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wmf" ContentType="image/x-wmf"/>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Default Extension="gif" ContentType="image/gif"/>
  <Override PartName="/word/footer1.xml" ContentType="application/vnd.openxmlformats-officedocument.wordprocessingml.footer+xml"/>
  <Default Extension="tiff" ContentType="image/tiff"/>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7431583"/>
        <w:docPartObj>
          <w:docPartGallery w:val="Cover Pages"/>
          <w:docPartUnique/>
        </w:docPartObj>
      </w:sdtPr>
      <w:sdtContent>
        <w:p w:rsidR="00164BFC" w:rsidRDefault="007D0B54">
          <w:r w:rsidRPr="007D0B54">
            <w:rPr>
              <w:noProof/>
            </w:rPr>
            <w:pict>
              <v:group id="_x0000_s1049" style="position:absolute;left:0;text-align:left;margin-left:361.15pt;margin-top:-1.45pt;width:238.1pt;height:869.65pt;z-index:251658238;mso-position-horizontal-relative:page;mso-position-vertical-relative:page" coordorigin="7329" coordsize="4911,15840" o:allowincell="f">
                <v:group id="_x0000_s1050" style="position:absolute;left:7344;width:4896;height:15840;mso-width-percent:400;mso-height-percent:1000;mso-position-horizontal:right;mso-position-horizontal-relative:page;mso-position-vertical:top;mso-position-vertical-relative:page;mso-width-percent:400;mso-height-percent:1000" coordorigin="7560" coordsize="4700,15840" o:allowincell="f">
                  <v:rect id="_x0000_s1051" style="position:absolute;left:7755;width:4505;height:15840;mso-height-percent:1000;mso-position-vertical:top;mso-position-vertical-relative:page;mso-height-percent:1000" fillcolor="#4790cd" stroked="f" strokecolor="#d8d8d8 [2732]">
                    <v:fill color2="#bfbfbf [2412]" rotate="t"/>
                  </v:rect>
                  <v:rect id="_x0000_s1052" style="position:absolute;left:7560;top:8;width:195;height:15825;mso-height-percent:1000;mso-position-vertical-relative:page;mso-height-percent:1000;mso-width-relative:margin;v-text-anchor:middle" fillcolor="#9bbb59 [3206]" stroked="f" strokecolor="white [3212]" strokeweight="1pt">
                    <v:fill r:id="rId9" o:title="Light vertical" opacity="52429f" o:opacity2="52429f" type="pattern"/>
                    <v:shadow color="#d8d8d8 [2732]" offset="3pt,3pt" offset2="2pt,2pt"/>
                  </v:rect>
                </v:group>
                <v:rect id="_x0000_s1053" style="position:absolute;left:7344;width:4896;height:3958;mso-width-percent:400;mso-height-percent:250;mso-position-horizontal:right;mso-position-horizontal-relative:page;mso-position-vertical:top;mso-position-vertical-relative:page;mso-width-percent:400;mso-height-percent:250;v-text-anchor:bottom" o:allowincell="f" filled="f" fillcolor="white [3212]" stroked="f" strokecolor="white [3212]" strokeweight="1pt">
                  <v:fill opacity="52429f"/>
                  <v:shadow color="#d8d8d8 [2732]" offset="3pt,3pt" offset2="2pt,2pt"/>
                  <v:textbox style="mso-next-textbox:#_x0000_s1053" inset="28.8pt,14.4pt,14.4pt,14.4pt">
                    <w:txbxContent>
                      <w:sdt>
                        <w:sdtPr>
                          <w:rPr>
                            <w:rFonts w:asciiTheme="majorHAnsi" w:eastAsiaTheme="majorEastAsia" w:hAnsiTheme="majorHAnsi" w:cstheme="majorBidi"/>
                            <w:b/>
                            <w:bCs/>
                            <w:color w:val="FFFFFF" w:themeColor="background1"/>
                            <w:sz w:val="96"/>
                            <w:szCs w:val="96"/>
                          </w:rPr>
                          <w:alias w:val="Anno"/>
                          <w:id w:val="5210685"/>
                          <w:dataBinding w:prefixMappings="xmlns:ns0='http://schemas.microsoft.com/office/2006/coverPageProps'" w:xpath="/ns0:CoverPageProperties[1]/ns0:PublishDate[1]" w:storeItemID="{55AF091B-3C7A-41E3-B477-F2FDAA23CFDA}"/>
                          <w:date w:fullDate="2012-01-16T00:00:00Z">
                            <w:dateFormat w:val="yyyy"/>
                            <w:lid w:val="it-IT"/>
                            <w:storeMappedDataAs w:val="dateTime"/>
                            <w:calendar w:val="gregorian"/>
                          </w:date>
                        </w:sdtPr>
                        <w:sdtContent>
                          <w:p w:rsidR="0063775C" w:rsidRDefault="0063775C">
                            <w:pPr>
                              <w:pStyle w:val="Nessunaspaziatura"/>
                              <w:rPr>
                                <w:rFonts w:asciiTheme="majorHAnsi" w:eastAsiaTheme="majorEastAsia" w:hAnsiTheme="majorHAnsi" w:cstheme="majorBidi"/>
                                <w:b/>
                                <w:bCs/>
                                <w:color w:val="FFFFFF" w:themeColor="background1"/>
                                <w:sz w:val="96"/>
                                <w:szCs w:val="96"/>
                              </w:rPr>
                            </w:pPr>
                            <w:r>
                              <w:rPr>
                                <w:rFonts w:asciiTheme="majorHAnsi" w:eastAsiaTheme="majorEastAsia" w:hAnsiTheme="majorHAnsi" w:cstheme="majorBidi"/>
                                <w:b/>
                                <w:bCs/>
                                <w:color w:val="FFFFFF" w:themeColor="background1"/>
                                <w:sz w:val="96"/>
                                <w:szCs w:val="96"/>
                              </w:rPr>
                              <w:t>2012</w:t>
                            </w:r>
                          </w:p>
                        </w:sdtContent>
                      </w:sdt>
                    </w:txbxContent>
                  </v:textbox>
                </v:rect>
                <v:rect id="_x0000_s1054" style="position:absolute;left:7329;top:10658;width:4911;height:4462;mso-width-percent:400;mso-position-horizontal-relative:page;mso-position-vertical-relative:margin;mso-width-percent:400;v-text-anchor:bottom" o:allowincell="f" filled="f" fillcolor="white [3212]" stroked="f" strokecolor="white [3212]" strokeweight="1pt">
                  <v:fill opacity="52429f"/>
                  <v:shadow color="#d8d8d8 [2732]" offset="3pt,3pt" offset2="2pt,2pt"/>
                  <v:textbox style="mso-next-textbox:#_x0000_s1054" inset="28.8pt,14.4pt,14.4pt,14.4pt">
                    <w:txbxContent>
                      <w:sdt>
                        <w:sdtPr>
                          <w:rPr>
                            <w:b/>
                            <w:color w:val="FFFFFF" w:themeColor="background1"/>
                            <w:sz w:val="24"/>
                            <w:szCs w:val="24"/>
                          </w:rPr>
                          <w:alias w:val="Autore"/>
                          <w:id w:val="5210686"/>
                          <w:dataBinding w:prefixMappings="xmlns:ns0='http://schemas.openxmlformats.org/package/2006/metadata/core-properties' xmlns:ns1='http://purl.org/dc/elements/1.1/'" w:xpath="/ns0:coreProperties[1]/ns1:creator[1]" w:storeItemID="{6C3C8BC8-F283-45AE-878A-BAB7291924A1}"/>
                          <w:text/>
                        </w:sdtPr>
                        <w:sdtContent>
                          <w:p w:rsidR="0063775C" w:rsidRPr="002D0611" w:rsidRDefault="0063775C" w:rsidP="00C92947">
                            <w:pPr>
                              <w:pStyle w:val="Nessunaspaziatura"/>
                              <w:spacing w:line="360" w:lineRule="auto"/>
                              <w:rPr>
                                <w:color w:val="FFFFFF" w:themeColor="background1"/>
                                <w:sz w:val="24"/>
                                <w:szCs w:val="24"/>
                              </w:rPr>
                            </w:pPr>
                            <w:r>
                              <w:rPr>
                                <w:b/>
                                <w:color w:val="FFFFFF" w:themeColor="background1"/>
                                <w:sz w:val="24"/>
                                <w:szCs w:val="24"/>
                              </w:rPr>
                              <w:t xml:space="preserve">Author: Macarena Cataldo Hernández </w:t>
                            </w:r>
                            <w:r w:rsidRPr="0078408A">
                              <w:rPr>
                                <w:b/>
                                <w:color w:val="FFFFFF" w:themeColor="background1"/>
                                <w:sz w:val="24"/>
                                <w:szCs w:val="24"/>
                              </w:rPr>
                              <w:t xml:space="preserve">Supervisor: Debora Fino, Paolo Spinelli </w:t>
                            </w:r>
                          </w:p>
                        </w:sdtContent>
                      </w:sdt>
                      <w:sdt>
                        <w:sdtPr>
                          <w:rPr>
                            <w:color w:val="FFFFFF" w:themeColor="background1"/>
                            <w:sz w:val="24"/>
                            <w:szCs w:val="24"/>
                          </w:rPr>
                          <w:alias w:val="Società"/>
                          <w:id w:val="5210687"/>
                          <w:dataBinding w:prefixMappings="xmlns:ns0='http://schemas.openxmlformats.org/officeDocument/2006/extended-properties'" w:xpath="/ns0:Properties[1]/ns0:Company[1]" w:storeItemID="{6668398D-A668-4E3E-A5EB-62B293D839F1}"/>
                          <w:text/>
                        </w:sdtPr>
                        <w:sdtContent>
                          <w:p w:rsidR="0063775C" w:rsidRPr="002D0611" w:rsidRDefault="0063775C" w:rsidP="00EE1C5C">
                            <w:pPr>
                              <w:pStyle w:val="Nessunaspaziatura"/>
                              <w:spacing w:line="360" w:lineRule="auto"/>
                              <w:rPr>
                                <w:color w:val="FFFFFF" w:themeColor="background1"/>
                                <w:sz w:val="24"/>
                                <w:szCs w:val="24"/>
                              </w:rPr>
                            </w:pPr>
                            <w:r>
                              <w:rPr>
                                <w:color w:val="FFFFFF" w:themeColor="background1"/>
                                <w:sz w:val="24"/>
                                <w:szCs w:val="24"/>
                              </w:rPr>
                              <w:t>Politecnico di Torino.</w:t>
                            </w:r>
                          </w:p>
                        </w:sdtContent>
                      </w:sdt>
                      <w:sdt>
                        <w:sdtPr>
                          <w:rPr>
                            <w:color w:val="FFFFFF" w:themeColor="background1"/>
                            <w:sz w:val="24"/>
                            <w:szCs w:val="24"/>
                          </w:rPr>
                          <w:alias w:val="Data"/>
                          <w:id w:val="5210688"/>
                          <w:dataBinding w:prefixMappings="xmlns:ns0='http://schemas.microsoft.com/office/2006/coverPageProps'" w:xpath="/ns0:CoverPageProperties[1]/ns0:PublishDate[1]" w:storeItemID="{55AF091B-3C7A-41E3-B477-F2FDAA23CFDA}"/>
                          <w:date w:fullDate="2012-01-16T00:00:00Z">
                            <w:dateFormat w:val="dd/MM/yyyy"/>
                            <w:lid w:val="it-IT"/>
                            <w:storeMappedDataAs w:val="dateTime"/>
                            <w:calendar w:val="gregorian"/>
                          </w:date>
                        </w:sdtPr>
                        <w:sdtContent>
                          <w:p w:rsidR="0063775C" w:rsidRPr="002D0611" w:rsidRDefault="0063775C" w:rsidP="00EE1C5C">
                            <w:pPr>
                              <w:pStyle w:val="Nessunaspaziatura"/>
                              <w:spacing w:line="360" w:lineRule="auto"/>
                              <w:rPr>
                                <w:color w:val="FFFFFF" w:themeColor="background1"/>
                                <w:sz w:val="24"/>
                                <w:szCs w:val="24"/>
                              </w:rPr>
                            </w:pPr>
                            <w:r>
                              <w:rPr>
                                <w:color w:val="FFFFFF" w:themeColor="background1"/>
                                <w:sz w:val="24"/>
                                <w:szCs w:val="24"/>
                              </w:rPr>
                              <w:t>16/01/2012</w:t>
                            </w:r>
                          </w:p>
                        </w:sdtContent>
                      </w:sdt>
                    </w:txbxContent>
                  </v:textbox>
                </v:rect>
                <w10:wrap anchorx="page" anchory="page"/>
              </v:group>
            </w:pict>
          </w:r>
          <w:r>
            <w:rPr>
              <w:noProof/>
              <w:lang w:val="es-ES"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2" o:spid="_x0000_s1057" type="#_x0000_t75" style="position:absolute;left:0;text-align:left;margin-left:-80.75pt;margin-top:-64.35pt;width:75.85pt;height:76.05pt;z-index:251665408;mso-position-horizontal-relative:text;mso-position-vertical-relative:text" fillcolor="window">
                <v:imagedata r:id="rId10" o:title=""/>
              </v:shape>
              <o:OLEObject Type="Embed" ProgID="MSDraw" ShapeID="Object 2" DrawAspect="Content" ObjectID="_1394885778" r:id="rId11"/>
            </w:pict>
          </w:r>
        </w:p>
        <w:p w:rsidR="0023793B" w:rsidRDefault="00EE1C5C" w:rsidP="009C5C3D">
          <w:pPr>
            <w:autoSpaceDE w:val="0"/>
            <w:autoSpaceDN w:val="0"/>
            <w:adjustRightInd w:val="0"/>
            <w:outlineLvl w:val="0"/>
            <w:rPr>
              <w:lang w:val="en-US"/>
            </w:rPr>
          </w:pPr>
          <w:r>
            <w:rPr>
              <w:noProof/>
              <w:lang w:val="es-ES" w:eastAsia="es-ES"/>
            </w:rPr>
            <w:drawing>
              <wp:anchor distT="0" distB="0" distL="114300" distR="114300" simplePos="0" relativeHeight="251659263" behindDoc="0" locked="0" layoutInCell="1" allowOverlap="1">
                <wp:simplePos x="0" y="0"/>
                <wp:positionH relativeFrom="margin">
                  <wp:posOffset>-922655</wp:posOffset>
                </wp:positionH>
                <wp:positionV relativeFrom="margin">
                  <wp:posOffset>3498215</wp:posOffset>
                </wp:positionV>
                <wp:extent cx="7440930" cy="4665980"/>
                <wp:effectExtent l="0" t="0" r="7620" b="0"/>
                <wp:wrapSquare wrapText="bothSides"/>
                <wp:docPr id="4" name="Immagine 1"/>
                <wp:cNvGraphicFramePr/>
                <a:graphic xmlns:a="http://schemas.openxmlformats.org/drawingml/2006/main">
                  <a:graphicData uri="http://schemas.openxmlformats.org/drawingml/2006/picture">
                    <pic:pic xmlns:pic="http://schemas.openxmlformats.org/drawingml/2006/picture">
                      <pic:nvPicPr>
                        <pic:cNvPr id="19" name="Picture 11"/>
                        <pic:cNvPicPr>
                          <a:picLocks noChangeAspect="1" noChangeArrowheads="1"/>
                        </pic:cNvPicPr>
                      </pic:nvPicPr>
                      <pic:blipFill>
                        <a:blip r:embed="rId12" cstate="print"/>
                        <a:srcRect l="-4192" t="4681" b="-9791"/>
                        <a:stretch>
                          <a:fillRect/>
                        </a:stretch>
                      </pic:blipFill>
                      <pic:spPr bwMode="auto">
                        <a:xfrm>
                          <a:off x="0" y="0"/>
                          <a:ext cx="7440930" cy="4665980"/>
                        </a:xfrm>
                        <a:prstGeom prst="rect">
                          <a:avLst/>
                        </a:prstGeom>
                        <a:noFill/>
                        <a:ln w="9525">
                          <a:noFill/>
                          <a:miter lim="800000"/>
                          <a:headEnd/>
                          <a:tailEnd/>
                        </a:ln>
                        <a:effectLst/>
                      </pic:spPr>
                    </pic:pic>
                  </a:graphicData>
                </a:graphic>
              </wp:anchor>
            </w:drawing>
          </w:r>
          <w:r w:rsidR="007D0B54" w:rsidRPr="007D0B54">
            <w:rPr>
              <w:noProof/>
            </w:rPr>
            <w:pict>
              <v:shapetype id="_x0000_t202" coordsize="21600,21600" o:spt="202" path="m,l,21600r21600,l21600,xe">
                <v:stroke joinstyle="miter"/>
                <v:path gradientshapeok="t" o:connecttype="rect"/>
              </v:shapetype>
              <v:shape id="_x0000_s1056" type="#_x0000_t202" style="position:absolute;left:0;text-align:left;margin-left:282.75pt;margin-top:105.15pt;width:227.5pt;height:62.4pt;z-index:251664384;mso-position-horizontal-relative:text;mso-position-vertical-relative:text;mso-width-relative:margin;mso-height-relative:margin" filled="f" stroked="f">
                <v:textbox style="mso-next-textbox:#_x0000_s1056">
                  <w:txbxContent>
                    <w:p w:rsidR="0063775C" w:rsidRPr="00EE1C5C" w:rsidRDefault="0063775C" w:rsidP="00EE1C5C">
                      <w:pPr>
                        <w:spacing w:after="0" w:line="240" w:lineRule="auto"/>
                        <w:rPr>
                          <w:b/>
                          <w:color w:val="FFFFFF" w:themeColor="background1"/>
                          <w:sz w:val="32"/>
                          <w:szCs w:val="32"/>
                          <w:lang w:val="en-US"/>
                        </w:rPr>
                      </w:pPr>
                      <w:r>
                        <w:rPr>
                          <w:b/>
                          <w:color w:val="FFFFFF" w:themeColor="background1"/>
                          <w:sz w:val="32"/>
                          <w:szCs w:val="32"/>
                          <w:lang w:val="en-US"/>
                        </w:rPr>
                        <w:t xml:space="preserve">Ph.D. in </w:t>
                      </w:r>
                      <w:r w:rsidRPr="00EE1C5C">
                        <w:rPr>
                          <w:b/>
                          <w:color w:val="FFFFFF" w:themeColor="background1"/>
                          <w:sz w:val="32"/>
                          <w:szCs w:val="32"/>
                        </w:rPr>
                        <w:t>Chemical</w:t>
                      </w:r>
                      <w:r w:rsidRPr="00EE1C5C">
                        <w:rPr>
                          <w:b/>
                          <w:color w:val="FFFFFF" w:themeColor="background1"/>
                          <w:sz w:val="32"/>
                          <w:szCs w:val="32"/>
                          <w:lang w:val="en-US"/>
                        </w:rPr>
                        <w:t xml:space="preserve"> </w:t>
                      </w:r>
                      <w:r w:rsidRPr="00EE1C5C">
                        <w:rPr>
                          <w:b/>
                          <w:color w:val="FFFFFF" w:themeColor="background1"/>
                          <w:sz w:val="32"/>
                          <w:szCs w:val="32"/>
                        </w:rPr>
                        <w:t>Engineering</w:t>
                      </w:r>
                    </w:p>
                    <w:p w:rsidR="0063775C" w:rsidRPr="00EE1C5C" w:rsidRDefault="0063775C" w:rsidP="00EE1C5C">
                      <w:pPr>
                        <w:spacing w:after="0" w:line="240" w:lineRule="auto"/>
                        <w:rPr>
                          <w:b/>
                          <w:color w:val="FFFFFF" w:themeColor="background1"/>
                          <w:sz w:val="32"/>
                          <w:szCs w:val="32"/>
                          <w:lang w:val="en-US"/>
                        </w:rPr>
                      </w:pPr>
                      <w:r>
                        <w:rPr>
                          <w:b/>
                          <w:color w:val="FFFFFF" w:themeColor="background1"/>
                          <w:sz w:val="32"/>
                          <w:szCs w:val="32"/>
                          <w:lang w:val="en-US"/>
                        </w:rPr>
                        <w:t xml:space="preserve">Cycle </w:t>
                      </w:r>
                      <w:r w:rsidRPr="00EE1C5C">
                        <w:rPr>
                          <w:b/>
                          <w:color w:val="FFFFFF" w:themeColor="background1"/>
                          <w:sz w:val="32"/>
                          <w:szCs w:val="32"/>
                          <w:lang w:val="en-US"/>
                        </w:rPr>
                        <w:t>XXIV</w:t>
                      </w:r>
                    </w:p>
                    <w:p w:rsidR="0063775C" w:rsidRDefault="0063775C" w:rsidP="00EE1C5C">
                      <w:pPr>
                        <w:spacing w:after="0"/>
                        <w:rPr>
                          <w:b/>
                          <w:color w:val="FFFFFF" w:themeColor="background1"/>
                          <w:lang w:val="en-US"/>
                        </w:rPr>
                      </w:pPr>
                    </w:p>
                    <w:p w:rsidR="0063775C" w:rsidRDefault="0063775C">
                      <w:pPr>
                        <w:rPr>
                          <w:b/>
                          <w:color w:val="FFFFFF" w:themeColor="background1"/>
                          <w:lang w:val="en-US"/>
                        </w:rPr>
                      </w:pPr>
                    </w:p>
                    <w:p w:rsidR="0063775C" w:rsidRPr="00EE1C5C" w:rsidRDefault="0063775C">
                      <w:pPr>
                        <w:rPr>
                          <w:b/>
                          <w:color w:val="FFFFFF" w:themeColor="background1"/>
                          <w:lang w:val="en-US"/>
                        </w:rPr>
                      </w:pPr>
                      <w:r w:rsidRPr="00EE1C5C">
                        <w:rPr>
                          <w:b/>
                          <w:color w:val="FFFFFF" w:themeColor="background1"/>
                          <w:lang w:val="en-US"/>
                        </w:rPr>
                        <w:br/>
                      </w:r>
                    </w:p>
                  </w:txbxContent>
                </v:textbox>
              </v:shape>
            </w:pict>
          </w:r>
          <w:r w:rsidR="007D0B54" w:rsidRPr="007D0B54">
            <w:rPr>
              <w:noProof/>
            </w:rPr>
            <w:pict>
              <v:rect id="_x0000_s1055" style="position:absolute;left:0;text-align:left;margin-left:-130.3pt;margin-top:262.35pt;width:702.6pt;height:63.2pt;z-index:251662336;mso-position-horizontal-relative:page;mso-position-vertical-relative:page;v-text-anchor:middle" o:allowincell="f" fillcolor="#9bbb59 [3206]" strokecolor="white [3212]" strokeweight="1pt">
                <v:fill color2="#365f91 [2404]"/>
                <v:shadow color="#d8d8d8 [2732]" offset="3pt,3pt" offset2="2pt,2pt"/>
                <v:textbox style="mso-next-textbox:#_x0000_s1055" inset="14.4pt,,14.4pt">
                  <w:txbxContent>
                    <w:sdt>
                      <w:sdtPr>
                        <w:rPr>
                          <w:rFonts w:asciiTheme="majorHAnsi" w:eastAsiaTheme="majorEastAsia" w:hAnsiTheme="majorHAnsi" w:cstheme="majorBidi"/>
                          <w:b/>
                          <w:color w:val="FFFFFF" w:themeColor="background1"/>
                          <w:sz w:val="52"/>
                          <w:szCs w:val="52"/>
                          <w:lang w:val="en-GB"/>
                        </w:rPr>
                        <w:alias w:val="Titolo"/>
                        <w:id w:val="5210689"/>
                        <w:dataBinding w:prefixMappings="xmlns:ns0='http://schemas.openxmlformats.org/package/2006/metadata/core-properties' xmlns:ns1='http://purl.org/dc/elements/1.1/'" w:xpath="/ns0:coreProperties[1]/ns1:title[1]" w:storeItemID="{6C3C8BC8-F283-45AE-878A-BAB7291924A1}"/>
                        <w:text/>
                      </w:sdtPr>
                      <w:sdtContent>
                        <w:p w:rsidR="0063775C" w:rsidRPr="002D0611" w:rsidRDefault="0063775C" w:rsidP="002D0611">
                          <w:pPr>
                            <w:pStyle w:val="Nessunaspaziatura"/>
                            <w:jc w:val="center"/>
                            <w:rPr>
                              <w:rFonts w:asciiTheme="majorHAnsi" w:eastAsiaTheme="majorEastAsia" w:hAnsiTheme="majorHAnsi" w:cstheme="majorBidi"/>
                              <w:b/>
                              <w:color w:val="FFFFFF" w:themeColor="background1"/>
                              <w:sz w:val="52"/>
                              <w:szCs w:val="52"/>
                            </w:rPr>
                          </w:pPr>
                          <w:r w:rsidRPr="00EC1695">
                            <w:rPr>
                              <w:rFonts w:asciiTheme="majorHAnsi" w:eastAsiaTheme="majorEastAsia" w:hAnsiTheme="majorHAnsi" w:cstheme="majorBidi"/>
                              <w:b/>
                              <w:color w:val="FFFFFF" w:themeColor="background1"/>
                              <w:sz w:val="52"/>
                              <w:szCs w:val="52"/>
                              <w:lang w:val="en-GB"/>
                            </w:rPr>
                            <w:t xml:space="preserve">                             Electrocatalytic treatment of wastewaters</w:t>
                          </w:r>
                        </w:p>
                      </w:sdtContent>
                    </w:sdt>
                  </w:txbxContent>
                </v:textbox>
                <w10:wrap anchorx="page" anchory="page"/>
              </v:rect>
            </w:pict>
          </w:r>
          <w:r w:rsidR="00164BFC" w:rsidRPr="002C66AC">
            <w:rPr>
              <w:lang w:val="en-US"/>
            </w:rPr>
            <w:br w:type="page"/>
          </w:r>
        </w:p>
        <w:p w:rsidR="0023793B" w:rsidRDefault="0023793B" w:rsidP="0023793B">
          <w:pPr>
            <w:autoSpaceDE w:val="0"/>
            <w:autoSpaceDN w:val="0"/>
            <w:adjustRightInd w:val="0"/>
            <w:jc w:val="center"/>
            <w:outlineLvl w:val="0"/>
            <w:rPr>
              <w:b/>
              <w:bCs/>
              <w:color w:val="17365D" w:themeColor="text2" w:themeShade="BF"/>
              <w:sz w:val="36"/>
              <w:szCs w:val="36"/>
            </w:rPr>
          </w:pPr>
        </w:p>
        <w:p w:rsidR="0023793B" w:rsidRDefault="0023793B" w:rsidP="0023793B">
          <w:pPr>
            <w:autoSpaceDE w:val="0"/>
            <w:autoSpaceDN w:val="0"/>
            <w:adjustRightInd w:val="0"/>
            <w:jc w:val="center"/>
            <w:outlineLvl w:val="0"/>
            <w:rPr>
              <w:b/>
              <w:bCs/>
              <w:color w:val="17365D" w:themeColor="text2" w:themeShade="BF"/>
              <w:sz w:val="36"/>
              <w:szCs w:val="36"/>
            </w:rPr>
          </w:pPr>
        </w:p>
        <w:p w:rsidR="0023793B" w:rsidRDefault="0023793B" w:rsidP="0023793B">
          <w:pPr>
            <w:autoSpaceDE w:val="0"/>
            <w:autoSpaceDN w:val="0"/>
            <w:adjustRightInd w:val="0"/>
            <w:jc w:val="center"/>
            <w:outlineLvl w:val="0"/>
            <w:rPr>
              <w:b/>
              <w:bCs/>
              <w:color w:val="17365D" w:themeColor="text2" w:themeShade="BF"/>
              <w:sz w:val="36"/>
              <w:szCs w:val="36"/>
            </w:rPr>
          </w:pPr>
        </w:p>
        <w:p w:rsidR="0023793B" w:rsidRDefault="0023793B" w:rsidP="0023793B">
          <w:pPr>
            <w:autoSpaceDE w:val="0"/>
            <w:autoSpaceDN w:val="0"/>
            <w:adjustRightInd w:val="0"/>
            <w:jc w:val="center"/>
            <w:outlineLvl w:val="0"/>
            <w:rPr>
              <w:b/>
              <w:bCs/>
              <w:color w:val="17365D" w:themeColor="text2" w:themeShade="BF"/>
              <w:sz w:val="36"/>
              <w:szCs w:val="36"/>
            </w:rPr>
          </w:pPr>
        </w:p>
        <w:p w:rsidR="0023793B" w:rsidRDefault="0023793B" w:rsidP="0023793B">
          <w:pPr>
            <w:autoSpaceDE w:val="0"/>
            <w:autoSpaceDN w:val="0"/>
            <w:adjustRightInd w:val="0"/>
            <w:jc w:val="center"/>
            <w:outlineLvl w:val="0"/>
            <w:rPr>
              <w:b/>
              <w:bCs/>
              <w:color w:val="17365D" w:themeColor="text2" w:themeShade="BF"/>
              <w:sz w:val="36"/>
              <w:szCs w:val="36"/>
            </w:rPr>
          </w:pPr>
        </w:p>
        <w:p w:rsidR="0023793B" w:rsidRDefault="0023793B" w:rsidP="0023793B">
          <w:pPr>
            <w:autoSpaceDE w:val="0"/>
            <w:autoSpaceDN w:val="0"/>
            <w:adjustRightInd w:val="0"/>
            <w:jc w:val="center"/>
            <w:outlineLvl w:val="0"/>
            <w:rPr>
              <w:b/>
              <w:bCs/>
              <w:color w:val="17365D" w:themeColor="text2" w:themeShade="BF"/>
              <w:sz w:val="36"/>
              <w:szCs w:val="36"/>
            </w:rPr>
          </w:pPr>
        </w:p>
        <w:p w:rsidR="0023793B" w:rsidRDefault="0023793B" w:rsidP="0023793B">
          <w:pPr>
            <w:autoSpaceDE w:val="0"/>
            <w:autoSpaceDN w:val="0"/>
            <w:adjustRightInd w:val="0"/>
            <w:jc w:val="center"/>
            <w:outlineLvl w:val="0"/>
            <w:rPr>
              <w:b/>
              <w:bCs/>
              <w:color w:val="17365D" w:themeColor="text2" w:themeShade="BF"/>
              <w:sz w:val="36"/>
              <w:szCs w:val="36"/>
            </w:rPr>
          </w:pPr>
        </w:p>
        <w:p w:rsidR="0023793B" w:rsidRDefault="0023793B" w:rsidP="0023793B">
          <w:pPr>
            <w:autoSpaceDE w:val="0"/>
            <w:autoSpaceDN w:val="0"/>
            <w:adjustRightInd w:val="0"/>
            <w:jc w:val="center"/>
            <w:outlineLvl w:val="0"/>
            <w:rPr>
              <w:b/>
              <w:bCs/>
              <w:color w:val="17365D" w:themeColor="text2" w:themeShade="BF"/>
              <w:sz w:val="36"/>
              <w:szCs w:val="36"/>
            </w:rPr>
          </w:pPr>
        </w:p>
        <w:p w:rsidR="0023793B" w:rsidRDefault="0023793B" w:rsidP="0023793B">
          <w:pPr>
            <w:autoSpaceDE w:val="0"/>
            <w:autoSpaceDN w:val="0"/>
            <w:adjustRightInd w:val="0"/>
            <w:jc w:val="center"/>
            <w:outlineLvl w:val="0"/>
            <w:rPr>
              <w:b/>
              <w:bCs/>
              <w:color w:val="17365D" w:themeColor="text2" w:themeShade="BF"/>
              <w:sz w:val="36"/>
              <w:szCs w:val="36"/>
            </w:rPr>
          </w:pPr>
        </w:p>
        <w:p w:rsidR="0023793B" w:rsidRDefault="0023793B" w:rsidP="0023793B">
          <w:pPr>
            <w:autoSpaceDE w:val="0"/>
            <w:autoSpaceDN w:val="0"/>
            <w:adjustRightInd w:val="0"/>
            <w:jc w:val="center"/>
            <w:outlineLvl w:val="0"/>
            <w:rPr>
              <w:b/>
              <w:bCs/>
              <w:color w:val="17365D" w:themeColor="text2" w:themeShade="BF"/>
              <w:sz w:val="36"/>
              <w:szCs w:val="36"/>
            </w:rPr>
          </w:pPr>
        </w:p>
        <w:p w:rsidR="0023793B" w:rsidRDefault="0023793B" w:rsidP="0023793B">
          <w:pPr>
            <w:autoSpaceDE w:val="0"/>
            <w:autoSpaceDN w:val="0"/>
            <w:adjustRightInd w:val="0"/>
            <w:jc w:val="center"/>
            <w:outlineLvl w:val="0"/>
            <w:rPr>
              <w:b/>
              <w:bCs/>
              <w:color w:val="17365D" w:themeColor="text2" w:themeShade="BF"/>
              <w:sz w:val="36"/>
              <w:szCs w:val="36"/>
            </w:rPr>
          </w:pPr>
        </w:p>
        <w:p w:rsidR="0023793B" w:rsidRDefault="0023793B" w:rsidP="0023793B">
          <w:pPr>
            <w:autoSpaceDE w:val="0"/>
            <w:autoSpaceDN w:val="0"/>
            <w:adjustRightInd w:val="0"/>
            <w:jc w:val="center"/>
            <w:outlineLvl w:val="0"/>
            <w:rPr>
              <w:b/>
              <w:bCs/>
              <w:color w:val="17365D" w:themeColor="text2" w:themeShade="BF"/>
              <w:sz w:val="36"/>
              <w:szCs w:val="36"/>
            </w:rPr>
          </w:pPr>
        </w:p>
        <w:p w:rsidR="0023793B" w:rsidRDefault="0023793B" w:rsidP="0023793B">
          <w:pPr>
            <w:autoSpaceDE w:val="0"/>
            <w:autoSpaceDN w:val="0"/>
            <w:adjustRightInd w:val="0"/>
            <w:jc w:val="center"/>
            <w:outlineLvl w:val="0"/>
            <w:rPr>
              <w:b/>
              <w:bCs/>
              <w:color w:val="17365D" w:themeColor="text2" w:themeShade="BF"/>
              <w:sz w:val="36"/>
              <w:szCs w:val="36"/>
            </w:rPr>
          </w:pPr>
        </w:p>
        <w:p w:rsidR="0055741E" w:rsidRPr="0055741E" w:rsidRDefault="0023793B" w:rsidP="0055741E">
          <w:pPr>
            <w:ind w:left="4536"/>
            <w:jc w:val="center"/>
            <w:rPr>
              <w:b/>
              <w:color w:val="002060"/>
              <w:lang w:val="es-ES"/>
            </w:rPr>
          </w:pPr>
          <w:bookmarkStart w:id="0" w:name="_Toc314493240"/>
          <w:bookmarkStart w:id="1" w:name="_Toc314494030"/>
          <w:r w:rsidRPr="0055741E">
            <w:rPr>
              <w:b/>
              <w:color w:val="002060"/>
              <w:lang w:val="es-ES"/>
            </w:rPr>
            <w:t xml:space="preserve">Dedicada a mi esposo Ignacio, por creer en mi y enseñarme a luchar por un mundo </w:t>
          </w:r>
          <w:r w:rsidR="00140DD7" w:rsidRPr="0055741E">
            <w:rPr>
              <w:b/>
              <w:color w:val="002060"/>
              <w:lang w:val="es-ES"/>
            </w:rPr>
            <w:t xml:space="preserve">mejor, </w:t>
          </w:r>
          <w:r w:rsidRPr="0055741E">
            <w:rPr>
              <w:b/>
              <w:color w:val="002060"/>
              <w:lang w:val="es-ES"/>
            </w:rPr>
            <w:t>más justo y equitativo</w:t>
          </w:r>
          <w:r w:rsidR="00140DD7" w:rsidRPr="0055741E">
            <w:rPr>
              <w:b/>
              <w:color w:val="002060"/>
              <w:lang w:val="es-ES"/>
            </w:rPr>
            <w:t>,</w:t>
          </w:r>
          <w:r w:rsidRPr="0055741E">
            <w:rPr>
              <w:b/>
              <w:color w:val="002060"/>
              <w:lang w:val="es-ES"/>
            </w:rPr>
            <w:t xml:space="preserve"> exento de discriminaciones de cualquier tipo.</w:t>
          </w:r>
          <w:bookmarkStart w:id="2" w:name="_Toc314493241"/>
          <w:bookmarkStart w:id="3" w:name="_Toc314494031"/>
          <w:bookmarkEnd w:id="0"/>
          <w:bookmarkEnd w:id="1"/>
        </w:p>
        <w:p w:rsidR="0023793B" w:rsidRPr="00A85FBD" w:rsidRDefault="0023793B" w:rsidP="0023793B">
          <w:pPr>
            <w:autoSpaceDE w:val="0"/>
            <w:autoSpaceDN w:val="0"/>
            <w:adjustRightInd w:val="0"/>
            <w:jc w:val="center"/>
            <w:outlineLvl w:val="0"/>
            <w:rPr>
              <w:bCs/>
              <w:color w:val="17365D" w:themeColor="text2" w:themeShade="BF"/>
              <w:sz w:val="36"/>
              <w:szCs w:val="36"/>
              <w:lang w:val="it-IT"/>
            </w:rPr>
          </w:pPr>
          <w:bookmarkStart w:id="4" w:name="_Toc314497556"/>
          <w:r w:rsidRPr="004F4D25">
            <w:rPr>
              <w:bCs/>
              <w:color w:val="17365D" w:themeColor="text2" w:themeShade="BF"/>
              <w:sz w:val="36"/>
              <w:szCs w:val="36"/>
              <w:lang w:val="it-IT"/>
            </w:rPr>
            <w:lastRenderedPageBreak/>
            <w:t>Acknowledgements</w:t>
          </w:r>
          <w:r w:rsidRPr="00A85FBD">
            <w:rPr>
              <w:bCs/>
              <w:color w:val="17365D" w:themeColor="text2" w:themeShade="BF"/>
              <w:sz w:val="36"/>
              <w:szCs w:val="36"/>
              <w:lang w:val="it-IT"/>
            </w:rPr>
            <w:t xml:space="preserve"> </w:t>
          </w:r>
          <w:r w:rsidR="004A771A">
            <w:rPr>
              <w:bCs/>
              <w:color w:val="17365D" w:themeColor="text2" w:themeShade="BF"/>
              <w:sz w:val="36"/>
              <w:szCs w:val="36"/>
              <w:lang w:val="it-IT"/>
            </w:rPr>
            <w:t>–</w:t>
          </w:r>
          <w:r w:rsidRPr="00A85FBD">
            <w:rPr>
              <w:bCs/>
              <w:color w:val="17365D" w:themeColor="text2" w:themeShade="BF"/>
              <w:sz w:val="36"/>
              <w:szCs w:val="36"/>
              <w:lang w:val="it-IT"/>
            </w:rPr>
            <w:t xml:space="preserve"> Ringraziamenti</w:t>
          </w:r>
          <w:bookmarkEnd w:id="2"/>
          <w:bookmarkEnd w:id="3"/>
          <w:bookmarkEnd w:id="4"/>
          <w:r w:rsidR="00304781">
            <w:rPr>
              <w:bCs/>
              <w:color w:val="17365D" w:themeColor="text2" w:themeShade="BF"/>
              <w:sz w:val="36"/>
              <w:szCs w:val="36"/>
              <w:lang w:val="it-IT"/>
            </w:rPr>
            <w:t>.</w:t>
          </w:r>
        </w:p>
        <w:p w:rsidR="004F4D25" w:rsidRPr="004F4D25" w:rsidRDefault="004F4D25" w:rsidP="004F4D25">
          <w:pPr>
            <w:rPr>
              <w:lang w:val="it-IT"/>
            </w:rPr>
          </w:pPr>
          <w:r>
            <w:rPr>
              <w:lang w:val="it-IT"/>
            </w:rPr>
            <w:tab/>
          </w:r>
          <w:r w:rsidRPr="004F4D25">
            <w:rPr>
              <w:lang w:val="it-IT"/>
            </w:rPr>
            <w:t>Alla fine di questo percorso, vorrei ringraziare prima di tutto Dio per avermi dato il coraggio e l’energia necessaria per dare il massimo possibile tutti i giorni, e avermi aiutata a non perdere la fiducia nel mio lavoro di ricerca.</w:t>
          </w:r>
        </w:p>
        <w:p w:rsidR="004F4D25" w:rsidRPr="004F4D25" w:rsidRDefault="004F4D25" w:rsidP="004F4D25">
          <w:pPr>
            <w:rPr>
              <w:lang w:val="it-IT"/>
            </w:rPr>
          </w:pPr>
          <w:r w:rsidRPr="004F4D25">
            <w:rPr>
              <w:lang w:val="it-IT"/>
            </w:rPr>
            <w:tab/>
            <w:t xml:space="preserve">Vorrei inoltre ringraziare tante persone, che mi hanno aiutato in questo cammino. Il mio compagno di vita, Ignacio (amorcito) che condivide i mie stessi ideali, complice perfetto e sostegno. Ti ringrazio, Ignacio, per tutto l’appoggio: grazie per avermi ricreato un pezzo di paradiso sulla terra. </w:t>
          </w:r>
        </w:p>
        <w:p w:rsidR="004F4D25" w:rsidRPr="004F4D25" w:rsidRDefault="004F4D25" w:rsidP="004F4D25">
          <w:pPr>
            <w:rPr>
              <w:lang w:val="it-IT"/>
            </w:rPr>
          </w:pPr>
          <w:r w:rsidRPr="004F4D25">
            <w:rPr>
              <w:lang w:val="it-IT"/>
            </w:rPr>
            <w:t>Vorrei r</w:t>
          </w:r>
          <w:r w:rsidR="00C92947">
            <w:rPr>
              <w:lang w:val="it-IT"/>
            </w:rPr>
            <w:t>ingraziare la mia famiglia (Mamá, Papá</w:t>
          </w:r>
          <w:r w:rsidRPr="004F4D25">
            <w:rPr>
              <w:lang w:val="it-IT"/>
            </w:rPr>
            <w:t>, Marce, Gaby) per essermi stata vicina, anche se ci sono più di 15.000 km di distanza!</w:t>
          </w:r>
        </w:p>
        <w:p w:rsidR="004F4D25" w:rsidRPr="004F4D25" w:rsidRDefault="004F4D25" w:rsidP="004F4D25">
          <w:pPr>
            <w:rPr>
              <w:lang w:val="it-IT"/>
            </w:rPr>
          </w:pPr>
          <w:r w:rsidRPr="004F4D25">
            <w:rPr>
              <w:lang w:val="it-IT"/>
            </w:rPr>
            <w:tab/>
            <w:t xml:space="preserve">Ringrazio tutti quelli che mi hanno fatto sentire a casa, in Italia così lontana dal Cile. Ringrazio tutti quelli dell’ufficio “granata” (Benny, Luca ed Andrea). Ma che bei momenti </w:t>
          </w:r>
          <w:r w:rsidR="00C92947">
            <w:rPr>
              <w:lang w:val="it-IT"/>
            </w:rPr>
            <w:t xml:space="preserve">abbiamo trascorso insieme! </w:t>
          </w:r>
          <w:r w:rsidRPr="004F4D25">
            <w:rPr>
              <w:lang w:val="it-IT"/>
            </w:rPr>
            <w:t>… grazie ragazzi per aver reso la mia giornata più piacevole ed essermi stati amici più che colleghi … Vi voglio tantissimo bene. Ringrazio inoltre Samir per aver gioito con me dei miei successi.</w:t>
          </w:r>
        </w:p>
        <w:p w:rsidR="004F4D25" w:rsidRPr="004F4D25" w:rsidRDefault="004F4D25" w:rsidP="004F4D25">
          <w:pPr>
            <w:rPr>
              <w:lang w:val="it-IT"/>
            </w:rPr>
          </w:pPr>
          <w:r w:rsidRPr="004F4D25">
            <w:rPr>
              <w:lang w:val="it-IT"/>
            </w:rPr>
            <w:tab/>
            <w:t xml:space="preserve">Ringrazio i miei relatori, Prof. Paolo Spinelli e Prof.ssa Debora Fino, per avermi dato questa importante opportunità di crescita, ed il Prof. Nunzio Russo per la sua costante disponibilità. </w:t>
          </w:r>
        </w:p>
        <w:p w:rsidR="00531332" w:rsidRPr="007366F0" w:rsidRDefault="004F4D25" w:rsidP="004F4D25">
          <w:pPr>
            <w:rPr>
              <w:lang w:val="it-IT"/>
            </w:rPr>
          </w:pPr>
          <w:r w:rsidRPr="004F4D25">
            <w:rPr>
              <w:lang w:val="it-IT"/>
            </w:rPr>
            <w:tab/>
            <w:t>Infine, uno speciale ringraziamento a tutti quelli che operano nel gruppo di elettrochimica dell’ Università di Genova, soprattutto all’</w:t>
          </w:r>
          <w:r w:rsidR="00FC237F">
            <w:rPr>
              <w:lang w:val="it-IT"/>
            </w:rPr>
            <w:t xml:space="preserve"> Dr</w:t>
          </w:r>
          <w:r w:rsidRPr="004F4D25">
            <w:rPr>
              <w:lang w:val="it-IT"/>
            </w:rPr>
            <w:t>. Marco Panizza, che oltre ad avermi arricchito con la sua professionalità</w:t>
          </w:r>
          <w:r w:rsidR="00555019">
            <w:rPr>
              <w:lang w:val="it-IT"/>
            </w:rPr>
            <w:t>, mi è stato vicino umanamente.</w:t>
          </w:r>
        </w:p>
        <w:p w:rsidR="0023793B" w:rsidRPr="007366F0" w:rsidRDefault="0023793B" w:rsidP="009C5C3D">
          <w:pPr>
            <w:autoSpaceDE w:val="0"/>
            <w:autoSpaceDN w:val="0"/>
            <w:adjustRightInd w:val="0"/>
            <w:outlineLvl w:val="0"/>
            <w:rPr>
              <w:lang w:val="it-IT"/>
            </w:rPr>
          </w:pPr>
        </w:p>
        <w:p w:rsidR="0023793B" w:rsidRPr="007366F0" w:rsidRDefault="0023793B" w:rsidP="009C5C3D">
          <w:pPr>
            <w:autoSpaceDE w:val="0"/>
            <w:autoSpaceDN w:val="0"/>
            <w:adjustRightInd w:val="0"/>
            <w:outlineLvl w:val="0"/>
            <w:rPr>
              <w:lang w:val="it-IT"/>
            </w:rPr>
          </w:pPr>
        </w:p>
        <w:p w:rsidR="0023793B" w:rsidRPr="007366F0" w:rsidRDefault="0023793B" w:rsidP="009C5C3D">
          <w:pPr>
            <w:autoSpaceDE w:val="0"/>
            <w:autoSpaceDN w:val="0"/>
            <w:adjustRightInd w:val="0"/>
            <w:outlineLvl w:val="0"/>
            <w:rPr>
              <w:lang w:val="it-IT"/>
            </w:rPr>
          </w:pPr>
        </w:p>
        <w:p w:rsidR="0023793B" w:rsidRPr="007366F0" w:rsidRDefault="0023793B" w:rsidP="009C5C3D">
          <w:pPr>
            <w:autoSpaceDE w:val="0"/>
            <w:autoSpaceDN w:val="0"/>
            <w:adjustRightInd w:val="0"/>
            <w:outlineLvl w:val="0"/>
            <w:rPr>
              <w:lang w:val="it-IT"/>
            </w:rPr>
          </w:pPr>
        </w:p>
        <w:p w:rsidR="0023793B" w:rsidRPr="007366F0" w:rsidRDefault="0023793B" w:rsidP="009C5C3D">
          <w:pPr>
            <w:autoSpaceDE w:val="0"/>
            <w:autoSpaceDN w:val="0"/>
            <w:adjustRightInd w:val="0"/>
            <w:outlineLvl w:val="0"/>
            <w:rPr>
              <w:lang w:val="it-IT"/>
            </w:rPr>
          </w:pPr>
        </w:p>
        <w:p w:rsidR="007779B2" w:rsidRDefault="00EC1695" w:rsidP="007779B2">
          <w:pPr>
            <w:autoSpaceDE w:val="0"/>
            <w:autoSpaceDN w:val="0"/>
            <w:adjustRightInd w:val="0"/>
            <w:outlineLvl w:val="0"/>
            <w:rPr>
              <w:b/>
              <w:bCs/>
              <w:color w:val="17365D" w:themeColor="text2" w:themeShade="BF"/>
              <w:sz w:val="36"/>
              <w:szCs w:val="36"/>
              <w:lang w:val="en-US"/>
            </w:rPr>
          </w:pPr>
          <w:r w:rsidRPr="004F4D25">
            <w:rPr>
              <w:lang w:val="it-IT"/>
            </w:rPr>
            <w:lastRenderedPageBreak/>
            <w:t xml:space="preserve"> </w:t>
          </w:r>
          <w:bookmarkStart w:id="5" w:name="_Toc245567896"/>
          <w:bookmarkStart w:id="6" w:name="_Toc314493242"/>
          <w:bookmarkStart w:id="7" w:name="_Toc314494032"/>
          <w:bookmarkStart w:id="8" w:name="_Toc314497557"/>
          <w:r w:rsidR="009C5C3D" w:rsidRPr="00531332">
            <w:rPr>
              <w:b/>
              <w:bCs/>
              <w:color w:val="17365D" w:themeColor="text2" w:themeShade="BF"/>
              <w:sz w:val="36"/>
              <w:szCs w:val="36"/>
              <w:lang w:val="en-US"/>
            </w:rPr>
            <w:t>ABSTRACT</w:t>
          </w:r>
          <w:bookmarkEnd w:id="5"/>
          <w:bookmarkEnd w:id="6"/>
          <w:bookmarkEnd w:id="7"/>
          <w:bookmarkEnd w:id="8"/>
        </w:p>
        <w:p w:rsidR="00984408" w:rsidRPr="00984408" w:rsidRDefault="007779B2" w:rsidP="007779B2">
          <w:pPr>
            <w:autoSpaceDE w:val="0"/>
            <w:autoSpaceDN w:val="0"/>
            <w:adjustRightInd w:val="0"/>
            <w:outlineLvl w:val="0"/>
          </w:pPr>
          <w:r>
            <w:rPr>
              <w:b/>
              <w:bCs/>
              <w:color w:val="17365D" w:themeColor="text2" w:themeShade="BF"/>
              <w:sz w:val="36"/>
              <w:szCs w:val="36"/>
              <w:lang w:val="en-US"/>
            </w:rPr>
            <w:tab/>
          </w:r>
          <w:r w:rsidR="00984408" w:rsidRPr="00984408">
            <w:t>The electrocoagulation tests were carried out considering both relatively high metal contents (in the range of ppm) and very low metal concentrations (in the range of ppb). The experiments with very low metal concentrations were carried out in the framework of a collaboration project with the metropolitan water agency of Turin (SMAT). The scope of the work was to investigate the performance of the electrocoagulation process, in order to produce drinking water, using aluminum electrodes to remove nickel and chromium from two different water-well samples. Different experimental parameters, such as</w:t>
          </w:r>
          <w:r w:rsidR="007366F0">
            <w:t xml:space="preserve"> </w:t>
          </w:r>
          <w:r w:rsidR="00984408" w:rsidRPr="00984408">
            <w:t>stirring, distance between the electrodes and current density, were examined. The test campaign carried out on these two water samples has shown that the removal process of nickel is faster than that of chromium. In the case of water poisoned by</w:t>
          </w:r>
          <w:r w:rsidR="007366F0">
            <w:t xml:space="preserve"> </w:t>
          </w:r>
          <w:r w:rsidR="00984408" w:rsidRPr="00984408">
            <w:t>nickel, a final concentration of 5 ppb was achieved, starting from 41 ppb, while the chromium case showed a final concentration of 10 ppb compared to the initial one of 20 ppb.</w:t>
          </w:r>
        </w:p>
        <w:p w:rsidR="00984408" w:rsidRPr="00984408" w:rsidRDefault="00984408" w:rsidP="00984408">
          <w:pPr>
            <w:spacing w:after="0"/>
          </w:pPr>
          <w:r>
            <w:tab/>
          </w:r>
          <w:r w:rsidRPr="00984408">
            <w:t>As far as the second part of the thesis is concerned, several experiments were carried out</w:t>
          </w:r>
          <w:r w:rsidR="007366F0">
            <w:t xml:space="preserve"> </w:t>
          </w:r>
          <w:r w:rsidRPr="00984408">
            <w:t>in order to obtain a complete understanding of the organic elect</w:t>
          </w:r>
          <w:r w:rsidR="006B24F7">
            <w:t>r</w:t>
          </w:r>
          <w:r w:rsidRPr="00984408">
            <w:t>oxidation process. To this end, a preliminary approach,</w:t>
          </w:r>
          <w:r w:rsidR="007366F0">
            <w:t xml:space="preserve"> </w:t>
          </w:r>
          <w:r w:rsidRPr="00984408">
            <w:t>based on a voltammetric analysis</w:t>
          </w:r>
          <w:r w:rsidR="007366F0">
            <w:t xml:space="preserve"> </w:t>
          </w:r>
          <w:r w:rsidRPr="00984408">
            <w:t>in a solution containing phenol in laboratory cells with Pt electrodes, was carried out.</w:t>
          </w:r>
          <w:r w:rsidR="007366F0">
            <w:t xml:space="preserve"> </w:t>
          </w:r>
          <w:r w:rsidRPr="00984408">
            <w:t>In this preliminary investigation, phenol was used as a model organic contaminant, since this compound has been widely investigated and reported on in the literature.</w:t>
          </w:r>
          <w:r w:rsidR="007366F0">
            <w:t xml:space="preserve"> </w:t>
          </w:r>
          <w:r w:rsidRPr="00984408">
            <w:t>As a result of the study on the model compound, general knowledge of the voltammetric technique was obtained and the best conditions for cleaning and reactivating the Pt electrodes in the presence of phenol were assessed. The investigation was then devoted to the abatement of urea by means of electroxidation. Cyclic voltammetry tests with laboratory cells were carried out, and these were followed by a series of tests in a pilot plant cell.</w:t>
          </w:r>
          <w:r w:rsidR="007366F0">
            <w:t xml:space="preserve"> </w:t>
          </w:r>
          <w:r w:rsidRPr="00984408">
            <w:t>In this investigation, it was possible to determine the conditions for urea oxidation by using different kinds of electrodes which, according to what has been reported in the literature, can be classified as active or non-active. The best conditions for the abatement of urea were through the use of boron diamond doped (BDD) electrodes and Pt electrodes.</w:t>
          </w:r>
        </w:p>
        <w:p w:rsidR="00164BFC" w:rsidRPr="00984408" w:rsidRDefault="00984408" w:rsidP="00984408">
          <w:pPr>
            <w:spacing w:after="0"/>
            <w:rPr>
              <w:lang w:val="en-US"/>
            </w:rPr>
          </w:pPr>
          <w:r>
            <w:tab/>
          </w:r>
          <w:r w:rsidRPr="00984408">
            <w:t>Finally, purposely fabricated SnO</w:t>
          </w:r>
          <w:r w:rsidRPr="00984408">
            <w:rPr>
              <w:vertAlign w:val="subscript"/>
            </w:rPr>
            <w:t>2</w:t>
          </w:r>
          <w:r w:rsidRPr="00984408">
            <w:t>-Sb</w:t>
          </w:r>
          <w:r w:rsidRPr="00984408">
            <w:rPr>
              <w:vertAlign w:val="subscript"/>
            </w:rPr>
            <w:t>2</w:t>
          </w:r>
          <w:r w:rsidRPr="00984408">
            <w:t>O</w:t>
          </w:r>
          <w:r w:rsidRPr="00984408">
            <w:rPr>
              <w:vertAlign w:val="subscript"/>
            </w:rPr>
            <w:t>5</w:t>
          </w:r>
          <w:r w:rsidRPr="00984408">
            <w:t>/ Ti electrodes were tested, due to their highly promising behaviour with respect to the increase in the oxygen evolution overpotential and service life. Different thicknesses of the Sn-Sb oxide layers were considered and a complete physico-chemical and electrochemical characterization of the electrodes was obtained.</w:t>
          </w:r>
        </w:p>
      </w:sdtContent>
    </w:sdt>
    <w:p w:rsidR="00A057E8" w:rsidRPr="00984408" w:rsidRDefault="00A057E8">
      <w:pPr>
        <w:rPr>
          <w:lang w:val="en-US"/>
        </w:rPr>
      </w:pPr>
    </w:p>
    <w:p w:rsidR="00A057E8" w:rsidRPr="00984408" w:rsidRDefault="00A057E8">
      <w:pPr>
        <w:rPr>
          <w:lang w:val="en-US"/>
        </w:rPr>
      </w:pPr>
    </w:p>
    <w:p w:rsidR="00A057E8" w:rsidRPr="00984408" w:rsidRDefault="00A057E8">
      <w:pPr>
        <w:rPr>
          <w:lang w:val="en-US"/>
        </w:rPr>
      </w:pPr>
    </w:p>
    <w:p w:rsidR="00A057E8" w:rsidRPr="00984408" w:rsidRDefault="00A057E8">
      <w:pPr>
        <w:rPr>
          <w:lang w:val="en-US"/>
        </w:rPr>
      </w:pPr>
    </w:p>
    <w:p w:rsidR="00A057E8" w:rsidRPr="00984408" w:rsidRDefault="00A057E8">
      <w:pPr>
        <w:rPr>
          <w:lang w:val="en-US"/>
        </w:rPr>
      </w:pPr>
    </w:p>
    <w:p w:rsidR="00A057E8" w:rsidRPr="00984408" w:rsidRDefault="00A057E8">
      <w:pPr>
        <w:rPr>
          <w:lang w:val="en-US"/>
        </w:rPr>
      </w:pPr>
    </w:p>
    <w:p w:rsidR="00A057E8" w:rsidRPr="00984408" w:rsidRDefault="00A057E8">
      <w:pPr>
        <w:rPr>
          <w:lang w:val="en-US"/>
        </w:rPr>
      </w:pPr>
    </w:p>
    <w:p w:rsidR="00A057E8" w:rsidRDefault="00A057E8">
      <w:pPr>
        <w:rPr>
          <w:lang w:val="en-US"/>
        </w:rPr>
      </w:pPr>
    </w:p>
    <w:p w:rsidR="00A35A1E" w:rsidRDefault="00A35A1E">
      <w:pPr>
        <w:rPr>
          <w:lang w:val="en-US"/>
        </w:rPr>
      </w:pPr>
    </w:p>
    <w:p w:rsidR="00A35A1E" w:rsidRDefault="00A35A1E">
      <w:pPr>
        <w:rPr>
          <w:lang w:val="en-US"/>
        </w:rPr>
      </w:pPr>
    </w:p>
    <w:p w:rsidR="00A35A1E" w:rsidRDefault="00A35A1E">
      <w:pPr>
        <w:rPr>
          <w:lang w:val="en-US"/>
        </w:rPr>
      </w:pPr>
    </w:p>
    <w:p w:rsidR="00A35A1E" w:rsidRDefault="00A35A1E">
      <w:pPr>
        <w:rPr>
          <w:lang w:val="en-US"/>
        </w:rPr>
      </w:pPr>
    </w:p>
    <w:p w:rsidR="00A35A1E" w:rsidRDefault="00A35A1E">
      <w:pPr>
        <w:rPr>
          <w:lang w:val="en-US"/>
        </w:rPr>
      </w:pPr>
    </w:p>
    <w:p w:rsidR="00A35A1E" w:rsidRDefault="00A35A1E">
      <w:pPr>
        <w:rPr>
          <w:lang w:val="en-US"/>
        </w:rPr>
      </w:pPr>
    </w:p>
    <w:p w:rsidR="00A35A1E" w:rsidRDefault="00A35A1E">
      <w:pPr>
        <w:rPr>
          <w:lang w:val="en-US"/>
        </w:rPr>
      </w:pPr>
    </w:p>
    <w:p w:rsidR="00A35A1E" w:rsidRPr="00984408" w:rsidRDefault="00A35A1E">
      <w:pPr>
        <w:rPr>
          <w:lang w:val="en-US"/>
        </w:rPr>
      </w:pPr>
    </w:p>
    <w:p w:rsidR="00A057E8" w:rsidRPr="00984408" w:rsidRDefault="00A057E8">
      <w:pPr>
        <w:rPr>
          <w:lang w:val="en-US"/>
        </w:rPr>
      </w:pPr>
    </w:p>
    <w:p w:rsidR="0078408A" w:rsidRPr="00984408" w:rsidRDefault="0078408A">
      <w:pPr>
        <w:rPr>
          <w:lang w:val="en-US"/>
        </w:rPr>
      </w:pPr>
    </w:p>
    <w:sdt>
      <w:sdtPr>
        <w:rPr>
          <w:rFonts w:eastAsiaTheme="minorHAnsi"/>
          <w:sz w:val="24"/>
          <w:lang w:val="it-IT" w:eastAsia="en-US"/>
        </w:rPr>
        <w:id w:val="28622260"/>
        <w:docPartObj>
          <w:docPartGallery w:val="Table of Contents"/>
          <w:docPartUnique/>
        </w:docPartObj>
      </w:sdtPr>
      <w:sdtEndPr>
        <w:rPr>
          <w:lang w:val="en-GB"/>
        </w:rPr>
      </w:sdtEndPr>
      <w:sdtContent>
        <w:p w:rsidR="0078408A" w:rsidRPr="00AB54D6" w:rsidRDefault="00B46DCC" w:rsidP="00AB54D6">
          <w:pPr>
            <w:pStyle w:val="Titolosommario"/>
            <w:jc w:val="center"/>
            <w:rPr>
              <w:rStyle w:val="Collegamentoipertestuale"/>
              <w:noProof/>
              <w:color w:val="auto"/>
              <w:u w:val="none"/>
            </w:rPr>
          </w:pPr>
          <w:r w:rsidRPr="00B46DCC">
            <w:rPr>
              <w:rStyle w:val="TitoloCarattere"/>
            </w:rPr>
            <w:t>INDEX</w:t>
          </w:r>
          <w:r w:rsidR="007D0B54" w:rsidRPr="007D0B54">
            <w:fldChar w:fldCharType="begin"/>
          </w:r>
          <w:r w:rsidR="0078408A">
            <w:instrText xml:space="preserve"> TOC \o "1-3" \h \z \u </w:instrText>
          </w:r>
          <w:r w:rsidR="007D0B54" w:rsidRPr="007D0B54">
            <w:fldChar w:fldCharType="separate"/>
          </w:r>
        </w:p>
        <w:p w:rsidR="00E8126A" w:rsidRPr="00B46DCC" w:rsidRDefault="007D0B54" w:rsidP="00C65275">
          <w:pPr>
            <w:pStyle w:val="Sommario1"/>
            <w:rPr>
              <w:rFonts w:eastAsiaTheme="minorEastAsia"/>
              <w:lang w:val="es-ES" w:eastAsia="es-ES"/>
            </w:rPr>
          </w:pPr>
          <w:hyperlink w:anchor="_Toc314497483" w:history="1">
            <w:r w:rsidR="00E8126A" w:rsidRPr="00B46DCC">
              <w:rPr>
                <w:rStyle w:val="Collegamentoipertestuale"/>
              </w:rPr>
              <w:t>1.</w:t>
            </w:r>
            <w:r w:rsidR="00E8126A" w:rsidRPr="00B46DCC">
              <w:rPr>
                <w:rFonts w:eastAsiaTheme="minorEastAsia"/>
                <w:lang w:val="es-ES" w:eastAsia="es-ES"/>
              </w:rPr>
              <w:tab/>
            </w:r>
            <w:r w:rsidR="00774B1E" w:rsidRPr="00212F70">
              <w:rPr>
                <w:rStyle w:val="Collegamentoipertestuale"/>
              </w:rPr>
              <w:t>Introduction</w:t>
            </w:r>
            <w:r w:rsidR="00E8126A" w:rsidRPr="00B46DCC">
              <w:rPr>
                <w:webHidden/>
              </w:rPr>
              <w:tab/>
            </w:r>
            <w:r w:rsidRPr="00B46DCC">
              <w:rPr>
                <w:webHidden/>
              </w:rPr>
              <w:fldChar w:fldCharType="begin"/>
            </w:r>
            <w:r w:rsidR="00E8126A" w:rsidRPr="00B46DCC">
              <w:rPr>
                <w:webHidden/>
              </w:rPr>
              <w:instrText xml:space="preserve"> PAGEREF _Toc314497483 \h </w:instrText>
            </w:r>
            <w:r w:rsidRPr="00B46DCC">
              <w:rPr>
                <w:webHidden/>
              </w:rPr>
            </w:r>
            <w:r w:rsidRPr="00B46DCC">
              <w:rPr>
                <w:webHidden/>
              </w:rPr>
              <w:fldChar w:fldCharType="separate"/>
            </w:r>
            <w:r w:rsidR="00EE59EB">
              <w:rPr>
                <w:webHidden/>
              </w:rPr>
              <w:t>4</w:t>
            </w:r>
            <w:r w:rsidRPr="00B46DCC">
              <w:rPr>
                <w:webHidden/>
              </w:rPr>
              <w:fldChar w:fldCharType="end"/>
            </w:r>
          </w:hyperlink>
        </w:p>
        <w:p w:rsidR="0078408A" w:rsidRPr="00B46DCC" w:rsidRDefault="007D0B54" w:rsidP="00C65275">
          <w:pPr>
            <w:pStyle w:val="Sommario1"/>
            <w:rPr>
              <w:rFonts w:eastAsiaTheme="minorEastAsia"/>
              <w:b w:val="0"/>
              <w:sz w:val="22"/>
              <w:lang w:val="es-ES" w:eastAsia="es-ES"/>
            </w:rPr>
          </w:pPr>
          <w:hyperlink w:anchor="_Toc314497558" w:history="1">
            <w:r w:rsidR="0078408A" w:rsidRPr="00B46DCC">
              <w:rPr>
                <w:rStyle w:val="Collegamentoipertestuale"/>
                <w:b w:val="0"/>
                <w:bCs/>
              </w:rPr>
              <w:t>1.1.</w:t>
            </w:r>
            <w:r w:rsidR="0078408A" w:rsidRPr="00B46DCC">
              <w:rPr>
                <w:rFonts w:eastAsiaTheme="minorEastAsia"/>
                <w:b w:val="0"/>
                <w:sz w:val="22"/>
                <w:lang w:val="es-ES" w:eastAsia="es-ES"/>
              </w:rPr>
              <w:tab/>
            </w:r>
            <w:r w:rsidR="00B46DCC" w:rsidRPr="00B46DCC">
              <w:rPr>
                <w:rStyle w:val="Collegamentoipertestuale"/>
                <w:b w:val="0"/>
                <w:bCs/>
              </w:rPr>
              <w:t>Water</w:t>
            </w:r>
            <w:r w:rsidR="0078408A" w:rsidRPr="00B46DCC">
              <w:rPr>
                <w:rStyle w:val="Collegamentoipertestuale"/>
                <w:b w:val="0"/>
                <w:bCs/>
              </w:rPr>
              <w:t>scarcity</w:t>
            </w:r>
            <w:r w:rsidR="00E8126A" w:rsidRPr="00B46DCC">
              <w:rPr>
                <w:rStyle w:val="Collegamentoipertestuale"/>
                <w:b w:val="0"/>
                <w:bCs/>
              </w:rPr>
              <w:t xml:space="preserve">                                          </w:t>
            </w:r>
            <w:r w:rsidR="00E8126A" w:rsidRPr="00B46DCC">
              <w:rPr>
                <w:b w:val="0"/>
                <w:webHidden/>
              </w:rPr>
              <w:t xml:space="preserve">                                                           </w:t>
            </w:r>
            <w:r w:rsidR="00993F03" w:rsidRPr="00B46DCC">
              <w:rPr>
                <w:b w:val="0"/>
                <w:webHidden/>
              </w:rPr>
              <w:t xml:space="preserve">       </w:t>
            </w:r>
            <w:r w:rsidR="00C65275" w:rsidRPr="00B46DCC">
              <w:rPr>
                <w:b w:val="0"/>
                <w:webHidden/>
              </w:rPr>
              <w:t xml:space="preserve">  </w:t>
            </w:r>
            <w:r w:rsidR="00993F03" w:rsidRPr="00B46DCC">
              <w:rPr>
                <w:b w:val="0"/>
                <w:webHidden/>
              </w:rPr>
              <w:t xml:space="preserve">   </w:t>
            </w:r>
            <w:r w:rsidR="00B46DCC">
              <w:rPr>
                <w:b w:val="0"/>
                <w:webHidden/>
              </w:rPr>
              <w:t xml:space="preserve">  </w:t>
            </w:r>
            <w:r w:rsidR="00B46DCC" w:rsidRPr="00B46DCC">
              <w:rPr>
                <w:b w:val="0"/>
                <w:webHidden/>
              </w:rPr>
              <w:t xml:space="preserve">   </w:t>
            </w:r>
            <w:r w:rsidRPr="00B46DCC">
              <w:rPr>
                <w:b w:val="0"/>
                <w:webHidden/>
              </w:rPr>
              <w:fldChar w:fldCharType="begin"/>
            </w:r>
            <w:r w:rsidR="0078408A" w:rsidRPr="00B46DCC">
              <w:rPr>
                <w:b w:val="0"/>
                <w:webHidden/>
              </w:rPr>
              <w:instrText xml:space="preserve"> PAGEREF _Toc314497558 \h </w:instrText>
            </w:r>
            <w:r w:rsidRPr="00B46DCC">
              <w:rPr>
                <w:b w:val="0"/>
                <w:webHidden/>
              </w:rPr>
            </w:r>
            <w:r w:rsidRPr="00B46DCC">
              <w:rPr>
                <w:b w:val="0"/>
                <w:webHidden/>
              </w:rPr>
              <w:fldChar w:fldCharType="separate"/>
            </w:r>
            <w:r w:rsidR="00EE59EB">
              <w:rPr>
                <w:b w:val="0"/>
                <w:webHidden/>
              </w:rPr>
              <w:t>4</w:t>
            </w:r>
            <w:r w:rsidRPr="00B46DCC">
              <w:rPr>
                <w:b w:val="0"/>
                <w:webHidden/>
              </w:rPr>
              <w:fldChar w:fldCharType="end"/>
            </w:r>
          </w:hyperlink>
        </w:p>
        <w:p w:rsidR="0078408A" w:rsidRPr="00B46DCC" w:rsidRDefault="007D0B54" w:rsidP="00C65275">
          <w:pPr>
            <w:pStyle w:val="Sommario1"/>
            <w:rPr>
              <w:rStyle w:val="Collegamentoipertestuale"/>
              <w:b w:val="0"/>
            </w:rPr>
          </w:pPr>
          <w:hyperlink w:anchor="_Toc314497559" w:history="1">
            <w:r w:rsidR="0078408A" w:rsidRPr="00B46DCC">
              <w:rPr>
                <w:rStyle w:val="Collegamentoipertestuale"/>
                <w:b w:val="0"/>
                <w:bCs/>
              </w:rPr>
              <w:t>1.2.</w:t>
            </w:r>
            <w:r w:rsidR="0078408A" w:rsidRPr="00B46DCC">
              <w:rPr>
                <w:rFonts w:eastAsiaTheme="minorEastAsia"/>
                <w:b w:val="0"/>
                <w:sz w:val="22"/>
                <w:lang w:val="es-ES" w:eastAsia="es-ES"/>
              </w:rPr>
              <w:tab/>
            </w:r>
            <w:r w:rsidR="00B46DCC" w:rsidRPr="00B46DCC">
              <w:rPr>
                <w:rStyle w:val="Collegamentoipertestuale"/>
                <w:b w:val="0"/>
                <w:bCs/>
              </w:rPr>
              <w:t>Electrochemical</w:t>
            </w:r>
            <w:r w:rsidR="00367F7E" w:rsidRPr="00B46DCC">
              <w:rPr>
                <w:rStyle w:val="Collegamentoipertestuale"/>
                <w:b w:val="0"/>
                <w:bCs/>
              </w:rPr>
              <w:t xml:space="preserve">technologies </w:t>
            </w:r>
            <w:r w:rsidR="0078408A" w:rsidRPr="00B46DCC">
              <w:rPr>
                <w:rStyle w:val="Collegamentoipertestuale"/>
                <w:b w:val="0"/>
                <w:bCs/>
              </w:rPr>
              <w:t>in water treatment.</w:t>
            </w:r>
            <w:r w:rsidR="00E8126A" w:rsidRPr="00B46DCC">
              <w:rPr>
                <w:b w:val="0"/>
                <w:webHidden/>
              </w:rPr>
              <w:t xml:space="preserve">                </w:t>
            </w:r>
            <w:r w:rsidR="00993F03" w:rsidRPr="00B46DCC">
              <w:rPr>
                <w:b w:val="0"/>
                <w:webHidden/>
              </w:rPr>
              <w:t xml:space="preserve">                  </w:t>
            </w:r>
            <w:r w:rsidR="00C65275" w:rsidRPr="00B46DCC">
              <w:rPr>
                <w:b w:val="0"/>
                <w:webHidden/>
              </w:rPr>
              <w:t xml:space="preserve"> </w:t>
            </w:r>
            <w:r w:rsidR="00B46DCC">
              <w:rPr>
                <w:b w:val="0"/>
                <w:webHidden/>
              </w:rPr>
              <w:t xml:space="preserve">     </w:t>
            </w:r>
            <w:r w:rsidR="00C65275" w:rsidRPr="00B46DCC">
              <w:rPr>
                <w:b w:val="0"/>
                <w:webHidden/>
              </w:rPr>
              <w:t xml:space="preserve">      </w:t>
            </w:r>
            <w:r w:rsidR="00993F03" w:rsidRPr="00B46DCC">
              <w:rPr>
                <w:b w:val="0"/>
                <w:webHidden/>
              </w:rPr>
              <w:t xml:space="preserve"> </w:t>
            </w:r>
            <w:r w:rsidR="00E8126A" w:rsidRPr="00B46DCC">
              <w:rPr>
                <w:b w:val="0"/>
                <w:webHidden/>
              </w:rPr>
              <w:t xml:space="preserve">   </w:t>
            </w:r>
            <w:r w:rsidR="00B46DCC" w:rsidRPr="00B46DCC">
              <w:rPr>
                <w:b w:val="0"/>
                <w:webHidden/>
              </w:rPr>
              <w:t xml:space="preserve"> </w:t>
            </w:r>
            <w:r w:rsidRPr="00B46DCC">
              <w:rPr>
                <w:b w:val="0"/>
                <w:webHidden/>
              </w:rPr>
              <w:fldChar w:fldCharType="begin"/>
            </w:r>
            <w:r w:rsidR="0078408A" w:rsidRPr="00B46DCC">
              <w:rPr>
                <w:b w:val="0"/>
                <w:webHidden/>
              </w:rPr>
              <w:instrText xml:space="preserve"> PAGEREF _Toc314497559 \h </w:instrText>
            </w:r>
            <w:r w:rsidRPr="00B46DCC">
              <w:rPr>
                <w:b w:val="0"/>
                <w:webHidden/>
              </w:rPr>
            </w:r>
            <w:r w:rsidRPr="00B46DCC">
              <w:rPr>
                <w:b w:val="0"/>
                <w:webHidden/>
              </w:rPr>
              <w:fldChar w:fldCharType="separate"/>
            </w:r>
            <w:r w:rsidR="00EE59EB">
              <w:rPr>
                <w:b w:val="0"/>
                <w:webHidden/>
              </w:rPr>
              <w:t>4</w:t>
            </w:r>
            <w:r w:rsidRPr="00B46DCC">
              <w:rPr>
                <w:b w:val="0"/>
                <w:webHidden/>
              </w:rPr>
              <w:fldChar w:fldCharType="end"/>
            </w:r>
          </w:hyperlink>
        </w:p>
        <w:p w:rsidR="00E8126A" w:rsidRPr="00C65275" w:rsidRDefault="00DE2AD6" w:rsidP="00E8126A">
          <w:pPr>
            <w:rPr>
              <w:b/>
              <w:noProof/>
              <w:szCs w:val="24"/>
            </w:rPr>
          </w:pPr>
          <w:r>
            <w:rPr>
              <w:b/>
              <w:noProof/>
              <w:szCs w:val="24"/>
            </w:rPr>
            <w:t xml:space="preserve">2. </w:t>
          </w:r>
          <w:r>
            <w:rPr>
              <w:b/>
              <w:noProof/>
              <w:szCs w:val="24"/>
            </w:rPr>
            <w:tab/>
          </w:r>
          <w:r w:rsidR="00774B1E" w:rsidRPr="00C65275">
            <w:rPr>
              <w:b/>
              <w:noProof/>
              <w:szCs w:val="24"/>
            </w:rPr>
            <w:t>Fundamental concepts of  electrochemistry</w:t>
          </w:r>
          <w:r w:rsidR="00993F03" w:rsidRPr="00C65275">
            <w:rPr>
              <w:b/>
              <w:noProof/>
              <w:webHidden/>
              <w:szCs w:val="24"/>
            </w:rPr>
            <w:tab/>
            <w:t xml:space="preserve">      </w:t>
          </w:r>
          <w:r w:rsidR="00C65275">
            <w:rPr>
              <w:b/>
              <w:noProof/>
              <w:webHidden/>
              <w:szCs w:val="24"/>
            </w:rPr>
            <w:t xml:space="preserve">                             </w:t>
          </w:r>
          <w:r w:rsidR="00993F03" w:rsidRPr="00C65275">
            <w:rPr>
              <w:b/>
              <w:noProof/>
              <w:webHidden/>
              <w:szCs w:val="24"/>
            </w:rPr>
            <w:t xml:space="preserve">            </w:t>
          </w:r>
          <w:r w:rsidR="007D0B54" w:rsidRPr="00C65275">
            <w:rPr>
              <w:b/>
              <w:noProof/>
              <w:webHidden/>
              <w:szCs w:val="24"/>
            </w:rPr>
            <w:fldChar w:fldCharType="begin"/>
          </w:r>
          <w:r w:rsidR="00E8126A" w:rsidRPr="00C65275">
            <w:rPr>
              <w:b/>
              <w:noProof/>
              <w:webHidden/>
              <w:szCs w:val="24"/>
            </w:rPr>
            <w:instrText xml:space="preserve"> PAGEREF _Toc314497485 \h </w:instrText>
          </w:r>
          <w:r w:rsidR="007D0B54" w:rsidRPr="00C65275">
            <w:rPr>
              <w:b/>
              <w:noProof/>
              <w:webHidden/>
              <w:szCs w:val="24"/>
            </w:rPr>
          </w:r>
          <w:r w:rsidR="007D0B54" w:rsidRPr="00C65275">
            <w:rPr>
              <w:b/>
              <w:noProof/>
              <w:webHidden/>
              <w:szCs w:val="24"/>
            </w:rPr>
            <w:fldChar w:fldCharType="separate"/>
          </w:r>
          <w:r w:rsidR="00EE59EB">
            <w:rPr>
              <w:b/>
              <w:noProof/>
              <w:webHidden/>
              <w:szCs w:val="24"/>
            </w:rPr>
            <w:t>4</w:t>
          </w:r>
          <w:r w:rsidR="007D0B54" w:rsidRPr="00C65275">
            <w:rPr>
              <w:b/>
              <w:noProof/>
              <w:webHidden/>
              <w:szCs w:val="24"/>
            </w:rPr>
            <w:fldChar w:fldCharType="end"/>
          </w:r>
        </w:p>
        <w:p w:rsidR="0078408A" w:rsidRPr="00B46DCC" w:rsidRDefault="007D0B54" w:rsidP="00C65275">
          <w:pPr>
            <w:pStyle w:val="Sommario1"/>
            <w:rPr>
              <w:rFonts w:eastAsiaTheme="minorEastAsia"/>
              <w:b w:val="0"/>
              <w:sz w:val="22"/>
              <w:lang w:val="es-ES" w:eastAsia="es-ES"/>
            </w:rPr>
          </w:pPr>
          <w:hyperlink w:anchor="_Toc314497565" w:history="1">
            <w:r w:rsidR="0078408A" w:rsidRPr="00B46DCC">
              <w:rPr>
                <w:rStyle w:val="Collegamentoipertestuale"/>
                <w:b w:val="0"/>
                <w:bCs/>
              </w:rPr>
              <w:t>2.1.</w:t>
            </w:r>
            <w:r w:rsidR="0078408A" w:rsidRPr="00B46DCC">
              <w:rPr>
                <w:rFonts w:eastAsiaTheme="minorEastAsia"/>
                <w:b w:val="0"/>
                <w:sz w:val="22"/>
                <w:lang w:val="es-ES" w:eastAsia="es-ES"/>
              </w:rPr>
              <w:tab/>
            </w:r>
            <w:r w:rsidR="0078408A" w:rsidRPr="00B46DCC">
              <w:rPr>
                <w:rStyle w:val="Collegamentoipertestuale"/>
                <w:b w:val="0"/>
                <w:bCs/>
              </w:rPr>
              <w:t>Kinetics of electrode reaction.</w:t>
            </w:r>
            <w:r w:rsidR="0078408A" w:rsidRPr="00B46DCC">
              <w:rPr>
                <w:b w:val="0"/>
                <w:webHidden/>
              </w:rPr>
              <w:tab/>
            </w:r>
            <w:r w:rsidRPr="00B46DCC">
              <w:rPr>
                <w:b w:val="0"/>
                <w:webHidden/>
              </w:rPr>
              <w:fldChar w:fldCharType="begin"/>
            </w:r>
            <w:r w:rsidR="0078408A" w:rsidRPr="00B46DCC">
              <w:rPr>
                <w:b w:val="0"/>
                <w:webHidden/>
              </w:rPr>
              <w:instrText xml:space="preserve"> PAGEREF _Toc314497565 \h </w:instrText>
            </w:r>
            <w:r w:rsidRPr="00B46DCC">
              <w:rPr>
                <w:b w:val="0"/>
                <w:webHidden/>
              </w:rPr>
            </w:r>
            <w:r w:rsidRPr="00B46DCC">
              <w:rPr>
                <w:b w:val="0"/>
                <w:webHidden/>
              </w:rPr>
              <w:fldChar w:fldCharType="separate"/>
            </w:r>
            <w:r w:rsidR="00EE59EB">
              <w:rPr>
                <w:b w:val="0"/>
                <w:webHidden/>
              </w:rPr>
              <w:t>4</w:t>
            </w:r>
            <w:r w:rsidRPr="00B46DCC">
              <w:rPr>
                <w:b w:val="0"/>
                <w:webHidden/>
              </w:rPr>
              <w:fldChar w:fldCharType="end"/>
            </w:r>
          </w:hyperlink>
        </w:p>
        <w:p w:rsidR="0078408A" w:rsidRPr="00B46DCC" w:rsidRDefault="007D0B54" w:rsidP="00C65275">
          <w:pPr>
            <w:pStyle w:val="Sommario1"/>
            <w:rPr>
              <w:rFonts w:eastAsiaTheme="minorEastAsia"/>
              <w:b w:val="0"/>
              <w:sz w:val="22"/>
              <w:lang w:val="es-ES" w:eastAsia="es-ES"/>
            </w:rPr>
          </w:pPr>
          <w:hyperlink w:anchor="_Toc314497573" w:history="1">
            <w:r w:rsidR="0078408A" w:rsidRPr="00B46DCC">
              <w:rPr>
                <w:rStyle w:val="Collegamentoipertestuale"/>
                <w:b w:val="0"/>
                <w:bCs/>
              </w:rPr>
              <w:t>2.2.</w:t>
            </w:r>
            <w:r w:rsidR="0078408A" w:rsidRPr="00B46DCC">
              <w:rPr>
                <w:rFonts w:eastAsiaTheme="minorEastAsia"/>
                <w:b w:val="0"/>
                <w:sz w:val="22"/>
                <w:lang w:val="es-ES" w:eastAsia="es-ES"/>
              </w:rPr>
              <w:tab/>
            </w:r>
            <w:r w:rsidR="0078408A" w:rsidRPr="00B46DCC">
              <w:rPr>
                <w:rStyle w:val="Collegamentoipertestuale"/>
                <w:b w:val="0"/>
                <w:bCs/>
              </w:rPr>
              <w:t>Cell parameters</w:t>
            </w:r>
            <w:r w:rsidR="0078408A" w:rsidRPr="00B46DCC">
              <w:rPr>
                <w:b w:val="0"/>
                <w:webHidden/>
              </w:rPr>
              <w:tab/>
            </w:r>
            <w:r w:rsidRPr="00B46DCC">
              <w:rPr>
                <w:b w:val="0"/>
                <w:webHidden/>
              </w:rPr>
              <w:fldChar w:fldCharType="begin"/>
            </w:r>
            <w:r w:rsidR="0078408A" w:rsidRPr="00B46DCC">
              <w:rPr>
                <w:b w:val="0"/>
                <w:webHidden/>
              </w:rPr>
              <w:instrText xml:space="preserve"> PAGEREF _Toc314497573 \h </w:instrText>
            </w:r>
            <w:r w:rsidRPr="00B46DCC">
              <w:rPr>
                <w:b w:val="0"/>
                <w:webHidden/>
              </w:rPr>
            </w:r>
            <w:r w:rsidRPr="00B46DCC">
              <w:rPr>
                <w:b w:val="0"/>
                <w:webHidden/>
              </w:rPr>
              <w:fldChar w:fldCharType="separate"/>
            </w:r>
            <w:r w:rsidR="00EE59EB">
              <w:rPr>
                <w:b w:val="0"/>
                <w:webHidden/>
              </w:rPr>
              <w:t>4</w:t>
            </w:r>
            <w:r w:rsidRPr="00B46DCC">
              <w:rPr>
                <w:b w:val="0"/>
                <w:webHidden/>
              </w:rPr>
              <w:fldChar w:fldCharType="end"/>
            </w:r>
          </w:hyperlink>
        </w:p>
        <w:p w:rsidR="0078408A" w:rsidRPr="00B46DCC" w:rsidRDefault="007D0B54" w:rsidP="00C65275">
          <w:pPr>
            <w:pStyle w:val="Sommario1"/>
            <w:rPr>
              <w:rStyle w:val="Collegamentoipertestuale"/>
              <w:b w:val="0"/>
            </w:rPr>
          </w:pPr>
          <w:hyperlink w:anchor="_Toc314497581" w:history="1">
            <w:r w:rsidR="0078408A" w:rsidRPr="00B46DCC">
              <w:rPr>
                <w:rStyle w:val="Collegamentoipertestuale"/>
                <w:b w:val="0"/>
                <w:bCs/>
              </w:rPr>
              <w:t>2.3.</w:t>
            </w:r>
            <w:r w:rsidR="0078408A" w:rsidRPr="00B46DCC">
              <w:rPr>
                <w:rFonts w:eastAsiaTheme="minorEastAsia"/>
                <w:b w:val="0"/>
                <w:sz w:val="22"/>
                <w:lang w:val="es-ES" w:eastAsia="es-ES"/>
              </w:rPr>
              <w:tab/>
            </w:r>
            <w:r w:rsidR="0078408A" w:rsidRPr="00B46DCC">
              <w:rPr>
                <w:rStyle w:val="Collegamentoipertestuale"/>
                <w:b w:val="0"/>
                <w:bCs/>
              </w:rPr>
              <w:t>Type of electrochemical reactor</w:t>
            </w:r>
            <w:r w:rsidR="0078408A" w:rsidRPr="00B46DCC">
              <w:rPr>
                <w:b w:val="0"/>
                <w:webHidden/>
              </w:rPr>
              <w:tab/>
            </w:r>
            <w:r w:rsidRPr="00B46DCC">
              <w:rPr>
                <w:b w:val="0"/>
                <w:webHidden/>
              </w:rPr>
              <w:fldChar w:fldCharType="begin"/>
            </w:r>
            <w:r w:rsidR="0078408A" w:rsidRPr="00B46DCC">
              <w:rPr>
                <w:b w:val="0"/>
                <w:webHidden/>
              </w:rPr>
              <w:instrText xml:space="preserve"> PAGEREF _Toc314497581 \h </w:instrText>
            </w:r>
            <w:r w:rsidRPr="00B46DCC">
              <w:rPr>
                <w:b w:val="0"/>
                <w:webHidden/>
              </w:rPr>
            </w:r>
            <w:r w:rsidRPr="00B46DCC">
              <w:rPr>
                <w:b w:val="0"/>
                <w:webHidden/>
              </w:rPr>
              <w:fldChar w:fldCharType="separate"/>
            </w:r>
            <w:r w:rsidR="00EE59EB">
              <w:rPr>
                <w:b w:val="0"/>
                <w:webHidden/>
              </w:rPr>
              <w:t>4</w:t>
            </w:r>
            <w:r w:rsidRPr="00B46DCC">
              <w:rPr>
                <w:b w:val="0"/>
                <w:webHidden/>
              </w:rPr>
              <w:fldChar w:fldCharType="end"/>
            </w:r>
          </w:hyperlink>
        </w:p>
        <w:p w:rsidR="00F415B2" w:rsidRPr="00C65275" w:rsidRDefault="007D0B54" w:rsidP="00C65275">
          <w:pPr>
            <w:pStyle w:val="Sommario1"/>
            <w:rPr>
              <w:rFonts w:eastAsiaTheme="minorEastAsia"/>
              <w:sz w:val="22"/>
              <w:lang w:val="es-ES" w:eastAsia="es-ES"/>
            </w:rPr>
          </w:pPr>
          <w:hyperlink w:anchor="_Toc314497487" w:history="1">
            <w:r w:rsidR="00F415B2" w:rsidRPr="00B46DCC">
              <w:rPr>
                <w:rStyle w:val="Collegamentoipertestuale"/>
              </w:rPr>
              <w:t>3.</w:t>
            </w:r>
            <w:r w:rsidR="00F415B2" w:rsidRPr="00B46DCC">
              <w:rPr>
                <w:rFonts w:eastAsiaTheme="minorEastAsia"/>
                <w:sz w:val="22"/>
                <w:lang w:val="es-ES" w:eastAsia="es-ES"/>
              </w:rPr>
              <w:tab/>
            </w:r>
            <w:r w:rsidR="00774B1E" w:rsidRPr="00B46DCC">
              <w:rPr>
                <w:rStyle w:val="Collegamentoipertestuale"/>
              </w:rPr>
              <w:t>Electrocoagulation in water treatment.</w:t>
            </w:r>
            <w:r w:rsidR="00F415B2" w:rsidRPr="00C65275">
              <w:rPr>
                <w:webHidden/>
              </w:rPr>
              <w:tab/>
            </w:r>
            <w:r w:rsidRPr="00C65275">
              <w:rPr>
                <w:webHidden/>
              </w:rPr>
              <w:fldChar w:fldCharType="begin"/>
            </w:r>
            <w:r w:rsidR="00F415B2" w:rsidRPr="00C65275">
              <w:rPr>
                <w:webHidden/>
              </w:rPr>
              <w:instrText xml:space="preserve"> PAGEREF _Toc314497487 \h </w:instrText>
            </w:r>
            <w:r w:rsidRPr="00C65275">
              <w:rPr>
                <w:webHidden/>
              </w:rPr>
            </w:r>
            <w:r w:rsidRPr="00C65275">
              <w:rPr>
                <w:webHidden/>
              </w:rPr>
              <w:fldChar w:fldCharType="separate"/>
            </w:r>
            <w:r w:rsidR="00EE59EB">
              <w:rPr>
                <w:webHidden/>
              </w:rPr>
              <w:t>4</w:t>
            </w:r>
            <w:r w:rsidRPr="00C65275">
              <w:rPr>
                <w:webHidden/>
              </w:rPr>
              <w:fldChar w:fldCharType="end"/>
            </w:r>
          </w:hyperlink>
        </w:p>
        <w:p w:rsidR="0078408A" w:rsidRPr="00B46DCC" w:rsidRDefault="007D0B54" w:rsidP="00C65275">
          <w:pPr>
            <w:pStyle w:val="Sommario1"/>
            <w:rPr>
              <w:rFonts w:eastAsiaTheme="minorEastAsia"/>
              <w:b w:val="0"/>
              <w:sz w:val="22"/>
              <w:lang w:val="es-ES" w:eastAsia="es-ES"/>
            </w:rPr>
          </w:pPr>
          <w:hyperlink w:anchor="_Toc314497583" w:history="1">
            <w:r w:rsidR="0078408A" w:rsidRPr="00B46DCC">
              <w:rPr>
                <w:rStyle w:val="Collegamentoipertestuale"/>
                <w:b w:val="0"/>
                <w:bCs/>
              </w:rPr>
              <w:t>3.1.</w:t>
            </w:r>
            <w:r w:rsidR="0078408A" w:rsidRPr="00B46DCC">
              <w:rPr>
                <w:rFonts w:eastAsiaTheme="minorEastAsia"/>
                <w:b w:val="0"/>
                <w:sz w:val="22"/>
                <w:lang w:val="es-ES" w:eastAsia="es-ES"/>
              </w:rPr>
              <w:tab/>
            </w:r>
            <w:r w:rsidR="0078408A" w:rsidRPr="00B46DCC">
              <w:rPr>
                <w:rStyle w:val="Collegamentoipertestuale"/>
                <w:b w:val="0"/>
                <w:bCs/>
              </w:rPr>
              <w:t>Introduction</w:t>
            </w:r>
            <w:r w:rsidR="0078408A" w:rsidRPr="00B46DCC">
              <w:rPr>
                <w:b w:val="0"/>
                <w:webHidden/>
              </w:rPr>
              <w:tab/>
            </w:r>
            <w:r w:rsidRPr="00B46DCC">
              <w:rPr>
                <w:b w:val="0"/>
                <w:webHidden/>
              </w:rPr>
              <w:fldChar w:fldCharType="begin"/>
            </w:r>
            <w:r w:rsidR="0078408A" w:rsidRPr="00B46DCC">
              <w:rPr>
                <w:b w:val="0"/>
                <w:webHidden/>
              </w:rPr>
              <w:instrText xml:space="preserve"> PAGEREF _Toc314497583 \h </w:instrText>
            </w:r>
            <w:r w:rsidRPr="00B46DCC">
              <w:rPr>
                <w:b w:val="0"/>
                <w:webHidden/>
              </w:rPr>
            </w:r>
            <w:r w:rsidRPr="00B46DCC">
              <w:rPr>
                <w:b w:val="0"/>
                <w:webHidden/>
              </w:rPr>
              <w:fldChar w:fldCharType="separate"/>
            </w:r>
            <w:r w:rsidR="00EE59EB">
              <w:rPr>
                <w:b w:val="0"/>
                <w:webHidden/>
              </w:rPr>
              <w:t>4</w:t>
            </w:r>
            <w:r w:rsidRPr="00B46DCC">
              <w:rPr>
                <w:b w:val="0"/>
                <w:webHidden/>
              </w:rPr>
              <w:fldChar w:fldCharType="end"/>
            </w:r>
          </w:hyperlink>
        </w:p>
        <w:p w:rsidR="0078408A" w:rsidRPr="00B46DCC" w:rsidRDefault="007D0B54" w:rsidP="00C65275">
          <w:pPr>
            <w:pStyle w:val="Sommario1"/>
            <w:rPr>
              <w:rFonts w:eastAsiaTheme="minorEastAsia"/>
              <w:b w:val="0"/>
              <w:sz w:val="22"/>
              <w:lang w:val="es-ES" w:eastAsia="es-ES"/>
            </w:rPr>
          </w:pPr>
          <w:hyperlink w:anchor="_Toc314497584" w:history="1">
            <w:r w:rsidR="0078408A" w:rsidRPr="00B46DCC">
              <w:rPr>
                <w:rStyle w:val="Collegamentoipertestuale"/>
                <w:b w:val="0"/>
                <w:bCs/>
              </w:rPr>
              <w:t>3.2.</w:t>
            </w:r>
            <w:r w:rsidR="0078408A" w:rsidRPr="00B46DCC">
              <w:rPr>
                <w:rFonts w:eastAsiaTheme="minorEastAsia"/>
                <w:b w:val="0"/>
                <w:sz w:val="22"/>
                <w:lang w:val="es-ES" w:eastAsia="es-ES"/>
              </w:rPr>
              <w:tab/>
            </w:r>
            <w:r w:rsidR="0078408A" w:rsidRPr="00B46DCC">
              <w:rPr>
                <w:rStyle w:val="Collegamentoipertestuale"/>
                <w:b w:val="0"/>
                <w:bCs/>
              </w:rPr>
              <w:t>Electrocoagulation and chemical coagulation.</w:t>
            </w:r>
            <w:r w:rsidR="0078408A" w:rsidRPr="00B46DCC">
              <w:rPr>
                <w:b w:val="0"/>
                <w:webHidden/>
              </w:rPr>
              <w:tab/>
            </w:r>
            <w:r w:rsidRPr="00B46DCC">
              <w:rPr>
                <w:b w:val="0"/>
                <w:webHidden/>
              </w:rPr>
              <w:fldChar w:fldCharType="begin"/>
            </w:r>
            <w:r w:rsidR="0078408A" w:rsidRPr="00B46DCC">
              <w:rPr>
                <w:b w:val="0"/>
                <w:webHidden/>
              </w:rPr>
              <w:instrText xml:space="preserve"> PAGEREF _Toc314497584 \h </w:instrText>
            </w:r>
            <w:r w:rsidRPr="00B46DCC">
              <w:rPr>
                <w:b w:val="0"/>
                <w:webHidden/>
              </w:rPr>
            </w:r>
            <w:r w:rsidRPr="00B46DCC">
              <w:rPr>
                <w:b w:val="0"/>
                <w:webHidden/>
              </w:rPr>
              <w:fldChar w:fldCharType="separate"/>
            </w:r>
            <w:r w:rsidR="00EE59EB">
              <w:rPr>
                <w:b w:val="0"/>
                <w:webHidden/>
              </w:rPr>
              <w:t>4</w:t>
            </w:r>
            <w:r w:rsidRPr="00B46DCC">
              <w:rPr>
                <w:b w:val="0"/>
                <w:webHidden/>
              </w:rPr>
              <w:fldChar w:fldCharType="end"/>
            </w:r>
          </w:hyperlink>
        </w:p>
        <w:p w:rsidR="0078408A" w:rsidRPr="00B46DCC" w:rsidRDefault="007D0B54" w:rsidP="00C65275">
          <w:pPr>
            <w:pStyle w:val="Sommario1"/>
            <w:rPr>
              <w:rFonts w:eastAsiaTheme="minorEastAsia"/>
              <w:b w:val="0"/>
              <w:sz w:val="22"/>
              <w:lang w:val="es-ES" w:eastAsia="es-ES"/>
            </w:rPr>
          </w:pPr>
          <w:hyperlink w:anchor="_Toc314497585" w:history="1">
            <w:r w:rsidR="0078408A" w:rsidRPr="00B46DCC">
              <w:rPr>
                <w:rStyle w:val="Collegamentoipertestuale"/>
                <w:b w:val="0"/>
                <w:bCs/>
              </w:rPr>
              <w:t>3.3.</w:t>
            </w:r>
            <w:r w:rsidR="0078408A" w:rsidRPr="00B46DCC">
              <w:rPr>
                <w:rFonts w:eastAsiaTheme="minorEastAsia"/>
                <w:b w:val="0"/>
                <w:sz w:val="22"/>
                <w:lang w:val="es-ES" w:eastAsia="es-ES"/>
              </w:rPr>
              <w:tab/>
            </w:r>
            <w:r w:rsidR="0078408A" w:rsidRPr="00B46DCC">
              <w:rPr>
                <w:rStyle w:val="Collegamentoipertestuale"/>
                <w:b w:val="0"/>
                <w:bCs/>
              </w:rPr>
              <w:t>Theoretical aspect.</w:t>
            </w:r>
            <w:r w:rsidR="0078408A" w:rsidRPr="00B46DCC">
              <w:rPr>
                <w:b w:val="0"/>
                <w:webHidden/>
              </w:rPr>
              <w:tab/>
            </w:r>
            <w:r w:rsidRPr="00B46DCC">
              <w:rPr>
                <w:b w:val="0"/>
                <w:webHidden/>
              </w:rPr>
              <w:fldChar w:fldCharType="begin"/>
            </w:r>
            <w:r w:rsidR="0078408A" w:rsidRPr="00B46DCC">
              <w:rPr>
                <w:b w:val="0"/>
                <w:webHidden/>
              </w:rPr>
              <w:instrText xml:space="preserve"> PAGEREF _Toc314497585 \h </w:instrText>
            </w:r>
            <w:r w:rsidRPr="00B46DCC">
              <w:rPr>
                <w:b w:val="0"/>
                <w:webHidden/>
              </w:rPr>
            </w:r>
            <w:r w:rsidRPr="00B46DCC">
              <w:rPr>
                <w:b w:val="0"/>
                <w:webHidden/>
              </w:rPr>
              <w:fldChar w:fldCharType="separate"/>
            </w:r>
            <w:r w:rsidR="00EE59EB">
              <w:rPr>
                <w:b w:val="0"/>
                <w:webHidden/>
              </w:rPr>
              <w:t>4</w:t>
            </w:r>
            <w:r w:rsidRPr="00B46DCC">
              <w:rPr>
                <w:b w:val="0"/>
                <w:webHidden/>
              </w:rPr>
              <w:fldChar w:fldCharType="end"/>
            </w:r>
          </w:hyperlink>
        </w:p>
        <w:p w:rsidR="0078408A" w:rsidRPr="00B46DCC" w:rsidRDefault="007D0B54" w:rsidP="00C65275">
          <w:pPr>
            <w:pStyle w:val="Sommario1"/>
            <w:rPr>
              <w:rFonts w:eastAsiaTheme="minorEastAsia"/>
              <w:b w:val="0"/>
              <w:sz w:val="22"/>
              <w:lang w:val="es-ES" w:eastAsia="es-ES"/>
            </w:rPr>
          </w:pPr>
          <w:hyperlink w:anchor="_Toc314497589" w:history="1">
            <w:r w:rsidR="0078408A" w:rsidRPr="00B46DCC">
              <w:rPr>
                <w:rStyle w:val="Collegamentoipertestuale"/>
                <w:b w:val="0"/>
                <w:bCs/>
              </w:rPr>
              <w:t>3.4.</w:t>
            </w:r>
            <w:r w:rsidR="0078408A" w:rsidRPr="00B46DCC">
              <w:rPr>
                <w:rFonts w:eastAsiaTheme="minorEastAsia"/>
                <w:b w:val="0"/>
                <w:sz w:val="22"/>
                <w:lang w:val="es-ES" w:eastAsia="es-ES"/>
              </w:rPr>
              <w:tab/>
            </w:r>
            <w:r w:rsidR="0078408A" w:rsidRPr="00B46DCC">
              <w:rPr>
                <w:rStyle w:val="Collegamentoipertestuale"/>
                <w:b w:val="0"/>
                <w:bCs/>
              </w:rPr>
              <w:t>Factors affecting electrocoagulation.</w:t>
            </w:r>
            <w:r w:rsidR="0078408A" w:rsidRPr="00B46DCC">
              <w:rPr>
                <w:b w:val="0"/>
                <w:webHidden/>
              </w:rPr>
              <w:tab/>
            </w:r>
            <w:r w:rsidRPr="00B46DCC">
              <w:rPr>
                <w:b w:val="0"/>
                <w:webHidden/>
              </w:rPr>
              <w:fldChar w:fldCharType="begin"/>
            </w:r>
            <w:r w:rsidR="0078408A" w:rsidRPr="00B46DCC">
              <w:rPr>
                <w:b w:val="0"/>
                <w:webHidden/>
              </w:rPr>
              <w:instrText xml:space="preserve"> PAGEREF _Toc314497589 \h </w:instrText>
            </w:r>
            <w:r w:rsidRPr="00B46DCC">
              <w:rPr>
                <w:b w:val="0"/>
                <w:webHidden/>
              </w:rPr>
            </w:r>
            <w:r w:rsidRPr="00B46DCC">
              <w:rPr>
                <w:b w:val="0"/>
                <w:webHidden/>
              </w:rPr>
              <w:fldChar w:fldCharType="separate"/>
            </w:r>
            <w:r w:rsidR="00EE59EB">
              <w:rPr>
                <w:b w:val="0"/>
                <w:webHidden/>
              </w:rPr>
              <w:t>4</w:t>
            </w:r>
            <w:r w:rsidRPr="00B46DCC">
              <w:rPr>
                <w:b w:val="0"/>
                <w:webHidden/>
              </w:rPr>
              <w:fldChar w:fldCharType="end"/>
            </w:r>
          </w:hyperlink>
        </w:p>
        <w:p w:rsidR="0078408A" w:rsidRPr="00B46DCC" w:rsidRDefault="007D0B54" w:rsidP="00C65275">
          <w:pPr>
            <w:pStyle w:val="Sommario1"/>
            <w:rPr>
              <w:rStyle w:val="Collegamentoipertestuale"/>
              <w:b w:val="0"/>
            </w:rPr>
          </w:pPr>
          <w:hyperlink w:anchor="_Toc314497593" w:history="1">
            <w:r w:rsidR="0078408A" w:rsidRPr="00B46DCC">
              <w:rPr>
                <w:rStyle w:val="Collegamentoipertestuale"/>
                <w:b w:val="0"/>
                <w:bCs/>
              </w:rPr>
              <w:t>3.5.</w:t>
            </w:r>
            <w:r w:rsidR="0078408A" w:rsidRPr="00B46DCC">
              <w:rPr>
                <w:rFonts w:eastAsiaTheme="minorEastAsia"/>
                <w:b w:val="0"/>
                <w:sz w:val="22"/>
                <w:lang w:val="es-ES" w:eastAsia="es-ES"/>
              </w:rPr>
              <w:tab/>
            </w:r>
            <w:r w:rsidR="0078408A" w:rsidRPr="00B46DCC">
              <w:rPr>
                <w:rStyle w:val="Collegamentoipertestuale"/>
                <w:b w:val="0"/>
                <w:bCs/>
              </w:rPr>
              <w:t>Application of electrocoagulation.</w:t>
            </w:r>
            <w:r w:rsidR="0078408A" w:rsidRPr="00B46DCC">
              <w:rPr>
                <w:b w:val="0"/>
                <w:webHidden/>
              </w:rPr>
              <w:tab/>
            </w:r>
            <w:r w:rsidRPr="00B46DCC">
              <w:rPr>
                <w:b w:val="0"/>
                <w:webHidden/>
              </w:rPr>
              <w:fldChar w:fldCharType="begin"/>
            </w:r>
            <w:r w:rsidR="0078408A" w:rsidRPr="00B46DCC">
              <w:rPr>
                <w:b w:val="0"/>
                <w:webHidden/>
              </w:rPr>
              <w:instrText xml:space="preserve"> PAGEREF _Toc314497593 \h </w:instrText>
            </w:r>
            <w:r w:rsidRPr="00B46DCC">
              <w:rPr>
                <w:b w:val="0"/>
                <w:webHidden/>
              </w:rPr>
            </w:r>
            <w:r w:rsidRPr="00B46DCC">
              <w:rPr>
                <w:b w:val="0"/>
                <w:webHidden/>
              </w:rPr>
              <w:fldChar w:fldCharType="separate"/>
            </w:r>
            <w:r w:rsidR="00EE59EB">
              <w:rPr>
                <w:b w:val="0"/>
                <w:webHidden/>
              </w:rPr>
              <w:t>4</w:t>
            </w:r>
            <w:r w:rsidRPr="00B46DCC">
              <w:rPr>
                <w:b w:val="0"/>
                <w:webHidden/>
              </w:rPr>
              <w:fldChar w:fldCharType="end"/>
            </w:r>
          </w:hyperlink>
        </w:p>
        <w:p w:rsidR="00C05956" w:rsidRPr="00C05956" w:rsidRDefault="007D0B54" w:rsidP="00C05956">
          <w:pPr>
            <w:pStyle w:val="Sommario1"/>
            <w:rPr>
              <w:rFonts w:eastAsiaTheme="minorEastAsia"/>
              <w:sz w:val="22"/>
              <w:lang w:val="es-ES" w:eastAsia="es-ES"/>
            </w:rPr>
          </w:pPr>
          <w:hyperlink w:anchor="_Toc314497488" w:history="1">
            <w:r w:rsidR="00C05956" w:rsidRPr="0054136C">
              <w:rPr>
                <w:rStyle w:val="Collegamentoipertestuale"/>
              </w:rPr>
              <w:t>4.</w:t>
            </w:r>
            <w:r w:rsidR="00C05956">
              <w:rPr>
                <w:rFonts w:eastAsiaTheme="minorEastAsia"/>
                <w:sz w:val="22"/>
                <w:lang w:val="es-ES" w:eastAsia="es-ES"/>
              </w:rPr>
              <w:tab/>
            </w:r>
            <w:r w:rsidR="00774B1E" w:rsidRPr="0054136C">
              <w:rPr>
                <w:rStyle w:val="Collegamentoipertestuale"/>
              </w:rPr>
              <w:t>Removal of zinc by electrocoagulation</w:t>
            </w:r>
            <w:r w:rsidR="00C05956">
              <w:rPr>
                <w:webHidden/>
              </w:rPr>
              <w:tab/>
            </w:r>
            <w:r>
              <w:rPr>
                <w:webHidden/>
              </w:rPr>
              <w:fldChar w:fldCharType="begin"/>
            </w:r>
            <w:r w:rsidR="00C05956">
              <w:rPr>
                <w:webHidden/>
              </w:rPr>
              <w:instrText xml:space="preserve"> PAGEREF _Toc314497488 \h </w:instrText>
            </w:r>
            <w:r>
              <w:rPr>
                <w:webHidden/>
              </w:rPr>
            </w:r>
            <w:r>
              <w:rPr>
                <w:webHidden/>
              </w:rPr>
              <w:fldChar w:fldCharType="separate"/>
            </w:r>
            <w:r w:rsidR="00EE59EB">
              <w:rPr>
                <w:webHidden/>
              </w:rPr>
              <w:t>4</w:t>
            </w:r>
            <w:r>
              <w:rPr>
                <w:webHidden/>
              </w:rPr>
              <w:fldChar w:fldCharType="end"/>
            </w:r>
          </w:hyperlink>
        </w:p>
        <w:p w:rsidR="0078408A" w:rsidRPr="00AB54D6" w:rsidRDefault="007D0B54" w:rsidP="00C65275">
          <w:pPr>
            <w:pStyle w:val="Sommario1"/>
            <w:rPr>
              <w:rFonts w:eastAsiaTheme="minorEastAsia"/>
              <w:b w:val="0"/>
              <w:sz w:val="22"/>
              <w:lang w:val="es-ES" w:eastAsia="es-ES"/>
            </w:rPr>
          </w:pPr>
          <w:hyperlink w:anchor="_Toc314497596" w:history="1">
            <w:r w:rsidR="0078408A" w:rsidRPr="00AB54D6">
              <w:rPr>
                <w:rStyle w:val="Collegamentoipertestuale"/>
                <w:b w:val="0"/>
                <w:bCs/>
              </w:rPr>
              <w:t>4.1.</w:t>
            </w:r>
            <w:r w:rsidR="0078408A" w:rsidRPr="00AB54D6">
              <w:rPr>
                <w:rFonts w:eastAsiaTheme="minorEastAsia"/>
                <w:b w:val="0"/>
                <w:sz w:val="22"/>
                <w:lang w:val="es-ES" w:eastAsia="es-ES"/>
              </w:rPr>
              <w:tab/>
            </w:r>
            <w:r w:rsidR="0078408A" w:rsidRPr="00AB54D6">
              <w:rPr>
                <w:rStyle w:val="Collegamentoipertestuale"/>
                <w:b w:val="0"/>
                <w:bCs/>
              </w:rPr>
              <w:t>Introduction</w:t>
            </w:r>
            <w:r w:rsidR="0078408A" w:rsidRPr="00AB54D6">
              <w:rPr>
                <w:b w:val="0"/>
                <w:webHidden/>
              </w:rPr>
              <w:tab/>
            </w:r>
            <w:r w:rsidRPr="00AB54D6">
              <w:rPr>
                <w:b w:val="0"/>
                <w:webHidden/>
              </w:rPr>
              <w:fldChar w:fldCharType="begin"/>
            </w:r>
            <w:r w:rsidR="0078408A" w:rsidRPr="00AB54D6">
              <w:rPr>
                <w:b w:val="0"/>
                <w:webHidden/>
              </w:rPr>
              <w:instrText xml:space="preserve"> PAGEREF _Toc314497596 \h </w:instrText>
            </w:r>
            <w:r w:rsidRPr="00AB54D6">
              <w:rPr>
                <w:b w:val="0"/>
                <w:webHidden/>
              </w:rPr>
            </w:r>
            <w:r w:rsidRPr="00AB54D6">
              <w:rPr>
                <w:b w:val="0"/>
                <w:webHidden/>
              </w:rPr>
              <w:fldChar w:fldCharType="separate"/>
            </w:r>
            <w:r w:rsidR="00EE59EB">
              <w:rPr>
                <w:b w:val="0"/>
                <w:webHidden/>
              </w:rPr>
              <w:t>4</w:t>
            </w:r>
            <w:r w:rsidRPr="00AB54D6">
              <w:rPr>
                <w:b w:val="0"/>
                <w:webHidden/>
              </w:rPr>
              <w:fldChar w:fldCharType="end"/>
            </w:r>
          </w:hyperlink>
        </w:p>
        <w:p w:rsidR="0078408A" w:rsidRPr="00AB54D6" w:rsidRDefault="007D0B54" w:rsidP="00C65275">
          <w:pPr>
            <w:pStyle w:val="Sommario1"/>
            <w:rPr>
              <w:rFonts w:eastAsiaTheme="minorEastAsia"/>
              <w:b w:val="0"/>
              <w:sz w:val="22"/>
              <w:lang w:val="es-ES" w:eastAsia="es-ES"/>
            </w:rPr>
          </w:pPr>
          <w:hyperlink w:anchor="_Toc314497597" w:history="1">
            <w:r w:rsidR="0078408A" w:rsidRPr="00AB54D6">
              <w:rPr>
                <w:rStyle w:val="Collegamentoipertestuale"/>
                <w:b w:val="0"/>
                <w:bCs/>
              </w:rPr>
              <w:t>4.2.</w:t>
            </w:r>
            <w:r w:rsidR="0078408A" w:rsidRPr="00AB54D6">
              <w:rPr>
                <w:rFonts w:eastAsiaTheme="minorEastAsia"/>
                <w:b w:val="0"/>
                <w:sz w:val="22"/>
                <w:lang w:val="es-ES" w:eastAsia="es-ES"/>
              </w:rPr>
              <w:tab/>
            </w:r>
            <w:r w:rsidR="0078408A" w:rsidRPr="00AB54D6">
              <w:rPr>
                <w:rStyle w:val="Collegamentoipertestuale"/>
                <w:b w:val="0"/>
                <w:bCs/>
              </w:rPr>
              <w:t>Experimental procedure</w:t>
            </w:r>
            <w:r w:rsidR="0078408A" w:rsidRPr="00AB54D6">
              <w:rPr>
                <w:b w:val="0"/>
                <w:webHidden/>
              </w:rPr>
              <w:tab/>
            </w:r>
            <w:r w:rsidRPr="00AB54D6">
              <w:rPr>
                <w:b w:val="0"/>
                <w:webHidden/>
              </w:rPr>
              <w:fldChar w:fldCharType="begin"/>
            </w:r>
            <w:r w:rsidR="0078408A" w:rsidRPr="00AB54D6">
              <w:rPr>
                <w:b w:val="0"/>
                <w:webHidden/>
              </w:rPr>
              <w:instrText xml:space="preserve"> PAGEREF _Toc314497597 \h </w:instrText>
            </w:r>
            <w:r w:rsidRPr="00AB54D6">
              <w:rPr>
                <w:b w:val="0"/>
                <w:webHidden/>
              </w:rPr>
            </w:r>
            <w:r w:rsidRPr="00AB54D6">
              <w:rPr>
                <w:b w:val="0"/>
                <w:webHidden/>
              </w:rPr>
              <w:fldChar w:fldCharType="separate"/>
            </w:r>
            <w:r w:rsidR="00EE59EB">
              <w:rPr>
                <w:b w:val="0"/>
                <w:webHidden/>
              </w:rPr>
              <w:t>4</w:t>
            </w:r>
            <w:r w:rsidRPr="00AB54D6">
              <w:rPr>
                <w:b w:val="0"/>
                <w:webHidden/>
              </w:rPr>
              <w:fldChar w:fldCharType="end"/>
            </w:r>
          </w:hyperlink>
        </w:p>
        <w:p w:rsidR="0078408A" w:rsidRPr="00AB54D6" w:rsidRDefault="007D0B54" w:rsidP="00C65275">
          <w:pPr>
            <w:pStyle w:val="Sommario1"/>
            <w:rPr>
              <w:rFonts w:eastAsiaTheme="minorEastAsia"/>
              <w:b w:val="0"/>
              <w:sz w:val="22"/>
              <w:lang w:val="es-ES" w:eastAsia="es-ES"/>
            </w:rPr>
          </w:pPr>
          <w:hyperlink w:anchor="_Toc314497598" w:history="1">
            <w:r w:rsidR="0078408A" w:rsidRPr="00AB54D6">
              <w:rPr>
                <w:rStyle w:val="Collegamentoipertestuale"/>
                <w:b w:val="0"/>
                <w:bCs/>
              </w:rPr>
              <w:t>4.3.</w:t>
            </w:r>
            <w:r w:rsidR="0078408A" w:rsidRPr="00AB54D6">
              <w:rPr>
                <w:rFonts w:eastAsiaTheme="minorEastAsia"/>
                <w:b w:val="0"/>
                <w:sz w:val="22"/>
                <w:lang w:val="es-ES" w:eastAsia="es-ES"/>
              </w:rPr>
              <w:tab/>
            </w:r>
            <w:r w:rsidR="0078408A" w:rsidRPr="00AB54D6">
              <w:rPr>
                <w:rStyle w:val="Collegamentoipertestuale"/>
                <w:b w:val="0"/>
                <w:bCs/>
              </w:rPr>
              <w:t>Results and discussion.</w:t>
            </w:r>
            <w:r w:rsidR="0078408A" w:rsidRPr="00AB54D6">
              <w:rPr>
                <w:b w:val="0"/>
                <w:webHidden/>
              </w:rPr>
              <w:tab/>
            </w:r>
            <w:r w:rsidRPr="00AB54D6">
              <w:rPr>
                <w:b w:val="0"/>
                <w:webHidden/>
              </w:rPr>
              <w:fldChar w:fldCharType="begin"/>
            </w:r>
            <w:r w:rsidR="0078408A" w:rsidRPr="00AB54D6">
              <w:rPr>
                <w:b w:val="0"/>
                <w:webHidden/>
              </w:rPr>
              <w:instrText xml:space="preserve"> PAGEREF _Toc314497598 \h </w:instrText>
            </w:r>
            <w:r w:rsidRPr="00AB54D6">
              <w:rPr>
                <w:b w:val="0"/>
                <w:webHidden/>
              </w:rPr>
            </w:r>
            <w:r w:rsidRPr="00AB54D6">
              <w:rPr>
                <w:b w:val="0"/>
                <w:webHidden/>
              </w:rPr>
              <w:fldChar w:fldCharType="separate"/>
            </w:r>
            <w:r w:rsidR="00EE59EB">
              <w:rPr>
                <w:b w:val="0"/>
                <w:webHidden/>
              </w:rPr>
              <w:t>4</w:t>
            </w:r>
            <w:r w:rsidRPr="00AB54D6">
              <w:rPr>
                <w:b w:val="0"/>
                <w:webHidden/>
              </w:rPr>
              <w:fldChar w:fldCharType="end"/>
            </w:r>
          </w:hyperlink>
        </w:p>
        <w:p w:rsidR="0078408A" w:rsidRPr="00AB54D6" w:rsidRDefault="007D0B54" w:rsidP="00C65275">
          <w:pPr>
            <w:pStyle w:val="Sommario1"/>
            <w:rPr>
              <w:rStyle w:val="Collegamentoipertestuale"/>
              <w:b w:val="0"/>
            </w:rPr>
          </w:pPr>
          <w:hyperlink w:anchor="_Toc314497603" w:history="1">
            <w:r w:rsidR="0078408A" w:rsidRPr="00AB54D6">
              <w:rPr>
                <w:rStyle w:val="Collegamentoipertestuale"/>
                <w:b w:val="0"/>
                <w:bCs/>
              </w:rPr>
              <w:t>4.4.</w:t>
            </w:r>
            <w:r w:rsidR="0078408A" w:rsidRPr="00AB54D6">
              <w:rPr>
                <w:rFonts w:eastAsiaTheme="minorEastAsia"/>
                <w:b w:val="0"/>
                <w:sz w:val="22"/>
                <w:lang w:val="es-ES" w:eastAsia="es-ES"/>
              </w:rPr>
              <w:tab/>
            </w:r>
            <w:r w:rsidR="0078408A" w:rsidRPr="00AB54D6">
              <w:rPr>
                <w:rStyle w:val="Collegamentoipertestuale"/>
                <w:b w:val="0"/>
                <w:bCs/>
              </w:rPr>
              <w:t>Conclusion</w:t>
            </w:r>
            <w:r w:rsidR="0078408A" w:rsidRPr="00AB54D6">
              <w:rPr>
                <w:b w:val="0"/>
                <w:webHidden/>
              </w:rPr>
              <w:tab/>
            </w:r>
            <w:r w:rsidRPr="00AB54D6">
              <w:rPr>
                <w:b w:val="0"/>
                <w:webHidden/>
              </w:rPr>
              <w:fldChar w:fldCharType="begin"/>
            </w:r>
            <w:r w:rsidR="0078408A" w:rsidRPr="00AB54D6">
              <w:rPr>
                <w:b w:val="0"/>
                <w:webHidden/>
              </w:rPr>
              <w:instrText xml:space="preserve"> PAGEREF _Toc314497603 \h </w:instrText>
            </w:r>
            <w:r w:rsidRPr="00AB54D6">
              <w:rPr>
                <w:b w:val="0"/>
                <w:webHidden/>
              </w:rPr>
            </w:r>
            <w:r w:rsidRPr="00AB54D6">
              <w:rPr>
                <w:b w:val="0"/>
                <w:webHidden/>
              </w:rPr>
              <w:fldChar w:fldCharType="separate"/>
            </w:r>
            <w:r w:rsidR="00EE59EB">
              <w:rPr>
                <w:b w:val="0"/>
                <w:webHidden/>
              </w:rPr>
              <w:t>4</w:t>
            </w:r>
            <w:r w:rsidRPr="00AB54D6">
              <w:rPr>
                <w:b w:val="0"/>
                <w:webHidden/>
              </w:rPr>
              <w:fldChar w:fldCharType="end"/>
            </w:r>
          </w:hyperlink>
        </w:p>
        <w:p w:rsidR="00C05956" w:rsidRPr="00C05956" w:rsidRDefault="007D0B54" w:rsidP="00C05956">
          <w:pPr>
            <w:pStyle w:val="Sommario1"/>
            <w:rPr>
              <w:rFonts w:eastAsiaTheme="minorEastAsia"/>
              <w:sz w:val="22"/>
              <w:lang w:val="es-ES" w:eastAsia="es-ES"/>
            </w:rPr>
          </w:pPr>
          <w:hyperlink w:anchor="_Toc314497490" w:history="1">
            <w:r w:rsidR="00C05956" w:rsidRPr="0054136C">
              <w:rPr>
                <w:rStyle w:val="Collegamentoipertestuale"/>
              </w:rPr>
              <w:t>5.</w:t>
            </w:r>
            <w:r w:rsidR="00C05956">
              <w:rPr>
                <w:rFonts w:eastAsiaTheme="minorEastAsia"/>
                <w:sz w:val="22"/>
                <w:lang w:val="es-ES" w:eastAsia="es-ES"/>
              </w:rPr>
              <w:tab/>
            </w:r>
            <w:r w:rsidR="00C05956" w:rsidRPr="0054136C">
              <w:rPr>
                <w:rStyle w:val="Collegamentoipertestuale"/>
              </w:rPr>
              <w:t>Electrocoagulation for drinking water production.</w:t>
            </w:r>
            <w:r w:rsidR="00C05956">
              <w:rPr>
                <w:webHidden/>
              </w:rPr>
              <w:tab/>
            </w:r>
            <w:r>
              <w:rPr>
                <w:webHidden/>
              </w:rPr>
              <w:fldChar w:fldCharType="begin"/>
            </w:r>
            <w:r w:rsidR="00C05956">
              <w:rPr>
                <w:webHidden/>
              </w:rPr>
              <w:instrText xml:space="preserve"> PAGEREF _Toc314497490 \h </w:instrText>
            </w:r>
            <w:r>
              <w:rPr>
                <w:webHidden/>
              </w:rPr>
            </w:r>
            <w:r>
              <w:rPr>
                <w:webHidden/>
              </w:rPr>
              <w:fldChar w:fldCharType="separate"/>
            </w:r>
            <w:r w:rsidR="00EE59EB">
              <w:rPr>
                <w:webHidden/>
              </w:rPr>
              <w:t>4</w:t>
            </w:r>
            <w:r>
              <w:rPr>
                <w:webHidden/>
              </w:rPr>
              <w:fldChar w:fldCharType="end"/>
            </w:r>
          </w:hyperlink>
        </w:p>
        <w:p w:rsidR="0078408A" w:rsidRPr="00C65275" w:rsidRDefault="007D0B54" w:rsidP="00C65275">
          <w:pPr>
            <w:pStyle w:val="Sommario1"/>
            <w:rPr>
              <w:rFonts w:eastAsiaTheme="minorEastAsia"/>
              <w:b w:val="0"/>
              <w:sz w:val="22"/>
              <w:lang w:val="es-ES" w:eastAsia="es-ES"/>
            </w:rPr>
          </w:pPr>
          <w:hyperlink w:anchor="_Toc314497605" w:history="1">
            <w:r w:rsidR="0078408A" w:rsidRPr="00C65275">
              <w:rPr>
                <w:rStyle w:val="Collegamentoipertestuale"/>
                <w:b w:val="0"/>
                <w:bCs/>
              </w:rPr>
              <w:t>5.1.</w:t>
            </w:r>
            <w:r w:rsidR="0078408A" w:rsidRPr="00C65275">
              <w:rPr>
                <w:rFonts w:eastAsiaTheme="minorEastAsia"/>
                <w:b w:val="0"/>
                <w:sz w:val="22"/>
                <w:lang w:val="es-ES" w:eastAsia="es-ES"/>
              </w:rPr>
              <w:tab/>
            </w:r>
            <w:r w:rsidR="0078408A" w:rsidRPr="00C65275">
              <w:rPr>
                <w:rStyle w:val="Collegamentoipertestuale"/>
                <w:b w:val="0"/>
                <w:bCs/>
              </w:rPr>
              <w:t>Introduction</w:t>
            </w:r>
            <w:r w:rsidR="0078408A" w:rsidRPr="00C65275">
              <w:rPr>
                <w:b w:val="0"/>
                <w:webHidden/>
              </w:rPr>
              <w:tab/>
            </w:r>
            <w:r w:rsidRPr="00C65275">
              <w:rPr>
                <w:b w:val="0"/>
                <w:webHidden/>
              </w:rPr>
              <w:fldChar w:fldCharType="begin"/>
            </w:r>
            <w:r w:rsidR="0078408A" w:rsidRPr="00C65275">
              <w:rPr>
                <w:b w:val="0"/>
                <w:webHidden/>
              </w:rPr>
              <w:instrText xml:space="preserve"> PAGEREF _Toc314497605 \h </w:instrText>
            </w:r>
            <w:r w:rsidRPr="00C65275">
              <w:rPr>
                <w:b w:val="0"/>
                <w:webHidden/>
              </w:rPr>
            </w:r>
            <w:r w:rsidRPr="00C65275">
              <w:rPr>
                <w:b w:val="0"/>
                <w:webHidden/>
              </w:rPr>
              <w:fldChar w:fldCharType="separate"/>
            </w:r>
            <w:r w:rsidR="00EE59EB">
              <w:rPr>
                <w:b w:val="0"/>
                <w:webHidden/>
              </w:rPr>
              <w:t>4</w:t>
            </w:r>
            <w:r w:rsidRPr="00C65275">
              <w:rPr>
                <w:b w:val="0"/>
                <w:webHidden/>
              </w:rPr>
              <w:fldChar w:fldCharType="end"/>
            </w:r>
          </w:hyperlink>
        </w:p>
        <w:p w:rsidR="0078408A" w:rsidRPr="00C65275" w:rsidRDefault="007D0B54" w:rsidP="00C65275">
          <w:pPr>
            <w:pStyle w:val="Sommario1"/>
            <w:rPr>
              <w:rFonts w:eastAsiaTheme="minorEastAsia"/>
              <w:b w:val="0"/>
              <w:sz w:val="22"/>
              <w:lang w:val="es-ES" w:eastAsia="es-ES"/>
            </w:rPr>
          </w:pPr>
          <w:hyperlink w:anchor="_Toc314497606" w:history="1">
            <w:r w:rsidR="0078408A" w:rsidRPr="00C65275">
              <w:rPr>
                <w:rStyle w:val="Collegamentoipertestuale"/>
                <w:b w:val="0"/>
                <w:bCs/>
              </w:rPr>
              <w:t>5.2.</w:t>
            </w:r>
            <w:r w:rsidR="0078408A" w:rsidRPr="00C65275">
              <w:rPr>
                <w:rFonts w:eastAsiaTheme="minorEastAsia"/>
                <w:b w:val="0"/>
                <w:sz w:val="22"/>
                <w:lang w:val="es-ES" w:eastAsia="es-ES"/>
              </w:rPr>
              <w:tab/>
            </w:r>
            <w:r w:rsidR="0078408A" w:rsidRPr="00C65275">
              <w:rPr>
                <w:rStyle w:val="Collegamentoipertestuale"/>
                <w:b w:val="0"/>
                <w:bCs/>
              </w:rPr>
              <w:t>Experimental.</w:t>
            </w:r>
            <w:r w:rsidR="0078408A" w:rsidRPr="00C65275">
              <w:rPr>
                <w:b w:val="0"/>
                <w:webHidden/>
              </w:rPr>
              <w:tab/>
            </w:r>
            <w:r w:rsidRPr="00C65275">
              <w:rPr>
                <w:b w:val="0"/>
                <w:webHidden/>
              </w:rPr>
              <w:fldChar w:fldCharType="begin"/>
            </w:r>
            <w:r w:rsidR="0078408A" w:rsidRPr="00C65275">
              <w:rPr>
                <w:b w:val="0"/>
                <w:webHidden/>
              </w:rPr>
              <w:instrText xml:space="preserve"> PAGEREF _Toc314497606 \h </w:instrText>
            </w:r>
            <w:r w:rsidRPr="00C65275">
              <w:rPr>
                <w:b w:val="0"/>
                <w:webHidden/>
              </w:rPr>
            </w:r>
            <w:r w:rsidRPr="00C65275">
              <w:rPr>
                <w:b w:val="0"/>
                <w:webHidden/>
              </w:rPr>
              <w:fldChar w:fldCharType="separate"/>
            </w:r>
            <w:r w:rsidR="00EE59EB">
              <w:rPr>
                <w:b w:val="0"/>
                <w:webHidden/>
              </w:rPr>
              <w:t>4</w:t>
            </w:r>
            <w:r w:rsidRPr="00C65275">
              <w:rPr>
                <w:b w:val="0"/>
                <w:webHidden/>
              </w:rPr>
              <w:fldChar w:fldCharType="end"/>
            </w:r>
          </w:hyperlink>
        </w:p>
        <w:p w:rsidR="0078408A" w:rsidRPr="00C65275" w:rsidRDefault="007D0B54" w:rsidP="00C65275">
          <w:pPr>
            <w:pStyle w:val="Sommario1"/>
            <w:rPr>
              <w:rFonts w:eastAsiaTheme="minorEastAsia"/>
              <w:b w:val="0"/>
              <w:sz w:val="22"/>
              <w:lang w:val="es-ES" w:eastAsia="es-ES"/>
            </w:rPr>
          </w:pPr>
          <w:hyperlink w:anchor="_Toc314497607" w:history="1">
            <w:r w:rsidR="0078408A" w:rsidRPr="00C65275">
              <w:rPr>
                <w:rStyle w:val="Collegamentoipertestuale"/>
                <w:b w:val="0"/>
                <w:bCs/>
              </w:rPr>
              <w:t>5.3.</w:t>
            </w:r>
            <w:r w:rsidR="0078408A" w:rsidRPr="00C65275">
              <w:rPr>
                <w:rFonts w:eastAsiaTheme="minorEastAsia"/>
                <w:b w:val="0"/>
                <w:sz w:val="22"/>
                <w:lang w:val="es-ES" w:eastAsia="es-ES"/>
              </w:rPr>
              <w:tab/>
            </w:r>
            <w:r w:rsidR="0078408A" w:rsidRPr="00C65275">
              <w:rPr>
                <w:rStyle w:val="Collegamentoipertestuale"/>
                <w:b w:val="0"/>
                <w:bCs/>
              </w:rPr>
              <w:t>Results and discussion.</w:t>
            </w:r>
            <w:r w:rsidR="0078408A" w:rsidRPr="00C65275">
              <w:rPr>
                <w:b w:val="0"/>
                <w:webHidden/>
              </w:rPr>
              <w:tab/>
            </w:r>
            <w:r w:rsidRPr="00C65275">
              <w:rPr>
                <w:b w:val="0"/>
                <w:webHidden/>
              </w:rPr>
              <w:fldChar w:fldCharType="begin"/>
            </w:r>
            <w:r w:rsidR="0078408A" w:rsidRPr="00C65275">
              <w:rPr>
                <w:b w:val="0"/>
                <w:webHidden/>
              </w:rPr>
              <w:instrText xml:space="preserve"> PAGEREF _Toc314497607 \h </w:instrText>
            </w:r>
            <w:r w:rsidRPr="00C65275">
              <w:rPr>
                <w:b w:val="0"/>
                <w:webHidden/>
              </w:rPr>
            </w:r>
            <w:r w:rsidRPr="00C65275">
              <w:rPr>
                <w:b w:val="0"/>
                <w:webHidden/>
              </w:rPr>
              <w:fldChar w:fldCharType="separate"/>
            </w:r>
            <w:r w:rsidR="00EE59EB">
              <w:rPr>
                <w:b w:val="0"/>
                <w:webHidden/>
              </w:rPr>
              <w:t>4</w:t>
            </w:r>
            <w:r w:rsidRPr="00C65275">
              <w:rPr>
                <w:b w:val="0"/>
                <w:webHidden/>
              </w:rPr>
              <w:fldChar w:fldCharType="end"/>
            </w:r>
          </w:hyperlink>
        </w:p>
        <w:p w:rsidR="0078408A" w:rsidRDefault="007D0B54" w:rsidP="00C65275">
          <w:pPr>
            <w:pStyle w:val="Sommario1"/>
            <w:rPr>
              <w:rStyle w:val="Collegamentoipertestuale"/>
              <w:b w:val="0"/>
            </w:rPr>
          </w:pPr>
          <w:hyperlink w:anchor="_Toc314497612" w:history="1">
            <w:r w:rsidR="0078408A" w:rsidRPr="00C65275">
              <w:rPr>
                <w:rStyle w:val="Collegamentoipertestuale"/>
                <w:b w:val="0"/>
                <w:bCs/>
              </w:rPr>
              <w:t>5.4.</w:t>
            </w:r>
            <w:r w:rsidR="0078408A" w:rsidRPr="00C65275">
              <w:rPr>
                <w:rFonts w:eastAsiaTheme="minorEastAsia"/>
                <w:b w:val="0"/>
                <w:sz w:val="22"/>
                <w:lang w:val="es-ES" w:eastAsia="es-ES"/>
              </w:rPr>
              <w:tab/>
            </w:r>
            <w:r w:rsidR="0078408A" w:rsidRPr="00C65275">
              <w:rPr>
                <w:rStyle w:val="Collegamentoipertestuale"/>
                <w:b w:val="0"/>
                <w:bCs/>
              </w:rPr>
              <w:t>Conclusion.</w:t>
            </w:r>
            <w:r w:rsidR="0078408A" w:rsidRPr="00C65275">
              <w:rPr>
                <w:b w:val="0"/>
                <w:webHidden/>
              </w:rPr>
              <w:tab/>
            </w:r>
            <w:r w:rsidRPr="00C65275">
              <w:rPr>
                <w:b w:val="0"/>
                <w:webHidden/>
              </w:rPr>
              <w:fldChar w:fldCharType="begin"/>
            </w:r>
            <w:r w:rsidR="0078408A" w:rsidRPr="00C65275">
              <w:rPr>
                <w:b w:val="0"/>
                <w:webHidden/>
              </w:rPr>
              <w:instrText xml:space="preserve"> PAGEREF _Toc314497612 \h </w:instrText>
            </w:r>
            <w:r w:rsidRPr="00C65275">
              <w:rPr>
                <w:b w:val="0"/>
                <w:webHidden/>
              </w:rPr>
            </w:r>
            <w:r w:rsidRPr="00C65275">
              <w:rPr>
                <w:b w:val="0"/>
                <w:webHidden/>
              </w:rPr>
              <w:fldChar w:fldCharType="separate"/>
            </w:r>
            <w:r w:rsidR="00EE59EB">
              <w:rPr>
                <w:b w:val="0"/>
                <w:webHidden/>
              </w:rPr>
              <w:t>4</w:t>
            </w:r>
            <w:r w:rsidRPr="00C65275">
              <w:rPr>
                <w:b w:val="0"/>
                <w:webHidden/>
              </w:rPr>
              <w:fldChar w:fldCharType="end"/>
            </w:r>
          </w:hyperlink>
        </w:p>
        <w:p w:rsidR="00E426B1" w:rsidRDefault="007D0B54" w:rsidP="00C65275">
          <w:pPr>
            <w:pStyle w:val="Sommario1"/>
          </w:pPr>
          <w:hyperlink w:anchor="_Toc314497492" w:history="1">
            <w:r w:rsidR="00BE08A9" w:rsidRPr="0054136C">
              <w:rPr>
                <w:rStyle w:val="Collegamentoipertestuale"/>
              </w:rPr>
              <w:t>6.</w:t>
            </w:r>
            <w:r w:rsidR="00BE08A9">
              <w:rPr>
                <w:rFonts w:eastAsiaTheme="minorEastAsia"/>
                <w:sz w:val="22"/>
                <w:lang w:val="es-ES" w:eastAsia="es-ES"/>
              </w:rPr>
              <w:tab/>
            </w:r>
            <w:r w:rsidR="00774B1E" w:rsidRPr="0054136C">
              <w:rPr>
                <w:rStyle w:val="Collegamentoipertestuale"/>
              </w:rPr>
              <w:t>Electrooxidation</w:t>
            </w:r>
            <w:r w:rsidR="00AB54D6" w:rsidRPr="0054136C">
              <w:rPr>
                <w:rStyle w:val="Collegamentoipertestuale"/>
              </w:rPr>
              <w:t>.</w:t>
            </w:r>
            <w:r w:rsidR="00BE08A9">
              <w:rPr>
                <w:webHidden/>
              </w:rPr>
              <w:tab/>
            </w:r>
            <w:r>
              <w:rPr>
                <w:webHidden/>
              </w:rPr>
              <w:fldChar w:fldCharType="begin"/>
            </w:r>
            <w:r w:rsidR="00BE08A9">
              <w:rPr>
                <w:webHidden/>
              </w:rPr>
              <w:instrText xml:space="preserve"> PAGEREF _Toc314497492 \h </w:instrText>
            </w:r>
            <w:r>
              <w:rPr>
                <w:webHidden/>
              </w:rPr>
            </w:r>
            <w:r>
              <w:rPr>
                <w:webHidden/>
              </w:rPr>
              <w:fldChar w:fldCharType="separate"/>
            </w:r>
            <w:r w:rsidR="00EE59EB">
              <w:rPr>
                <w:webHidden/>
              </w:rPr>
              <w:t>4</w:t>
            </w:r>
            <w:r>
              <w:rPr>
                <w:webHidden/>
              </w:rPr>
              <w:fldChar w:fldCharType="end"/>
            </w:r>
          </w:hyperlink>
        </w:p>
        <w:p w:rsidR="0078408A" w:rsidRPr="00C65275" w:rsidRDefault="007D0B54" w:rsidP="00C65275">
          <w:pPr>
            <w:pStyle w:val="Sommario1"/>
            <w:rPr>
              <w:rFonts w:eastAsiaTheme="minorEastAsia"/>
              <w:b w:val="0"/>
              <w:sz w:val="22"/>
              <w:lang w:val="es-ES" w:eastAsia="es-ES"/>
            </w:rPr>
          </w:pPr>
          <w:hyperlink w:anchor="_Toc314497614" w:history="1">
            <w:r w:rsidR="0078408A" w:rsidRPr="00C65275">
              <w:rPr>
                <w:rStyle w:val="Collegamentoipertestuale"/>
                <w:b w:val="0"/>
                <w:bCs/>
              </w:rPr>
              <w:t>6.1.</w:t>
            </w:r>
            <w:r w:rsidR="0078408A" w:rsidRPr="00C65275">
              <w:rPr>
                <w:rFonts w:eastAsiaTheme="minorEastAsia"/>
                <w:b w:val="0"/>
                <w:sz w:val="22"/>
                <w:lang w:val="es-ES" w:eastAsia="es-ES"/>
              </w:rPr>
              <w:tab/>
            </w:r>
            <w:r w:rsidR="0078408A" w:rsidRPr="00C65275">
              <w:rPr>
                <w:rStyle w:val="Collegamentoipertestuale"/>
                <w:b w:val="0"/>
                <w:bCs/>
              </w:rPr>
              <w:t>Introduction</w:t>
            </w:r>
            <w:r w:rsidR="0078408A" w:rsidRPr="00C65275">
              <w:rPr>
                <w:b w:val="0"/>
                <w:webHidden/>
              </w:rPr>
              <w:tab/>
            </w:r>
            <w:r w:rsidRPr="00C65275">
              <w:rPr>
                <w:b w:val="0"/>
                <w:webHidden/>
              </w:rPr>
              <w:fldChar w:fldCharType="begin"/>
            </w:r>
            <w:r w:rsidR="0078408A" w:rsidRPr="00C65275">
              <w:rPr>
                <w:b w:val="0"/>
                <w:webHidden/>
              </w:rPr>
              <w:instrText xml:space="preserve"> PAGEREF _Toc314497614 \h </w:instrText>
            </w:r>
            <w:r w:rsidRPr="00C65275">
              <w:rPr>
                <w:b w:val="0"/>
                <w:webHidden/>
              </w:rPr>
            </w:r>
            <w:r w:rsidRPr="00C65275">
              <w:rPr>
                <w:b w:val="0"/>
                <w:webHidden/>
              </w:rPr>
              <w:fldChar w:fldCharType="separate"/>
            </w:r>
            <w:r w:rsidR="00EE59EB">
              <w:rPr>
                <w:b w:val="0"/>
                <w:webHidden/>
              </w:rPr>
              <w:t>4</w:t>
            </w:r>
            <w:r w:rsidRPr="00C65275">
              <w:rPr>
                <w:b w:val="0"/>
                <w:webHidden/>
              </w:rPr>
              <w:fldChar w:fldCharType="end"/>
            </w:r>
          </w:hyperlink>
        </w:p>
        <w:p w:rsidR="0078408A" w:rsidRPr="00C65275" w:rsidRDefault="007D0B54" w:rsidP="00C65275">
          <w:pPr>
            <w:pStyle w:val="Sommario1"/>
            <w:rPr>
              <w:rFonts w:eastAsiaTheme="minorEastAsia"/>
              <w:b w:val="0"/>
              <w:sz w:val="22"/>
              <w:lang w:val="es-ES" w:eastAsia="es-ES"/>
            </w:rPr>
          </w:pPr>
          <w:hyperlink w:anchor="_Toc314497615" w:history="1">
            <w:r w:rsidR="0078408A" w:rsidRPr="00C65275">
              <w:rPr>
                <w:rStyle w:val="Collegamentoipertestuale"/>
                <w:b w:val="0"/>
                <w:bCs/>
              </w:rPr>
              <w:t>6.2.</w:t>
            </w:r>
            <w:r w:rsidR="0078408A" w:rsidRPr="00C65275">
              <w:rPr>
                <w:rFonts w:eastAsiaTheme="minorEastAsia"/>
                <w:b w:val="0"/>
                <w:sz w:val="22"/>
                <w:lang w:val="es-ES" w:eastAsia="es-ES"/>
              </w:rPr>
              <w:tab/>
            </w:r>
            <w:r w:rsidR="0078408A" w:rsidRPr="00C65275">
              <w:rPr>
                <w:rStyle w:val="Collegamentoipertestuale"/>
                <w:b w:val="0"/>
                <w:bCs/>
              </w:rPr>
              <w:t>Oxidation reactions &amp; mechanisms.</w:t>
            </w:r>
            <w:r w:rsidR="0078408A" w:rsidRPr="00C65275">
              <w:rPr>
                <w:b w:val="0"/>
                <w:webHidden/>
              </w:rPr>
              <w:tab/>
            </w:r>
            <w:r w:rsidRPr="00C65275">
              <w:rPr>
                <w:b w:val="0"/>
                <w:webHidden/>
              </w:rPr>
              <w:fldChar w:fldCharType="begin"/>
            </w:r>
            <w:r w:rsidR="0078408A" w:rsidRPr="00C65275">
              <w:rPr>
                <w:b w:val="0"/>
                <w:webHidden/>
              </w:rPr>
              <w:instrText xml:space="preserve"> PAGEREF _Toc314497615 \h </w:instrText>
            </w:r>
            <w:r w:rsidRPr="00C65275">
              <w:rPr>
                <w:b w:val="0"/>
                <w:webHidden/>
              </w:rPr>
            </w:r>
            <w:r w:rsidRPr="00C65275">
              <w:rPr>
                <w:b w:val="0"/>
                <w:webHidden/>
              </w:rPr>
              <w:fldChar w:fldCharType="separate"/>
            </w:r>
            <w:r w:rsidR="00EE59EB">
              <w:rPr>
                <w:b w:val="0"/>
                <w:webHidden/>
              </w:rPr>
              <w:t>4</w:t>
            </w:r>
            <w:r w:rsidRPr="00C65275">
              <w:rPr>
                <w:b w:val="0"/>
                <w:webHidden/>
              </w:rPr>
              <w:fldChar w:fldCharType="end"/>
            </w:r>
          </w:hyperlink>
        </w:p>
        <w:p w:rsidR="0078408A" w:rsidRPr="00C65275" w:rsidRDefault="007D0B54" w:rsidP="00C65275">
          <w:pPr>
            <w:pStyle w:val="Sommario1"/>
            <w:rPr>
              <w:rFonts w:eastAsiaTheme="minorEastAsia"/>
              <w:b w:val="0"/>
              <w:sz w:val="22"/>
              <w:lang w:val="es-ES" w:eastAsia="es-ES"/>
            </w:rPr>
          </w:pPr>
          <w:hyperlink w:anchor="_Toc314497616" w:history="1">
            <w:r w:rsidR="0078408A" w:rsidRPr="00C65275">
              <w:rPr>
                <w:rStyle w:val="Collegamentoipertestuale"/>
                <w:b w:val="0"/>
                <w:bCs/>
              </w:rPr>
              <w:t>6.3.</w:t>
            </w:r>
            <w:r w:rsidR="0078408A" w:rsidRPr="00C65275">
              <w:rPr>
                <w:rFonts w:eastAsiaTheme="minorEastAsia"/>
                <w:b w:val="0"/>
                <w:sz w:val="22"/>
                <w:lang w:val="es-ES" w:eastAsia="es-ES"/>
              </w:rPr>
              <w:tab/>
            </w:r>
            <w:r w:rsidR="0078408A" w:rsidRPr="00C65275">
              <w:rPr>
                <w:rStyle w:val="Collegamentoipertestuale"/>
                <w:b w:val="0"/>
                <w:bCs/>
              </w:rPr>
              <w:t>Importance of nature electrode material.</w:t>
            </w:r>
            <w:r w:rsidR="0078408A" w:rsidRPr="00C65275">
              <w:rPr>
                <w:b w:val="0"/>
                <w:webHidden/>
              </w:rPr>
              <w:tab/>
            </w:r>
            <w:r w:rsidRPr="00C65275">
              <w:rPr>
                <w:b w:val="0"/>
                <w:webHidden/>
              </w:rPr>
              <w:fldChar w:fldCharType="begin"/>
            </w:r>
            <w:r w:rsidR="0078408A" w:rsidRPr="00C65275">
              <w:rPr>
                <w:b w:val="0"/>
                <w:webHidden/>
              </w:rPr>
              <w:instrText xml:space="preserve"> PAGEREF _Toc314497616 \h </w:instrText>
            </w:r>
            <w:r w:rsidRPr="00C65275">
              <w:rPr>
                <w:b w:val="0"/>
                <w:webHidden/>
              </w:rPr>
            </w:r>
            <w:r w:rsidRPr="00C65275">
              <w:rPr>
                <w:b w:val="0"/>
                <w:webHidden/>
              </w:rPr>
              <w:fldChar w:fldCharType="separate"/>
            </w:r>
            <w:r w:rsidR="00EE59EB">
              <w:rPr>
                <w:b w:val="0"/>
                <w:webHidden/>
              </w:rPr>
              <w:t>4</w:t>
            </w:r>
            <w:r w:rsidRPr="00C65275">
              <w:rPr>
                <w:b w:val="0"/>
                <w:webHidden/>
              </w:rPr>
              <w:fldChar w:fldCharType="end"/>
            </w:r>
          </w:hyperlink>
        </w:p>
        <w:p w:rsidR="00BE08A9" w:rsidRDefault="007D0B54" w:rsidP="00C65275">
          <w:pPr>
            <w:pStyle w:val="Sommario1"/>
            <w:rPr>
              <w:rStyle w:val="Collegamentoipertestuale"/>
              <w:b w:val="0"/>
            </w:rPr>
          </w:pPr>
          <w:hyperlink w:anchor="_Toc314497617" w:history="1">
            <w:r w:rsidR="0078408A" w:rsidRPr="00C65275">
              <w:rPr>
                <w:rStyle w:val="Collegamentoipertestuale"/>
                <w:b w:val="0"/>
                <w:bCs/>
              </w:rPr>
              <w:t>6.4.</w:t>
            </w:r>
            <w:r w:rsidR="0078408A" w:rsidRPr="00C65275">
              <w:rPr>
                <w:rFonts w:eastAsiaTheme="minorEastAsia"/>
                <w:b w:val="0"/>
                <w:sz w:val="22"/>
                <w:lang w:val="es-ES" w:eastAsia="es-ES"/>
              </w:rPr>
              <w:tab/>
            </w:r>
            <w:r w:rsidR="0078408A" w:rsidRPr="00C65275">
              <w:rPr>
                <w:rStyle w:val="Collegamentoipertestuale"/>
                <w:b w:val="0"/>
                <w:bCs/>
              </w:rPr>
              <w:t>Electrode materials.</w:t>
            </w:r>
            <w:r w:rsidR="0078408A" w:rsidRPr="00C65275">
              <w:rPr>
                <w:b w:val="0"/>
                <w:webHidden/>
              </w:rPr>
              <w:tab/>
            </w:r>
            <w:r w:rsidRPr="00C65275">
              <w:rPr>
                <w:b w:val="0"/>
                <w:webHidden/>
              </w:rPr>
              <w:fldChar w:fldCharType="begin"/>
            </w:r>
            <w:r w:rsidR="0078408A" w:rsidRPr="00C65275">
              <w:rPr>
                <w:b w:val="0"/>
                <w:webHidden/>
              </w:rPr>
              <w:instrText xml:space="preserve"> PAGEREF _Toc314497617 \h </w:instrText>
            </w:r>
            <w:r w:rsidRPr="00C65275">
              <w:rPr>
                <w:b w:val="0"/>
                <w:webHidden/>
              </w:rPr>
            </w:r>
            <w:r w:rsidRPr="00C65275">
              <w:rPr>
                <w:b w:val="0"/>
                <w:webHidden/>
              </w:rPr>
              <w:fldChar w:fldCharType="separate"/>
            </w:r>
            <w:r w:rsidR="00EE59EB">
              <w:rPr>
                <w:b w:val="0"/>
                <w:webHidden/>
              </w:rPr>
              <w:t>4</w:t>
            </w:r>
            <w:r w:rsidRPr="00C65275">
              <w:rPr>
                <w:b w:val="0"/>
                <w:webHidden/>
              </w:rPr>
              <w:fldChar w:fldCharType="end"/>
            </w:r>
          </w:hyperlink>
        </w:p>
        <w:p w:rsidR="00770026" w:rsidRDefault="007D0B54" w:rsidP="00C65275">
          <w:pPr>
            <w:pStyle w:val="Sommario1"/>
          </w:pPr>
          <w:hyperlink w:anchor="_Toc314497493" w:history="1">
            <w:r w:rsidR="00BE08A9" w:rsidRPr="0054136C">
              <w:rPr>
                <w:rStyle w:val="Collegamentoipertestuale"/>
              </w:rPr>
              <w:t>7.</w:t>
            </w:r>
            <w:r w:rsidR="00BE08A9">
              <w:rPr>
                <w:rFonts w:eastAsiaTheme="minorEastAsia"/>
                <w:sz w:val="22"/>
                <w:lang w:val="es-ES" w:eastAsia="es-ES"/>
              </w:rPr>
              <w:tab/>
            </w:r>
            <w:r w:rsidR="00774B1E" w:rsidRPr="0054136C">
              <w:rPr>
                <w:rStyle w:val="Collegamentoipertestuale"/>
              </w:rPr>
              <w:t>Reactivation of pt anodes used in solution containing phenol</w:t>
            </w:r>
            <w:r w:rsidR="00AB54D6" w:rsidRPr="0054136C">
              <w:rPr>
                <w:rStyle w:val="Collegamentoipertestuale"/>
              </w:rPr>
              <w:t>.</w:t>
            </w:r>
            <w:r w:rsidR="00BE08A9">
              <w:rPr>
                <w:webHidden/>
              </w:rPr>
              <w:tab/>
            </w:r>
            <w:r>
              <w:rPr>
                <w:webHidden/>
              </w:rPr>
              <w:fldChar w:fldCharType="begin"/>
            </w:r>
            <w:r w:rsidR="00BE08A9">
              <w:rPr>
                <w:webHidden/>
              </w:rPr>
              <w:instrText xml:space="preserve"> PAGEREF _Toc314497493 \h </w:instrText>
            </w:r>
            <w:r>
              <w:rPr>
                <w:webHidden/>
              </w:rPr>
            </w:r>
            <w:r>
              <w:rPr>
                <w:webHidden/>
              </w:rPr>
              <w:fldChar w:fldCharType="separate"/>
            </w:r>
            <w:r w:rsidR="00EE59EB">
              <w:rPr>
                <w:webHidden/>
              </w:rPr>
              <w:t>4</w:t>
            </w:r>
            <w:r>
              <w:rPr>
                <w:webHidden/>
              </w:rPr>
              <w:fldChar w:fldCharType="end"/>
            </w:r>
          </w:hyperlink>
        </w:p>
        <w:p w:rsidR="0078408A" w:rsidRPr="00C65275" w:rsidRDefault="007D0B54" w:rsidP="00C65275">
          <w:pPr>
            <w:pStyle w:val="Sommario1"/>
            <w:rPr>
              <w:rFonts w:eastAsiaTheme="minorEastAsia"/>
              <w:b w:val="0"/>
              <w:sz w:val="22"/>
              <w:lang w:val="es-ES" w:eastAsia="es-ES"/>
            </w:rPr>
          </w:pPr>
          <w:hyperlink w:anchor="_Toc314497625" w:history="1">
            <w:r w:rsidR="0078408A" w:rsidRPr="00C65275">
              <w:rPr>
                <w:rStyle w:val="Collegamentoipertestuale"/>
                <w:b w:val="0"/>
                <w:bCs/>
              </w:rPr>
              <w:t>7.1.</w:t>
            </w:r>
            <w:r w:rsidR="0078408A" w:rsidRPr="00C65275">
              <w:rPr>
                <w:rFonts w:eastAsiaTheme="minorEastAsia"/>
                <w:b w:val="0"/>
                <w:sz w:val="22"/>
                <w:lang w:val="es-ES" w:eastAsia="es-ES"/>
              </w:rPr>
              <w:tab/>
            </w:r>
            <w:r w:rsidR="0078408A" w:rsidRPr="00C65275">
              <w:rPr>
                <w:rStyle w:val="Collegamentoipertestuale"/>
                <w:b w:val="0"/>
                <w:bCs/>
              </w:rPr>
              <w:t>Introduction.</w:t>
            </w:r>
            <w:r w:rsidR="0078408A" w:rsidRPr="00C65275">
              <w:rPr>
                <w:b w:val="0"/>
                <w:webHidden/>
              </w:rPr>
              <w:tab/>
            </w:r>
            <w:r w:rsidRPr="00C65275">
              <w:rPr>
                <w:b w:val="0"/>
                <w:webHidden/>
              </w:rPr>
              <w:fldChar w:fldCharType="begin"/>
            </w:r>
            <w:r w:rsidR="0078408A" w:rsidRPr="00C65275">
              <w:rPr>
                <w:b w:val="0"/>
                <w:webHidden/>
              </w:rPr>
              <w:instrText xml:space="preserve"> PAGEREF _Toc314497625 \h </w:instrText>
            </w:r>
            <w:r w:rsidRPr="00C65275">
              <w:rPr>
                <w:b w:val="0"/>
                <w:webHidden/>
              </w:rPr>
            </w:r>
            <w:r w:rsidRPr="00C65275">
              <w:rPr>
                <w:b w:val="0"/>
                <w:webHidden/>
              </w:rPr>
              <w:fldChar w:fldCharType="separate"/>
            </w:r>
            <w:r w:rsidR="00EE59EB">
              <w:rPr>
                <w:b w:val="0"/>
                <w:webHidden/>
              </w:rPr>
              <w:t>4</w:t>
            </w:r>
            <w:r w:rsidRPr="00C65275">
              <w:rPr>
                <w:b w:val="0"/>
                <w:webHidden/>
              </w:rPr>
              <w:fldChar w:fldCharType="end"/>
            </w:r>
          </w:hyperlink>
        </w:p>
        <w:p w:rsidR="0078408A" w:rsidRPr="00C65275" w:rsidRDefault="007D0B54" w:rsidP="00C65275">
          <w:pPr>
            <w:pStyle w:val="Sommario1"/>
            <w:rPr>
              <w:rFonts w:eastAsiaTheme="minorEastAsia"/>
              <w:b w:val="0"/>
              <w:sz w:val="22"/>
              <w:lang w:val="es-ES" w:eastAsia="es-ES"/>
            </w:rPr>
          </w:pPr>
          <w:hyperlink w:anchor="_Toc314497626" w:history="1">
            <w:r w:rsidR="0078408A" w:rsidRPr="00C65275">
              <w:rPr>
                <w:rStyle w:val="Collegamentoipertestuale"/>
                <w:b w:val="0"/>
                <w:bCs/>
              </w:rPr>
              <w:t>7.2.</w:t>
            </w:r>
            <w:r w:rsidR="0078408A" w:rsidRPr="00C65275">
              <w:rPr>
                <w:rFonts w:eastAsiaTheme="minorEastAsia"/>
                <w:b w:val="0"/>
                <w:sz w:val="22"/>
                <w:lang w:val="es-ES" w:eastAsia="es-ES"/>
              </w:rPr>
              <w:tab/>
            </w:r>
            <w:r w:rsidR="0078408A" w:rsidRPr="00C65275">
              <w:rPr>
                <w:rStyle w:val="Collegamentoipertestuale"/>
                <w:b w:val="0"/>
                <w:bCs/>
              </w:rPr>
              <w:t>Experimental</w:t>
            </w:r>
            <w:r w:rsidR="0078408A" w:rsidRPr="00C65275">
              <w:rPr>
                <w:b w:val="0"/>
                <w:webHidden/>
              </w:rPr>
              <w:tab/>
            </w:r>
            <w:r w:rsidRPr="00C65275">
              <w:rPr>
                <w:b w:val="0"/>
                <w:webHidden/>
              </w:rPr>
              <w:fldChar w:fldCharType="begin"/>
            </w:r>
            <w:r w:rsidR="0078408A" w:rsidRPr="00C65275">
              <w:rPr>
                <w:b w:val="0"/>
                <w:webHidden/>
              </w:rPr>
              <w:instrText xml:space="preserve"> PAGEREF _Toc314497626 \h </w:instrText>
            </w:r>
            <w:r w:rsidRPr="00C65275">
              <w:rPr>
                <w:b w:val="0"/>
                <w:webHidden/>
              </w:rPr>
            </w:r>
            <w:r w:rsidRPr="00C65275">
              <w:rPr>
                <w:b w:val="0"/>
                <w:webHidden/>
              </w:rPr>
              <w:fldChar w:fldCharType="separate"/>
            </w:r>
            <w:r w:rsidR="00EE59EB">
              <w:rPr>
                <w:b w:val="0"/>
                <w:webHidden/>
              </w:rPr>
              <w:t>4</w:t>
            </w:r>
            <w:r w:rsidRPr="00C65275">
              <w:rPr>
                <w:b w:val="0"/>
                <w:webHidden/>
              </w:rPr>
              <w:fldChar w:fldCharType="end"/>
            </w:r>
          </w:hyperlink>
        </w:p>
        <w:p w:rsidR="0078408A" w:rsidRPr="00C65275" w:rsidRDefault="007D0B54" w:rsidP="00555019">
          <w:pPr>
            <w:pStyle w:val="Sommario1"/>
            <w:jc w:val="left"/>
            <w:rPr>
              <w:rFonts w:eastAsiaTheme="minorEastAsia"/>
              <w:b w:val="0"/>
              <w:sz w:val="22"/>
              <w:lang w:val="es-ES" w:eastAsia="es-ES"/>
            </w:rPr>
          </w:pPr>
          <w:hyperlink w:anchor="_Toc314497627" w:history="1">
            <w:r w:rsidR="0078408A" w:rsidRPr="00C65275">
              <w:rPr>
                <w:rStyle w:val="Collegamentoipertestuale"/>
                <w:b w:val="0"/>
                <w:bCs/>
              </w:rPr>
              <w:t>7.3.</w:t>
            </w:r>
            <w:r w:rsidR="00555019">
              <w:rPr>
                <w:rFonts w:eastAsiaTheme="minorEastAsia"/>
                <w:b w:val="0"/>
                <w:sz w:val="22"/>
                <w:lang w:val="es-ES" w:eastAsia="es-ES"/>
              </w:rPr>
              <w:tab/>
            </w:r>
            <w:r w:rsidR="0078408A" w:rsidRPr="00C65275">
              <w:rPr>
                <w:rStyle w:val="Collegamentoipertestuale"/>
                <w:b w:val="0"/>
                <w:bCs/>
              </w:rPr>
              <w:t>Results and discussion.</w:t>
            </w:r>
            <w:r w:rsidR="00E8126A" w:rsidRPr="00C65275">
              <w:rPr>
                <w:b w:val="0"/>
                <w:webHidden/>
              </w:rPr>
              <w:t xml:space="preserve">                  </w:t>
            </w:r>
            <w:r w:rsidR="00C65275" w:rsidRPr="00C65275">
              <w:rPr>
                <w:b w:val="0"/>
                <w:webHidden/>
              </w:rPr>
              <w:t xml:space="preserve">                              </w:t>
            </w:r>
            <w:r w:rsidR="00E8126A" w:rsidRPr="00C65275">
              <w:rPr>
                <w:b w:val="0"/>
                <w:webHidden/>
              </w:rPr>
              <w:t xml:space="preserve">                           </w:t>
            </w:r>
            <w:r w:rsidR="000E7FB2" w:rsidRPr="00C65275">
              <w:rPr>
                <w:b w:val="0"/>
                <w:webHidden/>
              </w:rPr>
              <w:t xml:space="preserve">  </w:t>
            </w:r>
            <w:r w:rsidR="00E8126A" w:rsidRPr="00C65275">
              <w:rPr>
                <w:b w:val="0"/>
                <w:webHidden/>
              </w:rPr>
              <w:t xml:space="preserve">      </w:t>
            </w:r>
            <w:r w:rsidR="00993F03" w:rsidRPr="00C65275">
              <w:rPr>
                <w:b w:val="0"/>
                <w:webHidden/>
              </w:rPr>
              <w:t xml:space="preserve">         </w:t>
            </w:r>
            <w:r w:rsidR="00C65275">
              <w:rPr>
                <w:b w:val="0"/>
                <w:webHidden/>
              </w:rPr>
              <w:t xml:space="preserve">  </w:t>
            </w:r>
            <w:r w:rsidR="00993F03" w:rsidRPr="00C65275">
              <w:rPr>
                <w:b w:val="0"/>
                <w:webHidden/>
              </w:rPr>
              <w:t xml:space="preserve">   </w:t>
            </w:r>
            <w:r w:rsidR="00555019">
              <w:rPr>
                <w:b w:val="0"/>
                <w:webHidden/>
              </w:rPr>
              <w:t xml:space="preserve"> </w:t>
            </w:r>
            <w:r w:rsidRPr="00C65275">
              <w:rPr>
                <w:b w:val="0"/>
                <w:webHidden/>
              </w:rPr>
              <w:fldChar w:fldCharType="begin"/>
            </w:r>
            <w:r w:rsidR="0078408A" w:rsidRPr="00C65275">
              <w:rPr>
                <w:b w:val="0"/>
                <w:webHidden/>
              </w:rPr>
              <w:instrText xml:space="preserve"> PAGEREF _Toc314497627 \h </w:instrText>
            </w:r>
            <w:r w:rsidRPr="00C65275">
              <w:rPr>
                <w:b w:val="0"/>
                <w:webHidden/>
              </w:rPr>
            </w:r>
            <w:r w:rsidRPr="00C65275">
              <w:rPr>
                <w:b w:val="0"/>
                <w:webHidden/>
              </w:rPr>
              <w:fldChar w:fldCharType="separate"/>
            </w:r>
            <w:r w:rsidR="00EE59EB">
              <w:rPr>
                <w:b w:val="0"/>
                <w:webHidden/>
              </w:rPr>
              <w:t>4</w:t>
            </w:r>
            <w:r w:rsidRPr="00C65275">
              <w:rPr>
                <w:b w:val="0"/>
                <w:webHidden/>
              </w:rPr>
              <w:fldChar w:fldCharType="end"/>
            </w:r>
          </w:hyperlink>
        </w:p>
        <w:p w:rsidR="0078408A" w:rsidRPr="00C65275" w:rsidRDefault="007D0B54" w:rsidP="00C65275">
          <w:pPr>
            <w:pStyle w:val="Sommario1"/>
            <w:rPr>
              <w:rFonts w:eastAsiaTheme="minorEastAsia"/>
              <w:b w:val="0"/>
              <w:sz w:val="22"/>
              <w:lang w:val="es-ES" w:eastAsia="es-ES"/>
            </w:rPr>
          </w:pPr>
          <w:hyperlink w:anchor="_Toc314497628" w:history="1">
            <w:r w:rsidR="0078408A" w:rsidRPr="00C65275">
              <w:rPr>
                <w:rStyle w:val="Collegamentoipertestuale"/>
                <w:b w:val="0"/>
                <w:bCs/>
              </w:rPr>
              <w:t>7.4.</w:t>
            </w:r>
            <w:r w:rsidR="0078408A" w:rsidRPr="00C65275">
              <w:rPr>
                <w:rFonts w:eastAsiaTheme="minorEastAsia"/>
                <w:b w:val="0"/>
                <w:sz w:val="22"/>
                <w:lang w:val="es-ES" w:eastAsia="es-ES"/>
              </w:rPr>
              <w:tab/>
            </w:r>
            <w:r w:rsidR="0078408A" w:rsidRPr="00C65275">
              <w:rPr>
                <w:rStyle w:val="Collegamentoipertestuale"/>
                <w:b w:val="0"/>
                <w:bCs/>
              </w:rPr>
              <w:t>Conclusions</w:t>
            </w:r>
            <w:r w:rsidR="00E8126A" w:rsidRPr="00C65275">
              <w:rPr>
                <w:rStyle w:val="Collegamentoipertestuale"/>
                <w:b w:val="0"/>
                <w:bCs/>
              </w:rPr>
              <w:t xml:space="preserve">                                                                                                 </w:t>
            </w:r>
            <w:r w:rsidR="00C65275">
              <w:rPr>
                <w:rStyle w:val="Collegamentoipertestuale"/>
                <w:b w:val="0"/>
                <w:bCs/>
              </w:rPr>
              <w:t xml:space="preserve">  </w:t>
            </w:r>
            <w:r w:rsidR="00E8126A" w:rsidRPr="00C65275">
              <w:rPr>
                <w:rStyle w:val="Collegamentoipertestuale"/>
                <w:b w:val="0"/>
                <w:bCs/>
              </w:rPr>
              <w:t xml:space="preserve">              </w:t>
            </w:r>
            <w:r w:rsidR="00993F03" w:rsidRPr="00C65275">
              <w:rPr>
                <w:rStyle w:val="Collegamentoipertestuale"/>
                <w:b w:val="0"/>
                <w:bCs/>
              </w:rPr>
              <w:t xml:space="preserve">    </w:t>
            </w:r>
            <w:r w:rsidRPr="00C65275">
              <w:rPr>
                <w:b w:val="0"/>
                <w:webHidden/>
              </w:rPr>
              <w:fldChar w:fldCharType="begin"/>
            </w:r>
            <w:r w:rsidR="0078408A" w:rsidRPr="00C65275">
              <w:rPr>
                <w:b w:val="0"/>
                <w:webHidden/>
              </w:rPr>
              <w:instrText xml:space="preserve"> PAGEREF _Toc314497628 \h </w:instrText>
            </w:r>
            <w:r w:rsidRPr="00C65275">
              <w:rPr>
                <w:b w:val="0"/>
                <w:webHidden/>
              </w:rPr>
            </w:r>
            <w:r w:rsidRPr="00C65275">
              <w:rPr>
                <w:b w:val="0"/>
                <w:webHidden/>
              </w:rPr>
              <w:fldChar w:fldCharType="separate"/>
            </w:r>
            <w:r w:rsidR="00EE59EB">
              <w:rPr>
                <w:b w:val="0"/>
                <w:webHidden/>
              </w:rPr>
              <w:t>4</w:t>
            </w:r>
            <w:r w:rsidRPr="00C65275">
              <w:rPr>
                <w:b w:val="0"/>
                <w:webHidden/>
              </w:rPr>
              <w:fldChar w:fldCharType="end"/>
            </w:r>
          </w:hyperlink>
        </w:p>
        <w:p w:rsidR="00E8126A" w:rsidRPr="00842E9B" w:rsidRDefault="007D0B54" w:rsidP="00842E9B">
          <w:pPr>
            <w:pStyle w:val="Sommario1"/>
            <w:rPr>
              <w:rStyle w:val="Collegamentoipertestuale"/>
              <w:rFonts w:eastAsiaTheme="minorEastAsia"/>
              <w:color w:val="auto"/>
              <w:sz w:val="22"/>
              <w:u w:val="none"/>
              <w:lang w:val="es-ES" w:eastAsia="es-ES"/>
            </w:rPr>
          </w:pPr>
          <w:hyperlink w:anchor="_Toc314497629" w:history="1">
            <w:r w:rsidR="007A0E66" w:rsidRPr="00C65275">
              <w:rPr>
                <w:rStyle w:val="Collegamentoipertestuale"/>
              </w:rPr>
              <w:t>8.</w:t>
            </w:r>
            <w:r w:rsidR="007A0E66" w:rsidRPr="00C65275">
              <w:rPr>
                <w:rFonts w:eastAsiaTheme="minorEastAsia"/>
                <w:sz w:val="22"/>
                <w:lang w:val="es-ES" w:eastAsia="es-ES"/>
              </w:rPr>
              <w:tab/>
            </w:r>
            <w:r w:rsidR="00774B1E" w:rsidRPr="00C65275">
              <w:rPr>
                <w:rStyle w:val="Collegamentoipertestuale"/>
              </w:rPr>
              <w:t>Electrochemical oxidation of urea in aqueous solutions.</w:t>
            </w:r>
            <w:r w:rsidR="00774B1E">
              <w:rPr>
                <w:rStyle w:val="Collegamentoipertestuale"/>
              </w:rPr>
              <w:t xml:space="preserve"> Part 1</w:t>
            </w:r>
            <w:r w:rsidR="0078408A">
              <w:rPr>
                <w:webHidden/>
              </w:rPr>
              <w:tab/>
            </w:r>
            <w:r w:rsidRPr="00C65275">
              <w:rPr>
                <w:b w:val="0"/>
                <w:webHidden/>
              </w:rPr>
              <w:fldChar w:fldCharType="begin"/>
            </w:r>
            <w:r w:rsidR="0078408A" w:rsidRPr="00C65275">
              <w:rPr>
                <w:b w:val="0"/>
                <w:webHidden/>
              </w:rPr>
              <w:instrText xml:space="preserve"> PAGEREF _Toc314497629 \h </w:instrText>
            </w:r>
            <w:r w:rsidRPr="00C65275">
              <w:rPr>
                <w:b w:val="0"/>
                <w:webHidden/>
              </w:rPr>
            </w:r>
            <w:r w:rsidRPr="00C65275">
              <w:rPr>
                <w:b w:val="0"/>
                <w:webHidden/>
              </w:rPr>
              <w:fldChar w:fldCharType="separate"/>
            </w:r>
            <w:r w:rsidR="00EE59EB">
              <w:rPr>
                <w:b w:val="0"/>
                <w:webHidden/>
              </w:rPr>
              <w:t>4</w:t>
            </w:r>
            <w:r w:rsidRPr="00C65275">
              <w:rPr>
                <w:b w:val="0"/>
                <w:webHidden/>
              </w:rPr>
              <w:fldChar w:fldCharType="end"/>
            </w:r>
          </w:hyperlink>
        </w:p>
        <w:p w:rsidR="0078408A" w:rsidRPr="00C65275" w:rsidRDefault="007A0E66" w:rsidP="00C65275">
          <w:pPr>
            <w:pStyle w:val="Sommario1"/>
            <w:rPr>
              <w:rFonts w:eastAsiaTheme="minorEastAsia"/>
              <w:b w:val="0"/>
              <w:lang w:val="es-ES" w:eastAsia="es-ES"/>
            </w:rPr>
          </w:pPr>
          <w:r w:rsidRPr="00C65275">
            <w:rPr>
              <w:rStyle w:val="Collegamentoipertestuale"/>
              <w:b w:val="0"/>
              <w:color w:val="000000" w:themeColor="text1"/>
              <w:u w:val="none"/>
            </w:rPr>
            <w:t>8.1</w:t>
          </w:r>
          <w:r w:rsidR="00555019">
            <w:rPr>
              <w:rStyle w:val="Collegamentoipertestuale"/>
              <w:b w:val="0"/>
              <w:color w:val="000000" w:themeColor="text1"/>
              <w:u w:val="none"/>
            </w:rPr>
            <w:tab/>
          </w:r>
          <w:hyperlink w:anchor="_Toc314497630" w:history="1">
            <w:r w:rsidR="0078408A" w:rsidRPr="00C65275">
              <w:rPr>
                <w:rStyle w:val="Collegamentoipertestuale"/>
                <w:b w:val="0"/>
                <w:color w:val="000000" w:themeColor="text1"/>
                <w:u w:val="none"/>
              </w:rPr>
              <w:t>Introduction</w:t>
            </w:r>
            <w:r w:rsidR="0078408A" w:rsidRPr="00C65275">
              <w:rPr>
                <w:b w:val="0"/>
                <w:webHidden/>
              </w:rPr>
              <w:tab/>
            </w:r>
            <w:r w:rsidR="00050D3F">
              <w:rPr>
                <w:b w:val="0"/>
                <w:webHidden/>
              </w:rPr>
              <w:t>105</w:t>
            </w:r>
          </w:hyperlink>
        </w:p>
        <w:p w:rsidR="0078408A" w:rsidRPr="00C65275" w:rsidRDefault="007A0E66" w:rsidP="00C65275">
          <w:pPr>
            <w:pStyle w:val="Sommario1"/>
            <w:rPr>
              <w:rFonts w:eastAsiaTheme="minorEastAsia"/>
              <w:b w:val="0"/>
              <w:lang w:val="es-ES" w:eastAsia="es-ES"/>
            </w:rPr>
          </w:pPr>
          <w:r w:rsidRPr="00C65275">
            <w:rPr>
              <w:rStyle w:val="Collegamentoipertestuale"/>
              <w:b w:val="0"/>
              <w:color w:val="000000" w:themeColor="text1"/>
              <w:u w:val="none"/>
            </w:rPr>
            <w:t>8.2.</w:t>
          </w:r>
          <w:r w:rsidR="00555019">
            <w:rPr>
              <w:rStyle w:val="Collegamentoipertestuale"/>
              <w:b w:val="0"/>
              <w:color w:val="000000" w:themeColor="text1"/>
              <w:u w:val="none"/>
            </w:rPr>
            <w:tab/>
          </w:r>
          <w:hyperlink w:anchor="_Toc314497631" w:history="1">
            <w:r w:rsidR="0078408A" w:rsidRPr="00C65275">
              <w:rPr>
                <w:rStyle w:val="Collegamentoipertestuale"/>
                <w:b w:val="0"/>
                <w:color w:val="000000" w:themeColor="text1"/>
                <w:u w:val="none"/>
              </w:rPr>
              <w:t>Experimental</w:t>
            </w:r>
            <w:r w:rsidR="0078408A" w:rsidRPr="00C65275">
              <w:rPr>
                <w:b w:val="0"/>
                <w:webHidden/>
              </w:rPr>
              <w:tab/>
            </w:r>
            <w:r w:rsidR="007D0B54" w:rsidRPr="00C65275">
              <w:rPr>
                <w:b w:val="0"/>
                <w:webHidden/>
              </w:rPr>
              <w:fldChar w:fldCharType="begin"/>
            </w:r>
            <w:r w:rsidR="0078408A" w:rsidRPr="00C65275">
              <w:rPr>
                <w:b w:val="0"/>
                <w:webHidden/>
              </w:rPr>
              <w:instrText xml:space="preserve"> PAGEREF _Toc314497631 \h </w:instrText>
            </w:r>
            <w:r w:rsidR="007D0B54" w:rsidRPr="00C65275">
              <w:rPr>
                <w:b w:val="0"/>
                <w:webHidden/>
              </w:rPr>
            </w:r>
            <w:r w:rsidR="007D0B54" w:rsidRPr="00C65275">
              <w:rPr>
                <w:b w:val="0"/>
                <w:webHidden/>
              </w:rPr>
              <w:fldChar w:fldCharType="separate"/>
            </w:r>
            <w:r w:rsidR="00EE59EB">
              <w:rPr>
                <w:b w:val="0"/>
                <w:webHidden/>
              </w:rPr>
              <w:t>4</w:t>
            </w:r>
            <w:r w:rsidR="007D0B54" w:rsidRPr="00C65275">
              <w:rPr>
                <w:b w:val="0"/>
                <w:webHidden/>
              </w:rPr>
              <w:fldChar w:fldCharType="end"/>
            </w:r>
          </w:hyperlink>
        </w:p>
        <w:p w:rsidR="0078408A" w:rsidRPr="00C65275" w:rsidRDefault="007A0E66" w:rsidP="00C65275">
          <w:pPr>
            <w:pStyle w:val="Sommario1"/>
            <w:rPr>
              <w:rFonts w:eastAsiaTheme="minorEastAsia"/>
              <w:b w:val="0"/>
              <w:lang w:val="es-ES" w:eastAsia="es-ES"/>
            </w:rPr>
          </w:pPr>
          <w:r w:rsidRPr="00C65275">
            <w:rPr>
              <w:rStyle w:val="Collegamentoipertestuale"/>
              <w:b w:val="0"/>
              <w:color w:val="000000" w:themeColor="text1"/>
              <w:u w:val="none"/>
            </w:rPr>
            <w:t>8.3.</w:t>
          </w:r>
          <w:r w:rsidR="00555019">
            <w:rPr>
              <w:rStyle w:val="Collegamentoipertestuale"/>
              <w:b w:val="0"/>
              <w:color w:val="000000" w:themeColor="text1"/>
              <w:u w:val="none"/>
            </w:rPr>
            <w:tab/>
          </w:r>
          <w:hyperlink w:anchor="_Toc314497632" w:history="1">
            <w:r w:rsidR="0078408A" w:rsidRPr="00C65275">
              <w:rPr>
                <w:rStyle w:val="Collegamentoipertestuale"/>
                <w:b w:val="0"/>
                <w:color w:val="000000" w:themeColor="text1"/>
                <w:u w:val="none"/>
              </w:rPr>
              <w:t>Results and discussion.</w:t>
            </w:r>
            <w:r w:rsidR="0078408A" w:rsidRPr="00C65275">
              <w:rPr>
                <w:b w:val="0"/>
                <w:webHidden/>
              </w:rPr>
              <w:tab/>
            </w:r>
            <w:r w:rsidR="007D0B54" w:rsidRPr="00C65275">
              <w:rPr>
                <w:b w:val="0"/>
                <w:webHidden/>
              </w:rPr>
              <w:fldChar w:fldCharType="begin"/>
            </w:r>
            <w:r w:rsidR="0078408A" w:rsidRPr="00C65275">
              <w:rPr>
                <w:b w:val="0"/>
                <w:webHidden/>
              </w:rPr>
              <w:instrText xml:space="preserve"> PAGEREF _Toc314497632 \h </w:instrText>
            </w:r>
            <w:r w:rsidR="007D0B54" w:rsidRPr="00C65275">
              <w:rPr>
                <w:b w:val="0"/>
                <w:webHidden/>
              </w:rPr>
            </w:r>
            <w:r w:rsidR="007D0B54" w:rsidRPr="00C65275">
              <w:rPr>
                <w:b w:val="0"/>
                <w:webHidden/>
              </w:rPr>
              <w:fldChar w:fldCharType="separate"/>
            </w:r>
            <w:r w:rsidR="00EE59EB">
              <w:rPr>
                <w:b w:val="0"/>
                <w:webHidden/>
              </w:rPr>
              <w:t>4</w:t>
            </w:r>
            <w:r w:rsidR="007D0B54" w:rsidRPr="00C65275">
              <w:rPr>
                <w:b w:val="0"/>
                <w:webHidden/>
              </w:rPr>
              <w:fldChar w:fldCharType="end"/>
            </w:r>
          </w:hyperlink>
        </w:p>
        <w:p w:rsidR="0078408A" w:rsidRDefault="007A0E66" w:rsidP="00C65275">
          <w:pPr>
            <w:pStyle w:val="Sommario1"/>
            <w:rPr>
              <w:rStyle w:val="Collegamentoipertestuale"/>
              <w:b w:val="0"/>
              <w:color w:val="000000" w:themeColor="text1"/>
              <w:u w:val="none"/>
            </w:rPr>
          </w:pPr>
          <w:r w:rsidRPr="00C65275">
            <w:rPr>
              <w:rStyle w:val="Collegamentoipertestuale"/>
              <w:b w:val="0"/>
              <w:color w:val="000000" w:themeColor="text1"/>
              <w:u w:val="none"/>
            </w:rPr>
            <w:t>8.4.</w:t>
          </w:r>
          <w:r w:rsidR="00555019">
            <w:rPr>
              <w:rStyle w:val="Collegamentoipertestuale"/>
              <w:b w:val="0"/>
              <w:color w:val="000000" w:themeColor="text1"/>
              <w:u w:val="none"/>
            </w:rPr>
            <w:tab/>
          </w:r>
          <w:hyperlink w:anchor="_Toc314497633" w:history="1">
            <w:r w:rsidR="0078408A" w:rsidRPr="00C65275">
              <w:rPr>
                <w:rStyle w:val="Collegamentoipertestuale"/>
                <w:b w:val="0"/>
                <w:color w:val="000000" w:themeColor="text1"/>
                <w:u w:val="none"/>
              </w:rPr>
              <w:t>Conclusions</w:t>
            </w:r>
            <w:r w:rsidR="0078408A" w:rsidRPr="00C65275">
              <w:rPr>
                <w:b w:val="0"/>
                <w:webHidden/>
              </w:rPr>
              <w:tab/>
            </w:r>
            <w:r w:rsidR="00050D3F">
              <w:rPr>
                <w:b w:val="0"/>
                <w:webHidden/>
              </w:rPr>
              <w:t>117</w:t>
            </w:r>
          </w:hyperlink>
        </w:p>
        <w:p w:rsidR="00956837" w:rsidRPr="00956837" w:rsidRDefault="007D0B54" w:rsidP="00956837">
          <w:pPr>
            <w:pStyle w:val="Sommario1"/>
            <w:rPr>
              <w:rFonts w:eastAsiaTheme="minorEastAsia"/>
              <w:sz w:val="22"/>
              <w:lang w:val="es-ES" w:eastAsia="es-ES"/>
            </w:rPr>
          </w:pPr>
          <w:hyperlink w:anchor="_Toc314497494" w:history="1">
            <w:r w:rsidR="00956837">
              <w:rPr>
                <w:rStyle w:val="Collegamentoipertestuale"/>
              </w:rPr>
              <w:t>9</w:t>
            </w:r>
            <w:r w:rsidR="00956837" w:rsidRPr="0054136C">
              <w:rPr>
                <w:rStyle w:val="Collegamentoipertestuale"/>
              </w:rPr>
              <w:t>.</w:t>
            </w:r>
            <w:r w:rsidR="00956837">
              <w:rPr>
                <w:rFonts w:eastAsiaTheme="minorEastAsia"/>
                <w:sz w:val="22"/>
                <w:lang w:val="es-ES" w:eastAsia="es-ES"/>
              </w:rPr>
              <w:tab/>
            </w:r>
            <w:r w:rsidR="00774B1E" w:rsidRPr="0054136C">
              <w:rPr>
                <w:rStyle w:val="Collegamentoipertestuale"/>
              </w:rPr>
              <w:t>Electrochemical oxidation of urea in aqueous solutions.</w:t>
            </w:r>
            <w:r w:rsidR="00774B1E">
              <w:rPr>
                <w:rStyle w:val="Collegamentoipertestuale"/>
              </w:rPr>
              <w:t xml:space="preserve"> Part 2</w:t>
            </w:r>
            <w:r w:rsidR="00956837">
              <w:rPr>
                <w:webHidden/>
              </w:rPr>
              <w:tab/>
            </w:r>
            <w:r w:rsidR="00FB516B">
              <w:rPr>
                <w:webHidden/>
              </w:rPr>
              <w:t>122</w:t>
            </w:r>
          </w:hyperlink>
        </w:p>
        <w:p w:rsidR="0078408A" w:rsidRPr="00C65275" w:rsidRDefault="007D0B54" w:rsidP="00C65275">
          <w:pPr>
            <w:pStyle w:val="Sommario1"/>
            <w:rPr>
              <w:rFonts w:eastAsiaTheme="minorEastAsia"/>
              <w:b w:val="0"/>
              <w:sz w:val="22"/>
              <w:lang w:val="es-ES" w:eastAsia="es-ES"/>
            </w:rPr>
          </w:pPr>
          <w:hyperlink w:anchor="_Toc314497635" w:history="1">
            <w:r w:rsidR="0078408A" w:rsidRPr="00C65275">
              <w:rPr>
                <w:rStyle w:val="Collegamentoipertestuale"/>
                <w:b w:val="0"/>
                <w:bCs/>
              </w:rPr>
              <w:t>9.1.</w:t>
            </w:r>
            <w:r w:rsidR="0078408A" w:rsidRPr="00C65275">
              <w:rPr>
                <w:rFonts w:eastAsiaTheme="minorEastAsia"/>
                <w:b w:val="0"/>
                <w:sz w:val="22"/>
                <w:lang w:val="es-ES" w:eastAsia="es-ES"/>
              </w:rPr>
              <w:tab/>
            </w:r>
            <w:r w:rsidR="0078408A" w:rsidRPr="00C65275">
              <w:rPr>
                <w:rStyle w:val="Collegamentoipertestuale"/>
                <w:b w:val="0"/>
                <w:bCs/>
              </w:rPr>
              <w:t>Introduction</w:t>
            </w:r>
            <w:r w:rsidR="0078408A" w:rsidRPr="00C65275">
              <w:rPr>
                <w:b w:val="0"/>
                <w:webHidden/>
              </w:rPr>
              <w:tab/>
            </w:r>
            <w:r w:rsidRPr="00C65275">
              <w:rPr>
                <w:b w:val="0"/>
                <w:webHidden/>
              </w:rPr>
              <w:fldChar w:fldCharType="begin"/>
            </w:r>
            <w:r w:rsidR="0078408A" w:rsidRPr="00C65275">
              <w:rPr>
                <w:b w:val="0"/>
                <w:webHidden/>
              </w:rPr>
              <w:instrText xml:space="preserve"> PAGEREF _Toc314497635 \h </w:instrText>
            </w:r>
            <w:r w:rsidRPr="00C65275">
              <w:rPr>
                <w:b w:val="0"/>
                <w:webHidden/>
              </w:rPr>
            </w:r>
            <w:r w:rsidRPr="00C65275">
              <w:rPr>
                <w:b w:val="0"/>
                <w:webHidden/>
              </w:rPr>
              <w:fldChar w:fldCharType="separate"/>
            </w:r>
            <w:r w:rsidR="00EE59EB">
              <w:rPr>
                <w:b w:val="0"/>
                <w:webHidden/>
              </w:rPr>
              <w:t>4</w:t>
            </w:r>
            <w:r w:rsidRPr="00C65275">
              <w:rPr>
                <w:b w:val="0"/>
                <w:webHidden/>
              </w:rPr>
              <w:fldChar w:fldCharType="end"/>
            </w:r>
          </w:hyperlink>
        </w:p>
        <w:p w:rsidR="0078408A" w:rsidRPr="00C65275" w:rsidRDefault="007D0B54" w:rsidP="00C65275">
          <w:pPr>
            <w:pStyle w:val="Sommario1"/>
            <w:rPr>
              <w:rFonts w:eastAsiaTheme="minorEastAsia"/>
              <w:b w:val="0"/>
              <w:sz w:val="22"/>
              <w:lang w:val="es-ES" w:eastAsia="es-ES"/>
            </w:rPr>
          </w:pPr>
          <w:hyperlink w:anchor="_Toc314497636" w:history="1">
            <w:r w:rsidR="0078408A" w:rsidRPr="00C65275">
              <w:rPr>
                <w:rStyle w:val="Collegamentoipertestuale"/>
                <w:b w:val="0"/>
                <w:bCs/>
              </w:rPr>
              <w:t>9.2.</w:t>
            </w:r>
            <w:r w:rsidR="0078408A" w:rsidRPr="00C65275">
              <w:rPr>
                <w:rFonts w:eastAsiaTheme="minorEastAsia"/>
                <w:b w:val="0"/>
                <w:sz w:val="22"/>
                <w:lang w:val="es-ES" w:eastAsia="es-ES"/>
              </w:rPr>
              <w:tab/>
            </w:r>
            <w:r w:rsidR="0078408A" w:rsidRPr="00C65275">
              <w:rPr>
                <w:rStyle w:val="Collegamentoipertestuale"/>
                <w:b w:val="0"/>
                <w:bCs/>
              </w:rPr>
              <w:t>Experimental</w:t>
            </w:r>
            <w:r w:rsidR="0078408A" w:rsidRPr="00C65275">
              <w:rPr>
                <w:b w:val="0"/>
                <w:webHidden/>
              </w:rPr>
              <w:tab/>
            </w:r>
            <w:r w:rsidRPr="00C65275">
              <w:rPr>
                <w:b w:val="0"/>
                <w:webHidden/>
              </w:rPr>
              <w:fldChar w:fldCharType="begin"/>
            </w:r>
            <w:r w:rsidR="0078408A" w:rsidRPr="00C65275">
              <w:rPr>
                <w:b w:val="0"/>
                <w:webHidden/>
              </w:rPr>
              <w:instrText xml:space="preserve"> PAGEREF _Toc314497636 \h </w:instrText>
            </w:r>
            <w:r w:rsidRPr="00C65275">
              <w:rPr>
                <w:b w:val="0"/>
                <w:webHidden/>
              </w:rPr>
            </w:r>
            <w:r w:rsidRPr="00C65275">
              <w:rPr>
                <w:b w:val="0"/>
                <w:webHidden/>
              </w:rPr>
              <w:fldChar w:fldCharType="separate"/>
            </w:r>
            <w:r w:rsidR="00EE59EB">
              <w:rPr>
                <w:b w:val="0"/>
                <w:webHidden/>
              </w:rPr>
              <w:t>4</w:t>
            </w:r>
            <w:r w:rsidRPr="00C65275">
              <w:rPr>
                <w:b w:val="0"/>
                <w:webHidden/>
              </w:rPr>
              <w:fldChar w:fldCharType="end"/>
            </w:r>
          </w:hyperlink>
        </w:p>
        <w:p w:rsidR="0078408A" w:rsidRPr="00C65275" w:rsidRDefault="007D0B54" w:rsidP="00C65275">
          <w:pPr>
            <w:pStyle w:val="Sommario1"/>
            <w:rPr>
              <w:rFonts w:eastAsiaTheme="minorEastAsia"/>
              <w:b w:val="0"/>
              <w:sz w:val="22"/>
              <w:lang w:val="es-ES" w:eastAsia="es-ES"/>
            </w:rPr>
          </w:pPr>
          <w:hyperlink w:anchor="_Toc314497637" w:history="1">
            <w:r w:rsidR="0078408A" w:rsidRPr="00C65275">
              <w:rPr>
                <w:rStyle w:val="Collegamentoipertestuale"/>
                <w:b w:val="0"/>
                <w:bCs/>
              </w:rPr>
              <w:t>9.3.</w:t>
            </w:r>
            <w:r w:rsidR="0078408A" w:rsidRPr="00C65275">
              <w:rPr>
                <w:rFonts w:eastAsiaTheme="minorEastAsia"/>
                <w:b w:val="0"/>
                <w:sz w:val="22"/>
                <w:lang w:val="es-ES" w:eastAsia="es-ES"/>
              </w:rPr>
              <w:tab/>
            </w:r>
            <w:r w:rsidR="0078408A" w:rsidRPr="00C65275">
              <w:rPr>
                <w:rStyle w:val="Collegamentoipertestuale"/>
                <w:b w:val="0"/>
                <w:bCs/>
              </w:rPr>
              <w:t>Results and discussion.</w:t>
            </w:r>
            <w:r w:rsidR="0078408A" w:rsidRPr="00C65275">
              <w:rPr>
                <w:b w:val="0"/>
                <w:webHidden/>
              </w:rPr>
              <w:tab/>
            </w:r>
            <w:r w:rsidRPr="00C65275">
              <w:rPr>
                <w:b w:val="0"/>
                <w:webHidden/>
              </w:rPr>
              <w:fldChar w:fldCharType="begin"/>
            </w:r>
            <w:r w:rsidR="0078408A" w:rsidRPr="00C65275">
              <w:rPr>
                <w:b w:val="0"/>
                <w:webHidden/>
              </w:rPr>
              <w:instrText xml:space="preserve"> PAGEREF _Toc314497637 \h </w:instrText>
            </w:r>
            <w:r w:rsidRPr="00C65275">
              <w:rPr>
                <w:b w:val="0"/>
                <w:webHidden/>
              </w:rPr>
            </w:r>
            <w:r w:rsidRPr="00C65275">
              <w:rPr>
                <w:b w:val="0"/>
                <w:webHidden/>
              </w:rPr>
              <w:fldChar w:fldCharType="separate"/>
            </w:r>
            <w:r w:rsidR="00EE59EB">
              <w:rPr>
                <w:b w:val="0"/>
                <w:webHidden/>
              </w:rPr>
              <w:t>4</w:t>
            </w:r>
            <w:r w:rsidRPr="00C65275">
              <w:rPr>
                <w:b w:val="0"/>
                <w:webHidden/>
              </w:rPr>
              <w:fldChar w:fldCharType="end"/>
            </w:r>
          </w:hyperlink>
        </w:p>
        <w:p w:rsidR="0078408A" w:rsidRPr="00C65275" w:rsidRDefault="007D0B54" w:rsidP="00C65275">
          <w:pPr>
            <w:pStyle w:val="Sommario1"/>
            <w:rPr>
              <w:rStyle w:val="Collegamentoipertestuale"/>
              <w:b w:val="0"/>
            </w:rPr>
          </w:pPr>
          <w:hyperlink w:anchor="_Toc314497642" w:history="1">
            <w:r w:rsidR="0078408A" w:rsidRPr="00C65275">
              <w:rPr>
                <w:rStyle w:val="Collegamentoipertestuale"/>
                <w:b w:val="0"/>
                <w:bCs/>
              </w:rPr>
              <w:t>9.2.</w:t>
            </w:r>
            <w:r w:rsidR="0078408A" w:rsidRPr="00C65275">
              <w:rPr>
                <w:rFonts w:eastAsiaTheme="minorEastAsia"/>
                <w:b w:val="0"/>
                <w:sz w:val="22"/>
                <w:lang w:val="es-ES" w:eastAsia="es-ES"/>
              </w:rPr>
              <w:tab/>
            </w:r>
            <w:r w:rsidR="0078408A" w:rsidRPr="00C65275">
              <w:rPr>
                <w:rStyle w:val="Collegamentoipertestuale"/>
                <w:b w:val="0"/>
                <w:bCs/>
              </w:rPr>
              <w:t>Conclusions</w:t>
            </w:r>
            <w:r w:rsidR="0078408A" w:rsidRPr="00C65275">
              <w:rPr>
                <w:b w:val="0"/>
                <w:webHidden/>
              </w:rPr>
              <w:tab/>
            </w:r>
            <w:r w:rsidRPr="00C65275">
              <w:rPr>
                <w:b w:val="0"/>
                <w:webHidden/>
              </w:rPr>
              <w:fldChar w:fldCharType="begin"/>
            </w:r>
            <w:r w:rsidR="0078408A" w:rsidRPr="00C65275">
              <w:rPr>
                <w:b w:val="0"/>
                <w:webHidden/>
              </w:rPr>
              <w:instrText xml:space="preserve"> PAGEREF _Toc314497642 \h </w:instrText>
            </w:r>
            <w:r w:rsidRPr="00C65275">
              <w:rPr>
                <w:b w:val="0"/>
                <w:webHidden/>
              </w:rPr>
            </w:r>
            <w:r w:rsidRPr="00C65275">
              <w:rPr>
                <w:b w:val="0"/>
                <w:webHidden/>
              </w:rPr>
              <w:fldChar w:fldCharType="separate"/>
            </w:r>
            <w:r w:rsidR="00EE59EB">
              <w:rPr>
                <w:b w:val="0"/>
                <w:webHidden/>
              </w:rPr>
              <w:t>4</w:t>
            </w:r>
            <w:r w:rsidRPr="00C65275">
              <w:rPr>
                <w:b w:val="0"/>
                <w:webHidden/>
              </w:rPr>
              <w:fldChar w:fldCharType="end"/>
            </w:r>
          </w:hyperlink>
        </w:p>
        <w:p w:rsidR="0078408A" w:rsidRPr="00C65275" w:rsidRDefault="007D0B54" w:rsidP="00C65275">
          <w:pPr>
            <w:pStyle w:val="Sommario1"/>
            <w:rPr>
              <w:rFonts w:eastAsiaTheme="minorEastAsia"/>
              <w:b w:val="0"/>
              <w:lang w:val="es-ES" w:eastAsia="es-ES"/>
            </w:rPr>
          </w:pPr>
          <w:hyperlink w:anchor="_Toc314497502" w:history="1">
            <w:r w:rsidR="0078408A" w:rsidRPr="00C65275">
              <w:rPr>
                <w:rStyle w:val="Collegamentoipertestuale"/>
              </w:rPr>
              <w:t>10.</w:t>
            </w:r>
            <w:r w:rsidR="0078408A" w:rsidRPr="00C65275">
              <w:rPr>
                <w:rFonts w:eastAsiaTheme="minorEastAsia"/>
                <w:lang w:val="es-ES" w:eastAsia="es-ES"/>
              </w:rPr>
              <w:tab/>
            </w:r>
            <w:r w:rsidR="00993F03" w:rsidRPr="00C65275">
              <w:rPr>
                <w:rStyle w:val="Collegamentoipertestuale"/>
              </w:rPr>
              <w:t>SNO</w:t>
            </w:r>
            <w:r w:rsidR="00993F03" w:rsidRPr="00C65275">
              <w:rPr>
                <w:rStyle w:val="Collegamentoipertestuale"/>
                <w:vertAlign w:val="subscript"/>
              </w:rPr>
              <w:t>2</w:t>
            </w:r>
            <w:r w:rsidR="00993F03" w:rsidRPr="00C65275">
              <w:rPr>
                <w:rStyle w:val="Collegamentoipertestuale"/>
              </w:rPr>
              <w:t>-SB</w:t>
            </w:r>
            <w:r w:rsidR="00993F03" w:rsidRPr="00C65275">
              <w:rPr>
                <w:rStyle w:val="Collegamentoipertestuale"/>
                <w:vertAlign w:val="subscript"/>
              </w:rPr>
              <w:t>2</w:t>
            </w:r>
            <w:r w:rsidR="00993F03" w:rsidRPr="00C65275">
              <w:rPr>
                <w:rStyle w:val="Collegamentoipertestuale"/>
              </w:rPr>
              <w:t>O</w:t>
            </w:r>
            <w:r w:rsidR="00993F03" w:rsidRPr="00C65275">
              <w:rPr>
                <w:rStyle w:val="Collegamentoipertestuale"/>
                <w:vertAlign w:val="subscript"/>
              </w:rPr>
              <w:t>5</w:t>
            </w:r>
            <w:r w:rsidR="00993F03" w:rsidRPr="00C65275">
              <w:rPr>
                <w:rStyle w:val="Collegamentoipertestuale"/>
              </w:rPr>
              <w:t xml:space="preserve"> </w:t>
            </w:r>
            <w:r w:rsidR="000E7FB2" w:rsidRPr="00C65275">
              <w:rPr>
                <w:rStyle w:val="Collegamentoipertestuale"/>
              </w:rPr>
              <w:t xml:space="preserve"> </w:t>
            </w:r>
            <w:r w:rsidR="00774B1E" w:rsidRPr="00C65275">
              <w:rPr>
                <w:rStyle w:val="Collegamentoipertestuale"/>
              </w:rPr>
              <w:t>electrode preparation</w:t>
            </w:r>
            <w:r w:rsidR="00993F03" w:rsidRPr="00C65275">
              <w:rPr>
                <w:rStyle w:val="Collegamentoipertestuale"/>
              </w:rPr>
              <w:t>.</w:t>
            </w:r>
            <w:r w:rsidR="0078408A" w:rsidRPr="00C65275">
              <w:rPr>
                <w:b w:val="0"/>
                <w:webHidden/>
              </w:rPr>
              <w:tab/>
            </w:r>
            <w:r w:rsidRPr="00C65275">
              <w:rPr>
                <w:b w:val="0"/>
                <w:webHidden/>
              </w:rPr>
              <w:fldChar w:fldCharType="begin"/>
            </w:r>
            <w:r w:rsidR="0078408A" w:rsidRPr="00C65275">
              <w:rPr>
                <w:b w:val="0"/>
                <w:webHidden/>
              </w:rPr>
              <w:instrText xml:space="preserve"> PAGEREF _Toc314497502 \h </w:instrText>
            </w:r>
            <w:r w:rsidRPr="00C65275">
              <w:rPr>
                <w:b w:val="0"/>
                <w:webHidden/>
              </w:rPr>
            </w:r>
            <w:r w:rsidRPr="00C65275">
              <w:rPr>
                <w:b w:val="0"/>
                <w:webHidden/>
              </w:rPr>
              <w:fldChar w:fldCharType="separate"/>
            </w:r>
            <w:r w:rsidR="00EE59EB">
              <w:rPr>
                <w:b w:val="0"/>
                <w:webHidden/>
              </w:rPr>
              <w:t>4</w:t>
            </w:r>
            <w:r w:rsidRPr="00C65275">
              <w:rPr>
                <w:b w:val="0"/>
                <w:webHidden/>
              </w:rPr>
              <w:fldChar w:fldCharType="end"/>
            </w:r>
          </w:hyperlink>
        </w:p>
        <w:p w:rsidR="0078408A" w:rsidRPr="00C65275" w:rsidRDefault="007D0B54" w:rsidP="00E426B1">
          <w:pPr>
            <w:pStyle w:val="Sommario1"/>
            <w:rPr>
              <w:rFonts w:eastAsiaTheme="minorEastAsia"/>
              <w:b w:val="0"/>
              <w:sz w:val="22"/>
              <w:lang w:val="es-ES" w:eastAsia="es-ES"/>
            </w:rPr>
          </w:pPr>
          <w:hyperlink w:anchor="_Toc314497644" w:history="1">
            <w:r w:rsidR="00C65275" w:rsidRPr="00C65275">
              <w:rPr>
                <w:rStyle w:val="Collegamentoipertestuale"/>
                <w:b w:val="0"/>
                <w:bCs/>
              </w:rPr>
              <w:t>10.1.</w:t>
            </w:r>
            <w:r w:rsidR="00555019">
              <w:rPr>
                <w:rStyle w:val="Collegamentoipertestuale"/>
                <w:b w:val="0"/>
                <w:bCs/>
              </w:rPr>
              <w:tab/>
            </w:r>
            <w:r w:rsidR="0078408A" w:rsidRPr="00C65275">
              <w:rPr>
                <w:rStyle w:val="Collegamentoipertestuale"/>
                <w:b w:val="0"/>
                <w:bCs/>
              </w:rPr>
              <w:t>Introduction.</w:t>
            </w:r>
            <w:r w:rsidR="0078408A" w:rsidRPr="00C65275">
              <w:rPr>
                <w:b w:val="0"/>
                <w:webHidden/>
              </w:rPr>
              <w:t xml:space="preserve">                                                           </w:t>
            </w:r>
            <w:r w:rsidR="00993F03" w:rsidRPr="00C65275">
              <w:rPr>
                <w:b w:val="0"/>
                <w:webHidden/>
              </w:rPr>
              <w:t xml:space="preserve">           </w:t>
            </w:r>
            <w:r w:rsidR="0078408A" w:rsidRPr="00C65275">
              <w:rPr>
                <w:b w:val="0"/>
                <w:webHidden/>
              </w:rPr>
              <w:t xml:space="preserve">                       </w:t>
            </w:r>
            <w:r w:rsidR="007A0E66" w:rsidRPr="00C65275">
              <w:rPr>
                <w:b w:val="0"/>
                <w:webHidden/>
              </w:rPr>
              <w:t xml:space="preserve"> </w:t>
            </w:r>
            <w:r w:rsidR="0078408A" w:rsidRPr="00C65275">
              <w:rPr>
                <w:b w:val="0"/>
                <w:webHidden/>
              </w:rPr>
              <w:t xml:space="preserve">        </w:t>
            </w:r>
            <w:r w:rsidR="00FB516B">
              <w:rPr>
                <w:b w:val="0"/>
                <w:webHidden/>
              </w:rPr>
              <w:t xml:space="preserve"> </w:t>
            </w:r>
            <w:r w:rsidR="0078408A" w:rsidRPr="00C65275">
              <w:rPr>
                <w:b w:val="0"/>
                <w:webHidden/>
              </w:rPr>
              <w:t xml:space="preserve">     </w:t>
            </w:r>
            <w:r w:rsidR="00E8126A" w:rsidRPr="00C65275">
              <w:rPr>
                <w:b w:val="0"/>
                <w:webHidden/>
              </w:rPr>
              <w:t xml:space="preserve"> </w:t>
            </w:r>
            <w:r w:rsidR="00555019">
              <w:rPr>
                <w:b w:val="0"/>
                <w:webHidden/>
              </w:rPr>
              <w:t xml:space="preserve">      </w:t>
            </w:r>
            <w:r w:rsidRPr="00C65275">
              <w:rPr>
                <w:b w:val="0"/>
                <w:webHidden/>
              </w:rPr>
              <w:fldChar w:fldCharType="begin"/>
            </w:r>
            <w:r w:rsidR="0078408A" w:rsidRPr="00C65275">
              <w:rPr>
                <w:b w:val="0"/>
                <w:webHidden/>
              </w:rPr>
              <w:instrText xml:space="preserve"> PAGEREF _Toc314497644 \h </w:instrText>
            </w:r>
            <w:r w:rsidRPr="00C65275">
              <w:rPr>
                <w:b w:val="0"/>
                <w:webHidden/>
              </w:rPr>
            </w:r>
            <w:r w:rsidRPr="00C65275">
              <w:rPr>
                <w:b w:val="0"/>
                <w:webHidden/>
              </w:rPr>
              <w:fldChar w:fldCharType="separate"/>
            </w:r>
            <w:r w:rsidR="00EE59EB">
              <w:rPr>
                <w:b w:val="0"/>
                <w:webHidden/>
              </w:rPr>
              <w:t>4</w:t>
            </w:r>
            <w:r w:rsidRPr="00C65275">
              <w:rPr>
                <w:b w:val="0"/>
                <w:webHidden/>
              </w:rPr>
              <w:fldChar w:fldCharType="end"/>
            </w:r>
          </w:hyperlink>
        </w:p>
        <w:p w:rsidR="0078408A" w:rsidRPr="00C65275" w:rsidRDefault="007D0B54" w:rsidP="00C65275">
          <w:pPr>
            <w:pStyle w:val="Sommario1"/>
            <w:rPr>
              <w:rFonts w:eastAsiaTheme="minorEastAsia"/>
              <w:b w:val="0"/>
              <w:sz w:val="22"/>
              <w:lang w:val="es-ES" w:eastAsia="es-ES"/>
            </w:rPr>
          </w:pPr>
          <w:hyperlink w:anchor="_Toc314497645" w:history="1">
            <w:r w:rsidR="0078408A" w:rsidRPr="00C65275">
              <w:rPr>
                <w:rStyle w:val="Collegamentoipertestuale"/>
                <w:b w:val="0"/>
                <w:bCs/>
              </w:rPr>
              <w:t>10.2.</w:t>
            </w:r>
            <w:r w:rsidR="00555019">
              <w:rPr>
                <w:rStyle w:val="Collegamentoipertestuale"/>
                <w:b w:val="0"/>
                <w:bCs/>
              </w:rPr>
              <w:tab/>
            </w:r>
            <w:r w:rsidR="0078408A" w:rsidRPr="00C65275">
              <w:rPr>
                <w:rStyle w:val="Collegamentoipertestuale"/>
                <w:b w:val="0"/>
                <w:bCs/>
              </w:rPr>
              <w:t>Experimental</w:t>
            </w:r>
            <w:r w:rsidR="00E426B1">
              <w:rPr>
                <w:b w:val="0"/>
                <w:webHidden/>
              </w:rPr>
              <w:t xml:space="preserve">                                                                                                                  </w:t>
            </w:r>
            <w:r w:rsidRPr="00C65275">
              <w:rPr>
                <w:b w:val="0"/>
                <w:webHidden/>
              </w:rPr>
              <w:fldChar w:fldCharType="begin"/>
            </w:r>
            <w:r w:rsidR="0078408A" w:rsidRPr="00C65275">
              <w:rPr>
                <w:b w:val="0"/>
                <w:webHidden/>
              </w:rPr>
              <w:instrText xml:space="preserve"> PAGEREF _Toc314497645 \h </w:instrText>
            </w:r>
            <w:r w:rsidRPr="00C65275">
              <w:rPr>
                <w:b w:val="0"/>
                <w:webHidden/>
              </w:rPr>
            </w:r>
            <w:r w:rsidRPr="00C65275">
              <w:rPr>
                <w:b w:val="0"/>
                <w:webHidden/>
              </w:rPr>
              <w:fldChar w:fldCharType="separate"/>
            </w:r>
            <w:r w:rsidR="00EE59EB">
              <w:rPr>
                <w:b w:val="0"/>
                <w:webHidden/>
              </w:rPr>
              <w:t>4</w:t>
            </w:r>
            <w:r w:rsidRPr="00C65275">
              <w:rPr>
                <w:b w:val="0"/>
                <w:webHidden/>
              </w:rPr>
              <w:fldChar w:fldCharType="end"/>
            </w:r>
          </w:hyperlink>
        </w:p>
        <w:p w:rsidR="0078408A" w:rsidRPr="00C65275" w:rsidRDefault="007D0B54" w:rsidP="00C65275">
          <w:pPr>
            <w:pStyle w:val="Sommario1"/>
            <w:rPr>
              <w:rFonts w:eastAsiaTheme="minorEastAsia"/>
              <w:b w:val="0"/>
              <w:sz w:val="22"/>
              <w:lang w:val="es-ES" w:eastAsia="es-ES"/>
            </w:rPr>
          </w:pPr>
          <w:hyperlink w:anchor="_Toc314497646" w:history="1">
            <w:r w:rsidR="007A0E66" w:rsidRPr="00C65275">
              <w:rPr>
                <w:rStyle w:val="Collegamentoipertestuale"/>
                <w:b w:val="0"/>
                <w:bCs/>
              </w:rPr>
              <w:t>10.3.</w:t>
            </w:r>
            <w:r w:rsidR="00555019">
              <w:rPr>
                <w:rStyle w:val="Collegamentoipertestuale"/>
                <w:b w:val="0"/>
                <w:bCs/>
              </w:rPr>
              <w:tab/>
            </w:r>
            <w:r w:rsidR="007A0E66" w:rsidRPr="00C65275">
              <w:rPr>
                <w:rStyle w:val="Collegamentoipertestuale"/>
                <w:b w:val="0"/>
                <w:bCs/>
              </w:rPr>
              <w:t xml:space="preserve">Results anddiscussion </w:t>
            </w:r>
            <w:r w:rsidR="0078408A" w:rsidRPr="00C65275">
              <w:rPr>
                <w:rStyle w:val="Collegamentoipertestuale"/>
                <w:b w:val="0"/>
                <w:bCs/>
              </w:rPr>
              <w:t xml:space="preserve">                                                                         </w:t>
            </w:r>
            <w:r w:rsidR="007A0E66" w:rsidRPr="00C65275">
              <w:rPr>
                <w:rStyle w:val="Collegamentoipertestuale"/>
                <w:b w:val="0"/>
                <w:bCs/>
              </w:rPr>
              <w:t xml:space="preserve">    </w:t>
            </w:r>
            <w:r w:rsidR="0078408A" w:rsidRPr="00C65275">
              <w:rPr>
                <w:rStyle w:val="Collegamentoipertestuale"/>
                <w:b w:val="0"/>
                <w:bCs/>
              </w:rPr>
              <w:t xml:space="preserve"> </w:t>
            </w:r>
            <w:r w:rsidR="00993F03" w:rsidRPr="00C65275">
              <w:rPr>
                <w:rStyle w:val="Collegamentoipertestuale"/>
                <w:b w:val="0"/>
                <w:bCs/>
              </w:rPr>
              <w:t xml:space="preserve">      </w:t>
            </w:r>
            <w:r w:rsidR="00FB516B">
              <w:rPr>
                <w:rStyle w:val="Collegamentoipertestuale"/>
                <w:b w:val="0"/>
                <w:bCs/>
              </w:rPr>
              <w:t xml:space="preserve"> </w:t>
            </w:r>
            <w:r w:rsidR="007A0E66" w:rsidRPr="00C65275">
              <w:rPr>
                <w:rStyle w:val="Collegamentoipertestuale"/>
                <w:b w:val="0"/>
                <w:bCs/>
              </w:rPr>
              <w:t xml:space="preserve">           </w:t>
            </w:r>
            <w:r w:rsidR="0078408A" w:rsidRPr="00C65275">
              <w:rPr>
                <w:rStyle w:val="Collegamentoipertestuale"/>
                <w:b w:val="0"/>
                <w:bCs/>
              </w:rPr>
              <w:t xml:space="preserve"> </w:t>
            </w:r>
            <w:r w:rsidRPr="00C65275">
              <w:rPr>
                <w:b w:val="0"/>
                <w:webHidden/>
              </w:rPr>
              <w:fldChar w:fldCharType="begin"/>
            </w:r>
            <w:r w:rsidR="0078408A" w:rsidRPr="00C65275">
              <w:rPr>
                <w:b w:val="0"/>
                <w:webHidden/>
              </w:rPr>
              <w:instrText xml:space="preserve"> PAGEREF _Toc314497646 \h </w:instrText>
            </w:r>
            <w:r w:rsidRPr="00C65275">
              <w:rPr>
                <w:b w:val="0"/>
                <w:webHidden/>
              </w:rPr>
            </w:r>
            <w:r w:rsidRPr="00C65275">
              <w:rPr>
                <w:b w:val="0"/>
                <w:webHidden/>
              </w:rPr>
              <w:fldChar w:fldCharType="separate"/>
            </w:r>
            <w:r w:rsidR="00EE59EB">
              <w:rPr>
                <w:b w:val="0"/>
                <w:webHidden/>
              </w:rPr>
              <w:t>4</w:t>
            </w:r>
            <w:r w:rsidRPr="00C65275">
              <w:rPr>
                <w:b w:val="0"/>
                <w:webHidden/>
              </w:rPr>
              <w:fldChar w:fldCharType="end"/>
            </w:r>
          </w:hyperlink>
        </w:p>
        <w:p w:rsidR="0078408A" w:rsidRPr="00993F03" w:rsidRDefault="007D0B54" w:rsidP="00C65275">
          <w:pPr>
            <w:pStyle w:val="Sommario1"/>
            <w:rPr>
              <w:rFonts w:eastAsiaTheme="minorEastAsia"/>
              <w:sz w:val="22"/>
              <w:lang w:val="es-ES" w:eastAsia="es-ES"/>
            </w:rPr>
          </w:pPr>
          <w:hyperlink w:anchor="_Toc314497647" w:history="1">
            <w:r w:rsidR="0078408A" w:rsidRPr="00993F03">
              <w:rPr>
                <w:rStyle w:val="Collegamentoipertestuale"/>
                <w:b w:val="0"/>
                <w:bCs/>
              </w:rPr>
              <w:t>10.4.</w:t>
            </w:r>
            <w:r w:rsidR="00555019">
              <w:rPr>
                <w:rStyle w:val="Collegamentoipertestuale"/>
                <w:b w:val="0"/>
                <w:bCs/>
              </w:rPr>
              <w:tab/>
            </w:r>
            <w:r w:rsidR="0078408A" w:rsidRPr="00993F03">
              <w:rPr>
                <w:rStyle w:val="Collegamentoipertestuale"/>
                <w:b w:val="0"/>
                <w:bCs/>
              </w:rPr>
              <w:t>Conclusions.</w:t>
            </w:r>
            <w:r w:rsidR="0078408A" w:rsidRPr="00993F03">
              <w:rPr>
                <w:webHidden/>
              </w:rPr>
              <w:tab/>
            </w:r>
            <w:r w:rsidRPr="00C65275">
              <w:rPr>
                <w:b w:val="0"/>
                <w:webHidden/>
              </w:rPr>
              <w:fldChar w:fldCharType="begin"/>
            </w:r>
            <w:r w:rsidR="0078408A" w:rsidRPr="00C65275">
              <w:rPr>
                <w:b w:val="0"/>
                <w:webHidden/>
              </w:rPr>
              <w:instrText xml:space="preserve"> PAGEREF _Toc314497647 \h </w:instrText>
            </w:r>
            <w:r w:rsidRPr="00C65275">
              <w:rPr>
                <w:b w:val="0"/>
                <w:webHidden/>
              </w:rPr>
            </w:r>
            <w:r w:rsidRPr="00C65275">
              <w:rPr>
                <w:b w:val="0"/>
                <w:webHidden/>
              </w:rPr>
              <w:fldChar w:fldCharType="separate"/>
            </w:r>
            <w:r w:rsidR="00EE59EB">
              <w:rPr>
                <w:b w:val="0"/>
                <w:webHidden/>
              </w:rPr>
              <w:t>4</w:t>
            </w:r>
            <w:r w:rsidRPr="00C65275">
              <w:rPr>
                <w:b w:val="0"/>
                <w:webHidden/>
              </w:rPr>
              <w:fldChar w:fldCharType="end"/>
            </w:r>
          </w:hyperlink>
        </w:p>
        <w:p w:rsidR="0078408A" w:rsidRDefault="007D0B54">
          <w:r>
            <w:fldChar w:fldCharType="end"/>
          </w:r>
        </w:p>
      </w:sdtContent>
    </w:sdt>
    <w:p w:rsidR="0078408A" w:rsidRDefault="0078408A"/>
    <w:p w:rsidR="00A057E8" w:rsidRDefault="00A057E8">
      <w:pPr>
        <w:sectPr w:rsidR="00A057E8" w:rsidSect="00A057E8">
          <w:footerReference w:type="default" r:id="rId13"/>
          <w:headerReference w:type="first" r:id="rId14"/>
          <w:footerReference w:type="first" r:id="rId15"/>
          <w:pgSz w:w="11906" w:h="16838"/>
          <w:pgMar w:top="1417" w:right="1701" w:bottom="1417" w:left="1701" w:header="708" w:footer="708" w:gutter="0"/>
          <w:pgNumType w:fmt="lowerRoman" w:start="1"/>
          <w:cols w:space="708"/>
          <w:titlePg/>
          <w:docGrid w:linePitch="360"/>
        </w:sectPr>
      </w:pPr>
    </w:p>
    <w:p w:rsidR="00C70E44" w:rsidRDefault="00C70E44" w:rsidP="002C66AC"/>
    <w:p w:rsidR="00C70E44" w:rsidRDefault="00C70E44" w:rsidP="002C66AC"/>
    <w:p w:rsidR="00C70E44" w:rsidRDefault="00C70E44" w:rsidP="002C66AC"/>
    <w:p w:rsidR="00C70E44" w:rsidRDefault="00C70E44" w:rsidP="002C66AC"/>
    <w:p w:rsidR="00201E50" w:rsidRDefault="002C66AC" w:rsidP="00201E50">
      <w:pPr>
        <w:rPr>
          <w:b/>
          <w:color w:val="002060"/>
          <w:sz w:val="56"/>
          <w:szCs w:val="56"/>
          <w:lang w:val="en-US"/>
        </w:rPr>
      </w:pPr>
      <w:r w:rsidRPr="002C66AC">
        <w:rPr>
          <w:b/>
          <w:color w:val="002060"/>
          <w:sz w:val="56"/>
          <w:szCs w:val="56"/>
          <w:lang w:val="en-US"/>
        </w:rPr>
        <w:t>CHAPTER 1:</w:t>
      </w:r>
    </w:p>
    <w:p w:rsidR="002C66AC" w:rsidRDefault="002C66AC" w:rsidP="00201E50">
      <w:pPr>
        <w:jc w:val="center"/>
        <w:rPr>
          <w:color w:val="002060"/>
          <w:sz w:val="52"/>
          <w:szCs w:val="52"/>
          <w:lang w:val="en-US"/>
        </w:rPr>
      </w:pPr>
      <w:r w:rsidRPr="002C66AC">
        <w:rPr>
          <w:color w:val="002060"/>
          <w:sz w:val="52"/>
          <w:szCs w:val="52"/>
          <w:lang w:val="en-US"/>
        </w:rPr>
        <w:t>Introductio</w:t>
      </w:r>
      <w:r w:rsidR="00201E50">
        <w:rPr>
          <w:color w:val="002060"/>
          <w:sz w:val="52"/>
          <w:szCs w:val="52"/>
          <w:lang w:val="en-US"/>
        </w:rPr>
        <w:t>n</w:t>
      </w:r>
    </w:p>
    <w:p w:rsidR="00201E50" w:rsidRDefault="00201E50" w:rsidP="00201E50">
      <w:pPr>
        <w:jc w:val="center"/>
        <w:rPr>
          <w:color w:val="002060"/>
          <w:sz w:val="52"/>
          <w:szCs w:val="52"/>
          <w:lang w:val="en-US"/>
        </w:rPr>
      </w:pPr>
    </w:p>
    <w:p w:rsidR="00201E50" w:rsidRPr="00201E50" w:rsidRDefault="00201E50" w:rsidP="00201E50">
      <w:pPr>
        <w:jc w:val="center"/>
        <w:rPr>
          <w:b/>
          <w:color w:val="002060"/>
          <w:sz w:val="56"/>
          <w:szCs w:val="56"/>
          <w:lang w:val="en-US"/>
        </w:rPr>
      </w:pPr>
    </w:p>
    <w:p w:rsidR="002C66AC" w:rsidRPr="002C66AC" w:rsidRDefault="002C66AC" w:rsidP="002C66AC">
      <w:pPr>
        <w:jc w:val="right"/>
        <w:rPr>
          <w:lang w:val="en-US"/>
        </w:rPr>
      </w:pPr>
      <w:r w:rsidRPr="002C66AC">
        <w:rPr>
          <w:noProof/>
          <w:lang w:val="es-ES" w:eastAsia="es-ES"/>
        </w:rPr>
        <w:drawing>
          <wp:inline distT="0" distB="0" distL="0" distR="0">
            <wp:extent cx="3467100" cy="2604911"/>
            <wp:effectExtent l="19050" t="0" r="0" b="0"/>
            <wp:docPr id="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3467100" cy="2604911"/>
                    </a:xfrm>
                    <a:prstGeom prst="rect">
                      <a:avLst/>
                    </a:prstGeom>
                    <a:noFill/>
                    <a:ln w="9525">
                      <a:noFill/>
                      <a:miter lim="800000"/>
                      <a:headEnd/>
                      <a:tailEnd/>
                    </a:ln>
                  </pic:spPr>
                </pic:pic>
              </a:graphicData>
            </a:graphic>
          </wp:inline>
        </w:drawing>
      </w:r>
    </w:p>
    <w:p w:rsidR="002C66AC" w:rsidRPr="002C66AC" w:rsidRDefault="002C66AC" w:rsidP="002C66AC">
      <w:pPr>
        <w:jc w:val="right"/>
        <w:rPr>
          <w:lang w:val="en-US"/>
        </w:rPr>
      </w:pPr>
    </w:p>
    <w:p w:rsidR="00201E50" w:rsidRDefault="00201E50" w:rsidP="002C66AC">
      <w:pPr>
        <w:rPr>
          <w:lang w:val="en-US"/>
        </w:rPr>
      </w:pPr>
    </w:p>
    <w:p w:rsidR="00201E50" w:rsidRDefault="00201E50" w:rsidP="002C66AC">
      <w:pPr>
        <w:rPr>
          <w:lang w:val="en-US"/>
        </w:rPr>
      </w:pPr>
    </w:p>
    <w:p w:rsidR="00201E50" w:rsidRPr="002C66AC" w:rsidRDefault="00201E50" w:rsidP="002C66AC">
      <w:pPr>
        <w:rPr>
          <w:lang w:val="en-US"/>
        </w:rPr>
      </w:pPr>
    </w:p>
    <w:p w:rsidR="002C66AC" w:rsidRPr="002C66AC" w:rsidRDefault="002C66AC" w:rsidP="00A057E8">
      <w:pPr>
        <w:pStyle w:val="Titolo"/>
        <w:numPr>
          <w:ilvl w:val="0"/>
          <w:numId w:val="1"/>
        </w:numPr>
        <w:rPr>
          <w:lang w:val="en-US"/>
        </w:rPr>
      </w:pPr>
      <w:bookmarkStart w:id="9" w:name="_Toc314497483"/>
      <w:r w:rsidRPr="002C66AC">
        <w:rPr>
          <w:lang w:val="en-US"/>
        </w:rPr>
        <w:t>Introduction</w:t>
      </w:r>
      <w:bookmarkEnd w:id="9"/>
      <w:r w:rsidR="00304781">
        <w:rPr>
          <w:lang w:val="en-US"/>
        </w:rPr>
        <w:t>.</w:t>
      </w:r>
    </w:p>
    <w:p w:rsidR="002C66AC" w:rsidRPr="002C66AC" w:rsidRDefault="002C66AC" w:rsidP="002C66AC">
      <w:pPr>
        <w:keepNext/>
        <w:keepLines/>
        <w:numPr>
          <w:ilvl w:val="1"/>
          <w:numId w:val="1"/>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10" w:name="_Toc314493243"/>
      <w:bookmarkStart w:id="11" w:name="_Toc314494033"/>
      <w:bookmarkStart w:id="12" w:name="_Toc314497558"/>
      <w:r w:rsidRPr="002C66AC">
        <w:rPr>
          <w:rFonts w:asciiTheme="majorHAnsi" w:eastAsiaTheme="majorEastAsia" w:hAnsiTheme="majorHAnsi" w:cstheme="majorBidi"/>
          <w:b/>
          <w:bCs/>
          <w:color w:val="244061" w:themeColor="accent1" w:themeShade="80"/>
          <w:sz w:val="28"/>
          <w:szCs w:val="28"/>
          <w:lang w:val="en-US"/>
        </w:rPr>
        <w:t>Water scarcity</w:t>
      </w:r>
      <w:bookmarkEnd w:id="10"/>
      <w:bookmarkEnd w:id="11"/>
      <w:bookmarkEnd w:id="12"/>
      <w:r w:rsidR="004A771A">
        <w:rPr>
          <w:rFonts w:asciiTheme="majorHAnsi" w:eastAsiaTheme="majorEastAsia" w:hAnsiTheme="majorHAnsi" w:cstheme="majorBidi"/>
          <w:b/>
          <w:bCs/>
          <w:color w:val="244061" w:themeColor="accent1" w:themeShade="80"/>
          <w:sz w:val="28"/>
          <w:szCs w:val="28"/>
          <w:lang w:val="en-US"/>
        </w:rPr>
        <w:t>.</w:t>
      </w:r>
    </w:p>
    <w:p w:rsidR="002C66AC" w:rsidRPr="002C66AC" w:rsidRDefault="00DB3E6A" w:rsidP="002C66AC">
      <w:pPr>
        <w:spacing w:after="0"/>
        <w:rPr>
          <w:lang w:val="en-US"/>
        </w:rPr>
      </w:pPr>
      <w:r>
        <w:rPr>
          <w:lang w:val="en-US"/>
        </w:rPr>
        <w:tab/>
      </w:r>
      <w:r w:rsidR="002C66AC" w:rsidRPr="002C66AC">
        <w:rPr>
          <w:lang w:val="en-US"/>
        </w:rPr>
        <w:t>Water is essential for all socio-economic development and for maintaining healthy ecosystems. As population increases and development calls for increased allocations of groundwater and surface water for the domestic, agriculture and industrial sectors, the pressure on water resources intensifies, leading to tensions, conflicts among users, and excessive pressure on the environment. The increasing stress on drinking water resources brought about by ever-rising demand and profligate use, as well as by growing pollution worldwide, is of serious concern.</w:t>
      </w:r>
    </w:p>
    <w:p w:rsidR="002C66AC" w:rsidRPr="002C66AC" w:rsidRDefault="00DB3E6A" w:rsidP="002C66AC">
      <w:pPr>
        <w:spacing w:after="0"/>
        <w:rPr>
          <w:lang w:val="en-US"/>
        </w:rPr>
      </w:pPr>
      <w:r>
        <w:rPr>
          <w:lang w:val="en-US"/>
        </w:rPr>
        <w:tab/>
      </w:r>
      <w:r w:rsidR="002C66AC" w:rsidRPr="002C66AC">
        <w:rPr>
          <w:lang w:val="en-US"/>
        </w:rPr>
        <w:t>There are many ways of defining water scarcity. In general, water scarcity is defined as the point at which the aggregate impact of all users impinges on the supply or quality of water under prevailing institutional arrangements to the extent that the demand by all sectors, including the environment, cannot be satisfied fully. Water scarcity is a relative concept and can occur at any level of supply or demand. Scarcity may be a social construct or the consequence of altered supply patterns – stemming from climate change for example. Scarcity has various causes, most capable of being remedied or alleviated. A society facing water scarcity usually has options. However, scarcity often has its roots in water shortage, and it is in the arid and semi-arid regions affected by droughts and wide climate variability, combined with high population growth and economic development, that the problems of water scarcity are most acute.</w:t>
      </w:r>
    </w:p>
    <w:p w:rsidR="002C66AC" w:rsidRPr="002C66AC" w:rsidRDefault="00DB3E6A" w:rsidP="002C66AC">
      <w:pPr>
        <w:spacing w:after="0"/>
        <w:rPr>
          <w:lang w:val="en-US"/>
        </w:rPr>
      </w:pPr>
      <w:r>
        <w:rPr>
          <w:lang w:val="en-US"/>
        </w:rPr>
        <w:tab/>
      </w:r>
      <w:r w:rsidR="002C66AC" w:rsidRPr="002C66AC">
        <w:rPr>
          <w:lang w:val="en-US"/>
        </w:rPr>
        <w:t>Symptoms of water scarcity include severe environmental degradation (including river desiccation and pollution), declining groundwater levels, and increasing problems of water allocation where some groups win at the expense of others [1]</w:t>
      </w:r>
    </w:p>
    <w:p w:rsidR="002C66AC" w:rsidRPr="002C66AC" w:rsidRDefault="002C66AC" w:rsidP="002C66AC">
      <w:pPr>
        <w:spacing w:after="0"/>
        <w:rPr>
          <w:lang w:val="en-US"/>
        </w:rPr>
      </w:pPr>
      <w:r w:rsidRPr="002C66AC">
        <w:rPr>
          <w:lang w:val="en-US"/>
        </w:rPr>
        <w:t>According with the studies of the Comprehensive Assessment of Water Management in Agriculture, one in three people today face water shortages [2]. Around 1.2 billion people live in areas of physical scarcity, and 500 million people are approaching this situation. Another 1.6 billion people face economic water shortage.</w:t>
      </w:r>
    </w:p>
    <w:p w:rsidR="002C66AC" w:rsidRPr="002C66AC" w:rsidRDefault="00DB3E6A" w:rsidP="002C66AC">
      <w:pPr>
        <w:spacing w:after="0"/>
        <w:rPr>
          <w:lang w:val="en-US"/>
        </w:rPr>
      </w:pPr>
      <w:r>
        <w:rPr>
          <w:lang w:val="en-US"/>
        </w:rPr>
        <w:tab/>
      </w:r>
      <w:r w:rsidR="002C66AC" w:rsidRPr="002C66AC">
        <w:rPr>
          <w:lang w:val="en-US"/>
        </w:rPr>
        <w:t>Scarcity often has its roots in water shortage, and it is in the arid and semiarid regions affected by droughts and wide climate variability, combined with population growth and economic development, that the problems of water scarcity are most acute.</w:t>
      </w:r>
    </w:p>
    <w:p w:rsidR="00D9174E" w:rsidRDefault="002C66AC" w:rsidP="00D9174E">
      <w:pPr>
        <w:keepNext/>
        <w:spacing w:after="0"/>
        <w:jc w:val="center"/>
      </w:pPr>
      <w:r w:rsidRPr="002C66AC">
        <w:rPr>
          <w:noProof/>
          <w:lang w:val="es-ES" w:eastAsia="es-ES"/>
        </w:rPr>
        <w:drawing>
          <wp:inline distT="0" distB="0" distL="0" distR="0">
            <wp:extent cx="4321141" cy="3430412"/>
            <wp:effectExtent l="19050" t="0" r="3209" b="0"/>
            <wp:docPr id="9"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srcRect l="3527" t="1772" r="2469" b="2025"/>
                    <a:stretch>
                      <a:fillRect/>
                    </a:stretch>
                  </pic:blipFill>
                  <pic:spPr bwMode="auto">
                    <a:xfrm>
                      <a:off x="0" y="0"/>
                      <a:ext cx="4321141" cy="3430412"/>
                    </a:xfrm>
                    <a:prstGeom prst="rect">
                      <a:avLst/>
                    </a:prstGeom>
                    <a:noFill/>
                    <a:ln w="9525">
                      <a:noFill/>
                      <a:miter lim="800000"/>
                      <a:headEnd/>
                      <a:tailEnd/>
                    </a:ln>
                  </pic:spPr>
                </pic:pic>
              </a:graphicData>
            </a:graphic>
          </wp:inline>
        </w:drawing>
      </w:r>
    </w:p>
    <w:p w:rsidR="002C66AC" w:rsidRPr="00D9174E" w:rsidRDefault="00283829" w:rsidP="00D9174E">
      <w:pPr>
        <w:pStyle w:val="Didascalia"/>
        <w:rPr>
          <w:rFonts w:asciiTheme="minorHAnsi" w:hAnsiTheme="minorHAnsi"/>
          <w:lang w:val="en-US"/>
        </w:rPr>
      </w:pPr>
      <w:r>
        <w:rPr>
          <w:rFonts w:asciiTheme="minorHAnsi" w:hAnsiTheme="minorHAnsi"/>
          <w:b/>
          <w:lang w:val="en-US"/>
        </w:rPr>
        <w:t>Figure</w:t>
      </w:r>
      <w:r w:rsidR="00D9174E" w:rsidRPr="00283829">
        <w:rPr>
          <w:rFonts w:asciiTheme="minorHAnsi" w:hAnsiTheme="minorHAnsi"/>
          <w:b/>
          <w:lang w:val="en-US"/>
        </w:rPr>
        <w:t xml:space="preserve"> </w:t>
      </w:r>
      <w:r w:rsidR="007D0B54" w:rsidRPr="00283829">
        <w:rPr>
          <w:rFonts w:asciiTheme="minorHAnsi" w:hAnsiTheme="minorHAnsi"/>
          <w:b/>
        </w:rPr>
        <w:fldChar w:fldCharType="begin"/>
      </w:r>
      <w:r w:rsidR="00D9174E" w:rsidRPr="00283829">
        <w:rPr>
          <w:rFonts w:asciiTheme="minorHAnsi" w:hAnsiTheme="minorHAnsi"/>
          <w:b/>
          <w:lang w:val="en-US"/>
        </w:rPr>
        <w:instrText xml:space="preserve"> SEQ Figure__ \* ARABIC </w:instrText>
      </w:r>
      <w:r w:rsidR="007D0B54" w:rsidRPr="00283829">
        <w:rPr>
          <w:rFonts w:asciiTheme="minorHAnsi" w:hAnsiTheme="minorHAnsi"/>
          <w:b/>
        </w:rPr>
        <w:fldChar w:fldCharType="separate"/>
      </w:r>
      <w:r w:rsidR="00EE59EB">
        <w:rPr>
          <w:rFonts w:asciiTheme="minorHAnsi" w:hAnsiTheme="minorHAnsi"/>
          <w:b/>
          <w:noProof/>
          <w:lang w:val="en-US"/>
        </w:rPr>
        <w:t>1</w:t>
      </w:r>
      <w:r w:rsidR="007D0B54" w:rsidRPr="00283829">
        <w:rPr>
          <w:rFonts w:asciiTheme="minorHAnsi" w:hAnsiTheme="minorHAnsi"/>
          <w:b/>
        </w:rPr>
        <w:fldChar w:fldCharType="end"/>
      </w:r>
      <w:r w:rsidR="001369F1" w:rsidRPr="00283829">
        <w:rPr>
          <w:rFonts w:asciiTheme="minorHAnsi" w:hAnsiTheme="minorHAnsi"/>
          <w:b/>
          <w:lang w:val="en-US"/>
        </w:rPr>
        <w:t>.1</w:t>
      </w:r>
      <w:r w:rsidR="00D9174E" w:rsidRPr="00D9174E">
        <w:rPr>
          <w:rFonts w:asciiTheme="minorHAnsi" w:hAnsiTheme="minorHAnsi"/>
          <w:lang w:val="en-US"/>
        </w:rPr>
        <w:t>: areas of water scarcity</w:t>
      </w:r>
      <w:r w:rsidR="004B4084">
        <w:rPr>
          <w:rFonts w:asciiTheme="minorHAnsi" w:hAnsiTheme="minorHAnsi"/>
          <w:lang w:val="en-US"/>
        </w:rPr>
        <w:t>.</w:t>
      </w:r>
    </w:p>
    <w:p w:rsidR="002C66AC" w:rsidRPr="002C66AC" w:rsidRDefault="002C66AC" w:rsidP="002C66AC">
      <w:pPr>
        <w:spacing w:after="0"/>
        <w:rPr>
          <w:lang w:val="en-US"/>
        </w:rPr>
      </w:pPr>
    </w:p>
    <w:p w:rsidR="002C66AC" w:rsidRPr="002C66AC" w:rsidRDefault="00DB3E6A" w:rsidP="002C66AC">
      <w:pPr>
        <w:spacing w:after="0"/>
        <w:rPr>
          <w:lang w:val="en-US"/>
        </w:rPr>
      </w:pPr>
      <w:r>
        <w:rPr>
          <w:lang w:val="en-US"/>
        </w:rPr>
        <w:tab/>
      </w:r>
      <w:r w:rsidR="002C66AC" w:rsidRPr="002C66AC">
        <w:rPr>
          <w:lang w:val="en-US"/>
        </w:rPr>
        <w:t>Water use has been growing at more than twice the rate of population increase in the last century, and, although there is no global water scarcity as such, an increasing number of regions are chronically short of water</w:t>
      </w:r>
      <w:r w:rsidR="002C66AC" w:rsidRPr="002C66AC">
        <w:rPr>
          <w:i/>
          <w:lang w:val="en-US"/>
        </w:rPr>
        <w:t xml:space="preserve">. </w:t>
      </w:r>
      <w:r w:rsidR="002C66AC" w:rsidRPr="002C66AC">
        <w:rPr>
          <w:bCs/>
          <w:i/>
          <w:lang w:val="en-US"/>
        </w:rPr>
        <w:t>By 2025, 1 800 million people will be living in countries or regions with absolute water scarcity, and two-thirds of the world population could be under stress conditions</w:t>
      </w:r>
      <w:r w:rsidR="002C66AC" w:rsidRPr="002C66AC">
        <w:rPr>
          <w:b/>
          <w:bCs/>
          <w:i/>
          <w:lang w:val="en-US"/>
        </w:rPr>
        <w:t>.</w:t>
      </w:r>
      <w:r w:rsidR="002C66AC" w:rsidRPr="002C66AC">
        <w:rPr>
          <w:lang w:val="en-US"/>
        </w:rPr>
        <w:t xml:space="preserve"> The situation will be exacerbated as rapidly growing urban areas place heavy pressure on </w:t>
      </w:r>
      <w:r w:rsidR="002C66AC" w:rsidRPr="00FA6CD6">
        <w:t>neighbouring</w:t>
      </w:r>
      <w:r w:rsidR="002C66AC" w:rsidRPr="002C66AC">
        <w:rPr>
          <w:lang w:val="en-US"/>
        </w:rPr>
        <w:t xml:space="preserve"> water resources. </w:t>
      </w:r>
    </w:p>
    <w:p w:rsidR="002C66AC" w:rsidRPr="002C66AC" w:rsidRDefault="00FA6CD6" w:rsidP="002C66AC">
      <w:pPr>
        <w:spacing w:after="0"/>
        <w:rPr>
          <w:lang w:val="en-US"/>
        </w:rPr>
      </w:pPr>
      <w:r>
        <w:rPr>
          <w:lang w:val="en-US"/>
        </w:rPr>
        <w:tab/>
      </w:r>
      <w:r w:rsidR="002C66AC" w:rsidRPr="00DB3C0F">
        <w:t>Addressing water scarcity requires actions at local, national and river basin levels. It also calls for actions at global and international levels, leading to increased collaboration between nations on shared management of water resources, it requires an intersectoral and multidisciplinary approach to managing water resources in order to maximize economic</w:t>
      </w:r>
      <w:r w:rsidR="002C66AC" w:rsidRPr="002C66AC">
        <w:rPr>
          <w:lang w:val="en-US"/>
        </w:rPr>
        <w:t xml:space="preserve"> and social welfare in an equitable manner without compromising the sust</w:t>
      </w:r>
      <w:r w:rsidR="004B4084">
        <w:rPr>
          <w:lang w:val="en-US"/>
        </w:rPr>
        <w:t>ainability of vital ecosystems.</w:t>
      </w:r>
    </w:p>
    <w:p w:rsidR="002C66AC" w:rsidRPr="002C66AC" w:rsidRDefault="00DB3E6A" w:rsidP="002C66AC">
      <w:pPr>
        <w:spacing w:after="0"/>
        <w:rPr>
          <w:lang w:val="en-US"/>
        </w:rPr>
      </w:pPr>
      <w:r>
        <w:rPr>
          <w:lang w:val="en-US"/>
        </w:rPr>
        <w:tab/>
      </w:r>
      <w:r w:rsidR="002C66AC" w:rsidRPr="002C66AC">
        <w:rPr>
          <w:lang w:val="en-US"/>
        </w:rPr>
        <w:t>First and foremost, water scarcity is an issue of poverty. Unclean water and lack of sanitation are the destiny of poor people across the world. Lack of hygiene affects poor children and families first, while the rest of the world's population benefits from direct access to the water they need for domestic use. One in five people in the developing world lacks access to sufficient clean water (a suggested minimum of 20 litres/day), while average water use in Europe and the United States of America ranges between 200 and 600 litres/day. In addition, the poor pay more. A recent report by the United Nations Development Prog</w:t>
      </w:r>
      <w:r w:rsidR="002C66AC" w:rsidRPr="00DB3C0F">
        <w:t>r</w:t>
      </w:r>
      <w:r w:rsidR="002C66AC" w:rsidRPr="002C66AC">
        <w:rPr>
          <w:lang w:val="en-US"/>
        </w:rPr>
        <w:t xml:space="preserve">amme shows that people in the slums of developing countries typically pay 5-10 times more per unit of water than do people </w:t>
      </w:r>
      <w:r w:rsidR="004B4084">
        <w:rPr>
          <w:lang w:val="en-US"/>
        </w:rPr>
        <w:t>with access to piped water [3].</w:t>
      </w:r>
    </w:p>
    <w:p w:rsidR="002C66AC" w:rsidRPr="002C66AC" w:rsidRDefault="003039FF" w:rsidP="002C66AC">
      <w:pPr>
        <w:spacing w:after="0"/>
        <w:rPr>
          <w:lang w:val="en-US"/>
        </w:rPr>
      </w:pPr>
      <w:r>
        <w:rPr>
          <w:lang w:val="en-US"/>
        </w:rPr>
        <w:tab/>
      </w:r>
      <w:r w:rsidR="002C66AC" w:rsidRPr="002C66AC">
        <w:rPr>
          <w:lang w:val="en-US"/>
        </w:rPr>
        <w:t>For poor people, water scarcity is not only about droughts or rivers running dry. Above all, it is about guaranteeing the fair and safe access they need to sustain their lives and secure their livelihoods. For the poor, scarcity is about how institutions function and how transparency and equity are guaranteed in decisions affecting their lives. It is about choices on infrastructure development and the way they are managed. In many places throughout the world, organizations struggle to distribute resources equitably.</w:t>
      </w:r>
    </w:p>
    <w:p w:rsidR="002C66AC" w:rsidRPr="002C66AC" w:rsidRDefault="003039FF" w:rsidP="002C66AC">
      <w:pPr>
        <w:spacing w:after="0"/>
        <w:rPr>
          <w:lang w:val="en-US"/>
        </w:rPr>
      </w:pPr>
      <w:r>
        <w:rPr>
          <w:lang w:val="en-US"/>
        </w:rPr>
        <w:tab/>
      </w:r>
      <w:r w:rsidR="002C66AC" w:rsidRPr="002C66AC">
        <w:rPr>
          <w:lang w:val="en-US"/>
        </w:rPr>
        <w:t>Water for life, water for livelihood. While access to safe water and sanitation have been recognized as priority targets through the Millennium Development Goals (MDGs) and the Johannesburg plan of action of the World Summit on Sustainable Development (WSSD), there is increasing recognition that this is not enough. Millions of people rely in one way or another on water for their daily income or food production. Farmers, small rural enterprises, herders and fishing people - all need water to secure their livelihood. However, as the resources become scarce, an increasing number of them see their sources of income disappear. Silently, progressively, the number of water losers increases - at the tail end of the irrigation canal, downstream of a new dam, or as a result of excessive groundwater drawdown [1].</w:t>
      </w:r>
    </w:p>
    <w:p w:rsidR="002C66AC" w:rsidRPr="002C66AC" w:rsidRDefault="003039FF" w:rsidP="002C66AC">
      <w:pPr>
        <w:spacing w:after="0"/>
        <w:rPr>
          <w:lang w:val="en-US"/>
        </w:rPr>
      </w:pPr>
      <w:r>
        <w:rPr>
          <w:lang w:val="en-US"/>
        </w:rPr>
        <w:tab/>
      </w:r>
      <w:r w:rsidR="002C66AC" w:rsidRPr="002C66AC">
        <w:rPr>
          <w:lang w:val="en-US"/>
        </w:rPr>
        <w:t xml:space="preserve">Due to this important problem generated by water scarcity </w:t>
      </w:r>
      <w:r w:rsidR="00AD4F15">
        <w:rPr>
          <w:lang w:val="en-US"/>
        </w:rPr>
        <w:t xml:space="preserve">it </w:t>
      </w:r>
      <w:r w:rsidR="002C66AC" w:rsidRPr="002C66AC">
        <w:rPr>
          <w:lang w:val="en-US"/>
        </w:rPr>
        <w:t xml:space="preserve">is important </w:t>
      </w:r>
      <w:r w:rsidR="006B4495">
        <w:rPr>
          <w:lang w:val="en-US"/>
        </w:rPr>
        <w:t xml:space="preserve">to </w:t>
      </w:r>
      <w:r w:rsidR="002C66AC" w:rsidRPr="002C66AC">
        <w:rPr>
          <w:lang w:val="en-US"/>
        </w:rPr>
        <w:t xml:space="preserve">develop new and </w:t>
      </w:r>
      <w:r w:rsidR="006B4495" w:rsidRPr="002C66AC">
        <w:rPr>
          <w:lang w:val="en-US"/>
        </w:rPr>
        <w:t>convenien</w:t>
      </w:r>
      <w:r w:rsidR="006B4495">
        <w:rPr>
          <w:lang w:val="en-US"/>
        </w:rPr>
        <w:t>t</w:t>
      </w:r>
      <w:r w:rsidR="006B4495" w:rsidRPr="002C66AC">
        <w:rPr>
          <w:lang w:val="en-US"/>
        </w:rPr>
        <w:t xml:space="preserve"> </w:t>
      </w:r>
      <w:r w:rsidR="002C66AC" w:rsidRPr="002C66AC">
        <w:rPr>
          <w:lang w:val="en-US"/>
        </w:rPr>
        <w:t xml:space="preserve">technologies. </w:t>
      </w:r>
      <w:r w:rsidR="006B4495">
        <w:rPr>
          <w:lang w:val="en-US"/>
        </w:rPr>
        <w:t>D</w:t>
      </w:r>
      <w:r w:rsidR="006B4495" w:rsidRPr="002C66AC">
        <w:rPr>
          <w:lang w:val="en-US"/>
        </w:rPr>
        <w:t xml:space="preserve">ifferent </w:t>
      </w:r>
      <w:r w:rsidR="002C66AC" w:rsidRPr="002C66AC">
        <w:rPr>
          <w:lang w:val="en-US"/>
        </w:rPr>
        <w:t>solution</w:t>
      </w:r>
      <w:r w:rsidR="006B4495">
        <w:rPr>
          <w:lang w:val="en-US"/>
        </w:rPr>
        <w:t>s can be devised</w:t>
      </w:r>
      <w:r w:rsidR="002C66AC" w:rsidRPr="002C66AC">
        <w:rPr>
          <w:lang w:val="en-US"/>
        </w:rPr>
        <w:t>,</w:t>
      </w:r>
      <w:r w:rsidR="00A85FBD">
        <w:rPr>
          <w:lang w:val="en-US"/>
        </w:rPr>
        <w:t xml:space="preserve"> </w:t>
      </w:r>
      <w:r w:rsidR="006B4495">
        <w:rPr>
          <w:lang w:val="en-US"/>
        </w:rPr>
        <w:t>to</w:t>
      </w:r>
      <w:r w:rsidR="002C66AC" w:rsidRPr="002C66AC">
        <w:rPr>
          <w:lang w:val="en-US"/>
        </w:rPr>
        <w:t xml:space="preserve"> improve the</w:t>
      </w:r>
      <w:r w:rsidR="00A85FBD">
        <w:rPr>
          <w:lang w:val="en-US"/>
        </w:rPr>
        <w:t xml:space="preserve"> </w:t>
      </w:r>
      <w:r w:rsidR="00B21075">
        <w:rPr>
          <w:lang w:val="en-US"/>
        </w:rPr>
        <w:t xml:space="preserve">freshwater treatment to obtain drinking water </w:t>
      </w:r>
      <w:r w:rsidR="00AD4F15">
        <w:rPr>
          <w:lang w:val="en-US"/>
        </w:rPr>
        <w:t xml:space="preserve">on one hand </w:t>
      </w:r>
      <w:r w:rsidR="002C66AC" w:rsidRPr="002C66AC">
        <w:rPr>
          <w:lang w:val="en-US"/>
        </w:rPr>
        <w:t>and</w:t>
      </w:r>
      <w:r w:rsidR="00A85FBD">
        <w:rPr>
          <w:lang w:val="en-US"/>
        </w:rPr>
        <w:t xml:space="preserve"> </w:t>
      </w:r>
      <w:r w:rsidR="006B4495">
        <w:rPr>
          <w:lang w:val="en-US"/>
        </w:rPr>
        <w:t xml:space="preserve">to </w:t>
      </w:r>
      <w:r w:rsidR="002C66AC" w:rsidRPr="002C66AC">
        <w:rPr>
          <w:lang w:val="en-US"/>
        </w:rPr>
        <w:t>reuse waste water after</w:t>
      </w:r>
      <w:r w:rsidR="00A85FBD">
        <w:rPr>
          <w:lang w:val="en-US"/>
        </w:rPr>
        <w:t xml:space="preserve"> </w:t>
      </w:r>
      <w:r w:rsidR="006B4495">
        <w:rPr>
          <w:lang w:val="en-US"/>
        </w:rPr>
        <w:t>appropriate</w:t>
      </w:r>
      <w:r w:rsidR="002C66AC" w:rsidRPr="002C66AC">
        <w:rPr>
          <w:lang w:val="en-US"/>
        </w:rPr>
        <w:t xml:space="preserve"> treatments</w:t>
      </w:r>
      <w:r w:rsidR="00AD4F15">
        <w:rPr>
          <w:lang w:val="en-US"/>
        </w:rPr>
        <w:t xml:space="preserve"> on the other hand</w:t>
      </w:r>
      <w:r w:rsidR="002C66AC" w:rsidRPr="002C66AC">
        <w:rPr>
          <w:lang w:val="en-US"/>
        </w:rPr>
        <w:t>.</w:t>
      </w:r>
    </w:p>
    <w:p w:rsidR="002C66AC" w:rsidRPr="002C66AC" w:rsidRDefault="003039FF" w:rsidP="002C66AC">
      <w:pPr>
        <w:rPr>
          <w:lang w:val="en-US"/>
        </w:rPr>
      </w:pPr>
      <w:r>
        <w:rPr>
          <w:lang w:val="en-US"/>
        </w:rPr>
        <w:tab/>
      </w:r>
      <w:r w:rsidR="002C66AC" w:rsidRPr="002C66AC">
        <w:rPr>
          <w:lang w:val="en-US"/>
        </w:rPr>
        <w:t>Water treatment</w:t>
      </w:r>
      <w:r w:rsidR="006B4495">
        <w:rPr>
          <w:lang w:val="en-US"/>
        </w:rPr>
        <w:t>s</w:t>
      </w:r>
      <w:r w:rsidR="002C66AC" w:rsidRPr="002C66AC">
        <w:rPr>
          <w:lang w:val="en-US"/>
        </w:rPr>
        <w:t xml:space="preserve"> are the processes used to enhance</w:t>
      </w:r>
      <w:r w:rsidR="00A85FBD">
        <w:rPr>
          <w:lang w:val="en-US"/>
        </w:rPr>
        <w:t xml:space="preserve"> </w:t>
      </w:r>
      <w:r w:rsidR="002C66AC" w:rsidRPr="002C66AC">
        <w:rPr>
          <w:lang w:val="en-US"/>
        </w:rPr>
        <w:t>water quality</w:t>
      </w:r>
      <w:r w:rsidR="00A85FBD">
        <w:rPr>
          <w:lang w:val="en-US"/>
        </w:rPr>
        <w:t xml:space="preserve"> </w:t>
      </w:r>
      <w:r w:rsidR="002C66AC" w:rsidRPr="002C66AC">
        <w:rPr>
          <w:lang w:val="en-US"/>
        </w:rPr>
        <w:t xml:space="preserve">for a </w:t>
      </w:r>
      <w:r w:rsidR="006B4495">
        <w:rPr>
          <w:lang w:val="en-US"/>
        </w:rPr>
        <w:t>specific</w:t>
      </w:r>
      <w:r w:rsidR="00A85FBD">
        <w:rPr>
          <w:lang w:val="en-US"/>
        </w:rPr>
        <w:t xml:space="preserve"> </w:t>
      </w:r>
      <w:r w:rsidR="002C66AC" w:rsidRPr="002C66AC">
        <w:rPr>
          <w:lang w:val="en-US"/>
        </w:rPr>
        <w:t>end or use</w:t>
      </w:r>
      <w:r w:rsidR="006B4495">
        <w:rPr>
          <w:lang w:val="en-US"/>
        </w:rPr>
        <w:t>,</w:t>
      </w:r>
      <w:r w:rsidR="00A85FBD">
        <w:rPr>
          <w:lang w:val="en-US"/>
        </w:rPr>
        <w:t xml:space="preserve"> </w:t>
      </w:r>
      <w:r w:rsidR="006B4495">
        <w:rPr>
          <w:lang w:val="en-US"/>
        </w:rPr>
        <w:t>including the</w:t>
      </w:r>
      <w:r w:rsidR="002C66AC" w:rsidRPr="002C66AC">
        <w:rPr>
          <w:lang w:val="en-US"/>
        </w:rPr>
        <w:t xml:space="preserve"> use as drinking water</w:t>
      </w:r>
      <w:r w:rsidR="006B4495">
        <w:rPr>
          <w:lang w:val="en-US"/>
        </w:rPr>
        <w:t xml:space="preserve"> and</w:t>
      </w:r>
      <w:r w:rsidR="002C66AC" w:rsidRPr="002C66AC">
        <w:rPr>
          <w:lang w:val="en-US"/>
        </w:rPr>
        <w:t xml:space="preserve"> industrial wastewater process</w:t>
      </w:r>
      <w:r w:rsidR="00AD4F15">
        <w:rPr>
          <w:lang w:val="en-US"/>
        </w:rPr>
        <w:t>es</w:t>
      </w:r>
      <w:r w:rsidR="002C66AC" w:rsidRPr="002C66AC">
        <w:rPr>
          <w:lang w:val="en-US"/>
        </w:rPr>
        <w:t xml:space="preserve">. The purpose of </w:t>
      </w:r>
      <w:r w:rsidR="00AD4F15">
        <w:rPr>
          <w:lang w:val="en-US"/>
        </w:rPr>
        <w:t xml:space="preserve">the </w:t>
      </w:r>
      <w:r w:rsidR="002C66AC" w:rsidRPr="002C66AC">
        <w:rPr>
          <w:lang w:val="en-US"/>
        </w:rPr>
        <w:t xml:space="preserve">water treatment process is to remove the contaminants in the water, or </w:t>
      </w:r>
      <w:r w:rsidR="00AD4F15">
        <w:rPr>
          <w:lang w:val="en-US"/>
        </w:rPr>
        <w:t xml:space="preserve">to </w:t>
      </w:r>
      <w:r w:rsidR="002C66AC" w:rsidRPr="002C66AC">
        <w:rPr>
          <w:lang w:val="en-US"/>
        </w:rPr>
        <w:t>reduce the</w:t>
      </w:r>
      <w:r w:rsidR="00AD4F15">
        <w:rPr>
          <w:lang w:val="en-US"/>
        </w:rPr>
        <w:t>ir</w:t>
      </w:r>
      <w:r w:rsidR="002C66AC" w:rsidRPr="002C66AC">
        <w:rPr>
          <w:lang w:val="en-US"/>
        </w:rPr>
        <w:t xml:space="preserve"> concentration, so the water becomes fit for its desired end-use. A important aim</w:t>
      </w:r>
      <w:r w:rsidR="00A85FBD">
        <w:rPr>
          <w:lang w:val="en-US"/>
        </w:rPr>
        <w:t xml:space="preserve"> </w:t>
      </w:r>
      <w:r w:rsidR="002C66AC" w:rsidRPr="002C66AC">
        <w:rPr>
          <w:lang w:val="en-US"/>
        </w:rPr>
        <w:t>is returning water that has been used back into the natural environment without adverse ecological impact in surface</w:t>
      </w:r>
      <w:r w:rsidR="00A85FBD">
        <w:rPr>
          <w:lang w:val="en-US"/>
        </w:rPr>
        <w:t xml:space="preserve"> </w:t>
      </w:r>
      <w:r w:rsidR="002C66AC" w:rsidRPr="002C66AC">
        <w:rPr>
          <w:lang w:val="en-US"/>
        </w:rPr>
        <w:t>waters and without damag</w:t>
      </w:r>
      <w:r w:rsidR="00AD4F15">
        <w:rPr>
          <w:lang w:val="en-US"/>
        </w:rPr>
        <w:t>ing</w:t>
      </w:r>
      <w:r w:rsidR="002C66AC" w:rsidRPr="002C66AC">
        <w:rPr>
          <w:lang w:val="en-US"/>
        </w:rPr>
        <w:t xml:space="preserve"> </w:t>
      </w:r>
      <w:r w:rsidR="00AD4F15">
        <w:rPr>
          <w:lang w:val="en-US"/>
        </w:rPr>
        <w:t xml:space="preserve">their </w:t>
      </w:r>
      <w:r w:rsidR="002C66AC" w:rsidRPr="002C66AC">
        <w:rPr>
          <w:lang w:val="en-US"/>
        </w:rPr>
        <w:t xml:space="preserve">biodiversity. </w:t>
      </w:r>
      <w:r w:rsidR="00AD4F15">
        <w:rPr>
          <w:lang w:val="en-US"/>
        </w:rPr>
        <w:t>Another</w:t>
      </w:r>
      <w:r w:rsidR="00AD4F15" w:rsidRPr="002C66AC">
        <w:rPr>
          <w:lang w:val="en-US"/>
        </w:rPr>
        <w:t xml:space="preserve"> </w:t>
      </w:r>
      <w:r w:rsidR="002C66AC" w:rsidRPr="002C66AC">
        <w:rPr>
          <w:lang w:val="en-US"/>
        </w:rPr>
        <w:t>important aim is</w:t>
      </w:r>
      <w:r w:rsidR="00AD4F15">
        <w:rPr>
          <w:lang w:val="en-US"/>
        </w:rPr>
        <w:t xml:space="preserve"> to produce</w:t>
      </w:r>
      <w:r w:rsidR="002C66AC" w:rsidRPr="002C66AC">
        <w:rPr>
          <w:lang w:val="en-US"/>
        </w:rPr>
        <w:t xml:space="preserve"> potable water. The most important contaminants in both cases</w:t>
      </w:r>
      <w:r w:rsidR="00AD4F15">
        <w:rPr>
          <w:lang w:val="en-US"/>
        </w:rPr>
        <w:t>,</w:t>
      </w:r>
      <w:r w:rsidR="002C66AC" w:rsidRPr="002C66AC">
        <w:rPr>
          <w:lang w:val="en-US"/>
        </w:rPr>
        <w:t xml:space="preserve"> drinking</w:t>
      </w:r>
      <w:r w:rsidR="00324834">
        <w:rPr>
          <w:lang w:val="en-US"/>
        </w:rPr>
        <w:t xml:space="preserve"> water</w:t>
      </w:r>
      <w:r w:rsidR="002C66AC" w:rsidRPr="002C66AC">
        <w:rPr>
          <w:lang w:val="en-US"/>
        </w:rPr>
        <w:t xml:space="preserve"> and wastewater</w:t>
      </w:r>
      <w:r w:rsidR="00AD4F15">
        <w:rPr>
          <w:lang w:val="en-US"/>
        </w:rPr>
        <w:t>,</w:t>
      </w:r>
      <w:r w:rsidR="002C66AC" w:rsidRPr="002C66AC">
        <w:rPr>
          <w:lang w:val="en-US"/>
        </w:rPr>
        <w:t xml:space="preserve"> are</w:t>
      </w:r>
      <w:r w:rsidR="00AD4F15">
        <w:rPr>
          <w:lang w:val="en-US"/>
        </w:rPr>
        <w:t xml:space="preserve"> hard</w:t>
      </w:r>
      <w:r w:rsidR="002C66AC" w:rsidRPr="002C66AC">
        <w:rPr>
          <w:lang w:val="en-US"/>
        </w:rPr>
        <w:t xml:space="preserve"> metals and organic</w:t>
      </w:r>
      <w:r w:rsidR="00A85FBD">
        <w:rPr>
          <w:lang w:val="en-US"/>
        </w:rPr>
        <w:t xml:space="preserve"> </w:t>
      </w:r>
      <w:r w:rsidR="00AD4F15">
        <w:rPr>
          <w:lang w:val="en-US"/>
        </w:rPr>
        <w:t>compounds</w:t>
      </w:r>
      <w:r w:rsidR="002C66AC" w:rsidRPr="002C66AC">
        <w:rPr>
          <w:lang w:val="en-US"/>
        </w:rPr>
        <w:t>. In the case of wastewater</w:t>
      </w:r>
      <w:r w:rsidR="00A85FBD">
        <w:rPr>
          <w:lang w:val="en-US"/>
        </w:rPr>
        <w:t xml:space="preserve"> </w:t>
      </w:r>
      <w:r w:rsidR="00AD4F15">
        <w:rPr>
          <w:lang w:val="en-US"/>
        </w:rPr>
        <w:t xml:space="preserve">it </w:t>
      </w:r>
      <w:r w:rsidR="002C66AC" w:rsidRPr="002C66AC">
        <w:rPr>
          <w:lang w:val="en-US"/>
        </w:rPr>
        <w:t>is</w:t>
      </w:r>
      <w:r w:rsidR="00AD4F15">
        <w:rPr>
          <w:lang w:val="en-US"/>
        </w:rPr>
        <w:t xml:space="preserve"> quite</w:t>
      </w:r>
      <w:r w:rsidR="002C66AC" w:rsidRPr="002C66AC">
        <w:rPr>
          <w:lang w:val="en-US"/>
        </w:rPr>
        <w:t xml:space="preserve"> common to find </w:t>
      </w:r>
      <w:r w:rsidR="00AD4F15">
        <w:rPr>
          <w:lang w:val="en-US"/>
        </w:rPr>
        <w:t xml:space="preserve">relatively </w:t>
      </w:r>
      <w:r w:rsidR="002C66AC" w:rsidRPr="002C66AC">
        <w:rPr>
          <w:lang w:val="en-US"/>
        </w:rPr>
        <w:t>high quantities (&gt;&gt;ppm)</w:t>
      </w:r>
      <w:r w:rsidR="00AD4F15">
        <w:rPr>
          <w:lang w:val="en-US"/>
        </w:rPr>
        <w:t xml:space="preserve"> of contaminants</w:t>
      </w:r>
      <w:r w:rsidR="002C66AC" w:rsidRPr="002C66AC">
        <w:rPr>
          <w:lang w:val="en-US"/>
        </w:rPr>
        <w:t>. Instead</w:t>
      </w:r>
      <w:r w:rsidR="00AD4F15">
        <w:rPr>
          <w:lang w:val="en-US"/>
        </w:rPr>
        <w:t>,</w:t>
      </w:r>
      <w:r w:rsidR="002C66AC" w:rsidRPr="002C66AC">
        <w:rPr>
          <w:lang w:val="en-US"/>
        </w:rPr>
        <w:t xml:space="preserve"> in the case of purification of water for drinking</w:t>
      </w:r>
      <w:r w:rsidR="00AD4F15">
        <w:rPr>
          <w:lang w:val="en-US"/>
        </w:rPr>
        <w:t>,</w:t>
      </w:r>
      <w:r w:rsidR="002C66AC" w:rsidRPr="002C66AC">
        <w:rPr>
          <w:lang w:val="en-US"/>
        </w:rPr>
        <w:t xml:space="preserve"> the quantities of </w:t>
      </w:r>
      <w:r w:rsidR="00AD4F15">
        <w:rPr>
          <w:lang w:val="en-US"/>
        </w:rPr>
        <w:t xml:space="preserve">contaminant </w:t>
      </w:r>
      <w:r w:rsidR="002C66AC" w:rsidRPr="002C66AC">
        <w:rPr>
          <w:lang w:val="en-US"/>
        </w:rPr>
        <w:t>metals are</w:t>
      </w:r>
      <w:r w:rsidR="00AD4F15">
        <w:rPr>
          <w:lang w:val="en-US"/>
        </w:rPr>
        <w:t xml:space="preserve"> typically</w:t>
      </w:r>
      <w:r w:rsidR="00A85FBD">
        <w:rPr>
          <w:lang w:val="en-US"/>
        </w:rPr>
        <w:t xml:space="preserve"> </w:t>
      </w:r>
      <w:r w:rsidR="004B4084">
        <w:rPr>
          <w:lang w:val="en-US"/>
        </w:rPr>
        <w:t>in the range of ppb.</w:t>
      </w:r>
    </w:p>
    <w:p w:rsidR="002C66AC" w:rsidRPr="002C66AC" w:rsidRDefault="003039FF" w:rsidP="002C66AC">
      <w:pPr>
        <w:spacing w:after="0"/>
        <w:rPr>
          <w:lang w:val="en-US"/>
        </w:rPr>
      </w:pPr>
      <w:r>
        <w:rPr>
          <w:lang w:val="en-US"/>
        </w:rPr>
        <w:tab/>
      </w:r>
      <w:r w:rsidR="00324834">
        <w:rPr>
          <w:lang w:val="en-US"/>
        </w:rPr>
        <w:t xml:space="preserve">This work has been developed by taking into consideration the removal </w:t>
      </w:r>
      <w:r w:rsidR="00B225B6">
        <w:rPr>
          <w:lang w:val="en-US"/>
        </w:rPr>
        <w:t xml:space="preserve">of specific hard metals </w:t>
      </w:r>
      <w:r w:rsidR="002C66AC" w:rsidRPr="002C66AC">
        <w:rPr>
          <w:lang w:val="en-US"/>
        </w:rPr>
        <w:t>by mean</w:t>
      </w:r>
      <w:r w:rsidR="00B225B6">
        <w:rPr>
          <w:lang w:val="en-US"/>
        </w:rPr>
        <w:t>s</w:t>
      </w:r>
      <w:r w:rsidR="002C66AC" w:rsidRPr="002C66AC">
        <w:rPr>
          <w:lang w:val="en-US"/>
        </w:rPr>
        <w:t xml:space="preserve"> of electrocoagulation</w:t>
      </w:r>
      <w:r w:rsidR="00B225B6">
        <w:rPr>
          <w:lang w:val="en-US"/>
        </w:rPr>
        <w:t xml:space="preserve"> for the first case</w:t>
      </w:r>
      <w:r w:rsidR="002C66AC" w:rsidRPr="002C66AC">
        <w:rPr>
          <w:lang w:val="en-US"/>
        </w:rPr>
        <w:t>, and</w:t>
      </w:r>
      <w:r w:rsidR="00A85FBD">
        <w:rPr>
          <w:lang w:val="en-US"/>
        </w:rPr>
        <w:t xml:space="preserve"> </w:t>
      </w:r>
      <w:r w:rsidR="00B225B6">
        <w:rPr>
          <w:lang w:val="en-US"/>
        </w:rPr>
        <w:t>the abatement</w:t>
      </w:r>
      <w:r w:rsidR="002C66AC" w:rsidRPr="002C66AC">
        <w:rPr>
          <w:lang w:val="en-US"/>
        </w:rPr>
        <w:t xml:space="preserve"> of urea from waste water</w:t>
      </w:r>
      <w:r w:rsidR="00B225B6">
        <w:rPr>
          <w:lang w:val="en-US"/>
        </w:rPr>
        <w:t>,</w:t>
      </w:r>
      <w:r w:rsidR="00A85FBD">
        <w:rPr>
          <w:lang w:val="en-US"/>
        </w:rPr>
        <w:t xml:space="preserve"> </w:t>
      </w:r>
      <w:r w:rsidR="002C66AC" w:rsidRPr="002C66AC">
        <w:rPr>
          <w:lang w:val="en-US"/>
        </w:rPr>
        <w:t>by mean</w:t>
      </w:r>
      <w:r w:rsidR="00B225B6">
        <w:rPr>
          <w:lang w:val="en-US"/>
        </w:rPr>
        <w:t>s</w:t>
      </w:r>
      <w:r w:rsidR="002C66AC" w:rsidRPr="002C66AC">
        <w:rPr>
          <w:lang w:val="en-US"/>
        </w:rPr>
        <w:t xml:space="preserve"> of </w:t>
      </w:r>
      <w:r w:rsidR="00B225B6" w:rsidRPr="002C66AC">
        <w:rPr>
          <w:lang w:val="en-US"/>
        </w:rPr>
        <w:t>elect</w:t>
      </w:r>
      <w:r w:rsidR="00B225B6">
        <w:rPr>
          <w:lang w:val="en-US"/>
        </w:rPr>
        <w:t>ro</w:t>
      </w:r>
      <w:r w:rsidR="002C66AC" w:rsidRPr="002C66AC">
        <w:rPr>
          <w:lang w:val="en-US"/>
        </w:rPr>
        <w:t>oxidation</w:t>
      </w:r>
      <w:r w:rsidR="00B225B6">
        <w:rPr>
          <w:lang w:val="en-US"/>
        </w:rPr>
        <w:t>, for the second case</w:t>
      </w:r>
      <w:r w:rsidR="002C66AC" w:rsidRPr="002C66AC">
        <w:rPr>
          <w:lang w:val="en-US"/>
        </w:rPr>
        <w:t>.</w:t>
      </w:r>
    </w:p>
    <w:p w:rsidR="002C66AC" w:rsidRPr="002C66AC" w:rsidRDefault="002C66AC" w:rsidP="002C66AC">
      <w:pPr>
        <w:keepNext/>
        <w:keepLines/>
        <w:numPr>
          <w:ilvl w:val="1"/>
          <w:numId w:val="1"/>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13" w:name="_Toc314493244"/>
      <w:bookmarkStart w:id="14" w:name="_Toc314494034"/>
      <w:bookmarkStart w:id="15" w:name="_Toc314497559"/>
      <w:r w:rsidRPr="002C66AC">
        <w:rPr>
          <w:rFonts w:asciiTheme="majorHAnsi" w:eastAsiaTheme="majorEastAsia" w:hAnsiTheme="majorHAnsi" w:cstheme="majorBidi"/>
          <w:b/>
          <w:bCs/>
          <w:color w:val="244061" w:themeColor="accent1" w:themeShade="80"/>
          <w:sz w:val="28"/>
          <w:szCs w:val="28"/>
          <w:lang w:val="en-US"/>
        </w:rPr>
        <w:t>Electrochemical technologies in water treatment</w:t>
      </w:r>
      <w:bookmarkEnd w:id="13"/>
      <w:bookmarkEnd w:id="14"/>
      <w:bookmarkEnd w:id="15"/>
      <w:r w:rsidR="004A771A">
        <w:rPr>
          <w:rFonts w:asciiTheme="majorHAnsi" w:eastAsiaTheme="majorEastAsia" w:hAnsiTheme="majorHAnsi" w:cstheme="majorBidi"/>
          <w:b/>
          <w:bCs/>
          <w:color w:val="244061" w:themeColor="accent1" w:themeShade="80"/>
          <w:sz w:val="28"/>
          <w:szCs w:val="28"/>
          <w:lang w:val="en-US"/>
        </w:rPr>
        <w:t>.</w:t>
      </w:r>
    </w:p>
    <w:p w:rsidR="002C66AC" w:rsidRPr="002C66AC" w:rsidRDefault="002C66AC" w:rsidP="002C66AC">
      <w:pPr>
        <w:contextualSpacing/>
        <w:rPr>
          <w:rFonts w:eastAsia="Calibri" w:cs="Times New Roman"/>
          <w:lang w:val="en-US"/>
        </w:rPr>
      </w:pPr>
      <w:r w:rsidRPr="002C66AC">
        <w:rPr>
          <w:rFonts w:eastAsia="Calibri" w:cs="Times New Roman"/>
          <w:lang w:val="en-US"/>
        </w:rPr>
        <w:t>With the ever increasing quantity of drinking water supply and the stringent environmental regulations regarding the wastewater discharge, electrochemical technologies have regained their importance worldwide during the past two decades. There are companies supplying facilities for metal recoveries, for treating drinking water or process water, treating various wastewaters resulting from tannery, electroplating, diary, textile.</w:t>
      </w:r>
    </w:p>
    <w:p w:rsidR="002C66AC" w:rsidRPr="002C66AC" w:rsidRDefault="002C66AC" w:rsidP="002C66AC">
      <w:pPr>
        <w:contextualSpacing/>
        <w:rPr>
          <w:rFonts w:ascii="Times New Roman" w:eastAsia="Calibri" w:hAnsi="Times New Roman" w:cs="Times New Roman"/>
          <w:lang w:val="en-US"/>
        </w:rPr>
      </w:pPr>
      <w:r w:rsidRPr="002C66AC">
        <w:rPr>
          <w:lang w:val="en-US"/>
        </w:rPr>
        <w:t>Electrochemical technology has an important role to play as part of an integrated approach to the avoidance of pollution, monitoring of pollution and process efficiency, cleaner processing. Electrochemistry can play many roles in clean technology and pollution control [4-5]:</w:t>
      </w:r>
    </w:p>
    <w:p w:rsidR="002C66AC" w:rsidRPr="002C66AC" w:rsidRDefault="002C66AC" w:rsidP="002C66AC">
      <w:pPr>
        <w:rPr>
          <w:lang w:val="en-US"/>
        </w:rPr>
      </w:pPr>
      <w:r w:rsidRPr="002C66AC">
        <w:rPr>
          <w:lang w:val="en-US"/>
        </w:rPr>
        <w:t>a) the avoidance of polluting reagents in materials synthesis, such as zinc powder for organic reductions, by the use of direct electron transfer</w:t>
      </w:r>
      <w:r w:rsidR="004B4084">
        <w:rPr>
          <w:lang w:val="en-US"/>
        </w:rPr>
        <w:t>,</w:t>
      </w:r>
    </w:p>
    <w:p w:rsidR="002C66AC" w:rsidRPr="002C66AC" w:rsidRDefault="002C66AC" w:rsidP="002C66AC">
      <w:pPr>
        <w:rPr>
          <w:lang w:val="en-US"/>
        </w:rPr>
      </w:pPr>
      <w:r w:rsidRPr="002C66AC">
        <w:rPr>
          <w:lang w:val="en-US"/>
        </w:rPr>
        <w:t>b) the monitoring of pollutant and reagent levels in process streams, rinse sections, effluents, and gaseous emissions</w:t>
      </w:r>
      <w:r w:rsidR="004B4084">
        <w:rPr>
          <w:lang w:val="en-US"/>
        </w:rPr>
        <w:t>,</w:t>
      </w:r>
    </w:p>
    <w:p w:rsidR="002C66AC" w:rsidRPr="002C66AC" w:rsidRDefault="002C66AC" w:rsidP="002C66AC">
      <w:pPr>
        <w:rPr>
          <w:rFonts w:eastAsia="Calibri" w:cs="Times New Roman"/>
          <w:lang w:val="en-US"/>
        </w:rPr>
      </w:pPr>
      <w:r w:rsidRPr="002C66AC">
        <w:rPr>
          <w:rFonts w:eastAsia="Calibri" w:cs="Times New Roman"/>
          <w:lang w:val="en-US"/>
        </w:rPr>
        <w:t>c) the treatment of water by electrochemically generated species, such as chlorination of swimming pools and sterilization of medical instruments using a powerful cocktail of oxidizing reagents in “super oxidized” water</w:t>
      </w:r>
      <w:r w:rsidR="004B4084">
        <w:rPr>
          <w:rFonts w:eastAsia="Calibri" w:cs="Times New Roman"/>
          <w:lang w:val="en-US"/>
        </w:rPr>
        <w:t>,</w:t>
      </w:r>
    </w:p>
    <w:p w:rsidR="002C66AC" w:rsidRPr="002C66AC" w:rsidRDefault="002C66AC" w:rsidP="002C66AC">
      <w:pPr>
        <w:rPr>
          <w:rFonts w:eastAsia="Calibri" w:cs="Times New Roman"/>
          <w:lang w:val="en-US"/>
        </w:rPr>
      </w:pPr>
      <w:r w:rsidRPr="002C66AC">
        <w:rPr>
          <w:rFonts w:eastAsia="Calibri" w:cs="Times New Roman"/>
          <w:lang w:val="en-US"/>
        </w:rPr>
        <w:t>d) the removal of environmental contaminants, such as metal ions and organics from industrial process streams</w:t>
      </w:r>
      <w:r w:rsidR="004B4084">
        <w:rPr>
          <w:rFonts w:eastAsia="Calibri" w:cs="Times New Roman"/>
          <w:lang w:val="en-US"/>
        </w:rPr>
        <w:t>,</w:t>
      </w:r>
    </w:p>
    <w:p w:rsidR="002C66AC" w:rsidRPr="002C66AC" w:rsidRDefault="002C66AC" w:rsidP="002C66AC">
      <w:pPr>
        <w:rPr>
          <w:rFonts w:eastAsia="Calibri" w:cs="Times New Roman"/>
          <w:lang w:val="en-US"/>
        </w:rPr>
      </w:pPr>
      <w:r w:rsidRPr="002C66AC">
        <w:rPr>
          <w:rFonts w:eastAsia="Calibri" w:cs="Times New Roman"/>
          <w:lang w:val="en-US"/>
        </w:rPr>
        <w:t>e) the clean conversion of chemical to electrochemical energy using fuel cell and photovoltaic devices.</w:t>
      </w:r>
    </w:p>
    <w:p w:rsidR="002C66AC" w:rsidRPr="002C66AC" w:rsidRDefault="004B4084" w:rsidP="002C66AC">
      <w:pPr>
        <w:rPr>
          <w:lang w:val="en-US"/>
        </w:rPr>
      </w:pPr>
      <w:r>
        <w:rPr>
          <w:lang w:val="en-US"/>
        </w:rPr>
        <w:tab/>
      </w:r>
      <w:r w:rsidR="002C66AC" w:rsidRPr="002C66AC">
        <w:rPr>
          <w:lang w:val="en-US"/>
        </w:rPr>
        <w:t>Continued developments in our understanding and documentation of the electrodes and membranes and electrochemical reactor design together with increasing industrial experience of their use are resulting in a more widespread acceptability of electrochemical technology and its features.</w:t>
      </w:r>
    </w:p>
    <w:p w:rsidR="002C66AC" w:rsidRPr="002C66AC" w:rsidRDefault="002C66AC" w:rsidP="002C66AC">
      <w:pPr>
        <w:rPr>
          <w:lang w:val="en-US"/>
        </w:rPr>
      </w:pPr>
      <w:r w:rsidRPr="002C66AC">
        <w:rPr>
          <w:lang w:val="en-US"/>
        </w:rPr>
        <w:t>The</w:t>
      </w:r>
      <w:r w:rsidR="00A85FBD">
        <w:rPr>
          <w:lang w:val="en-US"/>
        </w:rPr>
        <w:t xml:space="preserve"> </w:t>
      </w:r>
      <w:r w:rsidRPr="002C66AC">
        <w:rPr>
          <w:lang w:val="en-US"/>
        </w:rPr>
        <w:t>many advantages of electrochemical technologies .</w:t>
      </w:r>
    </w:p>
    <w:p w:rsidR="002C66AC" w:rsidRPr="002C66AC" w:rsidRDefault="002C66AC" w:rsidP="002C66AC">
      <w:pPr>
        <w:numPr>
          <w:ilvl w:val="0"/>
          <w:numId w:val="3"/>
        </w:numPr>
        <w:contextualSpacing/>
        <w:rPr>
          <w:lang w:val="en-US"/>
        </w:rPr>
      </w:pPr>
      <w:r w:rsidRPr="002C66AC">
        <w:rPr>
          <w:lang w:val="en-US"/>
        </w:rPr>
        <w:t>Electrons are clean reagents.</w:t>
      </w:r>
    </w:p>
    <w:p w:rsidR="002C66AC" w:rsidRPr="002C66AC" w:rsidRDefault="002C66AC" w:rsidP="002C66AC">
      <w:pPr>
        <w:numPr>
          <w:ilvl w:val="0"/>
          <w:numId w:val="3"/>
        </w:numPr>
        <w:contextualSpacing/>
        <w:rPr>
          <w:lang w:val="en-US"/>
        </w:rPr>
      </w:pPr>
      <w:r w:rsidRPr="002C66AC">
        <w:rPr>
          <w:lang w:val="en-US"/>
        </w:rPr>
        <w:t>Effective control of the electron transfer rate.</w:t>
      </w:r>
    </w:p>
    <w:p w:rsidR="002C66AC" w:rsidRPr="002C66AC" w:rsidRDefault="002C66AC" w:rsidP="002C66AC">
      <w:pPr>
        <w:numPr>
          <w:ilvl w:val="0"/>
          <w:numId w:val="3"/>
        </w:numPr>
        <w:contextualSpacing/>
        <w:rPr>
          <w:lang w:val="en-US"/>
        </w:rPr>
      </w:pPr>
      <w:r w:rsidRPr="002C66AC">
        <w:rPr>
          <w:lang w:val="en-US"/>
        </w:rPr>
        <w:t>Me</w:t>
      </w:r>
      <w:r w:rsidR="00B225B6">
        <w:rPr>
          <w:lang w:val="en-US"/>
        </w:rPr>
        <w:t>a</w:t>
      </w:r>
      <w:r w:rsidRPr="002C66AC">
        <w:rPr>
          <w:lang w:val="en-US"/>
        </w:rPr>
        <w:t>surement of reaction conditions.</w:t>
      </w:r>
    </w:p>
    <w:p w:rsidR="002C66AC" w:rsidRPr="002C66AC" w:rsidRDefault="002C66AC" w:rsidP="002C66AC">
      <w:pPr>
        <w:numPr>
          <w:ilvl w:val="0"/>
          <w:numId w:val="3"/>
        </w:numPr>
        <w:contextualSpacing/>
        <w:rPr>
          <w:lang w:val="en-US"/>
        </w:rPr>
      </w:pPr>
      <w:r w:rsidRPr="002C66AC">
        <w:rPr>
          <w:lang w:val="en-US"/>
        </w:rPr>
        <w:t>The process can be turned on and off via the current.</w:t>
      </w:r>
    </w:p>
    <w:p w:rsidR="002C66AC" w:rsidRPr="002C66AC" w:rsidRDefault="002C66AC" w:rsidP="002C66AC">
      <w:pPr>
        <w:numPr>
          <w:ilvl w:val="0"/>
          <w:numId w:val="3"/>
        </w:numPr>
        <w:contextualSpacing/>
        <w:rPr>
          <w:lang w:val="en-US"/>
        </w:rPr>
      </w:pPr>
      <w:r w:rsidRPr="002C66AC">
        <w:rPr>
          <w:lang w:val="en-US"/>
        </w:rPr>
        <w:t>Can often use benign conditions of temperature and pressure.</w:t>
      </w:r>
    </w:p>
    <w:p w:rsidR="002C66AC" w:rsidRPr="002C66AC" w:rsidRDefault="002C66AC" w:rsidP="002C66AC">
      <w:pPr>
        <w:rPr>
          <w:lang w:val="en-US"/>
        </w:rPr>
      </w:pPr>
      <w:r w:rsidRPr="002C66AC">
        <w:rPr>
          <w:lang w:val="en-US"/>
        </w:rPr>
        <w:t>Possible limitations are:</w:t>
      </w:r>
    </w:p>
    <w:p w:rsidR="002C66AC" w:rsidRPr="002C66AC" w:rsidRDefault="002C66AC" w:rsidP="002C66AC">
      <w:pPr>
        <w:numPr>
          <w:ilvl w:val="0"/>
          <w:numId w:val="4"/>
        </w:numPr>
        <w:contextualSpacing/>
        <w:rPr>
          <w:lang w:val="en-US"/>
        </w:rPr>
      </w:pPr>
      <w:r w:rsidRPr="002C66AC">
        <w:rPr>
          <w:lang w:val="en-US"/>
        </w:rPr>
        <w:t>Many research workers have little industrial/large –</w:t>
      </w:r>
      <w:r w:rsidR="00B225B6">
        <w:rPr>
          <w:lang w:val="en-US"/>
        </w:rPr>
        <w:t>scale</w:t>
      </w:r>
      <w:r w:rsidR="00B225B6" w:rsidRPr="002C66AC">
        <w:rPr>
          <w:lang w:val="en-US"/>
        </w:rPr>
        <w:t xml:space="preserve"> </w:t>
      </w:r>
      <w:r w:rsidRPr="002C66AC">
        <w:rPr>
          <w:lang w:val="en-US"/>
        </w:rPr>
        <w:t>experience of electrochemical technology.</w:t>
      </w:r>
    </w:p>
    <w:p w:rsidR="002C66AC" w:rsidRPr="002C66AC" w:rsidRDefault="002C66AC" w:rsidP="002C66AC">
      <w:pPr>
        <w:numPr>
          <w:ilvl w:val="0"/>
          <w:numId w:val="4"/>
        </w:numPr>
        <w:contextualSpacing/>
        <w:rPr>
          <w:lang w:val="en-US"/>
        </w:rPr>
      </w:pPr>
      <w:r w:rsidRPr="002C66AC">
        <w:rPr>
          <w:lang w:val="en-US"/>
        </w:rPr>
        <w:t>Some industrial sectors have limited knowledge or experience of electrochemical technology</w:t>
      </w:r>
    </w:p>
    <w:p w:rsidR="002C66AC" w:rsidRPr="002C66AC" w:rsidRDefault="002C66AC" w:rsidP="002C66AC">
      <w:pPr>
        <w:numPr>
          <w:ilvl w:val="0"/>
          <w:numId w:val="4"/>
        </w:numPr>
        <w:contextualSpacing/>
        <w:rPr>
          <w:lang w:val="en-US"/>
        </w:rPr>
      </w:pPr>
      <w:r w:rsidRPr="002C66AC">
        <w:rPr>
          <w:lang w:val="en-US"/>
        </w:rPr>
        <w:t>There are relatively few “showcases” for the technology.</w:t>
      </w:r>
    </w:p>
    <w:p w:rsidR="002C66AC" w:rsidRPr="002C66AC" w:rsidRDefault="002C66AC" w:rsidP="002C66AC">
      <w:pPr>
        <w:numPr>
          <w:ilvl w:val="0"/>
          <w:numId w:val="4"/>
        </w:numPr>
        <w:contextualSpacing/>
        <w:rPr>
          <w:lang w:val="en-US"/>
        </w:rPr>
      </w:pPr>
      <w:r w:rsidRPr="002C66AC">
        <w:rPr>
          <w:lang w:val="en-US"/>
        </w:rPr>
        <w:t>There is a shortage of experienced electrochemical engineers.</w:t>
      </w:r>
    </w:p>
    <w:p w:rsidR="002C66AC" w:rsidRPr="002C66AC" w:rsidRDefault="002C66AC" w:rsidP="002C66AC">
      <w:pPr>
        <w:ind w:left="720"/>
        <w:contextualSpacing/>
        <w:rPr>
          <w:lang w:val="en-US"/>
        </w:rPr>
      </w:pPr>
      <w:r w:rsidRPr="002C66AC">
        <w:rPr>
          <w:lang w:val="en-US"/>
        </w:rPr>
        <w:t>Chemical reactions, corrosion, adsorption</w:t>
      </w:r>
      <w:r w:rsidR="00A85FBD">
        <w:rPr>
          <w:lang w:val="en-US"/>
        </w:rPr>
        <w:t xml:space="preserve"> </w:t>
      </w:r>
      <w:r w:rsidRPr="002C66AC">
        <w:rPr>
          <w:lang w:val="en-US"/>
        </w:rPr>
        <w:t>can cause problems restrict performance and longevity [6].</w:t>
      </w:r>
    </w:p>
    <w:p w:rsidR="00774B1E" w:rsidRDefault="00774B1E" w:rsidP="002C66AC">
      <w:pPr>
        <w:rPr>
          <w:lang w:val="en-US"/>
        </w:rPr>
      </w:pPr>
    </w:p>
    <w:p w:rsidR="002C66AC" w:rsidRPr="002C66AC" w:rsidRDefault="00774B1E" w:rsidP="002C66AC">
      <w:pPr>
        <w:rPr>
          <w:lang w:val="en-US"/>
        </w:rPr>
      </w:pPr>
      <w:r>
        <w:rPr>
          <w:lang w:val="en-US"/>
        </w:rPr>
        <w:tab/>
      </w:r>
      <w:r w:rsidR="002C66AC" w:rsidRPr="002C66AC">
        <w:rPr>
          <w:lang w:val="en-US"/>
        </w:rPr>
        <w:t>Particular focus was given to electrodeposition, electrocoagulation (EC), electroflotation (EF) and electrooxidation. Electrodeposition is effective in recover heavy metals from wastewater streams. It is considered as an established technology with possible further development in the improvement ofs pace-time yield. Electrocoagulation (EC) has been in use for water production or wastewater treatment. It is finding more applications using either aluminum, iron or the hybrid Al/Fe electrodes. The separation of the flocculated sludge from the treated water can be accomplished by using electroflotation (EF). The EF technology is effective in removing colloidal particles, oil and grease, as well as organic pollutants. It is proven to perform better than either dissolved air flotation, sedimentation, impeller flotation (IF). The newly developed stable and active electrodes for oxygen evolution would definitely boost the adoption of this technology. Electrooxidation is finding its application In wastewater treatment in combination with other technologies. It is effective in degrading the refractory pollutants on the surface of a few electrodes. Titanium-based boron-doped diamond film electrodes (Ti/BDD) show high activity and give reasonable stability. Its industrial application calls for the production of Ti/BDD anode in large size at reasonable cost and durability [7].</w:t>
      </w:r>
    </w:p>
    <w:p w:rsidR="002C66AC" w:rsidRPr="002C66AC" w:rsidRDefault="002C66AC" w:rsidP="002C66AC">
      <w:pPr>
        <w:keepNext/>
        <w:keepLines/>
        <w:numPr>
          <w:ilvl w:val="2"/>
          <w:numId w:val="1"/>
        </w:numPr>
        <w:spacing w:before="200" w:after="0"/>
        <w:outlineLvl w:val="1"/>
        <w:rPr>
          <w:rFonts w:asciiTheme="majorHAnsi" w:eastAsiaTheme="majorEastAsia" w:hAnsiTheme="majorHAnsi" w:cstheme="majorBidi"/>
          <w:b/>
          <w:bCs/>
          <w:color w:val="17365D" w:themeColor="text2" w:themeShade="BF"/>
          <w:sz w:val="26"/>
          <w:szCs w:val="26"/>
          <w:lang w:val="en-US"/>
        </w:rPr>
      </w:pPr>
      <w:bookmarkStart w:id="16" w:name="_Toc314493245"/>
      <w:bookmarkStart w:id="17" w:name="_Toc314494035"/>
      <w:bookmarkStart w:id="18" w:name="_Toc314497560"/>
      <w:r w:rsidRPr="002C66AC">
        <w:rPr>
          <w:rFonts w:asciiTheme="majorHAnsi" w:eastAsiaTheme="majorEastAsia" w:hAnsiTheme="majorHAnsi" w:cstheme="majorBidi"/>
          <w:b/>
          <w:bCs/>
          <w:color w:val="17365D" w:themeColor="text2" w:themeShade="BF"/>
          <w:sz w:val="26"/>
          <w:szCs w:val="26"/>
          <w:lang w:val="en-US"/>
        </w:rPr>
        <w:t>Electrochemical reactor for metal recovery</w:t>
      </w:r>
      <w:bookmarkEnd w:id="16"/>
      <w:bookmarkEnd w:id="17"/>
      <w:bookmarkEnd w:id="18"/>
      <w:r w:rsidR="004A771A">
        <w:rPr>
          <w:rFonts w:asciiTheme="majorHAnsi" w:eastAsiaTheme="majorEastAsia" w:hAnsiTheme="majorHAnsi" w:cstheme="majorBidi"/>
          <w:b/>
          <w:bCs/>
          <w:color w:val="17365D" w:themeColor="text2" w:themeShade="BF"/>
          <w:sz w:val="26"/>
          <w:szCs w:val="26"/>
          <w:lang w:val="en-US"/>
        </w:rPr>
        <w:t>.</w:t>
      </w:r>
    </w:p>
    <w:p w:rsidR="002C66AC" w:rsidRPr="002C66AC" w:rsidRDefault="00BA0DD7" w:rsidP="002C66AC">
      <w:pPr>
        <w:rPr>
          <w:szCs w:val="24"/>
          <w:lang w:val="en-US"/>
        </w:rPr>
      </w:pPr>
      <w:r>
        <w:rPr>
          <w:szCs w:val="24"/>
          <w:lang w:val="en-US"/>
        </w:rPr>
        <w:tab/>
      </w:r>
      <w:r w:rsidR="002C66AC" w:rsidRPr="002C66AC">
        <w:rPr>
          <w:szCs w:val="24"/>
          <w:lang w:val="en-US"/>
        </w:rPr>
        <w:t>The electrochemical recovery of metals has been practiced in the form of electrometallurgy since long time ago. The first recorded example of electrometallurgy was in mid-17th century in Europe. The electrochemical mechanism for metal recovery is very simple. It basically is the cathodic deposition as</w:t>
      </w:r>
      <w:r w:rsidR="009B4E43">
        <w:rPr>
          <w:szCs w:val="24"/>
          <w:lang w:val="en-US"/>
        </w:rPr>
        <w:t xml:space="preserve"> :</w:t>
      </w:r>
    </w:p>
    <w:p w:rsidR="002C66AC" w:rsidRPr="002C66AC" w:rsidRDefault="002C66AC" w:rsidP="002C66AC">
      <w:pPr>
        <w:ind w:left="2268"/>
        <w:rPr>
          <w:szCs w:val="24"/>
          <w:lang w:val="es-ES"/>
        </w:rPr>
      </w:pPr>
      <w:r w:rsidRPr="002C66AC">
        <w:rPr>
          <w:szCs w:val="24"/>
          <w:lang w:val="es-ES"/>
        </w:rPr>
        <w:t>M</w:t>
      </w:r>
      <w:r w:rsidRPr="002C66AC">
        <w:rPr>
          <w:rFonts w:cs="MTMI"/>
          <w:i/>
          <w:iCs/>
          <w:szCs w:val="24"/>
          <w:vertAlign w:val="superscript"/>
          <w:lang w:val="es-ES"/>
        </w:rPr>
        <w:t>n</w:t>
      </w:r>
      <w:r w:rsidRPr="002C66AC">
        <w:rPr>
          <w:rFonts w:cs="MTSY"/>
          <w:szCs w:val="24"/>
          <w:vertAlign w:val="superscript"/>
          <w:lang w:val="es-ES"/>
        </w:rPr>
        <w:t>+</w:t>
      </w:r>
      <w:r w:rsidRPr="002C66AC">
        <w:rPr>
          <w:rFonts w:cs="MTSY"/>
          <w:szCs w:val="24"/>
          <w:lang w:val="es-ES"/>
        </w:rPr>
        <w:t xml:space="preserve"> + </w:t>
      </w:r>
      <w:r w:rsidRPr="002C66AC">
        <w:rPr>
          <w:rFonts w:cs="MTMI"/>
          <w:i/>
          <w:iCs/>
          <w:szCs w:val="24"/>
          <w:lang w:val="es-ES"/>
        </w:rPr>
        <w:t>n</w:t>
      </w:r>
      <w:r w:rsidRPr="002C66AC">
        <w:rPr>
          <w:szCs w:val="24"/>
          <w:lang w:val="es-ES"/>
        </w:rPr>
        <w:t xml:space="preserve">e </w:t>
      </w:r>
      <w:r w:rsidRPr="002C66AC">
        <w:rPr>
          <w:rFonts w:cs="MTSY"/>
          <w:szCs w:val="24"/>
          <w:lang w:val="es-ES"/>
        </w:rPr>
        <w:t xml:space="preserve">→ </w:t>
      </w:r>
      <w:r w:rsidRPr="002C66AC">
        <w:rPr>
          <w:szCs w:val="24"/>
          <w:lang w:val="es-ES"/>
        </w:rPr>
        <w:t>M</w:t>
      </w:r>
      <w:r w:rsidRPr="002C66AC">
        <w:rPr>
          <w:rFonts w:cs="MTMI"/>
          <w:i/>
          <w:iCs/>
          <w:szCs w:val="24"/>
          <w:lang w:val="es-ES"/>
        </w:rPr>
        <w:t xml:space="preserve">                                                                                </w:t>
      </w:r>
      <w:r w:rsidRPr="002C66AC">
        <w:rPr>
          <w:szCs w:val="24"/>
          <w:lang w:val="es-ES"/>
        </w:rPr>
        <w:t>(1)</w:t>
      </w:r>
    </w:p>
    <w:p w:rsidR="002C66AC" w:rsidRPr="002C66AC" w:rsidRDefault="002C66AC" w:rsidP="002C66AC">
      <w:pPr>
        <w:keepNext/>
        <w:keepLines/>
        <w:numPr>
          <w:ilvl w:val="2"/>
          <w:numId w:val="1"/>
        </w:numPr>
        <w:spacing w:before="200" w:after="0"/>
        <w:outlineLvl w:val="1"/>
        <w:rPr>
          <w:rFonts w:asciiTheme="majorHAnsi" w:eastAsiaTheme="majorEastAsia" w:hAnsiTheme="majorHAnsi" w:cstheme="majorBidi"/>
          <w:b/>
          <w:bCs/>
          <w:color w:val="17365D" w:themeColor="text2" w:themeShade="BF"/>
          <w:sz w:val="26"/>
          <w:szCs w:val="26"/>
          <w:lang w:val="en-US"/>
        </w:rPr>
      </w:pPr>
      <w:bookmarkStart w:id="19" w:name="_Toc314493246"/>
      <w:bookmarkStart w:id="20" w:name="_Toc314494036"/>
      <w:bookmarkStart w:id="21" w:name="_Toc314497561"/>
      <w:r w:rsidRPr="002C66AC">
        <w:rPr>
          <w:rFonts w:asciiTheme="majorHAnsi" w:eastAsiaTheme="majorEastAsia" w:hAnsiTheme="majorHAnsi" w:cstheme="majorBidi"/>
          <w:b/>
          <w:bCs/>
          <w:color w:val="17365D" w:themeColor="text2" w:themeShade="BF"/>
          <w:sz w:val="26"/>
          <w:szCs w:val="26"/>
          <w:lang w:val="en-US"/>
        </w:rPr>
        <w:t>Electrocoagulation.</w:t>
      </w:r>
      <w:bookmarkEnd w:id="19"/>
      <w:bookmarkEnd w:id="20"/>
      <w:bookmarkEnd w:id="21"/>
    </w:p>
    <w:p w:rsidR="002C66AC" w:rsidRPr="002C66AC" w:rsidRDefault="004B4084" w:rsidP="002C66AC">
      <w:pPr>
        <w:rPr>
          <w:lang w:val="en-US"/>
        </w:rPr>
      </w:pPr>
      <w:r>
        <w:rPr>
          <w:lang w:val="en-US"/>
        </w:rPr>
        <w:tab/>
      </w:r>
      <w:r w:rsidR="002C66AC" w:rsidRPr="002C66AC">
        <w:rPr>
          <w:lang w:val="en-US"/>
        </w:rPr>
        <w:t>This process</w:t>
      </w:r>
      <w:r w:rsidR="00A85FBD">
        <w:rPr>
          <w:lang w:val="en-US"/>
        </w:rPr>
        <w:t xml:space="preserve"> </w:t>
      </w:r>
      <w:r w:rsidR="002C66AC" w:rsidRPr="002C66AC">
        <w:rPr>
          <w:lang w:val="en-US"/>
        </w:rPr>
        <w:t>involves the generation of coagulants in situ by dissolving electrically either aluminum or iron ions from respectively aluminum or iron electrodes. The metal ions generation takes place at the anode, hydrogen gas is released from the cathode. The hydrogen gas would also help to float the flocculated particles out of the water. The Al</w:t>
      </w:r>
      <w:r w:rsidR="002C66AC" w:rsidRPr="002C66AC">
        <w:rPr>
          <w:vertAlign w:val="superscript"/>
          <w:lang w:val="en-US"/>
        </w:rPr>
        <w:t>3+</w:t>
      </w:r>
      <w:r w:rsidR="002C66AC" w:rsidRPr="002C66AC">
        <w:rPr>
          <w:lang w:val="en-US"/>
        </w:rPr>
        <w:t xml:space="preserve"> or Fe</w:t>
      </w:r>
      <w:r w:rsidR="002C66AC" w:rsidRPr="002C66AC">
        <w:rPr>
          <w:szCs w:val="24"/>
          <w:vertAlign w:val="superscript"/>
          <w:lang w:val="en-US"/>
        </w:rPr>
        <w:t xml:space="preserve">2+ </w:t>
      </w:r>
      <w:r w:rsidR="002C66AC" w:rsidRPr="002C66AC">
        <w:rPr>
          <w:lang w:val="en-US"/>
        </w:rPr>
        <w:t>ions are very efficient coagulants for particulates flocculating. Aluminum is usually used for water treatment and iron for wastewater treatment. The advantages of electrocoagulation include high particulate removal efficiency, compact treatment facility, relatively low cost and possibility of complete automation[5-7]</w:t>
      </w:r>
      <w:r>
        <w:rPr>
          <w:lang w:val="en-US"/>
        </w:rPr>
        <w:t>.</w:t>
      </w:r>
    </w:p>
    <w:p w:rsidR="002C66AC" w:rsidRPr="002C66AC" w:rsidRDefault="002C66AC" w:rsidP="002C66AC">
      <w:pPr>
        <w:keepNext/>
        <w:keepLines/>
        <w:numPr>
          <w:ilvl w:val="2"/>
          <w:numId w:val="1"/>
        </w:numPr>
        <w:spacing w:before="200" w:after="0"/>
        <w:outlineLvl w:val="1"/>
        <w:rPr>
          <w:rFonts w:asciiTheme="majorHAnsi" w:eastAsiaTheme="majorEastAsia" w:hAnsiTheme="majorHAnsi" w:cstheme="majorBidi"/>
          <w:b/>
          <w:bCs/>
          <w:color w:val="17365D" w:themeColor="text2" w:themeShade="BF"/>
          <w:sz w:val="26"/>
          <w:szCs w:val="26"/>
          <w:lang w:val="en-US"/>
        </w:rPr>
      </w:pPr>
      <w:bookmarkStart w:id="22" w:name="_Toc314493247"/>
      <w:bookmarkStart w:id="23" w:name="_Toc314494037"/>
      <w:bookmarkStart w:id="24" w:name="_Toc314497562"/>
      <w:r w:rsidRPr="002C66AC">
        <w:rPr>
          <w:rFonts w:asciiTheme="majorHAnsi" w:eastAsiaTheme="majorEastAsia" w:hAnsiTheme="majorHAnsi" w:cstheme="majorBidi"/>
          <w:b/>
          <w:bCs/>
          <w:color w:val="17365D" w:themeColor="text2" w:themeShade="BF"/>
          <w:sz w:val="26"/>
          <w:szCs w:val="26"/>
          <w:lang w:val="en-US"/>
        </w:rPr>
        <w:t>Electroflotation.</w:t>
      </w:r>
      <w:bookmarkEnd w:id="22"/>
      <w:bookmarkEnd w:id="23"/>
      <w:bookmarkEnd w:id="24"/>
    </w:p>
    <w:p w:rsidR="002C66AC" w:rsidRPr="002C66AC" w:rsidRDefault="004B4084" w:rsidP="002C66AC">
      <w:pPr>
        <w:rPr>
          <w:lang w:val="en-US"/>
        </w:rPr>
      </w:pPr>
      <w:r>
        <w:rPr>
          <w:lang w:val="en-US"/>
        </w:rPr>
        <w:tab/>
      </w:r>
      <w:r w:rsidR="002C66AC" w:rsidRPr="002C66AC">
        <w:rPr>
          <w:lang w:val="en-US"/>
        </w:rPr>
        <w:t xml:space="preserve">Electroflotation is a simple process that floats pollutants to the surface of a water body by tiny bubbles of hydrogen and oxygen gases generated from water </w:t>
      </w:r>
      <w:r w:rsidR="002C66AC" w:rsidRPr="002C66AC">
        <w:rPr>
          <w:color w:val="000000"/>
          <w:lang w:val="en-US"/>
        </w:rPr>
        <w:t>electrolysis. Therefore, the electrochemical reactions</w:t>
      </w:r>
      <w:r w:rsidR="002C66AC" w:rsidRPr="002C66AC">
        <w:rPr>
          <w:lang w:val="en-US"/>
        </w:rPr>
        <w:t xml:space="preserve"> </w:t>
      </w:r>
      <w:r w:rsidR="002C66AC" w:rsidRPr="002C66AC">
        <w:rPr>
          <w:color w:val="000000"/>
          <w:lang w:val="en-US"/>
        </w:rPr>
        <w:t>at the cathode and anode are hydrogen evolution</w:t>
      </w:r>
      <w:r w:rsidR="002C66AC" w:rsidRPr="002C66AC">
        <w:rPr>
          <w:lang w:val="en-US"/>
        </w:rPr>
        <w:t xml:space="preserve"> </w:t>
      </w:r>
      <w:r w:rsidR="002C66AC" w:rsidRPr="002C66AC">
        <w:rPr>
          <w:color w:val="000000"/>
          <w:lang w:val="en-US"/>
        </w:rPr>
        <w:t>and oxygen evolution reactions, respectively. EF was</w:t>
      </w:r>
      <w:r w:rsidR="002C66AC" w:rsidRPr="002C66AC">
        <w:rPr>
          <w:lang w:val="en-US"/>
        </w:rPr>
        <w:t xml:space="preserve"> </w:t>
      </w:r>
      <w:r w:rsidR="002C66AC" w:rsidRPr="002C66AC">
        <w:rPr>
          <w:color w:val="000000"/>
          <w:lang w:val="en-US"/>
        </w:rPr>
        <w:t>first proposed by Elmore in 1904 for flotation of valuable</w:t>
      </w:r>
      <w:r w:rsidR="002C66AC" w:rsidRPr="002C66AC">
        <w:rPr>
          <w:lang w:val="en-US"/>
        </w:rPr>
        <w:t xml:space="preserve"> </w:t>
      </w:r>
      <w:r w:rsidR="002C66AC" w:rsidRPr="002C66AC">
        <w:rPr>
          <w:color w:val="000000"/>
          <w:lang w:val="en-US"/>
        </w:rPr>
        <w:t xml:space="preserve">minerals from ores </w:t>
      </w:r>
      <w:r w:rsidR="002C66AC" w:rsidRPr="002C66AC">
        <w:rPr>
          <w:color w:val="000066"/>
          <w:lang w:val="en-US"/>
        </w:rPr>
        <w:t>[7]</w:t>
      </w:r>
      <w:r w:rsidR="002C66AC" w:rsidRPr="002C66AC">
        <w:rPr>
          <w:color w:val="000000"/>
          <w:lang w:val="en-US"/>
        </w:rPr>
        <w:t>.</w:t>
      </w:r>
    </w:p>
    <w:p w:rsidR="002C66AC" w:rsidRPr="002C66AC" w:rsidRDefault="002C66AC" w:rsidP="002C66AC">
      <w:pPr>
        <w:keepNext/>
        <w:keepLines/>
        <w:numPr>
          <w:ilvl w:val="2"/>
          <w:numId w:val="1"/>
        </w:numPr>
        <w:spacing w:before="200" w:after="0"/>
        <w:outlineLvl w:val="1"/>
        <w:rPr>
          <w:rFonts w:asciiTheme="majorHAnsi" w:eastAsiaTheme="majorEastAsia" w:hAnsiTheme="majorHAnsi" w:cstheme="majorBidi"/>
          <w:b/>
          <w:bCs/>
          <w:color w:val="17365D" w:themeColor="text2" w:themeShade="BF"/>
          <w:sz w:val="26"/>
          <w:szCs w:val="26"/>
          <w:lang w:val="en-US"/>
        </w:rPr>
      </w:pPr>
      <w:bookmarkStart w:id="25" w:name="_Toc314493248"/>
      <w:bookmarkStart w:id="26" w:name="_Toc314494038"/>
      <w:bookmarkStart w:id="27" w:name="_Toc314497563"/>
      <w:r w:rsidRPr="002C66AC">
        <w:rPr>
          <w:rFonts w:asciiTheme="majorHAnsi" w:eastAsiaTheme="majorEastAsia" w:hAnsiTheme="majorHAnsi" w:cstheme="majorBidi"/>
          <w:b/>
          <w:bCs/>
          <w:color w:val="17365D" w:themeColor="text2" w:themeShade="BF"/>
          <w:sz w:val="26"/>
          <w:szCs w:val="26"/>
          <w:lang w:val="en-US"/>
        </w:rPr>
        <w:t>Electrooxidation.</w:t>
      </w:r>
      <w:bookmarkEnd w:id="25"/>
      <w:bookmarkEnd w:id="26"/>
      <w:bookmarkEnd w:id="27"/>
    </w:p>
    <w:p w:rsidR="002C66AC" w:rsidRPr="002C66AC" w:rsidRDefault="002C66AC" w:rsidP="002C66AC">
      <w:pPr>
        <w:spacing w:after="0"/>
        <w:rPr>
          <w:b/>
          <w:color w:val="17365D" w:themeColor="text2" w:themeShade="BF"/>
          <w:lang w:val="en-US"/>
        </w:rPr>
      </w:pPr>
      <w:r w:rsidRPr="002C66AC">
        <w:rPr>
          <w:b/>
          <w:color w:val="17365D" w:themeColor="text2" w:themeShade="BF"/>
          <w:lang w:val="en-US"/>
        </w:rPr>
        <w:t>Indirect process</w:t>
      </w:r>
      <w:r w:rsidR="004A771A">
        <w:rPr>
          <w:b/>
          <w:color w:val="17365D" w:themeColor="text2" w:themeShade="BF"/>
          <w:lang w:val="en-US"/>
        </w:rPr>
        <w:t>.</w:t>
      </w:r>
    </w:p>
    <w:p w:rsidR="002C66AC" w:rsidRPr="002C66AC" w:rsidRDefault="004B4084" w:rsidP="002C66AC">
      <w:pPr>
        <w:spacing w:after="0"/>
        <w:rPr>
          <w:lang w:val="en-US"/>
        </w:rPr>
      </w:pPr>
      <w:r>
        <w:rPr>
          <w:lang w:val="en-US"/>
        </w:rPr>
        <w:tab/>
      </w:r>
      <w:r w:rsidR="002C66AC" w:rsidRPr="002C66AC">
        <w:rPr>
          <w:lang w:val="en-US"/>
        </w:rPr>
        <w:t>Electrooxidation of pollutants can be fulfilledthrough different ways. Use of the chlorine and hypochlorite</w:t>
      </w:r>
      <w:r w:rsidR="002C66AC" w:rsidRPr="002C66AC">
        <w:rPr>
          <w:b/>
          <w:color w:val="17365D" w:themeColor="text2" w:themeShade="BF"/>
          <w:lang w:val="en-US"/>
        </w:rPr>
        <w:t xml:space="preserve"> </w:t>
      </w:r>
      <w:r w:rsidR="002C66AC" w:rsidRPr="002C66AC">
        <w:rPr>
          <w:lang w:val="en-US"/>
        </w:rPr>
        <w:t>generated anodically to destroy pollutants is</w:t>
      </w:r>
      <w:r w:rsidR="002C66AC" w:rsidRPr="002C66AC">
        <w:rPr>
          <w:b/>
          <w:color w:val="17365D" w:themeColor="text2" w:themeShade="BF"/>
          <w:lang w:val="en-US"/>
        </w:rPr>
        <w:t xml:space="preserve"> </w:t>
      </w:r>
      <w:r w:rsidR="002C66AC" w:rsidRPr="002C66AC">
        <w:rPr>
          <w:lang w:val="en-US"/>
        </w:rPr>
        <w:t>well known. This technique can effectively oxidize</w:t>
      </w:r>
      <w:r w:rsidR="002C66AC" w:rsidRPr="002C66AC">
        <w:rPr>
          <w:b/>
          <w:color w:val="17365D" w:themeColor="text2" w:themeShade="BF"/>
          <w:lang w:val="en-US"/>
        </w:rPr>
        <w:t xml:space="preserve"> </w:t>
      </w:r>
      <w:r w:rsidR="002C66AC" w:rsidRPr="002C66AC">
        <w:rPr>
          <w:lang w:val="en-US"/>
        </w:rPr>
        <w:t>many inorganic and organic pollutants at high chloride</w:t>
      </w:r>
      <w:r w:rsidR="002C66AC" w:rsidRPr="002C66AC">
        <w:rPr>
          <w:b/>
          <w:color w:val="17365D" w:themeColor="text2" w:themeShade="BF"/>
          <w:lang w:val="en-US"/>
        </w:rPr>
        <w:t xml:space="preserve"> </w:t>
      </w:r>
      <w:r w:rsidR="002C66AC" w:rsidRPr="002C66AC">
        <w:rPr>
          <w:lang w:val="en-US"/>
        </w:rPr>
        <w:t xml:space="preserve">concentration. The possible formation of chlorinated organic compounds intermediates or final products hinders the wide application of this technique </w:t>
      </w:r>
      <w:r w:rsidR="002C66AC" w:rsidRPr="002C66AC">
        <w:rPr>
          <w:color w:val="000066"/>
          <w:lang w:val="en-US"/>
        </w:rPr>
        <w:t>[109]</w:t>
      </w:r>
      <w:r w:rsidR="002C66AC" w:rsidRPr="002C66AC">
        <w:rPr>
          <w:lang w:val="en-US"/>
        </w:rPr>
        <w:t>. Moreover, if the chloride content in the raw wastewater is low, a large amount of salt must be added to increase the process efficiency. Pollutants can also be degraded by the electrochemically generated hydrogen peroxide. In this system, the cathode is made of porous carbonpolytetrefluorethylene (PTFE) with oxygen feeding and the anode is either Pb/PbO</w:t>
      </w:r>
      <w:r w:rsidR="002C66AC" w:rsidRPr="002C66AC">
        <w:rPr>
          <w:vertAlign w:val="subscript"/>
          <w:lang w:val="en-US"/>
        </w:rPr>
        <w:t>2</w:t>
      </w:r>
      <w:r w:rsidR="002C66AC" w:rsidRPr="002C66AC">
        <w:rPr>
          <w:lang w:val="en-US"/>
        </w:rPr>
        <w:t>, Ti/Pt/PbO</w:t>
      </w:r>
      <w:r w:rsidR="002C66AC" w:rsidRPr="002C66AC">
        <w:rPr>
          <w:vertAlign w:val="subscript"/>
          <w:lang w:val="en-US"/>
        </w:rPr>
        <w:t>2</w:t>
      </w:r>
      <w:r w:rsidR="002C66AC" w:rsidRPr="002C66AC">
        <w:rPr>
          <w:lang w:val="en-US"/>
        </w:rPr>
        <w:t>, or Pt. Fe</w:t>
      </w:r>
      <w:r w:rsidR="002C66AC" w:rsidRPr="002C66AC">
        <w:rPr>
          <w:vertAlign w:val="superscript"/>
          <w:lang w:val="en-US"/>
        </w:rPr>
        <w:t>2</w:t>
      </w:r>
      <w:r w:rsidR="002C66AC" w:rsidRPr="002C66AC">
        <w:rPr>
          <w:rFonts w:cs="MTSY"/>
          <w:vertAlign w:val="superscript"/>
          <w:lang w:val="en-US"/>
        </w:rPr>
        <w:t>+</w:t>
      </w:r>
      <w:r w:rsidR="002C66AC" w:rsidRPr="002C66AC">
        <w:rPr>
          <w:rFonts w:cs="MTSY"/>
          <w:lang w:val="en-US"/>
        </w:rPr>
        <w:t xml:space="preserve"> </w:t>
      </w:r>
      <w:r w:rsidR="002C66AC" w:rsidRPr="002C66AC">
        <w:rPr>
          <w:lang w:val="en-US"/>
        </w:rPr>
        <w:t>salts can be added into the wastewater or formed in-situ from a dissolving iron anode to make an electro-Fenton reaction</w:t>
      </w:r>
      <w:r w:rsidR="009B4E43">
        <w:rPr>
          <w:lang w:val="en-US"/>
        </w:rPr>
        <w:t>.</w:t>
      </w:r>
    </w:p>
    <w:p w:rsidR="002C66AC" w:rsidRPr="002C66AC" w:rsidRDefault="002C66AC" w:rsidP="002C66AC">
      <w:pPr>
        <w:spacing w:after="0"/>
        <w:rPr>
          <w:b/>
          <w:color w:val="17365D" w:themeColor="text2" w:themeShade="BF"/>
          <w:lang w:val="en-US"/>
        </w:rPr>
      </w:pPr>
      <w:r w:rsidRPr="002C66AC">
        <w:rPr>
          <w:b/>
          <w:color w:val="17365D" w:themeColor="text2" w:themeShade="BF"/>
          <w:lang w:val="en-US"/>
        </w:rPr>
        <w:t>Direct process</w:t>
      </w:r>
      <w:r w:rsidR="004A771A">
        <w:rPr>
          <w:b/>
          <w:color w:val="17365D" w:themeColor="text2" w:themeShade="BF"/>
          <w:lang w:val="en-US"/>
        </w:rPr>
        <w:t>.</w:t>
      </w:r>
    </w:p>
    <w:p w:rsidR="001B48D5" w:rsidRPr="00120E2B" w:rsidRDefault="004B4084" w:rsidP="00120E2B">
      <w:pPr>
        <w:rPr>
          <w:lang w:val="en-US"/>
        </w:rPr>
      </w:pPr>
      <w:r>
        <w:rPr>
          <w:lang w:val="en-US"/>
        </w:rPr>
        <w:tab/>
      </w:r>
      <w:r w:rsidR="002C66AC" w:rsidRPr="002C66AC">
        <w:rPr>
          <w:lang w:val="en-US"/>
        </w:rPr>
        <w:t>Electrooxidation of pollutants can also occur directly on anodes by generating physically adsorbed “active oxygen” or chemisorbed “active oxygen” This process is usually called anodic oxidation or direct oxidation. The physically adsorbed “active oxygen” causes the complete combustion of organic compounds (R), and the chemisorbed “active oxygen”(MO</w:t>
      </w:r>
      <w:r w:rsidR="002C66AC" w:rsidRPr="002C66AC">
        <w:rPr>
          <w:rFonts w:cs="MTMI"/>
          <w:i/>
          <w:iCs/>
          <w:sz w:val="15"/>
          <w:szCs w:val="15"/>
          <w:lang w:val="en-US"/>
        </w:rPr>
        <w:t>x</w:t>
      </w:r>
      <w:r w:rsidR="002C66AC" w:rsidRPr="002C66AC">
        <w:rPr>
          <w:rFonts w:cs="MTSY"/>
          <w:sz w:val="15"/>
          <w:szCs w:val="15"/>
          <w:lang w:val="en-US"/>
        </w:rPr>
        <w:t>+</w:t>
      </w:r>
      <w:r w:rsidR="002C66AC" w:rsidRPr="002C66AC">
        <w:rPr>
          <w:sz w:val="15"/>
          <w:szCs w:val="15"/>
          <w:lang w:val="en-US"/>
        </w:rPr>
        <w:t>1</w:t>
      </w:r>
      <w:r w:rsidR="002C66AC" w:rsidRPr="002C66AC">
        <w:rPr>
          <w:lang w:val="en-US"/>
        </w:rPr>
        <w:t xml:space="preserve">) participates in the formation of selective oxidation products. In general, </w:t>
      </w:r>
      <w:r w:rsidR="002C66AC" w:rsidRPr="002C66AC">
        <w:rPr>
          <w:rFonts w:cs="MTSY"/>
          <w:sz w:val="15"/>
          <w:szCs w:val="15"/>
          <w:lang w:val="en-US"/>
        </w:rPr>
        <w:t>•</w:t>
      </w:r>
      <w:r w:rsidR="002C66AC" w:rsidRPr="002C66AC">
        <w:rPr>
          <w:lang w:val="en-US"/>
        </w:rPr>
        <w:t>OH is more effective for pollutant oxidation than O in MO</w:t>
      </w:r>
      <w:r w:rsidR="002C66AC" w:rsidRPr="002C66AC">
        <w:rPr>
          <w:rFonts w:cs="MTMI"/>
          <w:i/>
          <w:iCs/>
          <w:sz w:val="15"/>
          <w:szCs w:val="15"/>
          <w:lang w:val="en-US"/>
        </w:rPr>
        <w:t>x</w:t>
      </w:r>
      <w:r w:rsidR="002C66AC" w:rsidRPr="002C66AC">
        <w:rPr>
          <w:rFonts w:cs="MTSY"/>
          <w:sz w:val="15"/>
          <w:szCs w:val="15"/>
          <w:lang w:val="en-US"/>
        </w:rPr>
        <w:t>+</w:t>
      </w:r>
      <w:r w:rsidR="002C66AC" w:rsidRPr="002C66AC">
        <w:rPr>
          <w:sz w:val="15"/>
          <w:szCs w:val="15"/>
          <w:lang w:val="en-US"/>
        </w:rPr>
        <w:t>1</w:t>
      </w:r>
      <w:r w:rsidR="002C66AC" w:rsidRPr="002C66AC">
        <w:rPr>
          <w:lang w:val="en-US"/>
        </w:rPr>
        <w:t>. Because oxygen evolution, can also take place at the anode, high overpotentials for O</w:t>
      </w:r>
      <w:r w:rsidR="002C66AC" w:rsidRPr="002C66AC">
        <w:rPr>
          <w:sz w:val="15"/>
          <w:szCs w:val="15"/>
          <w:lang w:val="en-US"/>
        </w:rPr>
        <w:t xml:space="preserve">2 </w:t>
      </w:r>
      <w:r w:rsidR="002C66AC" w:rsidRPr="002C66AC">
        <w:rPr>
          <w:lang w:val="en-US"/>
        </w:rPr>
        <w:t>evolution is required in order to proceed with high current efficiency. Otherwise, most of the current supplied will be wasted to split water. The anodic oxidation does not need to add a large amount of chemicals to wastewater or to feed O</w:t>
      </w:r>
      <w:r w:rsidR="002C66AC" w:rsidRPr="002C66AC">
        <w:rPr>
          <w:sz w:val="15"/>
          <w:szCs w:val="15"/>
          <w:lang w:val="en-US"/>
        </w:rPr>
        <w:t>2</w:t>
      </w:r>
      <w:r w:rsidR="00A85FBD">
        <w:rPr>
          <w:sz w:val="15"/>
          <w:szCs w:val="15"/>
          <w:lang w:val="en-US"/>
        </w:rPr>
        <w:t xml:space="preserve"> </w:t>
      </w:r>
      <w:r w:rsidR="002C66AC" w:rsidRPr="002C66AC">
        <w:rPr>
          <w:lang w:val="en-US"/>
        </w:rPr>
        <w:t>to cathodes, with no tendency of producing secondary pollution and fewer accessories required. These advantages make anodic oxidation more attractive than other electrooxidation processes. The important part of an anodic oxidation process is obviously the anode material [7].</w:t>
      </w:r>
      <w:bookmarkStart w:id="28" w:name="_Toc314493249"/>
      <w:bookmarkStart w:id="29" w:name="_Toc314494039"/>
      <w:bookmarkStart w:id="30" w:name="_Toc314497484"/>
      <w:bookmarkStart w:id="31" w:name="_Toc314497564"/>
    </w:p>
    <w:p w:rsidR="009B4E43" w:rsidRPr="00EE13DE" w:rsidRDefault="002C66AC" w:rsidP="009B4E43">
      <w:pPr>
        <w:pStyle w:val="Titolo1"/>
        <w:jc w:val="left"/>
        <w:rPr>
          <w:rFonts w:eastAsia="Times New Roman"/>
          <w:b/>
          <w:color w:val="244061" w:themeColor="accent1" w:themeShade="80"/>
          <w:sz w:val="24"/>
          <w:szCs w:val="24"/>
          <w:lang w:val="en-US"/>
        </w:rPr>
      </w:pPr>
      <w:r w:rsidRPr="00EE13DE">
        <w:rPr>
          <w:rFonts w:eastAsia="Times New Roman"/>
          <w:b/>
          <w:color w:val="244061" w:themeColor="accent1" w:themeShade="80"/>
          <w:sz w:val="24"/>
          <w:szCs w:val="24"/>
          <w:lang w:val="en-US"/>
        </w:rPr>
        <w:t>Reference</w:t>
      </w:r>
      <w:bookmarkEnd w:id="28"/>
      <w:bookmarkEnd w:id="29"/>
      <w:bookmarkEnd w:id="30"/>
      <w:bookmarkEnd w:id="31"/>
      <w:r w:rsidR="00DB3C0F" w:rsidRPr="00EE13DE">
        <w:rPr>
          <w:rFonts w:eastAsia="Times New Roman"/>
          <w:b/>
          <w:color w:val="244061" w:themeColor="accent1" w:themeShade="80"/>
          <w:sz w:val="24"/>
          <w:szCs w:val="24"/>
          <w:lang w:val="en-US"/>
        </w:rPr>
        <w:t>s</w:t>
      </w:r>
      <w:r w:rsidR="005511A1" w:rsidRPr="00EE13DE">
        <w:rPr>
          <w:rFonts w:eastAsia="Times New Roman"/>
          <w:b/>
          <w:color w:val="244061" w:themeColor="accent1" w:themeShade="80"/>
          <w:sz w:val="24"/>
          <w:szCs w:val="24"/>
          <w:lang w:val="en-US"/>
        </w:rPr>
        <w:t>.</w:t>
      </w:r>
    </w:p>
    <w:p w:rsidR="002C66AC" w:rsidRPr="003039FF" w:rsidRDefault="00EC35F5" w:rsidP="00EC35F5">
      <w:pPr>
        <w:tabs>
          <w:tab w:val="left" w:pos="0"/>
        </w:tabs>
        <w:spacing w:after="0"/>
        <w:rPr>
          <w:rFonts w:eastAsia="Times New Roman" w:cs="Times New Roman"/>
          <w:szCs w:val="20"/>
          <w:lang w:val="en-US"/>
        </w:rPr>
      </w:pPr>
      <w:r>
        <w:rPr>
          <w:rFonts w:eastAsia="Times New Roman" w:cs="Times New Roman"/>
          <w:szCs w:val="20"/>
          <w:lang w:val="en-US"/>
        </w:rPr>
        <w:t>[1]</w:t>
      </w:r>
      <w:r>
        <w:rPr>
          <w:rFonts w:eastAsia="Times New Roman" w:cs="Times New Roman"/>
          <w:szCs w:val="20"/>
          <w:lang w:val="en-US"/>
        </w:rPr>
        <w:tab/>
      </w:r>
      <w:r w:rsidR="002C66AC" w:rsidRPr="003039FF">
        <w:rPr>
          <w:rFonts w:eastAsia="Times New Roman" w:cs="Times New Roman"/>
          <w:szCs w:val="20"/>
          <w:lang w:val="en-US"/>
        </w:rPr>
        <w:t>Coping with water scarcity challenge of twenty-first century, 2007 world water day, march 22.</w:t>
      </w:r>
    </w:p>
    <w:p w:rsidR="002C66AC" w:rsidRPr="003039FF" w:rsidRDefault="00EC35F5" w:rsidP="00EC35F5">
      <w:pPr>
        <w:tabs>
          <w:tab w:val="left" w:pos="0"/>
        </w:tabs>
        <w:spacing w:after="0"/>
        <w:rPr>
          <w:rFonts w:eastAsia="Times New Roman" w:cs="Times New Roman"/>
          <w:szCs w:val="20"/>
          <w:lang w:val="en-US"/>
        </w:rPr>
      </w:pPr>
      <w:r>
        <w:rPr>
          <w:rFonts w:eastAsia="Times New Roman" w:cs="Times New Roman"/>
          <w:szCs w:val="20"/>
          <w:lang w:val="en-US"/>
        </w:rPr>
        <w:t>[2]</w:t>
      </w:r>
      <w:r>
        <w:rPr>
          <w:rFonts w:eastAsia="Times New Roman" w:cs="Times New Roman"/>
          <w:szCs w:val="20"/>
          <w:lang w:val="en-US"/>
        </w:rPr>
        <w:tab/>
      </w:r>
      <w:r w:rsidR="002C66AC" w:rsidRPr="003039FF">
        <w:rPr>
          <w:rFonts w:eastAsia="Times New Roman" w:cs="Times New Roman"/>
          <w:szCs w:val="20"/>
          <w:lang w:val="en-US"/>
        </w:rPr>
        <w:t>CA (Comprehensive Assessment of Water Management in Agriculture). 2007. Water for food, water for life: A comprehensive assessment of water management in agriculture.</w:t>
      </w:r>
    </w:p>
    <w:p w:rsidR="002C66AC" w:rsidRPr="003039FF" w:rsidRDefault="00EC35F5" w:rsidP="00EC35F5">
      <w:pPr>
        <w:tabs>
          <w:tab w:val="left" w:pos="0"/>
        </w:tabs>
        <w:spacing w:after="0"/>
        <w:rPr>
          <w:rFonts w:eastAsia="Times New Roman" w:cs="Times New Roman"/>
          <w:szCs w:val="20"/>
          <w:lang w:val="en-US"/>
        </w:rPr>
      </w:pPr>
      <w:r>
        <w:rPr>
          <w:rFonts w:eastAsia="Times New Roman" w:cs="Times New Roman"/>
          <w:szCs w:val="20"/>
          <w:lang w:val="en-US"/>
        </w:rPr>
        <w:t>[3]</w:t>
      </w:r>
      <w:r>
        <w:rPr>
          <w:rFonts w:eastAsia="Times New Roman" w:cs="Times New Roman"/>
          <w:szCs w:val="20"/>
          <w:lang w:val="en-US"/>
        </w:rPr>
        <w:tab/>
      </w:r>
      <w:r w:rsidR="002C66AC" w:rsidRPr="003039FF">
        <w:rPr>
          <w:rFonts w:eastAsia="Times New Roman" w:cs="Times New Roman"/>
          <w:szCs w:val="20"/>
          <w:lang w:val="en-US"/>
        </w:rPr>
        <w:t>Report - 2. UNESCO and Berghahn Books, Paris and London. UNDP. 2006. Human Development Report 2006. Beyond scarcity: Power, poverty and the global water crisis. United Nations Development Programme, New York.</w:t>
      </w:r>
    </w:p>
    <w:p w:rsidR="002C66AC" w:rsidRPr="003039FF" w:rsidRDefault="00EC35F5" w:rsidP="00EC35F5">
      <w:pPr>
        <w:tabs>
          <w:tab w:val="left" w:pos="0"/>
        </w:tabs>
        <w:spacing w:after="0"/>
        <w:rPr>
          <w:rFonts w:eastAsia="Times New Roman" w:cs="Times New Roman"/>
          <w:szCs w:val="20"/>
          <w:lang w:val="en-US"/>
        </w:rPr>
      </w:pPr>
      <w:r>
        <w:rPr>
          <w:rFonts w:eastAsia="Times New Roman" w:cs="Times New Roman"/>
          <w:szCs w:val="20"/>
          <w:lang w:val="en-US"/>
        </w:rPr>
        <w:t>[4]</w:t>
      </w:r>
      <w:r>
        <w:rPr>
          <w:rFonts w:eastAsia="Times New Roman" w:cs="Times New Roman"/>
          <w:szCs w:val="20"/>
          <w:lang w:val="en-US"/>
        </w:rPr>
        <w:tab/>
      </w:r>
      <w:r w:rsidR="002C66AC" w:rsidRPr="003039FF">
        <w:rPr>
          <w:rFonts w:eastAsia="Times New Roman" w:cs="Times New Roman"/>
          <w:szCs w:val="20"/>
          <w:lang w:val="en-US"/>
        </w:rPr>
        <w:t>D. Pletcher and F. C. Walsh. Industrial Electrochemistry, 2nd ed., Chapman &amp; Hall, London (1990).</w:t>
      </w:r>
    </w:p>
    <w:p w:rsidR="002C66AC" w:rsidRPr="003039FF" w:rsidRDefault="00EC35F5" w:rsidP="00EC35F5">
      <w:pPr>
        <w:tabs>
          <w:tab w:val="left" w:pos="0"/>
        </w:tabs>
        <w:spacing w:after="0"/>
        <w:rPr>
          <w:rFonts w:eastAsia="Times New Roman" w:cs="Times New Roman"/>
          <w:szCs w:val="20"/>
          <w:lang w:val="en-US"/>
        </w:rPr>
      </w:pPr>
      <w:r>
        <w:rPr>
          <w:rFonts w:eastAsia="Times New Roman" w:cs="Times New Roman"/>
          <w:szCs w:val="20"/>
          <w:lang w:val="en-US"/>
        </w:rPr>
        <w:t>[5]</w:t>
      </w:r>
      <w:r>
        <w:rPr>
          <w:rFonts w:eastAsia="Times New Roman" w:cs="Times New Roman"/>
          <w:szCs w:val="20"/>
          <w:lang w:val="en-US"/>
        </w:rPr>
        <w:tab/>
      </w:r>
      <w:r w:rsidR="002C66AC" w:rsidRPr="003039FF">
        <w:rPr>
          <w:rFonts w:eastAsia="Times New Roman" w:cs="Times New Roman"/>
          <w:szCs w:val="20"/>
          <w:lang w:val="en-US"/>
        </w:rPr>
        <w:t>F. C. Walsh. A First Course in Electrochemical Engineering, The Electrochemical Consultancy, Romsey (1993).</w:t>
      </w:r>
    </w:p>
    <w:p w:rsidR="00A318E6" w:rsidRPr="009F596A" w:rsidRDefault="002C66AC" w:rsidP="00EC35F5">
      <w:pPr>
        <w:tabs>
          <w:tab w:val="left" w:pos="0"/>
        </w:tabs>
        <w:spacing w:after="0"/>
        <w:rPr>
          <w:rFonts w:eastAsia="Times New Roman" w:cs="Times New Roman"/>
          <w:szCs w:val="20"/>
          <w:lang w:val="en-US" w:eastAsia="es-ES"/>
        </w:rPr>
      </w:pPr>
      <w:r w:rsidRPr="00FE6AD8">
        <w:rPr>
          <w:rFonts w:eastAsia="Times New Roman" w:cs="Times New Roman"/>
          <w:szCs w:val="24"/>
          <w:lang w:val="it-IT"/>
        </w:rPr>
        <w:t>[</w:t>
      </w:r>
      <w:r w:rsidR="00EC35F5">
        <w:rPr>
          <w:rFonts w:eastAsia="Times New Roman" w:cs="Times New Roman"/>
          <w:szCs w:val="20"/>
          <w:lang w:val="it-IT" w:eastAsia="es-ES"/>
        </w:rPr>
        <w:t>6]</w:t>
      </w:r>
      <w:r w:rsidR="00EC35F5">
        <w:rPr>
          <w:rFonts w:eastAsia="Times New Roman" w:cs="Times New Roman"/>
          <w:szCs w:val="20"/>
          <w:lang w:val="it-IT" w:eastAsia="es-ES"/>
        </w:rPr>
        <w:tab/>
      </w:r>
      <w:r w:rsidRPr="00FE6AD8">
        <w:rPr>
          <w:rFonts w:eastAsia="Times New Roman" w:cs="Times New Roman"/>
          <w:szCs w:val="20"/>
          <w:lang w:val="it-IT" w:eastAsia="es-ES"/>
        </w:rPr>
        <w:t xml:space="preserve">F. C.Walsh , , Pure Appl. </w:t>
      </w:r>
      <w:r w:rsidRPr="009F596A">
        <w:rPr>
          <w:rFonts w:eastAsia="Times New Roman" w:cs="Times New Roman"/>
          <w:szCs w:val="20"/>
          <w:lang w:val="en-US" w:eastAsia="es-ES"/>
        </w:rPr>
        <w:t>Chem., Vol. 73, No. 12</w:t>
      </w:r>
      <w:r w:rsidR="00A318E6" w:rsidRPr="009F596A">
        <w:rPr>
          <w:rFonts w:eastAsia="Times New Roman" w:cs="Times New Roman"/>
          <w:szCs w:val="20"/>
          <w:lang w:val="en-US" w:eastAsia="es-ES"/>
        </w:rPr>
        <w:t>, (2001),</w:t>
      </w:r>
      <w:r w:rsidRPr="009F596A">
        <w:rPr>
          <w:rFonts w:eastAsia="Times New Roman" w:cs="Times New Roman"/>
          <w:szCs w:val="20"/>
          <w:lang w:val="en-US" w:eastAsia="es-ES"/>
        </w:rPr>
        <w:t>1819</w:t>
      </w:r>
      <w:r w:rsidR="00A318E6" w:rsidRPr="009F596A">
        <w:rPr>
          <w:rFonts w:eastAsia="Times New Roman" w:cs="Times New Roman"/>
          <w:szCs w:val="20"/>
          <w:lang w:val="en-US" w:eastAsia="es-ES"/>
        </w:rPr>
        <w:t>.</w:t>
      </w:r>
    </w:p>
    <w:p w:rsidR="002C66AC" w:rsidRPr="003039FF" w:rsidRDefault="002C66AC" w:rsidP="00EC35F5">
      <w:pPr>
        <w:tabs>
          <w:tab w:val="left" w:pos="0"/>
        </w:tabs>
        <w:spacing w:after="0"/>
        <w:rPr>
          <w:rFonts w:eastAsia="Times New Roman" w:cs="Times New Roman"/>
          <w:szCs w:val="20"/>
          <w:lang w:val="en-US" w:eastAsia="es-ES"/>
        </w:rPr>
      </w:pPr>
      <w:r w:rsidRPr="003039FF">
        <w:rPr>
          <w:rFonts w:eastAsia="Times New Roman" w:cs="Times New Roman"/>
          <w:szCs w:val="24"/>
          <w:lang w:val="en-US" w:eastAsia="es-ES"/>
        </w:rPr>
        <w:t xml:space="preserve">[7] </w:t>
      </w:r>
      <w:r w:rsidR="00EC35F5">
        <w:rPr>
          <w:rFonts w:eastAsia="Times New Roman" w:cs="Times New Roman"/>
          <w:szCs w:val="24"/>
          <w:lang w:val="en-US" w:eastAsia="es-ES"/>
        </w:rPr>
        <w:tab/>
      </w:r>
      <w:r w:rsidRPr="003039FF">
        <w:rPr>
          <w:rFonts w:eastAsia="Times New Roman" w:cs="Times New Roman"/>
          <w:szCs w:val="20"/>
          <w:lang w:val="en-US" w:eastAsia="es-ES"/>
        </w:rPr>
        <w:t>G. Chen, , Sep. and Purif.</w:t>
      </w:r>
      <w:r w:rsidR="00A85FBD">
        <w:rPr>
          <w:rFonts w:eastAsia="Times New Roman" w:cs="Times New Roman"/>
          <w:szCs w:val="20"/>
          <w:lang w:val="en-US" w:eastAsia="es-ES"/>
        </w:rPr>
        <w:t xml:space="preserve"> </w:t>
      </w:r>
      <w:r w:rsidR="001405D4">
        <w:rPr>
          <w:rFonts w:eastAsia="Times New Roman" w:cs="Times New Roman"/>
          <w:szCs w:val="20"/>
          <w:lang w:val="en-US" w:eastAsia="es-ES"/>
        </w:rPr>
        <w:t>Technol. 38 (2004),</w:t>
      </w:r>
      <w:r w:rsidR="00A318E6">
        <w:rPr>
          <w:rFonts w:eastAsia="Times New Roman" w:cs="Times New Roman"/>
          <w:szCs w:val="20"/>
          <w:lang w:val="en-US" w:eastAsia="es-ES"/>
        </w:rPr>
        <w:t>11</w:t>
      </w:r>
      <w:r w:rsidRPr="003039FF">
        <w:rPr>
          <w:rFonts w:eastAsia="Times New Roman" w:cs="Times New Roman"/>
          <w:szCs w:val="20"/>
          <w:lang w:val="en-US" w:eastAsia="es-ES"/>
        </w:rPr>
        <w:t>.</w:t>
      </w:r>
    </w:p>
    <w:p w:rsidR="00A10CFD" w:rsidRDefault="00A10CFD" w:rsidP="002C66AC">
      <w:pPr>
        <w:tabs>
          <w:tab w:val="left" w:pos="2268"/>
          <w:tab w:val="left" w:pos="8222"/>
        </w:tabs>
        <w:spacing w:after="0"/>
        <w:rPr>
          <w:rFonts w:ascii="Times New Roman" w:eastAsia="Times New Roman" w:hAnsi="Times New Roman" w:cs="Times New Roman"/>
          <w:szCs w:val="20"/>
          <w:lang w:val="en-US" w:eastAsia="es-ES"/>
        </w:rPr>
        <w:sectPr w:rsidR="00A10CFD" w:rsidSect="002C66AC">
          <w:headerReference w:type="default" r:id="rId18"/>
          <w:headerReference w:type="first" r:id="rId19"/>
          <w:footerReference w:type="first" r:id="rId20"/>
          <w:pgSz w:w="11906" w:h="16838"/>
          <w:pgMar w:top="1417" w:right="1701" w:bottom="1417" w:left="1701" w:header="708" w:footer="708" w:gutter="0"/>
          <w:pgNumType w:start="1"/>
          <w:cols w:space="708"/>
          <w:titlePg/>
          <w:docGrid w:linePitch="360"/>
        </w:sectPr>
      </w:pPr>
    </w:p>
    <w:p w:rsidR="00606312" w:rsidRDefault="00606312" w:rsidP="001468B2">
      <w:pPr>
        <w:rPr>
          <w:b/>
          <w:color w:val="002060"/>
          <w:szCs w:val="24"/>
          <w:lang w:val="en-US"/>
        </w:rPr>
      </w:pPr>
    </w:p>
    <w:p w:rsidR="00606312" w:rsidRDefault="00606312" w:rsidP="001468B2">
      <w:pPr>
        <w:rPr>
          <w:b/>
          <w:color w:val="002060"/>
          <w:szCs w:val="24"/>
          <w:lang w:val="en-US"/>
        </w:rPr>
      </w:pPr>
    </w:p>
    <w:p w:rsidR="00606312" w:rsidRDefault="00606312" w:rsidP="001468B2">
      <w:pPr>
        <w:rPr>
          <w:b/>
          <w:color w:val="002060"/>
          <w:szCs w:val="24"/>
          <w:lang w:val="en-US"/>
        </w:rPr>
      </w:pPr>
    </w:p>
    <w:p w:rsidR="00606312" w:rsidRDefault="00606312" w:rsidP="001468B2">
      <w:pPr>
        <w:rPr>
          <w:b/>
          <w:color w:val="002060"/>
          <w:szCs w:val="24"/>
          <w:lang w:val="en-US"/>
        </w:rPr>
      </w:pPr>
    </w:p>
    <w:p w:rsidR="001468B2" w:rsidRPr="001468B2" w:rsidRDefault="001468B2" w:rsidP="001468B2">
      <w:pPr>
        <w:rPr>
          <w:b/>
          <w:color w:val="002060"/>
          <w:sz w:val="56"/>
          <w:szCs w:val="56"/>
          <w:lang w:val="en-US"/>
        </w:rPr>
      </w:pPr>
      <w:r w:rsidRPr="001468B2">
        <w:rPr>
          <w:b/>
          <w:color w:val="002060"/>
          <w:sz w:val="56"/>
          <w:szCs w:val="56"/>
          <w:lang w:val="en-US"/>
        </w:rPr>
        <w:t>CHAPTER 2:</w:t>
      </w:r>
    </w:p>
    <w:p w:rsidR="00502CBD" w:rsidRDefault="001468B2" w:rsidP="009143A4">
      <w:pPr>
        <w:spacing w:line="240" w:lineRule="auto"/>
        <w:jc w:val="center"/>
        <w:rPr>
          <w:color w:val="002060"/>
          <w:sz w:val="52"/>
          <w:szCs w:val="52"/>
          <w:lang w:val="en-US"/>
        </w:rPr>
      </w:pPr>
      <w:r w:rsidRPr="001468B2">
        <w:rPr>
          <w:color w:val="002060"/>
          <w:sz w:val="52"/>
          <w:szCs w:val="52"/>
          <w:lang w:val="en-US"/>
        </w:rPr>
        <w:t>Fundamental</w:t>
      </w:r>
      <w:r w:rsidR="00A85FBD">
        <w:rPr>
          <w:color w:val="002060"/>
          <w:sz w:val="52"/>
          <w:szCs w:val="52"/>
          <w:lang w:val="en-US"/>
        </w:rPr>
        <w:t xml:space="preserve"> </w:t>
      </w:r>
      <w:r w:rsidRPr="001468B2">
        <w:rPr>
          <w:color w:val="002060"/>
          <w:sz w:val="52"/>
          <w:szCs w:val="52"/>
          <w:lang w:val="en-US"/>
        </w:rPr>
        <w:t>Concepts</w:t>
      </w:r>
    </w:p>
    <w:p w:rsidR="00502CBD" w:rsidRDefault="001468B2" w:rsidP="009143A4">
      <w:pPr>
        <w:spacing w:line="240" w:lineRule="auto"/>
        <w:jc w:val="center"/>
        <w:rPr>
          <w:color w:val="002060"/>
          <w:sz w:val="52"/>
          <w:szCs w:val="52"/>
          <w:lang w:val="en-US"/>
        </w:rPr>
      </w:pPr>
      <w:r w:rsidRPr="001468B2">
        <w:rPr>
          <w:color w:val="002060"/>
          <w:sz w:val="52"/>
          <w:szCs w:val="52"/>
          <w:lang w:val="en-US"/>
        </w:rPr>
        <w:t>of</w:t>
      </w:r>
    </w:p>
    <w:p w:rsidR="006C0B96" w:rsidRDefault="001468B2" w:rsidP="006C0B96">
      <w:pPr>
        <w:spacing w:line="240" w:lineRule="auto"/>
        <w:jc w:val="center"/>
        <w:rPr>
          <w:color w:val="002060"/>
          <w:szCs w:val="24"/>
          <w:lang w:val="en-US"/>
        </w:rPr>
      </w:pPr>
      <w:r w:rsidRPr="001468B2">
        <w:rPr>
          <w:color w:val="002060"/>
          <w:sz w:val="52"/>
          <w:szCs w:val="52"/>
          <w:lang w:val="en-US"/>
        </w:rPr>
        <w:t>Electrochemistry</w:t>
      </w:r>
    </w:p>
    <w:p w:rsidR="006C0B96" w:rsidRDefault="006C0B96" w:rsidP="006C0B96">
      <w:pPr>
        <w:spacing w:line="240" w:lineRule="auto"/>
        <w:jc w:val="center"/>
        <w:rPr>
          <w:color w:val="002060"/>
          <w:szCs w:val="24"/>
          <w:lang w:val="en-US"/>
        </w:rPr>
      </w:pPr>
    </w:p>
    <w:p w:rsidR="006C0B96" w:rsidRPr="006C0B96" w:rsidRDefault="006C0B96" w:rsidP="006C0B96">
      <w:pPr>
        <w:spacing w:line="240" w:lineRule="auto"/>
        <w:jc w:val="center"/>
        <w:rPr>
          <w:color w:val="002060"/>
          <w:szCs w:val="24"/>
          <w:lang w:val="en-US"/>
        </w:rPr>
      </w:pPr>
    </w:p>
    <w:p w:rsidR="001468B2" w:rsidRDefault="001468B2" w:rsidP="008E6ED1">
      <w:pPr>
        <w:jc w:val="right"/>
        <w:rPr>
          <w:lang w:val="en-US"/>
        </w:rPr>
      </w:pPr>
      <w:r w:rsidRPr="001468B2">
        <w:rPr>
          <w:noProof/>
          <w:lang w:val="es-ES" w:eastAsia="es-ES"/>
        </w:rPr>
        <w:drawing>
          <wp:inline distT="0" distB="0" distL="0" distR="0">
            <wp:extent cx="3309249" cy="2606400"/>
            <wp:effectExtent l="19050" t="0" r="5451" b="0"/>
            <wp:docPr id="13" name="Immagine 2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0"/>
                    <pic:cNvPicPr>
                      <a:picLocks noChangeAspect="1" noChangeArrowheads="1"/>
                    </pic:cNvPicPr>
                  </pic:nvPicPr>
                  <pic:blipFill>
                    <a:blip r:embed="rId21" cstate="print"/>
                    <a:srcRect/>
                    <a:stretch>
                      <a:fillRect/>
                    </a:stretch>
                  </pic:blipFill>
                  <pic:spPr bwMode="auto">
                    <a:xfrm>
                      <a:off x="0" y="0"/>
                      <a:ext cx="3309249" cy="2606400"/>
                    </a:xfrm>
                    <a:prstGeom prst="rect">
                      <a:avLst/>
                    </a:prstGeom>
                    <a:noFill/>
                    <a:ln w="9525">
                      <a:noFill/>
                      <a:miter lim="800000"/>
                      <a:headEnd/>
                      <a:tailEnd/>
                    </a:ln>
                  </pic:spPr>
                </pic:pic>
              </a:graphicData>
            </a:graphic>
          </wp:inline>
        </w:drawing>
      </w:r>
    </w:p>
    <w:p w:rsidR="009143A4" w:rsidRDefault="009143A4" w:rsidP="008E6ED1">
      <w:pPr>
        <w:jc w:val="right"/>
        <w:rPr>
          <w:lang w:val="en-US"/>
        </w:rPr>
      </w:pPr>
    </w:p>
    <w:p w:rsidR="009143A4" w:rsidRDefault="009143A4" w:rsidP="008E6ED1">
      <w:pPr>
        <w:jc w:val="right"/>
        <w:rPr>
          <w:lang w:val="en-US"/>
        </w:rPr>
      </w:pPr>
    </w:p>
    <w:p w:rsidR="009143A4" w:rsidRDefault="009143A4" w:rsidP="008E6ED1">
      <w:pPr>
        <w:jc w:val="right"/>
        <w:rPr>
          <w:lang w:val="en-US"/>
        </w:rPr>
      </w:pPr>
    </w:p>
    <w:p w:rsidR="006C0B96" w:rsidRPr="001468B2" w:rsidRDefault="006C0B96" w:rsidP="008E6ED1">
      <w:pPr>
        <w:jc w:val="right"/>
        <w:rPr>
          <w:lang w:val="en-US"/>
        </w:rPr>
      </w:pPr>
    </w:p>
    <w:p w:rsidR="001468B2" w:rsidRPr="00AE134D" w:rsidRDefault="001468B2" w:rsidP="001468B2">
      <w:pPr>
        <w:pStyle w:val="Titolo"/>
        <w:numPr>
          <w:ilvl w:val="0"/>
          <w:numId w:val="1"/>
        </w:numPr>
        <w:rPr>
          <w:lang w:val="en-US"/>
        </w:rPr>
      </w:pPr>
      <w:bookmarkStart w:id="32" w:name="_Toc314497485"/>
      <w:r w:rsidRPr="001468B2">
        <w:rPr>
          <w:lang w:val="en-US"/>
        </w:rPr>
        <w:t xml:space="preserve">Fundamental </w:t>
      </w:r>
      <w:r w:rsidRPr="001468B2">
        <w:t>concepts</w:t>
      </w:r>
      <w:r w:rsidRPr="001468B2">
        <w:rPr>
          <w:lang w:val="en-US"/>
        </w:rPr>
        <w:t xml:space="preserve"> of</w:t>
      </w:r>
      <w:r w:rsidR="00A85FBD">
        <w:rPr>
          <w:lang w:val="en-US"/>
        </w:rPr>
        <w:t xml:space="preserve"> </w:t>
      </w:r>
      <w:r w:rsidRPr="001468B2">
        <w:rPr>
          <w:lang w:val="en-US"/>
        </w:rPr>
        <w:t>electrochemistry</w:t>
      </w:r>
      <w:bookmarkEnd w:id="32"/>
      <w:r w:rsidR="00304781">
        <w:rPr>
          <w:lang w:val="en-US"/>
        </w:rPr>
        <w:t>.</w:t>
      </w:r>
    </w:p>
    <w:p w:rsidR="001468B2" w:rsidRPr="001468B2" w:rsidRDefault="00DB3C0F" w:rsidP="001468B2">
      <w:pPr>
        <w:rPr>
          <w:lang w:val="en-US"/>
        </w:rPr>
      </w:pPr>
      <w:r>
        <w:rPr>
          <w:lang w:val="en-US"/>
        </w:rPr>
        <w:tab/>
      </w:r>
      <w:r w:rsidR="001468B2">
        <w:rPr>
          <w:lang w:val="en-US"/>
        </w:rPr>
        <w:t>A</w:t>
      </w:r>
      <w:r w:rsidR="001468B2" w:rsidRPr="001468B2">
        <w:rPr>
          <w:lang w:val="en-US"/>
        </w:rPr>
        <w:t xml:space="preserve">n electrochemical system is characterized by the presence of two electrodes </w:t>
      </w:r>
      <w:r w:rsidR="00B21075">
        <w:rPr>
          <w:lang w:val="en-US"/>
        </w:rPr>
        <w:t>(</w:t>
      </w:r>
      <w:r w:rsidR="001468B2" w:rsidRPr="001468B2">
        <w:rPr>
          <w:lang w:val="en-US"/>
        </w:rPr>
        <w:t>electronic conductor</w:t>
      </w:r>
      <w:r w:rsidR="00B21075">
        <w:rPr>
          <w:lang w:val="en-US"/>
        </w:rPr>
        <w:t>s)</w:t>
      </w:r>
      <w:r w:rsidR="001468B2" w:rsidRPr="001468B2">
        <w:rPr>
          <w:lang w:val="en-US"/>
        </w:rPr>
        <w:t xml:space="preserve"> in contact with an ionic conductor </w:t>
      </w:r>
      <w:r w:rsidR="00B225B6">
        <w:rPr>
          <w:lang w:val="en-US"/>
        </w:rPr>
        <w:t>(</w:t>
      </w:r>
      <w:r w:rsidR="001468B2" w:rsidRPr="001468B2">
        <w:rPr>
          <w:lang w:val="en-US"/>
        </w:rPr>
        <w:t>electroly</w:t>
      </w:r>
      <w:r w:rsidR="00D51400">
        <w:rPr>
          <w:lang w:val="en-US"/>
        </w:rPr>
        <w:t>te</w:t>
      </w:r>
      <w:r w:rsidR="00B225B6">
        <w:rPr>
          <w:lang w:val="en-US"/>
        </w:rPr>
        <w:t>)</w:t>
      </w:r>
      <w:r w:rsidR="00D51400">
        <w:rPr>
          <w:lang w:val="en-US"/>
        </w:rPr>
        <w:t>. The passage of</w:t>
      </w:r>
      <w:r w:rsidR="00866F4B">
        <w:rPr>
          <w:lang w:val="en-US"/>
        </w:rPr>
        <w:t xml:space="preserve"> a</w:t>
      </w:r>
      <w:r w:rsidR="00D51400">
        <w:rPr>
          <w:lang w:val="en-US"/>
        </w:rPr>
        <w:t xml:space="preserve"> current causes</w:t>
      </w:r>
      <w:r w:rsidR="001468B2" w:rsidRPr="001468B2">
        <w:rPr>
          <w:lang w:val="en-US"/>
        </w:rPr>
        <w:t xml:space="preserve"> chemical changes at the electrodes due to the fact that </w:t>
      </w:r>
      <w:r w:rsidR="00B225B6">
        <w:rPr>
          <w:lang w:val="en-US"/>
        </w:rPr>
        <w:t xml:space="preserve">at </w:t>
      </w:r>
      <w:r w:rsidR="001468B2" w:rsidRPr="00774B1E">
        <w:rPr>
          <w:lang w:val="en-US"/>
        </w:rPr>
        <w:t>the electrode-electrolyte</w:t>
      </w:r>
      <w:r w:rsidR="00B225B6" w:rsidRPr="00774B1E">
        <w:rPr>
          <w:lang w:val="en-US"/>
        </w:rPr>
        <w:t xml:space="preserve"> interface</w:t>
      </w:r>
      <w:r w:rsidR="001468B2" w:rsidRPr="00774B1E">
        <w:rPr>
          <w:lang w:val="en-US"/>
        </w:rPr>
        <w:t xml:space="preserve"> a charge transfer</w:t>
      </w:r>
      <w:r w:rsidR="00B225B6" w:rsidRPr="00774B1E">
        <w:rPr>
          <w:lang w:val="en-US"/>
        </w:rPr>
        <w:t xml:space="preserve"> process occurs</w:t>
      </w:r>
      <w:r w:rsidR="001468B2" w:rsidRPr="00774B1E">
        <w:rPr>
          <w:lang w:val="en-US"/>
        </w:rPr>
        <w:t xml:space="preserve">, which is influenced </w:t>
      </w:r>
      <w:r w:rsidR="003B2770" w:rsidRPr="00774B1E">
        <w:rPr>
          <w:lang w:val="en-US"/>
        </w:rPr>
        <w:t>to a great extent</w:t>
      </w:r>
      <w:r w:rsidR="002A1F0F" w:rsidRPr="00774B1E">
        <w:rPr>
          <w:lang w:val="en-US"/>
        </w:rPr>
        <w:t xml:space="preserve"> </w:t>
      </w:r>
      <w:r w:rsidR="001468B2" w:rsidRPr="00774B1E">
        <w:rPr>
          <w:lang w:val="en-US"/>
        </w:rPr>
        <w:t>by the applied electrical potential. The charge transfer may be a cathodic process,</w:t>
      </w:r>
      <w:r w:rsidR="001468B2" w:rsidRPr="001468B2">
        <w:rPr>
          <w:lang w:val="en-US"/>
        </w:rPr>
        <w:t xml:space="preserve"> in which an otherwise stable species is reduced by the transfer of electrons from </w:t>
      </w:r>
      <w:r w:rsidR="00522374">
        <w:rPr>
          <w:lang w:val="en-US"/>
        </w:rPr>
        <w:t>the cathode,</w:t>
      </w:r>
    </w:p>
    <w:p w:rsidR="001468B2" w:rsidRPr="00A85FBD" w:rsidRDefault="001468B2" w:rsidP="001561AC">
      <w:pPr>
        <w:tabs>
          <w:tab w:val="left" w:pos="1985"/>
          <w:tab w:val="left" w:pos="8364"/>
        </w:tabs>
        <w:spacing w:after="0"/>
        <w:rPr>
          <w:rFonts w:eastAsia="Times New Roman" w:cs="Times New Roman"/>
          <w:szCs w:val="20"/>
          <w:lang w:val="it-IT" w:eastAsia="es-ES"/>
        </w:rPr>
      </w:pPr>
      <w:r w:rsidRPr="00712A69">
        <w:rPr>
          <w:rFonts w:ascii="Times New Roman" w:eastAsia="Times New Roman" w:hAnsi="Times New Roman" w:cs="Times New Roman"/>
          <w:szCs w:val="20"/>
          <w:lang w:val="en-US" w:eastAsia="es-ES"/>
        </w:rPr>
        <w:t xml:space="preserve"> </w:t>
      </w:r>
      <w:r w:rsidR="00502CBD" w:rsidRPr="00712A69">
        <w:rPr>
          <w:rFonts w:ascii="Times New Roman" w:eastAsia="Times New Roman" w:hAnsi="Times New Roman" w:cs="Times New Roman"/>
          <w:szCs w:val="20"/>
          <w:lang w:val="en-US" w:eastAsia="es-ES"/>
        </w:rPr>
        <w:t xml:space="preserve">                           </w:t>
      </w:r>
      <w:r w:rsidRPr="00712A69">
        <w:rPr>
          <w:rFonts w:ascii="Times New Roman" w:eastAsia="Times New Roman" w:hAnsi="Times New Roman" w:cs="Times New Roman"/>
          <w:szCs w:val="20"/>
          <w:lang w:val="en-US" w:eastAsia="es-ES"/>
        </w:rPr>
        <w:t xml:space="preserve"> </w:t>
      </w:r>
      <w:r w:rsidR="001561AC">
        <w:rPr>
          <w:rFonts w:ascii="Times New Roman" w:eastAsia="Times New Roman" w:hAnsi="Times New Roman" w:cs="Times New Roman"/>
          <w:szCs w:val="20"/>
          <w:lang w:val="en-US" w:eastAsia="es-ES"/>
        </w:rPr>
        <w:t xml:space="preserve"> </w:t>
      </w:r>
      <w:r w:rsidRPr="00A85FBD">
        <w:rPr>
          <w:rFonts w:eastAsia="Times New Roman" w:cs="Times New Roman"/>
          <w:szCs w:val="20"/>
          <w:lang w:val="it-IT" w:eastAsia="es-ES"/>
        </w:rPr>
        <w:t>2H</w:t>
      </w:r>
      <w:r w:rsidRPr="00A85FBD">
        <w:rPr>
          <w:rFonts w:eastAsia="Times New Roman" w:cs="Times New Roman"/>
          <w:szCs w:val="20"/>
          <w:vertAlign w:val="subscript"/>
          <w:lang w:val="it-IT" w:eastAsia="es-ES"/>
        </w:rPr>
        <w:t>2</w:t>
      </w:r>
      <w:r w:rsidRPr="00A85FBD">
        <w:rPr>
          <w:rFonts w:eastAsia="Times New Roman" w:cs="Times New Roman"/>
          <w:szCs w:val="20"/>
          <w:lang w:val="it-IT" w:eastAsia="es-ES"/>
        </w:rPr>
        <w:t>O + 2e</w:t>
      </w:r>
      <w:r w:rsidRPr="00A85FBD">
        <w:rPr>
          <w:rFonts w:eastAsia="Times New Roman" w:cs="Times New Roman"/>
          <w:szCs w:val="20"/>
          <w:vertAlign w:val="superscript"/>
          <w:lang w:val="it-IT" w:eastAsia="es-ES"/>
        </w:rPr>
        <w:t xml:space="preserve">- </w:t>
      </w:r>
      <w:r w:rsidRPr="001468B2">
        <w:rPr>
          <w:rFonts w:eastAsia="Times New Roman" w:cs="Times New Roman"/>
          <w:szCs w:val="20"/>
          <w:lang w:eastAsia="es-ES"/>
        </w:rPr>
        <w:sym w:font="Symbol" w:char="F0AE"/>
      </w:r>
      <w:r w:rsidRPr="00A85FBD">
        <w:rPr>
          <w:rFonts w:eastAsia="Times New Roman" w:cs="Times New Roman"/>
          <w:szCs w:val="20"/>
          <w:lang w:val="it-IT" w:eastAsia="es-ES"/>
        </w:rPr>
        <w:t xml:space="preserve"> H</w:t>
      </w:r>
      <w:r w:rsidRPr="00A85FBD">
        <w:rPr>
          <w:rFonts w:eastAsia="Times New Roman" w:cs="Times New Roman"/>
          <w:szCs w:val="20"/>
          <w:vertAlign w:val="subscript"/>
          <w:lang w:val="it-IT" w:eastAsia="es-ES"/>
        </w:rPr>
        <w:t>2</w:t>
      </w:r>
      <w:r w:rsidRPr="00A85FBD">
        <w:rPr>
          <w:rFonts w:eastAsia="Times New Roman" w:cs="Times New Roman"/>
          <w:szCs w:val="20"/>
          <w:lang w:val="it-IT" w:eastAsia="es-ES"/>
        </w:rPr>
        <w:t xml:space="preserve"> + 2OH</w:t>
      </w:r>
      <w:r w:rsidRPr="00A85FBD">
        <w:rPr>
          <w:rFonts w:eastAsia="Times New Roman" w:cs="Times New Roman"/>
          <w:szCs w:val="20"/>
          <w:vertAlign w:val="superscript"/>
          <w:lang w:val="it-IT" w:eastAsia="es-ES"/>
        </w:rPr>
        <w:t xml:space="preserve">-  </w:t>
      </w:r>
      <w:r w:rsidR="001561AC">
        <w:rPr>
          <w:rFonts w:eastAsia="Times New Roman" w:cs="Times New Roman"/>
          <w:szCs w:val="20"/>
          <w:lang w:val="it-IT" w:eastAsia="es-ES"/>
        </w:rPr>
        <w:t xml:space="preserve">                        </w:t>
      </w:r>
      <w:r w:rsidRPr="00A85FBD">
        <w:rPr>
          <w:rFonts w:eastAsia="Times New Roman" w:cs="Times New Roman"/>
          <w:szCs w:val="20"/>
          <w:lang w:val="it-IT" w:eastAsia="es-ES"/>
        </w:rPr>
        <w:t xml:space="preserve">                                 </w:t>
      </w:r>
      <w:r w:rsidR="003A3E3F" w:rsidRPr="00A85FBD">
        <w:rPr>
          <w:rFonts w:eastAsia="Times New Roman" w:cs="Times New Roman"/>
          <w:szCs w:val="20"/>
          <w:lang w:val="it-IT" w:eastAsia="es-ES"/>
        </w:rPr>
        <w:t xml:space="preserve">            </w:t>
      </w:r>
      <w:r w:rsidRPr="00A85FBD">
        <w:rPr>
          <w:rFonts w:eastAsia="Times New Roman" w:cs="Times New Roman"/>
          <w:szCs w:val="20"/>
          <w:lang w:val="it-IT" w:eastAsia="es-ES"/>
        </w:rPr>
        <w:t xml:space="preserve">  (</w:t>
      </w:r>
      <w:r w:rsidR="00DB3E6A" w:rsidRPr="00A85FBD">
        <w:rPr>
          <w:rFonts w:eastAsia="Times New Roman" w:cs="Times New Roman"/>
          <w:szCs w:val="20"/>
          <w:lang w:val="it-IT" w:eastAsia="es-ES"/>
        </w:rPr>
        <w:t>2.1</w:t>
      </w:r>
      <w:r w:rsidRPr="00A85FBD">
        <w:rPr>
          <w:rFonts w:eastAsia="Times New Roman" w:cs="Times New Roman"/>
          <w:szCs w:val="20"/>
          <w:lang w:val="it-IT" w:eastAsia="es-ES"/>
        </w:rPr>
        <w:t>)</w:t>
      </w:r>
    </w:p>
    <w:p w:rsidR="001468B2" w:rsidRPr="00A85FBD" w:rsidRDefault="001468B2" w:rsidP="002C7F50">
      <w:pPr>
        <w:tabs>
          <w:tab w:val="left" w:pos="1985"/>
          <w:tab w:val="left" w:pos="8364"/>
        </w:tabs>
        <w:spacing w:after="0"/>
        <w:rPr>
          <w:rFonts w:eastAsia="Times New Roman" w:cs="Times New Roman"/>
          <w:szCs w:val="20"/>
          <w:lang w:val="it-IT" w:eastAsia="es-ES"/>
        </w:rPr>
      </w:pPr>
      <w:r w:rsidRPr="00A85FBD">
        <w:rPr>
          <w:rFonts w:eastAsia="Times New Roman" w:cs="Times New Roman"/>
          <w:szCs w:val="20"/>
          <w:lang w:val="it-IT" w:eastAsia="es-ES"/>
        </w:rPr>
        <w:t xml:space="preserve">                                         Cu</w:t>
      </w:r>
      <w:r w:rsidRPr="00A85FBD">
        <w:rPr>
          <w:rFonts w:eastAsia="Times New Roman" w:cs="Times New Roman"/>
          <w:szCs w:val="20"/>
          <w:vertAlign w:val="superscript"/>
          <w:lang w:val="it-IT" w:eastAsia="es-ES"/>
        </w:rPr>
        <w:t>2+</w:t>
      </w:r>
      <w:r w:rsidRPr="00A85FBD">
        <w:rPr>
          <w:rFonts w:eastAsia="Times New Roman" w:cs="Times New Roman"/>
          <w:szCs w:val="20"/>
          <w:lang w:val="it-IT" w:eastAsia="es-ES"/>
        </w:rPr>
        <w:t xml:space="preserve"> + 2e</w:t>
      </w:r>
      <w:r w:rsidRPr="00A85FBD">
        <w:rPr>
          <w:rFonts w:eastAsia="Times New Roman" w:cs="Times New Roman"/>
          <w:szCs w:val="20"/>
          <w:vertAlign w:val="superscript"/>
          <w:lang w:val="it-IT" w:eastAsia="es-ES"/>
        </w:rPr>
        <w:t xml:space="preserve"> - </w:t>
      </w:r>
      <w:r w:rsidRPr="001468B2">
        <w:rPr>
          <w:rFonts w:eastAsia="Times New Roman" w:cs="Times New Roman"/>
          <w:szCs w:val="20"/>
          <w:lang w:eastAsia="es-ES"/>
        </w:rPr>
        <w:sym w:font="Symbol" w:char="F0AE"/>
      </w:r>
      <w:r w:rsidRPr="00A85FBD">
        <w:rPr>
          <w:rFonts w:eastAsia="Times New Roman" w:cs="Times New Roman"/>
          <w:szCs w:val="20"/>
          <w:lang w:val="it-IT" w:eastAsia="es-ES"/>
        </w:rPr>
        <w:t xml:space="preserve"> Cu                          </w:t>
      </w:r>
      <w:r w:rsidR="00DB3E6A" w:rsidRPr="00A85FBD">
        <w:rPr>
          <w:rFonts w:eastAsia="Times New Roman" w:cs="Times New Roman"/>
          <w:szCs w:val="20"/>
          <w:lang w:val="it-IT" w:eastAsia="es-ES"/>
        </w:rPr>
        <w:t xml:space="preserve">   </w:t>
      </w:r>
      <w:r w:rsidRPr="00A85FBD">
        <w:rPr>
          <w:rFonts w:eastAsia="Times New Roman" w:cs="Times New Roman"/>
          <w:szCs w:val="20"/>
          <w:lang w:val="it-IT" w:eastAsia="es-ES"/>
        </w:rPr>
        <w:t xml:space="preserve">                                            </w:t>
      </w:r>
      <w:r w:rsidR="00502CBD" w:rsidRPr="00A85FBD">
        <w:rPr>
          <w:rFonts w:eastAsia="Times New Roman" w:cs="Times New Roman"/>
          <w:szCs w:val="20"/>
          <w:lang w:val="it-IT" w:eastAsia="es-ES"/>
        </w:rPr>
        <w:t xml:space="preserve">   </w:t>
      </w:r>
      <w:r w:rsidRPr="00A85FBD">
        <w:rPr>
          <w:rFonts w:eastAsia="Times New Roman" w:cs="Times New Roman"/>
          <w:szCs w:val="20"/>
          <w:lang w:val="it-IT" w:eastAsia="es-ES"/>
        </w:rPr>
        <w:t xml:space="preserve"> </w:t>
      </w:r>
      <w:r w:rsidR="003A3E3F" w:rsidRPr="00A85FBD">
        <w:rPr>
          <w:rFonts w:eastAsia="Times New Roman" w:cs="Times New Roman"/>
          <w:szCs w:val="20"/>
          <w:lang w:val="it-IT" w:eastAsia="es-ES"/>
        </w:rPr>
        <w:t xml:space="preserve"> </w:t>
      </w:r>
      <w:r w:rsidRPr="00A85FBD">
        <w:rPr>
          <w:rFonts w:eastAsia="Times New Roman" w:cs="Times New Roman"/>
          <w:szCs w:val="20"/>
          <w:lang w:val="it-IT" w:eastAsia="es-ES"/>
        </w:rPr>
        <w:t>(</w:t>
      </w:r>
      <w:r w:rsidR="00DB3E6A" w:rsidRPr="00A85FBD">
        <w:rPr>
          <w:rFonts w:eastAsia="Times New Roman" w:cs="Times New Roman"/>
          <w:szCs w:val="20"/>
          <w:lang w:val="it-IT" w:eastAsia="es-ES"/>
        </w:rPr>
        <w:t>2.2</w:t>
      </w:r>
      <w:r w:rsidRPr="00A85FBD">
        <w:rPr>
          <w:rFonts w:eastAsia="Times New Roman" w:cs="Times New Roman"/>
          <w:szCs w:val="20"/>
          <w:lang w:val="it-IT" w:eastAsia="es-ES"/>
        </w:rPr>
        <w:t>)</w:t>
      </w:r>
    </w:p>
    <w:p w:rsidR="001468B2" w:rsidRPr="001468B2" w:rsidRDefault="001468B2" w:rsidP="001468B2">
      <w:pPr>
        <w:rPr>
          <w:lang w:val="en-US"/>
        </w:rPr>
      </w:pPr>
      <w:r w:rsidRPr="00A85FBD">
        <w:rPr>
          <w:lang w:val="it-IT"/>
        </w:rPr>
        <w:tab/>
      </w:r>
      <w:r w:rsidRPr="001468B2">
        <w:rPr>
          <w:lang w:val="en-US"/>
        </w:rPr>
        <w:t>Conversely, the charge transfer may be</w:t>
      </w:r>
      <w:r w:rsidR="00522374">
        <w:rPr>
          <w:lang w:val="en-US"/>
        </w:rPr>
        <w:t xml:space="preserve"> related to</w:t>
      </w:r>
      <w:r w:rsidRPr="001468B2">
        <w:rPr>
          <w:lang w:val="en-US"/>
        </w:rPr>
        <w:t xml:space="preserve"> </w:t>
      </w:r>
      <w:r w:rsidR="00AD14DE">
        <w:rPr>
          <w:lang w:val="en-US"/>
        </w:rPr>
        <w:t>a</w:t>
      </w:r>
      <w:r w:rsidRPr="001468B2">
        <w:rPr>
          <w:lang w:val="en-US"/>
        </w:rPr>
        <w:t xml:space="preserve">n anodic process </w:t>
      </w:r>
      <w:r w:rsidR="00AD14DE">
        <w:rPr>
          <w:lang w:val="en-US"/>
        </w:rPr>
        <w:t>in which</w:t>
      </w:r>
      <w:r w:rsidRPr="001468B2">
        <w:rPr>
          <w:lang w:val="en-US"/>
        </w:rPr>
        <w:t xml:space="preserve"> an otherwise stable species is oxidized by the removal of electron</w:t>
      </w:r>
      <w:r w:rsidR="00522374">
        <w:rPr>
          <w:lang w:val="en-US"/>
        </w:rPr>
        <w:t>s</w:t>
      </w:r>
      <w:r w:rsidRPr="001468B2">
        <w:rPr>
          <w:lang w:val="en-US"/>
        </w:rPr>
        <w:t xml:space="preserve"> </w:t>
      </w:r>
      <w:r w:rsidR="00522374">
        <w:rPr>
          <w:lang w:val="en-US"/>
        </w:rPr>
        <w:t xml:space="preserve"> through the anode</w:t>
      </w:r>
      <w:r w:rsidRPr="001468B2">
        <w:rPr>
          <w:lang w:val="en-US"/>
        </w:rPr>
        <w:t>,</w:t>
      </w:r>
    </w:p>
    <w:p w:rsidR="001468B2" w:rsidRPr="00A85FBD" w:rsidRDefault="001468B2" w:rsidP="001468B2">
      <w:pPr>
        <w:tabs>
          <w:tab w:val="left" w:pos="2268"/>
          <w:tab w:val="left" w:pos="8364"/>
        </w:tabs>
        <w:spacing w:after="0"/>
        <w:rPr>
          <w:rFonts w:eastAsia="Times New Roman" w:cs="Times New Roman"/>
          <w:szCs w:val="20"/>
          <w:lang w:val="it-IT" w:eastAsia="es-ES"/>
        </w:rPr>
      </w:pPr>
      <w:r w:rsidRPr="00712A69">
        <w:rPr>
          <w:rFonts w:eastAsia="Times New Roman" w:cs="Times New Roman"/>
          <w:szCs w:val="20"/>
          <w:lang w:val="en-US" w:eastAsia="es-ES"/>
        </w:rPr>
        <w:t xml:space="preserve">                                    </w:t>
      </w:r>
      <w:r w:rsidRPr="00A85FBD">
        <w:rPr>
          <w:rFonts w:eastAsia="Times New Roman" w:cs="Times New Roman"/>
          <w:szCs w:val="20"/>
          <w:lang w:val="it-IT" w:eastAsia="es-ES"/>
        </w:rPr>
        <w:t>2H</w:t>
      </w:r>
      <w:r w:rsidRPr="00A85FBD">
        <w:rPr>
          <w:rFonts w:eastAsia="Times New Roman" w:cs="Times New Roman"/>
          <w:szCs w:val="20"/>
          <w:vertAlign w:val="subscript"/>
          <w:lang w:val="it-IT" w:eastAsia="es-ES"/>
        </w:rPr>
        <w:t>2</w:t>
      </w:r>
      <w:r w:rsidRPr="00A85FBD">
        <w:rPr>
          <w:rFonts w:eastAsia="Times New Roman" w:cs="Times New Roman"/>
          <w:szCs w:val="20"/>
          <w:lang w:val="it-IT" w:eastAsia="es-ES"/>
        </w:rPr>
        <w:t>O - 4e</w:t>
      </w:r>
      <w:r w:rsidRPr="00A85FBD">
        <w:rPr>
          <w:rFonts w:eastAsia="Times New Roman" w:cs="Times New Roman"/>
          <w:szCs w:val="20"/>
          <w:vertAlign w:val="superscript"/>
          <w:lang w:val="it-IT" w:eastAsia="es-ES"/>
        </w:rPr>
        <w:t xml:space="preserve">- </w:t>
      </w:r>
      <w:r w:rsidRPr="001468B2">
        <w:rPr>
          <w:rFonts w:eastAsia="Times New Roman" w:cs="Times New Roman"/>
          <w:szCs w:val="20"/>
          <w:lang w:eastAsia="es-ES"/>
        </w:rPr>
        <w:sym w:font="Symbol" w:char="F0AE"/>
      </w:r>
      <w:r w:rsidRPr="00A85FBD">
        <w:rPr>
          <w:rFonts w:eastAsia="Times New Roman" w:cs="Times New Roman"/>
          <w:szCs w:val="20"/>
          <w:lang w:val="it-IT" w:eastAsia="es-ES"/>
        </w:rPr>
        <w:t xml:space="preserve"> O</w:t>
      </w:r>
      <w:r w:rsidRPr="00A85FBD">
        <w:rPr>
          <w:rFonts w:eastAsia="Times New Roman" w:cs="Times New Roman"/>
          <w:szCs w:val="20"/>
          <w:vertAlign w:val="subscript"/>
          <w:lang w:val="it-IT" w:eastAsia="es-ES"/>
        </w:rPr>
        <w:t>2</w:t>
      </w:r>
      <w:r w:rsidRPr="00A85FBD">
        <w:rPr>
          <w:rFonts w:eastAsia="Times New Roman" w:cs="Times New Roman"/>
          <w:szCs w:val="20"/>
          <w:lang w:val="it-IT" w:eastAsia="es-ES"/>
        </w:rPr>
        <w:t xml:space="preserve"> + 4H</w:t>
      </w:r>
      <w:r w:rsidRPr="00A85FBD">
        <w:rPr>
          <w:rFonts w:eastAsia="Times New Roman" w:cs="Times New Roman"/>
          <w:szCs w:val="20"/>
          <w:vertAlign w:val="superscript"/>
          <w:lang w:val="it-IT" w:eastAsia="es-ES"/>
        </w:rPr>
        <w:t xml:space="preserve">+ </w:t>
      </w:r>
      <w:r w:rsidR="00DB3E6A" w:rsidRPr="00A85FBD">
        <w:rPr>
          <w:rFonts w:eastAsia="Times New Roman" w:cs="Times New Roman"/>
          <w:szCs w:val="20"/>
          <w:lang w:val="it-IT" w:eastAsia="es-ES"/>
        </w:rPr>
        <w:t xml:space="preserve">             </w:t>
      </w:r>
      <w:r w:rsidRPr="00A85FBD">
        <w:rPr>
          <w:rFonts w:eastAsia="Times New Roman" w:cs="Times New Roman"/>
          <w:szCs w:val="20"/>
          <w:lang w:val="it-IT" w:eastAsia="es-ES"/>
        </w:rPr>
        <w:t xml:space="preserve">                                         </w:t>
      </w:r>
      <w:r w:rsidR="00502CBD" w:rsidRPr="00A85FBD">
        <w:rPr>
          <w:rFonts w:eastAsia="Times New Roman" w:cs="Times New Roman"/>
          <w:szCs w:val="20"/>
          <w:lang w:val="it-IT" w:eastAsia="es-ES"/>
        </w:rPr>
        <w:t xml:space="preserve"> </w:t>
      </w:r>
      <w:r w:rsidRPr="00A85FBD">
        <w:rPr>
          <w:rFonts w:eastAsia="Times New Roman" w:cs="Times New Roman"/>
          <w:szCs w:val="20"/>
          <w:lang w:val="it-IT" w:eastAsia="es-ES"/>
        </w:rPr>
        <w:t xml:space="preserve">   </w:t>
      </w:r>
      <w:r w:rsidR="00DB3E6A" w:rsidRPr="00A85FBD">
        <w:rPr>
          <w:rFonts w:eastAsia="Times New Roman" w:cs="Times New Roman"/>
          <w:szCs w:val="20"/>
          <w:lang w:val="it-IT" w:eastAsia="es-ES"/>
        </w:rPr>
        <w:t xml:space="preserve">            </w:t>
      </w:r>
      <w:r w:rsidRPr="00A85FBD">
        <w:rPr>
          <w:rFonts w:eastAsia="Times New Roman" w:cs="Times New Roman"/>
          <w:szCs w:val="20"/>
          <w:lang w:val="it-IT" w:eastAsia="es-ES"/>
        </w:rPr>
        <w:t>(</w:t>
      </w:r>
      <w:r w:rsidR="00DB3E6A" w:rsidRPr="00A85FBD">
        <w:rPr>
          <w:rFonts w:eastAsia="Times New Roman" w:cs="Times New Roman"/>
          <w:szCs w:val="20"/>
          <w:lang w:val="it-IT" w:eastAsia="es-ES"/>
        </w:rPr>
        <w:t>2.</w:t>
      </w:r>
      <w:r w:rsidRPr="00A85FBD">
        <w:rPr>
          <w:rFonts w:eastAsia="Times New Roman" w:cs="Times New Roman"/>
          <w:szCs w:val="20"/>
          <w:lang w:val="it-IT" w:eastAsia="es-ES"/>
        </w:rPr>
        <w:t>3)</w:t>
      </w:r>
    </w:p>
    <w:p w:rsidR="001468B2" w:rsidRPr="00A85FBD" w:rsidRDefault="001468B2" w:rsidP="001468B2">
      <w:pPr>
        <w:tabs>
          <w:tab w:val="left" w:pos="2127"/>
          <w:tab w:val="left" w:pos="8364"/>
        </w:tabs>
        <w:spacing w:after="0"/>
        <w:rPr>
          <w:rFonts w:eastAsia="Times New Roman" w:cs="Times New Roman"/>
          <w:szCs w:val="20"/>
          <w:lang w:val="it-IT" w:eastAsia="es-ES"/>
        </w:rPr>
      </w:pPr>
      <w:r w:rsidRPr="00A85FBD">
        <w:rPr>
          <w:rFonts w:eastAsia="Times New Roman" w:cs="Times New Roman"/>
          <w:szCs w:val="20"/>
          <w:lang w:val="it-IT" w:eastAsia="es-ES"/>
        </w:rPr>
        <w:t xml:space="preserve">                                     2Cl</w:t>
      </w:r>
      <w:r w:rsidRPr="00A85FBD">
        <w:rPr>
          <w:rFonts w:eastAsia="Times New Roman" w:cs="Times New Roman"/>
          <w:szCs w:val="20"/>
          <w:vertAlign w:val="superscript"/>
          <w:lang w:val="it-IT" w:eastAsia="es-ES"/>
        </w:rPr>
        <w:t>-</w:t>
      </w:r>
      <w:r w:rsidRPr="00A85FBD">
        <w:rPr>
          <w:rFonts w:eastAsia="Times New Roman" w:cs="Times New Roman"/>
          <w:szCs w:val="20"/>
          <w:lang w:val="it-IT" w:eastAsia="es-ES"/>
        </w:rPr>
        <w:t xml:space="preserve"> - 2e</w:t>
      </w:r>
      <w:r w:rsidRPr="00A85FBD">
        <w:rPr>
          <w:rFonts w:eastAsia="Times New Roman" w:cs="Times New Roman"/>
          <w:szCs w:val="20"/>
          <w:vertAlign w:val="superscript"/>
          <w:lang w:val="it-IT" w:eastAsia="es-ES"/>
        </w:rPr>
        <w:t xml:space="preserve"> - </w:t>
      </w:r>
      <w:r w:rsidRPr="001468B2">
        <w:rPr>
          <w:rFonts w:eastAsia="Times New Roman" w:cs="Times New Roman"/>
          <w:szCs w:val="20"/>
          <w:lang w:eastAsia="es-ES"/>
        </w:rPr>
        <w:sym w:font="Symbol" w:char="F0AE"/>
      </w:r>
      <w:r w:rsidRPr="00A85FBD">
        <w:rPr>
          <w:rFonts w:eastAsia="Times New Roman" w:cs="Times New Roman"/>
          <w:szCs w:val="20"/>
          <w:lang w:val="it-IT" w:eastAsia="es-ES"/>
        </w:rPr>
        <w:t xml:space="preserve"> Cl                                                                        </w:t>
      </w:r>
      <w:r w:rsidR="003A3E3F" w:rsidRPr="00A85FBD">
        <w:rPr>
          <w:rFonts w:eastAsia="Times New Roman" w:cs="Times New Roman"/>
          <w:szCs w:val="20"/>
          <w:lang w:val="it-IT" w:eastAsia="es-ES"/>
        </w:rPr>
        <w:t xml:space="preserve">          </w:t>
      </w:r>
      <w:r w:rsidRPr="00A85FBD">
        <w:rPr>
          <w:rFonts w:eastAsia="Times New Roman" w:cs="Times New Roman"/>
          <w:szCs w:val="20"/>
          <w:lang w:val="it-IT" w:eastAsia="es-ES"/>
        </w:rPr>
        <w:t xml:space="preserve">   </w:t>
      </w:r>
      <w:r w:rsidR="00DB3E6A" w:rsidRPr="00A85FBD">
        <w:rPr>
          <w:rFonts w:eastAsia="Times New Roman" w:cs="Times New Roman"/>
          <w:szCs w:val="20"/>
          <w:lang w:val="it-IT" w:eastAsia="es-ES"/>
        </w:rPr>
        <w:t xml:space="preserve"> </w:t>
      </w:r>
      <w:r w:rsidRPr="00A85FBD">
        <w:rPr>
          <w:rFonts w:eastAsia="Times New Roman" w:cs="Times New Roman"/>
          <w:szCs w:val="20"/>
          <w:lang w:val="it-IT" w:eastAsia="es-ES"/>
        </w:rPr>
        <w:t>(</w:t>
      </w:r>
      <w:r w:rsidR="00DB3E6A" w:rsidRPr="00A85FBD">
        <w:rPr>
          <w:rFonts w:eastAsia="Times New Roman" w:cs="Times New Roman"/>
          <w:szCs w:val="20"/>
          <w:lang w:val="it-IT" w:eastAsia="es-ES"/>
        </w:rPr>
        <w:t>2.</w:t>
      </w:r>
      <w:r w:rsidRPr="00A85FBD">
        <w:rPr>
          <w:rFonts w:eastAsia="Times New Roman" w:cs="Times New Roman"/>
          <w:szCs w:val="20"/>
          <w:lang w:val="it-IT" w:eastAsia="es-ES"/>
        </w:rPr>
        <w:t>4)</w:t>
      </w:r>
    </w:p>
    <w:p w:rsidR="001468B2" w:rsidRPr="001468B2" w:rsidRDefault="001468B2" w:rsidP="001468B2">
      <w:pPr>
        <w:rPr>
          <w:lang w:val="en-US"/>
        </w:rPr>
      </w:pPr>
      <w:r w:rsidRPr="00A85FBD">
        <w:rPr>
          <w:lang w:val="it-IT"/>
        </w:rPr>
        <w:tab/>
      </w:r>
      <w:r w:rsidR="004712BD" w:rsidRPr="004712BD">
        <w:rPr>
          <w:lang w:val="en-US"/>
        </w:rPr>
        <w:t>I</w:t>
      </w:r>
      <w:r w:rsidRPr="001468B2">
        <w:rPr>
          <w:lang w:val="en-US"/>
        </w:rPr>
        <w:t xml:space="preserve">n an electrochemical process the amount of </w:t>
      </w:r>
      <w:r w:rsidR="0008543B">
        <w:rPr>
          <w:lang w:val="en-US"/>
        </w:rPr>
        <w:t>charge</w:t>
      </w:r>
      <w:r w:rsidR="00522374">
        <w:rPr>
          <w:lang w:val="en-US"/>
        </w:rPr>
        <w:t>s involved in the</w:t>
      </w:r>
      <w:r w:rsidR="0008543B">
        <w:rPr>
          <w:lang w:val="en-US"/>
        </w:rPr>
        <w:t xml:space="preserve"> </w:t>
      </w:r>
      <w:r w:rsidRPr="001468B2">
        <w:rPr>
          <w:lang w:val="en-US"/>
        </w:rPr>
        <w:t xml:space="preserve">reduction </w:t>
      </w:r>
      <w:r w:rsidR="00522374">
        <w:rPr>
          <w:lang w:val="en-US"/>
        </w:rPr>
        <w:t>process at</w:t>
      </w:r>
      <w:r w:rsidR="00522374" w:rsidRPr="001468B2">
        <w:rPr>
          <w:lang w:val="en-US"/>
        </w:rPr>
        <w:t xml:space="preserve"> </w:t>
      </w:r>
      <w:r w:rsidRPr="001468B2">
        <w:rPr>
          <w:lang w:val="en-US"/>
        </w:rPr>
        <w:t>the cathode must be equal to the amount of</w:t>
      </w:r>
      <w:r w:rsidR="00522374">
        <w:rPr>
          <w:lang w:val="en-US"/>
        </w:rPr>
        <w:t xml:space="preserve"> charges involved in the</w:t>
      </w:r>
      <w:r w:rsidRPr="001468B2">
        <w:rPr>
          <w:lang w:val="en-US"/>
        </w:rPr>
        <w:t xml:space="preserve"> oxidation</w:t>
      </w:r>
      <w:r w:rsidR="00522374">
        <w:rPr>
          <w:lang w:val="en-US"/>
        </w:rPr>
        <w:t xml:space="preserve"> process</w:t>
      </w:r>
      <w:r w:rsidRPr="001468B2">
        <w:rPr>
          <w:lang w:val="en-US"/>
        </w:rPr>
        <w:t xml:space="preserve"> at the anode</w:t>
      </w:r>
      <w:r w:rsidR="005D553E">
        <w:rPr>
          <w:lang w:val="en-US"/>
        </w:rPr>
        <w:t>,</w:t>
      </w:r>
      <w:r w:rsidR="005D553E" w:rsidRPr="005D553E">
        <w:rPr>
          <w:lang w:val="en-US"/>
        </w:rPr>
        <w:t xml:space="preserve"> </w:t>
      </w:r>
      <w:r w:rsidR="005D553E">
        <w:rPr>
          <w:lang w:val="en-US"/>
        </w:rPr>
        <w:t xml:space="preserve">in order </w:t>
      </w:r>
      <w:r w:rsidR="005D553E" w:rsidRPr="001468B2">
        <w:rPr>
          <w:lang w:val="en-US"/>
        </w:rPr>
        <w:t xml:space="preserve">to avoid the accumulation of positive and negative net </w:t>
      </w:r>
      <w:r w:rsidR="005D553E">
        <w:rPr>
          <w:lang w:val="en-US"/>
        </w:rPr>
        <w:t>charges</w:t>
      </w:r>
      <w:r w:rsidR="00522374">
        <w:rPr>
          <w:lang w:val="en-US"/>
        </w:rPr>
        <w:t xml:space="preserve"> within the system</w:t>
      </w:r>
      <w:r w:rsidR="005D553E">
        <w:rPr>
          <w:lang w:val="en-US"/>
        </w:rPr>
        <w:t>.</w:t>
      </w:r>
      <w:r w:rsidRPr="001468B2">
        <w:rPr>
          <w:lang w:val="en-US"/>
        </w:rPr>
        <w:t xml:space="preserve"> The motion of ions through the electrolyte solution is responsible for maintaining the electrical ne</w:t>
      </w:r>
      <w:r w:rsidR="00C44506">
        <w:rPr>
          <w:lang w:val="en-US"/>
        </w:rPr>
        <w:t>utrality in the solution itself;</w:t>
      </w:r>
      <w:r w:rsidRPr="001468B2">
        <w:rPr>
          <w:lang w:val="en-US"/>
        </w:rPr>
        <w:t xml:space="preserve"> the anions move towards the anode and / or </w:t>
      </w:r>
      <w:r w:rsidR="00C44506">
        <w:rPr>
          <w:lang w:val="en-US"/>
        </w:rPr>
        <w:t xml:space="preserve">the </w:t>
      </w:r>
      <w:r w:rsidRPr="001468B2">
        <w:rPr>
          <w:lang w:val="en-US"/>
        </w:rPr>
        <w:t xml:space="preserve">cations </w:t>
      </w:r>
      <w:r w:rsidR="00C44506">
        <w:rPr>
          <w:lang w:val="en-US"/>
        </w:rPr>
        <w:t xml:space="preserve">more towards </w:t>
      </w:r>
      <w:r w:rsidRPr="001468B2">
        <w:rPr>
          <w:lang w:val="en-US"/>
        </w:rPr>
        <w:t xml:space="preserve">the cathode in </w:t>
      </w:r>
      <w:r w:rsidR="00C44506">
        <w:rPr>
          <w:lang w:val="en-US"/>
        </w:rPr>
        <w:t xml:space="preserve">a </w:t>
      </w:r>
      <w:r w:rsidRPr="001468B2">
        <w:rPr>
          <w:lang w:val="en-US"/>
        </w:rPr>
        <w:t>sufficient quantity to maintain</w:t>
      </w:r>
      <w:r w:rsidR="007F2519">
        <w:rPr>
          <w:lang w:val="en-US"/>
        </w:rPr>
        <w:t>,</w:t>
      </w:r>
      <w:r w:rsidRPr="001468B2">
        <w:rPr>
          <w:lang w:val="en-US"/>
        </w:rPr>
        <w:t xml:space="preserve"> </w:t>
      </w:r>
      <w:r w:rsidR="00C44506">
        <w:rPr>
          <w:lang w:val="en-US"/>
        </w:rPr>
        <w:t xml:space="preserve">a </w:t>
      </w:r>
      <w:r w:rsidRPr="001468B2">
        <w:rPr>
          <w:lang w:val="en-US"/>
        </w:rPr>
        <w:t xml:space="preserve">charge balance. The overall chemical change </w:t>
      </w:r>
      <w:r w:rsidR="00C44506">
        <w:rPr>
          <w:lang w:val="en-US"/>
        </w:rPr>
        <w:t xml:space="preserve">that </w:t>
      </w:r>
      <w:r w:rsidRPr="001468B2">
        <w:rPr>
          <w:lang w:val="en-US"/>
        </w:rPr>
        <w:t>occurs in an electrochemical cell is determined by both anodic and cathodic reactions.</w:t>
      </w:r>
    </w:p>
    <w:p w:rsidR="001468B2" w:rsidRPr="001468B2" w:rsidRDefault="00C44506" w:rsidP="00C44506">
      <w:pPr>
        <w:tabs>
          <w:tab w:val="left" w:pos="709"/>
        </w:tabs>
        <w:rPr>
          <w:lang w:val="en-US"/>
        </w:rPr>
      </w:pPr>
      <w:r>
        <w:rPr>
          <w:lang w:val="en-US"/>
        </w:rPr>
        <w:tab/>
      </w:r>
      <w:r w:rsidR="001468B2" w:rsidRPr="001468B2">
        <w:rPr>
          <w:lang w:val="en-US"/>
        </w:rPr>
        <w:t xml:space="preserve">The </w:t>
      </w:r>
      <w:r w:rsidR="00A00CD0">
        <w:rPr>
          <w:lang w:val="en-US"/>
        </w:rPr>
        <w:t>current through the circuit (I)</w:t>
      </w:r>
      <w:r w:rsidR="001468B2" w:rsidRPr="001468B2">
        <w:rPr>
          <w:lang w:val="en-US"/>
        </w:rPr>
        <w:t xml:space="preserve"> is also a convenient measure of the speed with which </w:t>
      </w:r>
      <w:r w:rsidR="00A00CD0">
        <w:rPr>
          <w:lang w:val="en-US"/>
        </w:rPr>
        <w:t>the</w:t>
      </w:r>
      <w:r w:rsidR="001468B2" w:rsidRPr="001468B2">
        <w:rPr>
          <w:lang w:val="en-US"/>
        </w:rPr>
        <w:t xml:space="preserve"> electrode</w:t>
      </w:r>
      <w:r w:rsidR="007F2519">
        <w:rPr>
          <w:lang w:val="en-US"/>
        </w:rPr>
        <w:t xml:space="preserve"> reacts</w:t>
      </w:r>
      <w:r w:rsidR="00522374">
        <w:rPr>
          <w:lang w:val="en-US"/>
        </w:rPr>
        <w:t>,</w:t>
      </w:r>
      <w:r w:rsidR="001468B2" w:rsidRPr="001468B2">
        <w:rPr>
          <w:lang w:val="en-US"/>
        </w:rPr>
        <w:t xml:space="preserve"> </w:t>
      </w:r>
      <w:r w:rsidR="00474B5C">
        <w:rPr>
          <w:lang w:val="en-US"/>
        </w:rPr>
        <w:t xml:space="preserve">it can </w:t>
      </w:r>
      <w:r w:rsidR="001468B2" w:rsidRPr="001468B2">
        <w:rPr>
          <w:lang w:val="en-US"/>
        </w:rPr>
        <w:t>be related to the amount of chemical change through Faraday</w:t>
      </w:r>
      <w:r w:rsidR="00A00CD0">
        <w:rPr>
          <w:lang w:val="en-US"/>
        </w:rPr>
        <w:t>’s law</w:t>
      </w:r>
      <w:r w:rsidR="001468B2" w:rsidRPr="001468B2">
        <w:rPr>
          <w:lang w:val="en-US"/>
        </w:rPr>
        <w:t>:</w:t>
      </w:r>
    </w:p>
    <w:p w:rsidR="001468B2" w:rsidRPr="006C3C21" w:rsidRDefault="001468B2" w:rsidP="006C3C21">
      <w:pPr>
        <w:tabs>
          <w:tab w:val="left" w:pos="0"/>
          <w:tab w:val="left" w:pos="2268"/>
        </w:tabs>
        <w:ind w:left="1985" w:hanging="1985"/>
        <w:jc w:val="left"/>
        <w:rPr>
          <w:lang w:val="en-US"/>
        </w:rPr>
      </w:pPr>
      <w:r w:rsidRPr="001468B2">
        <w:rPr>
          <w:lang w:val="en-US"/>
        </w:rPr>
        <w:t xml:space="preserve">                                    </w:t>
      </w:r>
      <w:r w:rsidRPr="006C3C21">
        <w:rPr>
          <w:lang w:val="en-US"/>
        </w:rPr>
        <w:t xml:space="preserve">    </w:t>
      </w:r>
      <w:r w:rsidR="006C3C21">
        <w:rPr>
          <w:noProof/>
          <w:position w:val="-20"/>
          <w:lang w:val="es-ES" w:eastAsia="es-ES"/>
        </w:rPr>
        <w:drawing>
          <wp:inline distT="0" distB="0" distL="0" distR="0">
            <wp:extent cx="790575" cy="390525"/>
            <wp:effectExtent l="19050" t="0" r="9525" b="0"/>
            <wp:docPr id="173" name="Immagin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22" cstate="print"/>
                    <a:srcRect/>
                    <a:stretch>
                      <a:fillRect/>
                    </a:stretch>
                  </pic:blipFill>
                  <pic:spPr bwMode="auto">
                    <a:xfrm>
                      <a:off x="0" y="0"/>
                      <a:ext cx="790575" cy="390525"/>
                    </a:xfrm>
                    <a:prstGeom prst="rect">
                      <a:avLst/>
                    </a:prstGeom>
                    <a:solidFill>
                      <a:srgbClr val="FFFFFF"/>
                    </a:solidFill>
                    <a:ln w="9525">
                      <a:noFill/>
                      <a:miter lim="800000"/>
                      <a:headEnd/>
                      <a:tailEnd/>
                    </a:ln>
                  </pic:spPr>
                </pic:pic>
              </a:graphicData>
            </a:graphic>
          </wp:inline>
        </w:drawing>
      </w:r>
      <w:r w:rsidR="006C3C21">
        <w:rPr>
          <w:lang w:val="en-US"/>
        </w:rPr>
        <w:t xml:space="preserve"> </w:t>
      </w:r>
      <w:r w:rsidRPr="006C3C21">
        <w:rPr>
          <w:lang w:val="en-US"/>
        </w:rPr>
        <w:t xml:space="preserve"> </w:t>
      </w:r>
      <w:r w:rsidR="006C3C21">
        <w:rPr>
          <w:lang w:val="en-US"/>
        </w:rPr>
        <w:t xml:space="preserve">                                                    </w:t>
      </w:r>
      <w:r w:rsidR="004A4C92">
        <w:rPr>
          <w:lang w:val="en-US"/>
        </w:rPr>
        <w:t xml:space="preserve">                              </w:t>
      </w:r>
      <w:r w:rsidRPr="006C3C21">
        <w:rPr>
          <w:lang w:val="en-US"/>
        </w:rPr>
        <w:t>(</w:t>
      </w:r>
      <w:r w:rsidR="004A4C92">
        <w:rPr>
          <w:lang w:val="en-US"/>
        </w:rPr>
        <w:t>2.</w:t>
      </w:r>
      <w:r w:rsidRPr="006C3C21">
        <w:rPr>
          <w:lang w:val="en-US"/>
        </w:rPr>
        <w:t>5)</w:t>
      </w:r>
    </w:p>
    <w:p w:rsidR="001468B2" w:rsidRPr="006C3C21" w:rsidRDefault="006C3C21" w:rsidP="006C3C21">
      <w:pPr>
        <w:tabs>
          <w:tab w:val="left" w:pos="0"/>
        </w:tabs>
        <w:rPr>
          <w:lang w:val="en-US"/>
        </w:rPr>
      </w:pPr>
      <w:r w:rsidRPr="00B408A2">
        <w:rPr>
          <w:szCs w:val="24"/>
          <w:lang w:val="en-US"/>
        </w:rPr>
        <w:t xml:space="preserve">where </w:t>
      </w:r>
      <w:r>
        <w:rPr>
          <w:i/>
          <w:szCs w:val="24"/>
          <w:lang w:val="en-US"/>
        </w:rPr>
        <w:t xml:space="preserve">m </w:t>
      </w:r>
      <w:r w:rsidRPr="00B408A2">
        <w:rPr>
          <w:szCs w:val="24"/>
          <w:lang w:val="en-US"/>
        </w:rPr>
        <w:t>is the mass of</w:t>
      </w:r>
      <w:r w:rsidR="00522374">
        <w:rPr>
          <w:szCs w:val="24"/>
          <w:lang w:val="en-US"/>
        </w:rPr>
        <w:t xml:space="preserve"> the species reacting at the electrode</w:t>
      </w:r>
      <w:r>
        <w:rPr>
          <w:szCs w:val="24"/>
          <w:lang w:val="en-US"/>
        </w:rPr>
        <w:t>,</w:t>
      </w:r>
      <w:r w:rsidRPr="00B408A2">
        <w:rPr>
          <w:szCs w:val="24"/>
          <w:lang w:val="en-US"/>
        </w:rPr>
        <w:t xml:space="preserve"> </w:t>
      </w:r>
      <w:r>
        <w:rPr>
          <w:i/>
          <w:szCs w:val="24"/>
          <w:lang w:val="en-US"/>
        </w:rPr>
        <w:t xml:space="preserve">I </w:t>
      </w:r>
      <w:r w:rsidRPr="00B408A2">
        <w:rPr>
          <w:szCs w:val="24"/>
          <w:lang w:val="en-US"/>
        </w:rPr>
        <w:t>is the current</w:t>
      </w:r>
      <w:r w:rsidR="00522374">
        <w:rPr>
          <w:szCs w:val="24"/>
          <w:lang w:val="en-US"/>
        </w:rPr>
        <w:t xml:space="preserve"> intensity</w:t>
      </w:r>
      <w:r w:rsidRPr="00B408A2">
        <w:rPr>
          <w:szCs w:val="24"/>
          <w:lang w:val="en-US"/>
        </w:rPr>
        <w:t xml:space="preserve"> [A] </w:t>
      </w:r>
      <w:r w:rsidR="00522374">
        <w:rPr>
          <w:szCs w:val="24"/>
          <w:lang w:val="en-US"/>
        </w:rPr>
        <w:t xml:space="preserve">operating </w:t>
      </w:r>
      <w:r w:rsidRPr="00B408A2">
        <w:rPr>
          <w:szCs w:val="24"/>
          <w:lang w:val="en-US"/>
        </w:rPr>
        <w:t>for</w:t>
      </w:r>
      <w:r w:rsidR="00522374">
        <w:rPr>
          <w:szCs w:val="24"/>
          <w:lang w:val="en-US"/>
        </w:rPr>
        <w:t xml:space="preserve"> the</w:t>
      </w:r>
      <w:r w:rsidRPr="00B408A2">
        <w:rPr>
          <w:szCs w:val="24"/>
          <w:lang w:val="en-US"/>
        </w:rPr>
        <w:t xml:space="preserve"> time </w:t>
      </w:r>
      <w:r w:rsidRPr="00B408A2">
        <w:rPr>
          <w:i/>
          <w:szCs w:val="24"/>
          <w:lang w:val="en-US"/>
        </w:rPr>
        <w:t>t</w:t>
      </w:r>
      <w:r w:rsidRPr="00B408A2">
        <w:rPr>
          <w:szCs w:val="24"/>
          <w:lang w:val="en-US"/>
        </w:rPr>
        <w:t xml:space="preserve"> [s], </w:t>
      </w:r>
      <w:r>
        <w:rPr>
          <w:i/>
          <w:szCs w:val="24"/>
          <w:lang w:val="en-US"/>
        </w:rPr>
        <w:t xml:space="preserve">M </w:t>
      </w:r>
      <w:r>
        <w:rPr>
          <w:szCs w:val="24"/>
          <w:lang w:val="en-US"/>
        </w:rPr>
        <w:t xml:space="preserve">is the molecular weight </w:t>
      </w:r>
      <w:r w:rsidR="00522374">
        <w:rPr>
          <w:szCs w:val="24"/>
          <w:lang w:val="en-US"/>
        </w:rPr>
        <w:t>of the reacting species</w:t>
      </w:r>
      <w:r w:rsidRPr="00B408A2">
        <w:rPr>
          <w:szCs w:val="24"/>
          <w:lang w:val="en-US"/>
        </w:rPr>
        <w:t xml:space="preserve">, </w:t>
      </w:r>
      <w:r w:rsidRPr="00B408A2">
        <w:rPr>
          <w:i/>
          <w:szCs w:val="24"/>
          <w:lang w:val="en-US"/>
        </w:rPr>
        <w:t>z</w:t>
      </w:r>
      <w:r w:rsidRPr="00B408A2">
        <w:rPr>
          <w:szCs w:val="24"/>
          <w:lang w:val="en-US"/>
        </w:rPr>
        <w:t xml:space="preserve"> is the number of electrons transferred and </w:t>
      </w:r>
      <w:r w:rsidRPr="00B408A2">
        <w:rPr>
          <w:i/>
          <w:szCs w:val="24"/>
          <w:lang w:val="en-US"/>
        </w:rPr>
        <w:t>F</w:t>
      </w:r>
      <w:r w:rsidRPr="00B408A2">
        <w:rPr>
          <w:szCs w:val="24"/>
          <w:lang w:val="en-US"/>
        </w:rPr>
        <w:t xml:space="preserve"> is Faraday’s constant (96486 C mol</w:t>
      </w:r>
      <w:r w:rsidRPr="00B408A2">
        <w:rPr>
          <w:szCs w:val="24"/>
          <w:vertAlign w:val="superscript"/>
          <w:lang w:val="en-US"/>
        </w:rPr>
        <w:t>-1</w:t>
      </w:r>
      <w:r w:rsidRPr="00B408A2">
        <w:rPr>
          <w:szCs w:val="24"/>
          <w:lang w:val="en-US"/>
        </w:rPr>
        <w:t>)</w:t>
      </w:r>
      <w:r w:rsidRPr="00B408A2">
        <w:rPr>
          <w:lang w:val="en-US"/>
        </w:rPr>
        <w:t>.</w:t>
      </w:r>
    </w:p>
    <w:p w:rsidR="001468B2" w:rsidRPr="001468B2" w:rsidRDefault="00773426" w:rsidP="006B5016">
      <w:pPr>
        <w:keepNext/>
        <w:keepLines/>
        <w:numPr>
          <w:ilvl w:val="1"/>
          <w:numId w:val="1"/>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33" w:name="_Toc314493250"/>
      <w:bookmarkStart w:id="34" w:name="_Toc314493251"/>
      <w:bookmarkStart w:id="35" w:name="_Toc314494040"/>
      <w:bookmarkStart w:id="36" w:name="_Toc314497565"/>
      <w:bookmarkEnd w:id="33"/>
      <w:r>
        <w:rPr>
          <w:rFonts w:asciiTheme="majorHAnsi" w:eastAsiaTheme="majorEastAsia" w:hAnsiTheme="majorHAnsi" w:cstheme="majorBidi"/>
          <w:b/>
          <w:bCs/>
          <w:color w:val="244061" w:themeColor="accent1" w:themeShade="80"/>
          <w:sz w:val="28"/>
          <w:szCs w:val="28"/>
          <w:lang w:val="en-US"/>
        </w:rPr>
        <w:t>E</w:t>
      </w:r>
      <w:r w:rsidRPr="001468B2">
        <w:rPr>
          <w:rFonts w:asciiTheme="majorHAnsi" w:eastAsiaTheme="majorEastAsia" w:hAnsiTheme="majorHAnsi" w:cstheme="majorBidi"/>
          <w:b/>
          <w:bCs/>
          <w:color w:val="244061" w:themeColor="accent1" w:themeShade="80"/>
          <w:sz w:val="28"/>
          <w:szCs w:val="28"/>
          <w:lang w:val="en-US"/>
        </w:rPr>
        <w:t xml:space="preserve">lectrode reaction </w:t>
      </w:r>
      <w:r>
        <w:rPr>
          <w:rFonts w:asciiTheme="majorHAnsi" w:eastAsiaTheme="majorEastAsia" w:hAnsiTheme="majorHAnsi" w:cstheme="majorBidi"/>
          <w:b/>
          <w:bCs/>
          <w:color w:val="244061" w:themeColor="accent1" w:themeShade="80"/>
          <w:sz w:val="28"/>
          <w:szCs w:val="28"/>
          <w:lang w:val="en-US"/>
        </w:rPr>
        <w:t>kinetic</w:t>
      </w:r>
      <w:r w:rsidR="001468B2" w:rsidRPr="001468B2">
        <w:rPr>
          <w:rFonts w:asciiTheme="majorHAnsi" w:eastAsiaTheme="majorEastAsia" w:hAnsiTheme="majorHAnsi" w:cstheme="majorBidi"/>
          <w:b/>
          <w:bCs/>
          <w:color w:val="244061" w:themeColor="accent1" w:themeShade="80"/>
          <w:sz w:val="28"/>
          <w:szCs w:val="28"/>
          <w:lang w:val="en-US"/>
        </w:rPr>
        <w:t>.</w:t>
      </w:r>
      <w:bookmarkEnd w:id="34"/>
      <w:bookmarkEnd w:id="35"/>
      <w:bookmarkEnd w:id="36"/>
    </w:p>
    <w:p w:rsidR="001468B2" w:rsidRPr="001468B2" w:rsidRDefault="002C0D95" w:rsidP="001468B2">
      <w:pPr>
        <w:rPr>
          <w:lang w:val="en-US"/>
        </w:rPr>
      </w:pPr>
      <w:r>
        <w:rPr>
          <w:lang w:val="en-US"/>
        </w:rPr>
        <w:tab/>
      </w:r>
      <w:r w:rsidR="00773426">
        <w:rPr>
          <w:lang w:val="en-US"/>
        </w:rPr>
        <w:t xml:space="preserve"> In order to</w:t>
      </w:r>
      <w:r w:rsidR="001468B2" w:rsidRPr="001468B2">
        <w:rPr>
          <w:lang w:val="en-US"/>
        </w:rPr>
        <w:t xml:space="preserve"> unders</w:t>
      </w:r>
      <w:r w:rsidR="00803FAA">
        <w:rPr>
          <w:lang w:val="en-US"/>
        </w:rPr>
        <w:t>tand the functioning of a cell</w:t>
      </w:r>
      <w:r w:rsidR="00323272">
        <w:rPr>
          <w:lang w:val="en-US"/>
        </w:rPr>
        <w:t>,</w:t>
      </w:r>
      <w:r w:rsidR="00803FAA">
        <w:rPr>
          <w:lang w:val="en-US"/>
        </w:rPr>
        <w:t xml:space="preserve"> it is necessary to have</w:t>
      </w:r>
      <w:r w:rsidR="001468B2" w:rsidRPr="001468B2">
        <w:rPr>
          <w:lang w:val="en-US"/>
        </w:rPr>
        <w:t xml:space="preserve"> some basic knowledge of thermodynamics and kinetics of </w:t>
      </w:r>
      <w:r w:rsidR="00D908D1">
        <w:rPr>
          <w:lang w:val="en-US"/>
        </w:rPr>
        <w:t xml:space="preserve">the </w:t>
      </w:r>
      <w:r w:rsidR="001468B2" w:rsidRPr="001468B2">
        <w:rPr>
          <w:lang w:val="en-US"/>
        </w:rPr>
        <w:t xml:space="preserve">electrode reactions. A simple redox process </w:t>
      </w:r>
      <w:r w:rsidR="00D908D1">
        <w:rPr>
          <w:lang w:val="en-US"/>
        </w:rPr>
        <w:t>that</w:t>
      </w:r>
      <w:r w:rsidR="001468B2" w:rsidRPr="001468B2">
        <w:rPr>
          <w:lang w:val="en-US"/>
        </w:rPr>
        <w:t xml:space="preserve"> takes place on an inert surface can be described by the following reaction:</w:t>
      </w:r>
    </w:p>
    <w:p w:rsidR="001468B2" w:rsidRPr="001468B2" w:rsidRDefault="001468B2" w:rsidP="001468B2">
      <w:pPr>
        <w:tabs>
          <w:tab w:val="left" w:pos="1701"/>
          <w:tab w:val="left" w:pos="1843"/>
          <w:tab w:val="left" w:pos="1985"/>
          <w:tab w:val="left" w:pos="2268"/>
          <w:tab w:val="left" w:pos="2410"/>
          <w:tab w:val="left" w:pos="8364"/>
        </w:tabs>
        <w:spacing w:after="0"/>
        <w:rPr>
          <w:rFonts w:ascii="Times New Roman" w:eastAsia="Times New Roman" w:hAnsi="Times New Roman" w:cs="Times New Roman"/>
          <w:szCs w:val="20"/>
          <w:lang w:val="en-US" w:eastAsia="es-ES"/>
        </w:rPr>
      </w:pPr>
      <w:r w:rsidRPr="001468B2">
        <w:rPr>
          <w:rFonts w:ascii="Times New Roman" w:eastAsia="Times New Roman" w:hAnsi="Times New Roman" w:cs="Times New Roman"/>
          <w:szCs w:val="20"/>
          <w:lang w:val="en-US" w:eastAsia="es-ES"/>
        </w:rPr>
        <w:t xml:space="preserve">                             </w:t>
      </w:r>
      <w:r w:rsidR="00643B7E">
        <w:rPr>
          <w:rFonts w:ascii="Times New Roman" w:eastAsia="Times New Roman" w:hAnsi="Times New Roman" w:cs="Times New Roman"/>
          <w:szCs w:val="20"/>
          <w:lang w:val="en-US" w:eastAsia="es-ES"/>
        </w:rPr>
        <w:t xml:space="preserve">        </w:t>
      </w:r>
      <w:r w:rsidRPr="001468B2">
        <w:rPr>
          <w:rFonts w:ascii="Times New Roman" w:eastAsia="Times New Roman" w:hAnsi="Times New Roman" w:cs="Times New Roman"/>
          <w:szCs w:val="20"/>
          <w:lang w:val="en-US" w:eastAsia="es-ES"/>
        </w:rPr>
        <w:t xml:space="preserve">     </w:t>
      </w:r>
      <w:r w:rsidRPr="001369F1">
        <w:rPr>
          <w:rFonts w:eastAsia="Times New Roman" w:cs="Times New Roman"/>
          <w:szCs w:val="20"/>
          <w:lang w:val="en-US" w:eastAsia="es-ES"/>
        </w:rPr>
        <w:t xml:space="preserve">O + ne </w:t>
      </w:r>
      <w:r w:rsidRPr="001369F1">
        <w:rPr>
          <w:rFonts w:eastAsia="Times New Roman" w:cs="Times New Roman"/>
          <w:szCs w:val="20"/>
          <w:lang w:eastAsia="es-ES"/>
        </w:rPr>
        <w:sym w:font="Symbol" w:char="F0DB"/>
      </w:r>
      <w:r w:rsidRPr="001369F1">
        <w:rPr>
          <w:rFonts w:eastAsia="Times New Roman" w:cs="Times New Roman"/>
          <w:szCs w:val="20"/>
          <w:lang w:val="en-US" w:eastAsia="es-ES"/>
        </w:rPr>
        <w:t xml:space="preserve"> R                                                </w:t>
      </w:r>
      <w:r w:rsidR="004A4C92">
        <w:rPr>
          <w:rFonts w:eastAsia="Times New Roman" w:cs="Times New Roman"/>
          <w:szCs w:val="20"/>
          <w:lang w:val="en-US" w:eastAsia="es-ES"/>
        </w:rPr>
        <w:t xml:space="preserve">                               </w:t>
      </w:r>
      <w:r w:rsidRPr="001369F1">
        <w:rPr>
          <w:rFonts w:eastAsia="Times New Roman" w:cs="Times New Roman"/>
          <w:szCs w:val="20"/>
          <w:lang w:val="en-US" w:eastAsia="es-ES"/>
        </w:rPr>
        <w:t xml:space="preserve">  </w:t>
      </w:r>
      <w:r w:rsidRPr="001468B2">
        <w:rPr>
          <w:rFonts w:ascii="Times New Roman" w:eastAsia="Times New Roman" w:hAnsi="Times New Roman" w:cs="Times New Roman"/>
          <w:szCs w:val="20"/>
          <w:lang w:val="en-US" w:eastAsia="es-ES"/>
        </w:rPr>
        <w:t>(</w:t>
      </w:r>
      <w:r w:rsidR="004A4C92">
        <w:rPr>
          <w:rFonts w:ascii="Times New Roman" w:eastAsia="Times New Roman" w:hAnsi="Times New Roman" w:cs="Times New Roman"/>
          <w:szCs w:val="20"/>
          <w:lang w:val="en-US" w:eastAsia="es-ES"/>
        </w:rPr>
        <w:t>2.</w:t>
      </w:r>
      <w:r w:rsidRPr="001468B2">
        <w:rPr>
          <w:rFonts w:ascii="Times New Roman" w:eastAsia="Times New Roman" w:hAnsi="Times New Roman" w:cs="Times New Roman"/>
          <w:szCs w:val="20"/>
          <w:lang w:val="en-US" w:eastAsia="es-ES"/>
        </w:rPr>
        <w:t>6)</w:t>
      </w:r>
    </w:p>
    <w:p w:rsidR="001468B2" w:rsidRPr="001468B2" w:rsidRDefault="001468B2" w:rsidP="001468B2">
      <w:pPr>
        <w:rPr>
          <w:lang w:val="en-US"/>
        </w:rPr>
      </w:pPr>
      <w:r w:rsidRPr="001468B2">
        <w:rPr>
          <w:lang w:val="en-US"/>
        </w:rPr>
        <w:t xml:space="preserve">where the </w:t>
      </w:r>
      <w:r w:rsidR="00942B57" w:rsidRPr="001468B2">
        <w:rPr>
          <w:lang w:val="en-US"/>
        </w:rPr>
        <w:t xml:space="preserve">O and R </w:t>
      </w:r>
      <w:r w:rsidRPr="001468B2">
        <w:rPr>
          <w:lang w:val="en-US"/>
        </w:rPr>
        <w:t>species, are</w:t>
      </w:r>
      <w:r w:rsidR="00C83B64">
        <w:rPr>
          <w:lang w:val="en-US"/>
        </w:rPr>
        <w:t xml:space="preserve"> a</w:t>
      </w:r>
      <w:r w:rsidRPr="001468B2">
        <w:rPr>
          <w:lang w:val="en-US"/>
        </w:rPr>
        <w:t xml:space="preserve"> completely stable and soluble electrolyte medium</w:t>
      </w:r>
      <w:r w:rsidR="00C83B64">
        <w:rPr>
          <w:lang w:val="en-US"/>
        </w:rPr>
        <w:t xml:space="preserve">. </w:t>
      </w:r>
      <w:r w:rsidR="00323272">
        <w:rPr>
          <w:lang w:val="en-US"/>
        </w:rPr>
        <w:t>A</w:t>
      </w:r>
      <w:r w:rsidRPr="001468B2">
        <w:rPr>
          <w:lang w:val="en-US"/>
        </w:rPr>
        <w:t xml:space="preserve"> simple electrode reaction</w:t>
      </w:r>
      <w:r w:rsidR="00C83B64">
        <w:rPr>
          <w:lang w:val="en-US"/>
        </w:rPr>
        <w:t>,</w:t>
      </w:r>
      <w:r w:rsidRPr="001468B2">
        <w:rPr>
          <w:lang w:val="en-US"/>
        </w:rPr>
        <w:t xml:space="preserve"> such as (</w:t>
      </w:r>
      <w:r w:rsidR="004A4C92">
        <w:rPr>
          <w:lang w:val="en-US"/>
        </w:rPr>
        <w:t>2.</w:t>
      </w:r>
      <w:r w:rsidRPr="001468B2">
        <w:rPr>
          <w:lang w:val="en-US"/>
        </w:rPr>
        <w:t xml:space="preserve">6) is actually described by a sequence of steps. In order </w:t>
      </w:r>
      <w:r w:rsidR="00C83B64">
        <w:rPr>
          <w:lang w:val="en-US"/>
        </w:rPr>
        <w:t>for a</w:t>
      </w:r>
      <w:r w:rsidRPr="001468B2">
        <w:rPr>
          <w:lang w:val="en-US"/>
        </w:rPr>
        <w:t xml:space="preserve"> reaction </w:t>
      </w:r>
      <w:r w:rsidR="00C83B64">
        <w:rPr>
          <w:lang w:val="en-US"/>
        </w:rPr>
        <w:t>to</w:t>
      </w:r>
      <w:r w:rsidRPr="001468B2">
        <w:rPr>
          <w:lang w:val="en-US"/>
        </w:rPr>
        <w:t xml:space="preserve"> take place, the </w:t>
      </w:r>
      <w:r w:rsidR="00C83B64" w:rsidRPr="001468B2">
        <w:rPr>
          <w:lang w:val="en-US"/>
        </w:rPr>
        <w:t xml:space="preserve">O </w:t>
      </w:r>
      <w:r w:rsidRPr="001468B2">
        <w:rPr>
          <w:lang w:val="en-US"/>
        </w:rPr>
        <w:t xml:space="preserve">species </w:t>
      </w:r>
      <w:r w:rsidR="00C83B64">
        <w:rPr>
          <w:lang w:val="en-US"/>
        </w:rPr>
        <w:t>has to be supplied to the electrode and</w:t>
      </w:r>
      <w:r w:rsidR="00A85FBD">
        <w:rPr>
          <w:lang w:val="en-US"/>
        </w:rPr>
        <w:t xml:space="preserve"> </w:t>
      </w:r>
      <w:r w:rsidRPr="001468B2">
        <w:rPr>
          <w:lang w:val="en-US"/>
        </w:rPr>
        <w:t xml:space="preserve">the </w:t>
      </w:r>
      <w:r w:rsidR="00C83B64" w:rsidRPr="001468B2">
        <w:rPr>
          <w:lang w:val="en-US"/>
        </w:rPr>
        <w:t xml:space="preserve">R </w:t>
      </w:r>
      <w:r w:rsidRPr="001468B2">
        <w:rPr>
          <w:lang w:val="en-US"/>
        </w:rPr>
        <w:t xml:space="preserve">species </w:t>
      </w:r>
      <w:r w:rsidR="00C83B64">
        <w:rPr>
          <w:lang w:val="en-US"/>
        </w:rPr>
        <w:t>has to be</w:t>
      </w:r>
      <w:r w:rsidRPr="001468B2">
        <w:rPr>
          <w:lang w:val="en-US"/>
        </w:rPr>
        <w:t xml:space="preserve"> removed from the surface during</w:t>
      </w:r>
      <w:r w:rsidR="001B1302">
        <w:rPr>
          <w:lang w:val="en-US"/>
        </w:rPr>
        <w:t xml:space="preserve"> the electron transfer reaction</w:t>
      </w:r>
      <w:r w:rsidRPr="001468B2">
        <w:rPr>
          <w:lang w:val="en-US"/>
        </w:rPr>
        <w:t>:</w:t>
      </w:r>
    </w:p>
    <w:p w:rsidR="001468B2" w:rsidRPr="001468B2" w:rsidRDefault="007D0B54" w:rsidP="001468B2">
      <w:pPr>
        <w:tabs>
          <w:tab w:val="left" w:pos="2268"/>
          <w:tab w:val="left" w:pos="8364"/>
        </w:tabs>
        <w:spacing w:before="120" w:after="0" w:line="480" w:lineRule="auto"/>
        <w:ind w:firstLine="1985"/>
        <w:rPr>
          <w:rFonts w:eastAsia="Times New Roman" w:cs="Times New Roman"/>
          <w:szCs w:val="24"/>
          <w:lang w:val="en-US" w:eastAsia="es-ES"/>
        </w:rPr>
      </w:pPr>
      <w:r w:rsidRPr="007D0B54">
        <w:rPr>
          <w:rFonts w:eastAsia="Times New Roman" w:cs="Times New Roman"/>
          <w:position w:val="-12"/>
          <w:szCs w:val="24"/>
          <w:lang w:eastAsia="es-ES"/>
        </w:rPr>
        <w:pict>
          <v:shape id="_x0000_i1026" type="#_x0000_t75" style="width:131.25pt;height:18.75pt" fillcolor="window">
            <v:imagedata r:id="rId23" o:title=""/>
          </v:shape>
        </w:pict>
      </w:r>
      <w:r w:rsidR="001468B2" w:rsidRPr="001468B2">
        <w:rPr>
          <w:rFonts w:eastAsia="Times New Roman" w:cs="Times New Roman"/>
          <w:szCs w:val="24"/>
          <w:lang w:val="en-US" w:eastAsia="es-ES"/>
        </w:rPr>
        <w:t xml:space="preserve">                                 </w:t>
      </w:r>
      <w:r w:rsidR="004A4C92">
        <w:rPr>
          <w:rFonts w:eastAsia="Times New Roman" w:cs="Times New Roman"/>
          <w:szCs w:val="24"/>
          <w:lang w:val="en-US" w:eastAsia="es-ES"/>
        </w:rPr>
        <w:t xml:space="preserve">                           </w:t>
      </w:r>
      <w:r w:rsidR="001468B2" w:rsidRPr="001468B2">
        <w:rPr>
          <w:rFonts w:eastAsia="Times New Roman" w:cs="Times New Roman"/>
          <w:szCs w:val="24"/>
          <w:lang w:val="en-US" w:eastAsia="es-ES"/>
        </w:rPr>
        <w:t xml:space="preserve"> (</w:t>
      </w:r>
      <w:r w:rsidR="004A4C92">
        <w:rPr>
          <w:rFonts w:eastAsia="Times New Roman" w:cs="Times New Roman"/>
          <w:szCs w:val="24"/>
          <w:lang w:val="en-US" w:eastAsia="es-ES"/>
        </w:rPr>
        <w:t>2.</w:t>
      </w:r>
      <w:r w:rsidR="001468B2" w:rsidRPr="001468B2">
        <w:rPr>
          <w:rFonts w:eastAsia="Times New Roman" w:cs="Times New Roman"/>
          <w:szCs w:val="24"/>
          <w:lang w:val="en-US" w:eastAsia="es-ES"/>
        </w:rPr>
        <w:t>7)</w:t>
      </w:r>
    </w:p>
    <w:p w:rsidR="001468B2" w:rsidRPr="001468B2" w:rsidRDefault="001468B2" w:rsidP="001468B2">
      <w:pPr>
        <w:tabs>
          <w:tab w:val="left" w:pos="1985"/>
          <w:tab w:val="left" w:pos="8364"/>
        </w:tabs>
        <w:spacing w:after="0" w:line="480" w:lineRule="auto"/>
        <w:rPr>
          <w:rFonts w:eastAsia="Times New Roman" w:cs="Times New Roman"/>
          <w:szCs w:val="24"/>
          <w:lang w:val="en-US" w:eastAsia="es-ES"/>
        </w:rPr>
      </w:pPr>
      <w:r w:rsidRPr="001468B2">
        <w:rPr>
          <w:rFonts w:ascii="Times New Roman" w:eastAsia="Times New Roman" w:hAnsi="Times New Roman" w:cs="Times New Roman"/>
          <w:szCs w:val="20"/>
          <w:lang w:val="en-US" w:eastAsia="es-ES"/>
        </w:rPr>
        <w:tab/>
      </w:r>
      <w:r w:rsidR="007D0B54" w:rsidRPr="007D0B54">
        <w:rPr>
          <w:rFonts w:eastAsia="Times New Roman" w:cs="Times New Roman"/>
          <w:position w:val="-12"/>
          <w:szCs w:val="24"/>
          <w:lang w:eastAsia="es-ES"/>
        </w:rPr>
        <w:pict>
          <v:shape id="_x0000_i1027" type="#_x0000_t75" style="width:136.5pt;height:18.75pt" fillcolor="window">
            <v:imagedata r:id="rId24" o:title=""/>
          </v:shape>
        </w:pict>
      </w:r>
      <w:r w:rsidRPr="001468B2">
        <w:rPr>
          <w:rFonts w:eastAsia="Times New Roman" w:cs="Times New Roman"/>
          <w:szCs w:val="24"/>
          <w:lang w:val="en-US" w:eastAsia="es-ES"/>
        </w:rPr>
        <w:t xml:space="preserve">                   </w:t>
      </w:r>
      <w:r w:rsidR="004A4C92">
        <w:rPr>
          <w:rFonts w:eastAsia="Times New Roman" w:cs="Times New Roman"/>
          <w:szCs w:val="24"/>
          <w:lang w:val="en-US" w:eastAsia="es-ES"/>
        </w:rPr>
        <w:t xml:space="preserve">                            </w:t>
      </w:r>
      <w:r w:rsidRPr="001468B2">
        <w:rPr>
          <w:rFonts w:eastAsia="Times New Roman" w:cs="Times New Roman"/>
          <w:szCs w:val="24"/>
          <w:lang w:val="en-US" w:eastAsia="es-ES"/>
        </w:rPr>
        <w:t xml:space="preserve">             (</w:t>
      </w:r>
      <w:r w:rsidR="004A4C92">
        <w:rPr>
          <w:rFonts w:eastAsia="Times New Roman" w:cs="Times New Roman"/>
          <w:szCs w:val="24"/>
          <w:lang w:val="en-US" w:eastAsia="es-ES"/>
        </w:rPr>
        <w:t>2.</w:t>
      </w:r>
      <w:r w:rsidRPr="001468B2">
        <w:rPr>
          <w:rFonts w:eastAsia="Times New Roman" w:cs="Times New Roman"/>
          <w:szCs w:val="24"/>
          <w:lang w:val="en-US" w:eastAsia="es-ES"/>
        </w:rPr>
        <w:t>8)</w:t>
      </w:r>
    </w:p>
    <w:p w:rsidR="001468B2" w:rsidRPr="001468B2" w:rsidRDefault="00993F03" w:rsidP="00993F03">
      <w:pPr>
        <w:ind w:firstLine="2127"/>
        <w:jc w:val="left"/>
        <w:rPr>
          <w:szCs w:val="24"/>
          <w:lang w:val="en-US"/>
        </w:rPr>
      </w:pPr>
      <w:r>
        <w:rPr>
          <w:noProof/>
          <w:position w:val="-12"/>
          <w:szCs w:val="24"/>
          <w:lang w:val="es-ES" w:eastAsia="es-ES"/>
        </w:rPr>
        <w:drawing>
          <wp:inline distT="0" distB="0" distL="0" distR="0">
            <wp:extent cx="1647825" cy="238125"/>
            <wp:effectExtent l="19050" t="0" r="0" b="0"/>
            <wp:docPr id="1" name="Immagine 7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8"/>
                    <pic:cNvPicPr>
                      <a:picLocks noChangeAspect="1" noChangeArrowheads="1"/>
                    </pic:cNvPicPr>
                  </pic:nvPicPr>
                  <pic:blipFill>
                    <a:blip r:embed="rId25" cstate="print"/>
                    <a:srcRect/>
                    <a:stretch>
                      <a:fillRect/>
                    </a:stretch>
                  </pic:blipFill>
                  <pic:spPr bwMode="auto">
                    <a:xfrm>
                      <a:off x="0" y="0"/>
                      <a:ext cx="1647825" cy="238125"/>
                    </a:xfrm>
                    <a:prstGeom prst="rect">
                      <a:avLst/>
                    </a:prstGeom>
                    <a:noFill/>
                    <a:ln w="9525">
                      <a:noFill/>
                      <a:miter lim="800000"/>
                      <a:headEnd/>
                      <a:tailEnd/>
                    </a:ln>
                  </pic:spPr>
                </pic:pic>
              </a:graphicData>
            </a:graphic>
          </wp:inline>
        </w:drawing>
      </w:r>
      <w:r>
        <w:rPr>
          <w:szCs w:val="24"/>
          <w:lang w:val="en-US"/>
        </w:rPr>
        <w:t xml:space="preserve">                               </w:t>
      </w:r>
      <w:r w:rsidR="004A4C92">
        <w:rPr>
          <w:szCs w:val="24"/>
          <w:lang w:val="en-US"/>
        </w:rPr>
        <w:t xml:space="preserve">                            </w:t>
      </w:r>
      <w:r>
        <w:rPr>
          <w:szCs w:val="24"/>
          <w:lang w:val="en-US"/>
        </w:rPr>
        <w:t xml:space="preserve"> (</w:t>
      </w:r>
      <w:r w:rsidR="004A4C92">
        <w:rPr>
          <w:szCs w:val="24"/>
          <w:lang w:val="en-US"/>
        </w:rPr>
        <w:t>2.</w:t>
      </w:r>
      <w:r w:rsidR="001468B2" w:rsidRPr="001468B2">
        <w:rPr>
          <w:szCs w:val="24"/>
          <w:lang w:val="en-US"/>
        </w:rPr>
        <w:t>9)</w:t>
      </w:r>
    </w:p>
    <w:p w:rsidR="001468B2" w:rsidRPr="001468B2" w:rsidRDefault="002C0D95" w:rsidP="001468B2">
      <w:pPr>
        <w:rPr>
          <w:szCs w:val="24"/>
          <w:lang w:val="en-US"/>
        </w:rPr>
      </w:pPr>
      <w:r>
        <w:rPr>
          <w:szCs w:val="24"/>
          <w:lang w:val="en-US"/>
        </w:rPr>
        <w:tab/>
      </w:r>
      <w:r w:rsidR="001468B2" w:rsidRPr="001468B2">
        <w:rPr>
          <w:szCs w:val="24"/>
          <w:lang w:val="en-US"/>
        </w:rPr>
        <w:t xml:space="preserve">Since the </w:t>
      </w:r>
      <w:r w:rsidR="00C83B64" w:rsidRPr="001468B2">
        <w:rPr>
          <w:szCs w:val="24"/>
          <w:lang w:val="en-US"/>
        </w:rPr>
        <w:t xml:space="preserve">reduction </w:t>
      </w:r>
      <w:r w:rsidR="001468B2" w:rsidRPr="001468B2">
        <w:rPr>
          <w:szCs w:val="24"/>
          <w:lang w:val="en-US"/>
        </w:rPr>
        <w:t>rate, and hence the cathodic current density</w:t>
      </w:r>
      <w:r w:rsidR="00210DB5">
        <w:rPr>
          <w:szCs w:val="24"/>
          <w:lang w:val="en-US"/>
        </w:rPr>
        <w:t>,</w:t>
      </w:r>
      <w:r w:rsidR="001468B2" w:rsidRPr="001468B2">
        <w:rPr>
          <w:szCs w:val="24"/>
          <w:lang w:val="en-US"/>
        </w:rPr>
        <w:t xml:space="preserve"> is determined by the rate of the overall sequence, </w:t>
      </w:r>
      <w:r w:rsidR="00210DB5">
        <w:rPr>
          <w:szCs w:val="24"/>
          <w:lang w:val="en-US"/>
        </w:rPr>
        <w:t>the reduction rate</w:t>
      </w:r>
      <w:r w:rsidR="001468B2" w:rsidRPr="001468B2">
        <w:rPr>
          <w:szCs w:val="24"/>
          <w:lang w:val="en-US"/>
        </w:rPr>
        <w:t xml:space="preserve"> depend on the</w:t>
      </w:r>
      <w:r w:rsidR="00210DB5">
        <w:rPr>
          <w:szCs w:val="24"/>
          <w:lang w:val="en-US"/>
        </w:rPr>
        <w:t xml:space="preserve"> speed of the slowest step. Th</w:t>
      </w:r>
      <w:r w:rsidR="00323272">
        <w:rPr>
          <w:szCs w:val="24"/>
          <w:lang w:val="en-US"/>
        </w:rPr>
        <w:t>is case does not always</w:t>
      </w:r>
      <w:r w:rsidR="00210DB5">
        <w:rPr>
          <w:szCs w:val="24"/>
          <w:lang w:val="en-US"/>
        </w:rPr>
        <w:t xml:space="preserve"> correspond</w:t>
      </w:r>
      <w:r w:rsidR="001468B2" w:rsidRPr="001468B2">
        <w:rPr>
          <w:szCs w:val="24"/>
          <w:lang w:val="en-US"/>
        </w:rPr>
        <w:t xml:space="preserve"> to the real situation, </w:t>
      </w:r>
      <w:r w:rsidR="00210DB5">
        <w:rPr>
          <w:szCs w:val="24"/>
          <w:lang w:val="en-US"/>
        </w:rPr>
        <w:t xml:space="preserve">because </w:t>
      </w:r>
      <w:r w:rsidR="00A103DB">
        <w:rPr>
          <w:szCs w:val="24"/>
          <w:lang w:val="en-US"/>
        </w:rPr>
        <w:t xml:space="preserve">it </w:t>
      </w:r>
      <w:r w:rsidR="001468B2" w:rsidRPr="001468B2">
        <w:rPr>
          <w:szCs w:val="24"/>
          <w:lang w:val="en-US"/>
        </w:rPr>
        <w:t>often occur in</w:t>
      </w:r>
      <w:r w:rsidR="00F076E3">
        <w:rPr>
          <w:szCs w:val="24"/>
          <w:lang w:val="en-US"/>
        </w:rPr>
        <w:t xml:space="preserve"> a</w:t>
      </w:r>
      <w:r w:rsidR="001468B2" w:rsidRPr="001468B2">
        <w:rPr>
          <w:szCs w:val="24"/>
          <w:lang w:val="en-US"/>
        </w:rPr>
        <w:t xml:space="preserve"> multi-stage process involving not only the electrochemical processes, but also chemical reactions, adsorption and phase transitions.</w:t>
      </w:r>
    </w:p>
    <w:p w:rsidR="001468B2" w:rsidRPr="001468B2" w:rsidRDefault="001468B2" w:rsidP="001468B2">
      <w:pPr>
        <w:keepNext/>
        <w:keepLines/>
        <w:numPr>
          <w:ilvl w:val="2"/>
          <w:numId w:val="1"/>
        </w:numPr>
        <w:spacing w:before="200" w:after="0"/>
        <w:outlineLvl w:val="1"/>
        <w:rPr>
          <w:rFonts w:asciiTheme="majorHAnsi" w:eastAsiaTheme="majorEastAsia" w:hAnsiTheme="majorHAnsi" w:cstheme="majorBidi"/>
          <w:b/>
          <w:bCs/>
          <w:color w:val="244061" w:themeColor="accent1" w:themeShade="80"/>
          <w:sz w:val="26"/>
          <w:szCs w:val="26"/>
          <w:lang w:val="en-US"/>
        </w:rPr>
      </w:pPr>
      <w:bookmarkStart w:id="37" w:name="_Toc314493252"/>
      <w:bookmarkStart w:id="38" w:name="_Toc314494041"/>
      <w:bookmarkStart w:id="39" w:name="_Toc314497566"/>
      <w:r w:rsidRPr="001468B2">
        <w:rPr>
          <w:rFonts w:asciiTheme="majorHAnsi" w:eastAsiaTheme="majorEastAsia" w:hAnsiTheme="majorHAnsi" w:cstheme="majorBidi"/>
          <w:b/>
          <w:bCs/>
          <w:color w:val="244061" w:themeColor="accent1" w:themeShade="80"/>
          <w:sz w:val="26"/>
          <w:szCs w:val="26"/>
          <w:lang w:val="en-US"/>
        </w:rPr>
        <w:t>Electron transfer.</w:t>
      </w:r>
      <w:bookmarkEnd w:id="37"/>
      <w:bookmarkEnd w:id="38"/>
      <w:bookmarkEnd w:id="39"/>
    </w:p>
    <w:p w:rsidR="001468B2" w:rsidRPr="001468B2" w:rsidRDefault="002C0D95" w:rsidP="001468B2">
      <w:pPr>
        <w:contextualSpacing/>
        <w:rPr>
          <w:lang w:val="en-US"/>
        </w:rPr>
      </w:pPr>
      <w:r>
        <w:rPr>
          <w:lang w:val="en-US"/>
        </w:rPr>
        <w:tab/>
      </w:r>
      <w:r w:rsidR="0069280D">
        <w:rPr>
          <w:lang w:val="en-US"/>
        </w:rPr>
        <w:t>T</w:t>
      </w:r>
      <w:r w:rsidR="0069280D" w:rsidRPr="001468B2">
        <w:rPr>
          <w:lang w:val="en-US"/>
        </w:rPr>
        <w:t>he equilibrium</w:t>
      </w:r>
      <w:r w:rsidR="0069280D">
        <w:rPr>
          <w:lang w:val="en-US"/>
        </w:rPr>
        <w:t xml:space="preserve"> of a</w:t>
      </w:r>
      <w:r w:rsidR="0069280D" w:rsidRPr="001468B2">
        <w:rPr>
          <w:lang w:val="en-US"/>
        </w:rPr>
        <w:t xml:space="preserve"> </w:t>
      </w:r>
      <w:r w:rsidR="001468B2" w:rsidRPr="001468B2">
        <w:rPr>
          <w:lang w:val="en-US"/>
        </w:rPr>
        <w:t>redox reaction such as (</w:t>
      </w:r>
      <w:r w:rsidR="004A4C92">
        <w:rPr>
          <w:lang w:val="en-US"/>
        </w:rPr>
        <w:t>2.</w:t>
      </w:r>
      <w:r w:rsidR="001468B2" w:rsidRPr="001468B2">
        <w:rPr>
          <w:lang w:val="en-US"/>
        </w:rPr>
        <w:t xml:space="preserve">6) is characterized by the </w:t>
      </w:r>
      <w:r w:rsidR="0069280D" w:rsidRPr="001468B2">
        <w:rPr>
          <w:lang w:val="en-US"/>
        </w:rPr>
        <w:t>Ner</w:t>
      </w:r>
      <w:r w:rsidR="00820B98">
        <w:rPr>
          <w:lang w:val="en-US"/>
        </w:rPr>
        <w:t>n</w:t>
      </w:r>
      <w:r w:rsidR="0069280D" w:rsidRPr="001468B2">
        <w:rPr>
          <w:lang w:val="en-US"/>
        </w:rPr>
        <w:t xml:space="preserve">st </w:t>
      </w:r>
      <w:r w:rsidR="001468B2" w:rsidRPr="001468B2">
        <w:rPr>
          <w:lang w:val="en-US"/>
        </w:rPr>
        <w:t>equation (</w:t>
      </w:r>
      <w:r w:rsidR="004A4C92">
        <w:rPr>
          <w:lang w:val="en-US"/>
        </w:rPr>
        <w:t>2.</w:t>
      </w:r>
      <w:r w:rsidR="001468B2" w:rsidRPr="001468B2">
        <w:rPr>
          <w:lang w:val="en-US"/>
        </w:rPr>
        <w:t xml:space="preserve">10) </w:t>
      </w:r>
      <w:r w:rsidR="0069280D">
        <w:rPr>
          <w:lang w:val="en-US"/>
        </w:rPr>
        <w:t>which</w:t>
      </w:r>
      <w:r w:rsidR="001468B2" w:rsidRPr="001468B2">
        <w:rPr>
          <w:lang w:val="en-US"/>
        </w:rPr>
        <w:t xml:space="preserve"> binds the electrode potential and the concentration of chemical species </w:t>
      </w:r>
      <w:r w:rsidR="0069280D">
        <w:rPr>
          <w:lang w:val="en-US"/>
        </w:rPr>
        <w:t>that participates</w:t>
      </w:r>
      <w:r w:rsidR="001468B2" w:rsidRPr="001468B2">
        <w:rPr>
          <w:lang w:val="en-US"/>
        </w:rPr>
        <w:t xml:space="preserve"> in the same reaction:</w:t>
      </w:r>
    </w:p>
    <w:p w:rsidR="001468B2" w:rsidRPr="001468B2" w:rsidRDefault="007D0B54" w:rsidP="001468B2">
      <w:pPr>
        <w:ind w:firstLine="1985"/>
        <w:jc w:val="center"/>
        <w:rPr>
          <w:lang w:val="en-US"/>
        </w:rPr>
      </w:pPr>
      <w:r w:rsidRPr="007D0B54">
        <w:rPr>
          <w:position w:val="-34"/>
        </w:rPr>
        <w:pict>
          <v:shape id="_x0000_i1028" type="#_x0000_t75" style="width:116.25pt;height:39pt" fillcolor="window">
            <v:imagedata r:id="rId26" o:title=""/>
          </v:shape>
        </w:pict>
      </w:r>
      <w:r w:rsidR="001468B2" w:rsidRPr="001468B2">
        <w:rPr>
          <w:lang w:val="en-US"/>
        </w:rPr>
        <w:tab/>
        <w:t xml:space="preserve">                          </w:t>
      </w:r>
      <w:r w:rsidR="004A4C92">
        <w:rPr>
          <w:lang w:val="en-US"/>
        </w:rPr>
        <w:t xml:space="preserve">                           </w:t>
      </w:r>
      <w:r w:rsidR="001468B2" w:rsidRPr="001468B2">
        <w:rPr>
          <w:lang w:val="en-US"/>
        </w:rPr>
        <w:t>(</w:t>
      </w:r>
      <w:r w:rsidR="004A4C92">
        <w:rPr>
          <w:lang w:val="en-US"/>
        </w:rPr>
        <w:t>2.</w:t>
      </w:r>
      <w:r w:rsidR="001468B2" w:rsidRPr="001468B2">
        <w:rPr>
          <w:lang w:val="en-US"/>
        </w:rPr>
        <w:t>10)</w:t>
      </w:r>
    </w:p>
    <w:p w:rsidR="001468B2" w:rsidRPr="001468B2" w:rsidRDefault="001468B2" w:rsidP="001468B2">
      <w:pPr>
        <w:rPr>
          <w:lang w:val="en-US"/>
        </w:rPr>
      </w:pPr>
      <w:r w:rsidRPr="001468B2">
        <w:rPr>
          <w:lang w:val="en-US"/>
        </w:rPr>
        <w:t>Where</w:t>
      </w:r>
      <w:r w:rsidR="00A85FBD">
        <w:rPr>
          <w:lang w:val="en-US"/>
        </w:rPr>
        <w:t xml:space="preserve"> </w:t>
      </w:r>
      <w:r w:rsidRPr="001468B2">
        <w:rPr>
          <w:lang w:val="en-US"/>
        </w:rPr>
        <w:t>c</w:t>
      </w:r>
      <w:r w:rsidRPr="001468B2">
        <w:rPr>
          <w:vertAlign w:val="subscript"/>
          <w:lang w:val="en-US"/>
        </w:rPr>
        <w:t>O</w:t>
      </w:r>
      <w:r w:rsidRPr="001468B2">
        <w:rPr>
          <w:vertAlign w:val="superscript"/>
        </w:rPr>
        <w:sym w:font="Symbol" w:char="F0A5"/>
      </w:r>
      <w:r w:rsidRPr="001468B2">
        <w:rPr>
          <w:lang w:val="en-US"/>
        </w:rPr>
        <w:t xml:space="preserve"> and c</w:t>
      </w:r>
      <w:r w:rsidRPr="001468B2">
        <w:rPr>
          <w:vertAlign w:val="subscript"/>
          <w:lang w:val="en-US"/>
        </w:rPr>
        <w:t>R</w:t>
      </w:r>
      <w:r w:rsidRPr="001468B2">
        <w:rPr>
          <w:vertAlign w:val="superscript"/>
        </w:rPr>
        <w:sym w:font="Symbol" w:char="F0A5"/>
      </w:r>
      <w:r w:rsidRPr="001468B2">
        <w:rPr>
          <w:lang w:val="en-US"/>
        </w:rPr>
        <w:t xml:space="preserve"> are the concentration</w:t>
      </w:r>
      <w:r w:rsidR="00323272">
        <w:rPr>
          <w:lang w:val="en-US"/>
        </w:rPr>
        <w:t>s</w:t>
      </w:r>
      <w:r w:rsidRPr="001468B2">
        <w:rPr>
          <w:lang w:val="en-US"/>
        </w:rPr>
        <w:t xml:space="preserve">, </w:t>
      </w:r>
      <w:r w:rsidR="00390079">
        <w:rPr>
          <w:lang w:val="en-US"/>
        </w:rPr>
        <w:t>with respect to</w:t>
      </w:r>
      <w:r w:rsidR="00A85FBD">
        <w:rPr>
          <w:lang w:val="en-US"/>
        </w:rPr>
        <w:t xml:space="preserve"> </w:t>
      </w:r>
      <w:r w:rsidRPr="001468B2">
        <w:rPr>
          <w:lang w:val="en-US"/>
        </w:rPr>
        <w:t>O and R in the solution</w:t>
      </w:r>
      <w:r w:rsidR="002626CD">
        <w:rPr>
          <w:lang w:val="en-US"/>
        </w:rPr>
        <w:t xml:space="preserve"> and</w:t>
      </w:r>
      <w:r w:rsidR="00A85FBD">
        <w:rPr>
          <w:lang w:val="en-US"/>
        </w:rPr>
        <w:t xml:space="preserve"> </w:t>
      </w:r>
      <w:r w:rsidRPr="001468B2">
        <w:rPr>
          <w:lang w:val="en-US"/>
        </w:rPr>
        <w:t>E</w:t>
      </w:r>
      <w:r w:rsidRPr="001468B2">
        <w:rPr>
          <w:vertAlign w:val="subscript"/>
          <w:lang w:val="en-US"/>
        </w:rPr>
        <w:t>e</w:t>
      </w:r>
      <w:r w:rsidRPr="001468B2">
        <w:rPr>
          <w:vertAlign w:val="superscript"/>
        </w:rPr>
        <w:sym w:font="Symbol" w:char="F066"/>
      </w:r>
      <w:r w:rsidRPr="001468B2">
        <w:rPr>
          <w:lang w:val="en-US"/>
        </w:rPr>
        <w:t xml:space="preserve"> </w:t>
      </w:r>
      <w:r w:rsidR="002626CD">
        <w:rPr>
          <w:lang w:val="en-US"/>
        </w:rPr>
        <w:t xml:space="preserve">is </w:t>
      </w:r>
      <w:r w:rsidRPr="001468B2">
        <w:rPr>
          <w:lang w:val="en-US"/>
        </w:rPr>
        <w:t xml:space="preserve">the potential standard of </w:t>
      </w:r>
      <w:r w:rsidR="00323272">
        <w:rPr>
          <w:lang w:val="en-US"/>
        </w:rPr>
        <w:t xml:space="preserve">the </w:t>
      </w:r>
      <w:r w:rsidRPr="001468B2">
        <w:rPr>
          <w:lang w:val="en-US"/>
        </w:rPr>
        <w:t>redox couple</w:t>
      </w:r>
      <w:r w:rsidR="00A85FBD">
        <w:rPr>
          <w:lang w:val="en-US"/>
        </w:rPr>
        <w:t xml:space="preserve"> </w:t>
      </w:r>
      <w:r w:rsidR="001B1302">
        <w:rPr>
          <w:lang w:val="en-US"/>
        </w:rPr>
        <w:t>O/R.</w:t>
      </w:r>
    </w:p>
    <w:p w:rsidR="001468B2" w:rsidRPr="001468B2" w:rsidRDefault="002C0D95" w:rsidP="001468B2">
      <w:pPr>
        <w:rPr>
          <w:lang w:val="en-US"/>
        </w:rPr>
      </w:pPr>
      <w:r>
        <w:rPr>
          <w:lang w:val="en-US"/>
        </w:rPr>
        <w:tab/>
      </w:r>
      <w:r w:rsidR="006510CF">
        <w:rPr>
          <w:lang w:val="en-US"/>
        </w:rPr>
        <w:t>A</w:t>
      </w:r>
      <w:r w:rsidR="006510CF" w:rsidRPr="001468B2">
        <w:rPr>
          <w:lang w:val="en-US"/>
        </w:rPr>
        <w:t>lthough no net current is observed</w:t>
      </w:r>
      <w:r w:rsidR="006510CF">
        <w:rPr>
          <w:lang w:val="en-US"/>
        </w:rPr>
        <w:t>,</w:t>
      </w:r>
      <w:r w:rsidR="006510CF" w:rsidRPr="001468B2">
        <w:rPr>
          <w:lang w:val="en-US"/>
        </w:rPr>
        <w:t xml:space="preserve"> </w:t>
      </w:r>
      <w:r w:rsidR="006510CF">
        <w:rPr>
          <w:lang w:val="en-US"/>
        </w:rPr>
        <w:t>at the equilibrium potential,</w:t>
      </w:r>
      <w:r w:rsidR="001468B2" w:rsidRPr="001468B2">
        <w:rPr>
          <w:lang w:val="en-US"/>
        </w:rPr>
        <w:t xml:space="preserve"> the surface of the electrode </w:t>
      </w:r>
      <w:r w:rsidR="003720BC">
        <w:rPr>
          <w:lang w:val="en-US"/>
        </w:rPr>
        <w:t>is under</w:t>
      </w:r>
      <w:r w:rsidR="001468B2" w:rsidRPr="001468B2">
        <w:rPr>
          <w:lang w:val="en-US"/>
        </w:rPr>
        <w:t xml:space="preserve"> a dynamic equilibrium, in which the re</w:t>
      </w:r>
      <w:r w:rsidR="003720BC">
        <w:rPr>
          <w:lang w:val="en-US"/>
        </w:rPr>
        <w:t>duction in O and the oxidation of R occur</w:t>
      </w:r>
      <w:r w:rsidR="001468B2" w:rsidRPr="001468B2">
        <w:rPr>
          <w:lang w:val="en-US"/>
        </w:rPr>
        <w:t xml:space="preserve"> </w:t>
      </w:r>
      <w:r w:rsidR="003720BC">
        <w:rPr>
          <w:lang w:val="en-US"/>
        </w:rPr>
        <w:t>at</w:t>
      </w:r>
      <w:r w:rsidR="001468B2" w:rsidRPr="001468B2">
        <w:rPr>
          <w:lang w:val="en-US"/>
        </w:rPr>
        <w:t xml:space="preserve"> the same speed</w:t>
      </w:r>
      <w:r w:rsidR="003720BC">
        <w:rPr>
          <w:lang w:val="en-US"/>
        </w:rPr>
        <w:t>,</w:t>
      </w:r>
      <w:r w:rsidR="001468B2" w:rsidRPr="001468B2">
        <w:rPr>
          <w:lang w:val="en-US"/>
        </w:rPr>
        <w:t xml:space="preserve"> and the composition of the solution </w:t>
      </w:r>
      <w:r w:rsidR="003720BC" w:rsidRPr="001468B2">
        <w:rPr>
          <w:lang w:val="en-US"/>
        </w:rPr>
        <w:t xml:space="preserve">therefore </w:t>
      </w:r>
      <w:r w:rsidR="001468B2" w:rsidRPr="001468B2">
        <w:rPr>
          <w:lang w:val="en-US"/>
        </w:rPr>
        <w:t>does not change. This condition can be written in terms of current density:</w:t>
      </w:r>
    </w:p>
    <w:p w:rsidR="001468B2" w:rsidRPr="001468B2" w:rsidRDefault="001468B2" w:rsidP="001468B2">
      <w:pPr>
        <w:ind w:firstLine="1985"/>
        <w:jc w:val="center"/>
        <w:rPr>
          <w:lang w:val="en-US"/>
        </w:rPr>
      </w:pPr>
      <w:r w:rsidRPr="001468B2">
        <w:rPr>
          <w:lang w:val="en-US"/>
        </w:rPr>
        <w:t>-i</w:t>
      </w:r>
      <w:r w:rsidRPr="001468B2">
        <w:rPr>
          <w:vertAlign w:val="subscript"/>
          <w:lang w:val="en-US"/>
        </w:rPr>
        <w:t>C</w:t>
      </w:r>
      <w:r w:rsidRPr="001468B2">
        <w:rPr>
          <w:lang w:val="en-US"/>
        </w:rPr>
        <w:t xml:space="preserve"> = i</w:t>
      </w:r>
      <w:r w:rsidRPr="001468B2">
        <w:rPr>
          <w:vertAlign w:val="subscript"/>
          <w:lang w:val="en-US"/>
        </w:rPr>
        <w:t>A</w:t>
      </w:r>
      <w:r w:rsidRPr="001468B2">
        <w:rPr>
          <w:lang w:val="en-US"/>
        </w:rPr>
        <w:t xml:space="preserve"> = i</w:t>
      </w:r>
      <w:r w:rsidRPr="001468B2">
        <w:rPr>
          <w:vertAlign w:val="subscript"/>
          <w:lang w:val="en-US"/>
        </w:rPr>
        <w:t xml:space="preserve">0                                                                                                             </w:t>
      </w:r>
      <w:r w:rsidRPr="001468B2">
        <w:rPr>
          <w:lang w:val="en-US"/>
        </w:rPr>
        <w:t xml:space="preserve">       (</w:t>
      </w:r>
      <w:r w:rsidR="004A4C92">
        <w:rPr>
          <w:lang w:val="en-US"/>
        </w:rPr>
        <w:t>2.</w:t>
      </w:r>
      <w:r w:rsidRPr="001468B2">
        <w:rPr>
          <w:lang w:val="en-US"/>
        </w:rPr>
        <w:t>11)</w:t>
      </w:r>
    </w:p>
    <w:p w:rsidR="001468B2" w:rsidRPr="001468B2" w:rsidRDefault="001468B2" w:rsidP="001468B2">
      <w:pPr>
        <w:rPr>
          <w:szCs w:val="24"/>
          <w:lang w:val="en-US"/>
        </w:rPr>
      </w:pPr>
      <w:r w:rsidRPr="001468B2">
        <w:rPr>
          <w:lang w:val="en-US"/>
        </w:rPr>
        <w:t>where</w:t>
      </w:r>
      <w:r w:rsidRPr="001468B2">
        <w:rPr>
          <w:szCs w:val="24"/>
          <w:lang w:val="en-US"/>
        </w:rPr>
        <w:t xml:space="preserve"> </w:t>
      </w:r>
      <w:r w:rsidRPr="001468B2">
        <w:rPr>
          <w:lang w:val="en-US"/>
        </w:rPr>
        <w:t>i</w:t>
      </w:r>
      <w:r w:rsidRPr="001468B2">
        <w:rPr>
          <w:vertAlign w:val="subscript"/>
          <w:lang w:val="en-US"/>
        </w:rPr>
        <w:t>A</w:t>
      </w:r>
      <w:r w:rsidRPr="001468B2">
        <w:rPr>
          <w:szCs w:val="24"/>
          <w:lang w:val="en-US"/>
        </w:rPr>
        <w:t xml:space="preserve"> </w:t>
      </w:r>
      <w:r w:rsidRPr="001468B2">
        <w:rPr>
          <w:lang w:val="en-US"/>
        </w:rPr>
        <w:t>and</w:t>
      </w:r>
      <w:r w:rsidRPr="001468B2">
        <w:rPr>
          <w:szCs w:val="24"/>
          <w:lang w:val="en-US"/>
        </w:rPr>
        <w:t xml:space="preserve"> </w:t>
      </w:r>
      <w:r w:rsidRPr="001468B2">
        <w:rPr>
          <w:lang w:val="en-US"/>
        </w:rPr>
        <w:t>i</w:t>
      </w:r>
      <w:r w:rsidRPr="001468B2">
        <w:rPr>
          <w:vertAlign w:val="subscript"/>
          <w:lang w:val="en-US"/>
        </w:rPr>
        <w:t>C</w:t>
      </w:r>
      <w:r w:rsidRPr="001468B2">
        <w:rPr>
          <w:szCs w:val="24"/>
          <w:vertAlign w:val="subscript"/>
          <w:lang w:val="en-US"/>
        </w:rPr>
        <w:t xml:space="preserve"> </w:t>
      </w:r>
      <w:r w:rsidRPr="001468B2">
        <w:rPr>
          <w:lang w:val="en-US"/>
        </w:rPr>
        <w:t>are the</w:t>
      </w:r>
      <w:r w:rsidRPr="001468B2">
        <w:rPr>
          <w:szCs w:val="24"/>
          <w:lang w:val="en-US"/>
        </w:rPr>
        <w:t xml:space="preserve"> </w:t>
      </w:r>
      <w:r w:rsidRPr="001468B2">
        <w:rPr>
          <w:lang w:val="en-US"/>
        </w:rPr>
        <w:t>current density of</w:t>
      </w:r>
      <w:r w:rsidRPr="001468B2">
        <w:rPr>
          <w:szCs w:val="24"/>
          <w:lang w:val="en-US"/>
        </w:rPr>
        <w:t xml:space="preserve"> </w:t>
      </w:r>
      <w:r w:rsidR="003720BC">
        <w:rPr>
          <w:szCs w:val="24"/>
          <w:lang w:val="en-US"/>
        </w:rPr>
        <w:t xml:space="preserve">the </w:t>
      </w:r>
      <w:r w:rsidRPr="001468B2">
        <w:rPr>
          <w:lang w:val="en-US"/>
        </w:rPr>
        <w:t>reduction and</w:t>
      </w:r>
      <w:r w:rsidRPr="001468B2">
        <w:rPr>
          <w:szCs w:val="24"/>
          <w:lang w:val="en-US"/>
        </w:rPr>
        <w:t xml:space="preserve"> </w:t>
      </w:r>
      <w:r w:rsidRPr="001468B2">
        <w:rPr>
          <w:lang w:val="en-US"/>
        </w:rPr>
        <w:t>oxidation</w:t>
      </w:r>
      <w:r w:rsidR="003720BC">
        <w:rPr>
          <w:lang w:val="en-US"/>
        </w:rPr>
        <w:t>,</w:t>
      </w:r>
      <w:r w:rsidR="003720BC" w:rsidRPr="003720BC">
        <w:rPr>
          <w:lang w:val="en-US"/>
        </w:rPr>
        <w:t xml:space="preserve"> </w:t>
      </w:r>
      <w:r w:rsidR="003720BC" w:rsidRPr="001468B2">
        <w:rPr>
          <w:lang w:val="en-US"/>
        </w:rPr>
        <w:t>respectively</w:t>
      </w:r>
      <w:r w:rsidR="003720BC">
        <w:rPr>
          <w:szCs w:val="24"/>
          <w:lang w:val="en-US"/>
        </w:rPr>
        <w:t xml:space="preserve">. </w:t>
      </w:r>
      <w:r w:rsidRPr="001468B2">
        <w:rPr>
          <w:lang w:val="en-US"/>
        </w:rPr>
        <w:t>Their</w:t>
      </w:r>
      <w:r w:rsidRPr="001468B2">
        <w:rPr>
          <w:szCs w:val="24"/>
          <w:lang w:val="en-US"/>
        </w:rPr>
        <w:t xml:space="preserve"> </w:t>
      </w:r>
      <w:r w:rsidRPr="001468B2">
        <w:rPr>
          <w:lang w:val="en-US"/>
        </w:rPr>
        <w:t>sign is</w:t>
      </w:r>
      <w:r w:rsidRPr="001468B2">
        <w:rPr>
          <w:szCs w:val="24"/>
          <w:lang w:val="en-US"/>
        </w:rPr>
        <w:t xml:space="preserve"> </w:t>
      </w:r>
      <w:r w:rsidRPr="001468B2">
        <w:rPr>
          <w:lang w:val="en-US"/>
        </w:rPr>
        <w:t>different because</w:t>
      </w:r>
      <w:r w:rsidRPr="001468B2">
        <w:rPr>
          <w:szCs w:val="24"/>
          <w:lang w:val="en-US"/>
        </w:rPr>
        <w:t xml:space="preserve"> </w:t>
      </w:r>
      <w:r w:rsidRPr="001468B2">
        <w:rPr>
          <w:lang w:val="en-US"/>
        </w:rPr>
        <w:t>the two reactions</w:t>
      </w:r>
      <w:r w:rsidRPr="001468B2">
        <w:rPr>
          <w:szCs w:val="24"/>
          <w:lang w:val="en-US"/>
        </w:rPr>
        <w:t xml:space="preserve"> </w:t>
      </w:r>
      <w:r w:rsidR="00BA4387">
        <w:rPr>
          <w:lang w:val="en-US"/>
        </w:rPr>
        <w:t>occur</w:t>
      </w:r>
      <w:r w:rsidRPr="001468B2">
        <w:rPr>
          <w:lang w:val="en-US"/>
        </w:rPr>
        <w:t xml:space="preserve"> the</w:t>
      </w:r>
      <w:r w:rsidRPr="001468B2">
        <w:rPr>
          <w:szCs w:val="24"/>
          <w:lang w:val="en-US"/>
        </w:rPr>
        <w:t xml:space="preserve"> </w:t>
      </w:r>
      <w:r w:rsidRPr="001468B2">
        <w:rPr>
          <w:lang w:val="en-US"/>
        </w:rPr>
        <w:t>external circuit</w:t>
      </w:r>
      <w:r w:rsidRPr="001468B2">
        <w:rPr>
          <w:szCs w:val="24"/>
          <w:lang w:val="en-US"/>
        </w:rPr>
        <w:t xml:space="preserve">, </w:t>
      </w:r>
      <w:r w:rsidRPr="001468B2">
        <w:rPr>
          <w:lang w:val="en-US"/>
        </w:rPr>
        <w:t>electrons flow</w:t>
      </w:r>
      <w:r w:rsidRPr="001468B2">
        <w:rPr>
          <w:szCs w:val="24"/>
          <w:lang w:val="en-US"/>
        </w:rPr>
        <w:t xml:space="preserve"> </w:t>
      </w:r>
      <w:r w:rsidRPr="001468B2">
        <w:rPr>
          <w:lang w:val="en-US"/>
        </w:rPr>
        <w:t>in opposite directions</w:t>
      </w:r>
      <w:r w:rsidR="00BA4387">
        <w:rPr>
          <w:szCs w:val="24"/>
          <w:lang w:val="en-US"/>
        </w:rPr>
        <w:t xml:space="preserve"> and,</w:t>
      </w:r>
      <w:r w:rsidRPr="001468B2">
        <w:rPr>
          <w:szCs w:val="24"/>
          <w:lang w:val="en-US"/>
        </w:rPr>
        <w:t xml:space="preserve"> </w:t>
      </w:r>
      <w:r w:rsidRPr="001468B2">
        <w:rPr>
          <w:lang w:val="en-US"/>
        </w:rPr>
        <w:t>by convention</w:t>
      </w:r>
      <w:r w:rsidR="00BA4387">
        <w:rPr>
          <w:lang w:val="en-US"/>
        </w:rPr>
        <w:t>,</w:t>
      </w:r>
      <w:r w:rsidRPr="001468B2">
        <w:rPr>
          <w:lang w:val="en-US"/>
        </w:rPr>
        <w:t xml:space="preserve"> the</w:t>
      </w:r>
      <w:r w:rsidRPr="001468B2">
        <w:rPr>
          <w:szCs w:val="24"/>
          <w:lang w:val="en-US"/>
        </w:rPr>
        <w:t xml:space="preserve"> </w:t>
      </w:r>
      <w:r w:rsidRPr="001468B2">
        <w:rPr>
          <w:lang w:val="en-US"/>
        </w:rPr>
        <w:t>anodic</w:t>
      </w:r>
      <w:r w:rsidRPr="001468B2">
        <w:rPr>
          <w:szCs w:val="24"/>
          <w:lang w:val="en-US"/>
        </w:rPr>
        <w:t xml:space="preserve"> </w:t>
      </w:r>
      <w:r w:rsidRPr="001468B2">
        <w:rPr>
          <w:lang w:val="en-US"/>
        </w:rPr>
        <w:t>current density</w:t>
      </w:r>
      <w:r w:rsidRPr="001468B2">
        <w:rPr>
          <w:szCs w:val="24"/>
          <w:lang w:val="en-US"/>
        </w:rPr>
        <w:t xml:space="preserve"> </w:t>
      </w:r>
      <w:r w:rsidRPr="001468B2">
        <w:rPr>
          <w:lang w:val="en-US"/>
        </w:rPr>
        <w:t>is positive</w:t>
      </w:r>
      <w:r w:rsidRPr="001468B2">
        <w:rPr>
          <w:szCs w:val="24"/>
          <w:lang w:val="en-US"/>
        </w:rPr>
        <w:t xml:space="preserve"> </w:t>
      </w:r>
      <w:r w:rsidRPr="001468B2">
        <w:rPr>
          <w:lang w:val="en-US"/>
        </w:rPr>
        <w:t>and the</w:t>
      </w:r>
      <w:r w:rsidRPr="001468B2">
        <w:rPr>
          <w:szCs w:val="24"/>
          <w:lang w:val="en-US"/>
        </w:rPr>
        <w:t xml:space="preserve"> </w:t>
      </w:r>
      <w:r w:rsidRPr="001468B2">
        <w:rPr>
          <w:lang w:val="en-US"/>
        </w:rPr>
        <w:t>cathode</w:t>
      </w:r>
      <w:r w:rsidR="00BA4387">
        <w:rPr>
          <w:lang w:val="en-US"/>
        </w:rPr>
        <w:t xml:space="preserve"> is</w:t>
      </w:r>
      <w:r w:rsidR="00BA4387" w:rsidRPr="00BA4387">
        <w:rPr>
          <w:lang w:val="en-US"/>
        </w:rPr>
        <w:t xml:space="preserve"> </w:t>
      </w:r>
      <w:r w:rsidR="00BA4387" w:rsidRPr="001468B2">
        <w:rPr>
          <w:lang w:val="en-US"/>
        </w:rPr>
        <w:t>negative</w:t>
      </w:r>
      <w:r w:rsidRPr="001468B2">
        <w:rPr>
          <w:szCs w:val="24"/>
          <w:lang w:val="en-US"/>
        </w:rPr>
        <w:t xml:space="preserve">. </w:t>
      </w:r>
      <w:r w:rsidR="00BA4387">
        <w:rPr>
          <w:lang w:val="en-US"/>
        </w:rPr>
        <w:t>A</w:t>
      </w:r>
      <w:r w:rsidRPr="001468B2">
        <w:rPr>
          <w:lang w:val="en-US"/>
        </w:rPr>
        <w:t xml:space="preserve"> </w:t>
      </w:r>
      <w:r w:rsidR="00BA4387" w:rsidRPr="001468B2">
        <w:rPr>
          <w:lang w:val="en-US"/>
        </w:rPr>
        <w:t xml:space="preserve">measured </w:t>
      </w:r>
      <w:r w:rsidRPr="001468B2">
        <w:rPr>
          <w:lang w:val="en-US"/>
        </w:rPr>
        <w:t>potential</w:t>
      </w:r>
      <w:r w:rsidRPr="001468B2">
        <w:rPr>
          <w:szCs w:val="24"/>
          <w:lang w:val="en-US"/>
        </w:rPr>
        <w:t xml:space="preserve"> </w:t>
      </w:r>
      <w:r w:rsidRPr="001468B2">
        <w:rPr>
          <w:lang w:val="en-US"/>
        </w:rPr>
        <w:t>current density</w:t>
      </w:r>
      <w:r w:rsidRPr="001468B2">
        <w:rPr>
          <w:szCs w:val="24"/>
          <w:lang w:val="en-US"/>
        </w:rPr>
        <w:t xml:space="preserve"> </w:t>
      </w:r>
      <w:r w:rsidRPr="001468B2">
        <w:rPr>
          <w:lang w:val="en-US"/>
        </w:rPr>
        <w:t>is</w:t>
      </w:r>
      <w:r w:rsidRPr="001468B2">
        <w:rPr>
          <w:szCs w:val="24"/>
          <w:lang w:val="en-US"/>
        </w:rPr>
        <w:t xml:space="preserve"> </w:t>
      </w:r>
      <w:r w:rsidRPr="001468B2">
        <w:rPr>
          <w:lang w:val="en-US"/>
        </w:rPr>
        <w:t>given by:</w:t>
      </w:r>
    </w:p>
    <w:p w:rsidR="001468B2" w:rsidRPr="001468B2" w:rsidRDefault="001468B2" w:rsidP="001468B2">
      <w:pPr>
        <w:tabs>
          <w:tab w:val="left" w:pos="2268"/>
          <w:tab w:val="left" w:pos="8222"/>
        </w:tabs>
        <w:spacing w:before="240" w:after="0"/>
        <w:ind w:firstLine="1985"/>
        <w:jc w:val="center"/>
        <w:rPr>
          <w:rFonts w:eastAsia="Times New Roman" w:cs="Times New Roman"/>
          <w:szCs w:val="24"/>
          <w:lang w:val="en-US" w:eastAsia="es-ES"/>
        </w:rPr>
      </w:pPr>
      <w:r w:rsidRPr="001468B2">
        <w:rPr>
          <w:rFonts w:eastAsia="Times New Roman" w:cs="Times New Roman"/>
          <w:szCs w:val="24"/>
          <w:lang w:val="en-US" w:eastAsia="es-ES"/>
        </w:rPr>
        <w:t>i = -i</w:t>
      </w:r>
      <w:r w:rsidRPr="001468B2">
        <w:rPr>
          <w:rFonts w:eastAsia="Times New Roman" w:cs="Times New Roman"/>
          <w:szCs w:val="24"/>
          <w:vertAlign w:val="subscript"/>
          <w:lang w:val="en-US" w:eastAsia="es-ES"/>
        </w:rPr>
        <w:t>C</w:t>
      </w:r>
      <w:r w:rsidRPr="001468B2">
        <w:rPr>
          <w:rFonts w:eastAsia="Times New Roman" w:cs="Times New Roman"/>
          <w:szCs w:val="24"/>
          <w:lang w:val="en-US" w:eastAsia="es-ES"/>
        </w:rPr>
        <w:t xml:space="preserve"> + i</w:t>
      </w:r>
      <w:r w:rsidRPr="001468B2">
        <w:rPr>
          <w:rFonts w:eastAsia="Times New Roman" w:cs="Times New Roman"/>
          <w:szCs w:val="24"/>
          <w:vertAlign w:val="subscript"/>
          <w:lang w:val="en-US" w:eastAsia="es-ES"/>
        </w:rPr>
        <w:t>A</w:t>
      </w:r>
      <w:r w:rsidRPr="001468B2">
        <w:rPr>
          <w:rFonts w:eastAsia="Times New Roman" w:cs="Times New Roman"/>
          <w:szCs w:val="24"/>
          <w:lang w:val="en-US" w:eastAsia="es-ES"/>
        </w:rPr>
        <w:t xml:space="preserve">                                                               </w:t>
      </w:r>
      <w:r w:rsidR="00C15C17">
        <w:rPr>
          <w:rFonts w:eastAsia="Times New Roman" w:cs="Times New Roman"/>
          <w:szCs w:val="24"/>
          <w:lang w:val="en-US" w:eastAsia="es-ES"/>
        </w:rPr>
        <w:t xml:space="preserve">                              </w:t>
      </w:r>
      <w:r w:rsidRPr="001468B2">
        <w:rPr>
          <w:rFonts w:eastAsia="Times New Roman" w:cs="Times New Roman"/>
          <w:szCs w:val="24"/>
          <w:lang w:val="en-US" w:eastAsia="es-ES"/>
        </w:rPr>
        <w:t>(</w:t>
      </w:r>
      <w:r w:rsidR="00C15C17">
        <w:rPr>
          <w:rFonts w:eastAsia="Times New Roman" w:cs="Times New Roman"/>
          <w:szCs w:val="24"/>
          <w:lang w:val="en-US" w:eastAsia="es-ES"/>
        </w:rPr>
        <w:t>2.</w:t>
      </w:r>
      <w:r w:rsidRPr="001468B2">
        <w:rPr>
          <w:rFonts w:eastAsia="Times New Roman" w:cs="Times New Roman"/>
          <w:szCs w:val="24"/>
          <w:lang w:val="en-US" w:eastAsia="es-ES"/>
        </w:rPr>
        <w:t>12)</w:t>
      </w:r>
    </w:p>
    <w:p w:rsidR="001468B2" w:rsidRPr="001468B2" w:rsidRDefault="001468B2" w:rsidP="001468B2">
      <w:pPr>
        <w:tabs>
          <w:tab w:val="left" w:pos="1843"/>
          <w:tab w:val="left" w:pos="4253"/>
          <w:tab w:val="left" w:pos="5387"/>
          <w:tab w:val="left" w:pos="8222"/>
        </w:tabs>
        <w:spacing w:before="240" w:after="240"/>
        <w:rPr>
          <w:rFonts w:eastAsia="Times New Roman" w:cs="Times New Roman"/>
          <w:szCs w:val="20"/>
          <w:lang w:val="en-US" w:eastAsia="es-ES"/>
        </w:rPr>
      </w:pPr>
      <w:r w:rsidRPr="001468B2">
        <w:rPr>
          <w:rFonts w:eastAsiaTheme="majorEastAsia" w:cs="Times New Roman"/>
          <w:szCs w:val="20"/>
          <w:lang w:val="en-US" w:eastAsia="es-ES"/>
        </w:rPr>
        <w:t>The</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partial currents</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depend on the</w:t>
      </w:r>
      <w:r w:rsidRPr="001468B2">
        <w:rPr>
          <w:rFonts w:eastAsia="Times New Roman" w:cs="Times New Roman"/>
          <w:szCs w:val="20"/>
          <w:lang w:val="en-US" w:eastAsia="es-ES"/>
        </w:rPr>
        <w:t xml:space="preserve"> </w:t>
      </w:r>
      <w:r w:rsidR="00BA4387" w:rsidRPr="001468B2">
        <w:rPr>
          <w:rFonts w:eastAsiaTheme="majorEastAsia" w:cs="Times New Roman"/>
          <w:szCs w:val="20"/>
          <w:lang w:val="en-US" w:eastAsia="es-ES"/>
        </w:rPr>
        <w:t>constant</w:t>
      </w:r>
      <w:r w:rsidR="00BA4387" w:rsidRPr="001468B2">
        <w:rPr>
          <w:rFonts w:eastAsia="Times New Roman" w:cs="Times New Roman"/>
          <w:szCs w:val="20"/>
          <w:lang w:val="en-US" w:eastAsia="es-ES"/>
        </w:rPr>
        <w:t xml:space="preserve"> </w:t>
      </w:r>
      <w:r w:rsidRPr="001468B2">
        <w:rPr>
          <w:rFonts w:eastAsiaTheme="majorEastAsia" w:cs="Times New Roman"/>
          <w:szCs w:val="20"/>
          <w:lang w:val="en-US" w:eastAsia="es-ES"/>
        </w:rPr>
        <w:t>rate</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speed</w:t>
      </w:r>
      <w:r w:rsidR="00BA4387">
        <w:rPr>
          <w:rFonts w:eastAsiaTheme="majorEastAsia" w:cs="Times New Roman"/>
          <w:szCs w:val="20"/>
          <w:lang w:val="en-US" w:eastAsia="es-ES"/>
        </w:rPr>
        <w:t>,</w:t>
      </w:r>
      <w:r w:rsidR="00A85FBD">
        <w:rPr>
          <w:rFonts w:eastAsiaTheme="majorEastAsia" w:cs="Times New Roman"/>
          <w:szCs w:val="20"/>
          <w:lang w:val="en-US" w:eastAsia="es-ES"/>
        </w:rPr>
        <w:t xml:space="preserve"> </w:t>
      </w:r>
      <w:r w:rsidRPr="001468B2">
        <w:rPr>
          <w:rFonts w:eastAsiaTheme="majorEastAsia" w:cs="Times New Roman"/>
          <w:szCs w:val="20"/>
          <w:lang w:val="en-US" w:eastAsia="es-ES"/>
        </w:rPr>
        <w:t>and concentration of the</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electroactive</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species</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o</w:t>
      </w:r>
      <w:r w:rsidR="00BA4387">
        <w:rPr>
          <w:rFonts w:eastAsiaTheme="majorEastAsia" w:cs="Times New Roman"/>
          <w:szCs w:val="20"/>
          <w:lang w:val="en-US" w:eastAsia="es-ES"/>
        </w:rPr>
        <w:t>n</w:t>
      </w:r>
      <w:r w:rsidRPr="001468B2">
        <w:rPr>
          <w:rFonts w:eastAsiaTheme="majorEastAsia" w:cs="Times New Roman"/>
          <w:szCs w:val="20"/>
          <w:lang w:val="en-US" w:eastAsia="es-ES"/>
        </w:rPr>
        <w:t xml:space="preserve"> the</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electrode surface</w:t>
      </w:r>
      <w:r w:rsidRPr="001468B2">
        <w:rPr>
          <w:rFonts w:eastAsia="Times New Roman" w:cs="Times New Roman"/>
          <w:szCs w:val="20"/>
          <w:lang w:val="en-US" w:eastAsia="es-ES"/>
        </w:rPr>
        <w:t>:</w:t>
      </w:r>
    </w:p>
    <w:p w:rsidR="001468B2" w:rsidRPr="001468B2" w:rsidRDefault="001468B2" w:rsidP="001468B2">
      <w:pPr>
        <w:tabs>
          <w:tab w:val="left" w:pos="1843"/>
          <w:tab w:val="left" w:pos="4253"/>
          <w:tab w:val="left" w:pos="5387"/>
          <w:tab w:val="left" w:pos="8222"/>
        </w:tabs>
        <w:spacing w:after="240"/>
        <w:ind w:firstLine="1843"/>
        <w:jc w:val="center"/>
        <w:rPr>
          <w:rFonts w:eastAsia="Times New Roman" w:cs="Times New Roman"/>
          <w:szCs w:val="24"/>
          <w:lang w:val="en-US" w:eastAsia="es-ES"/>
        </w:rPr>
      </w:pPr>
      <w:r w:rsidRPr="001468B2">
        <w:rPr>
          <w:rFonts w:eastAsia="Times New Roman" w:cs="Times New Roman"/>
          <w:szCs w:val="24"/>
          <w:lang w:val="en-US" w:eastAsia="es-ES"/>
        </w:rPr>
        <w:t>-i</w:t>
      </w:r>
      <w:r w:rsidRPr="001468B2">
        <w:rPr>
          <w:rFonts w:eastAsia="Times New Roman" w:cs="Times New Roman"/>
          <w:szCs w:val="24"/>
          <w:vertAlign w:val="subscript"/>
          <w:lang w:val="en-US" w:eastAsia="es-ES"/>
        </w:rPr>
        <w:t>C</w:t>
      </w:r>
      <w:r w:rsidRPr="001468B2">
        <w:rPr>
          <w:rFonts w:eastAsia="Times New Roman" w:cs="Times New Roman"/>
          <w:szCs w:val="24"/>
          <w:lang w:val="en-US" w:eastAsia="es-ES"/>
        </w:rPr>
        <w:t xml:space="preserve"> = nFk</w:t>
      </w:r>
      <w:r w:rsidRPr="001468B2">
        <w:rPr>
          <w:rFonts w:eastAsia="Times New Roman" w:cs="Times New Roman"/>
          <w:szCs w:val="24"/>
          <w:vertAlign w:val="subscript"/>
          <w:lang w:val="en-US" w:eastAsia="es-ES"/>
        </w:rPr>
        <w:t>c</w:t>
      </w:r>
      <w:r w:rsidRPr="001468B2">
        <w:rPr>
          <w:rFonts w:eastAsia="Times New Roman" w:cs="Times New Roman"/>
          <w:szCs w:val="24"/>
          <w:lang w:val="en-US" w:eastAsia="es-ES"/>
        </w:rPr>
        <w:t xml:space="preserve"> c</w:t>
      </w:r>
      <w:r w:rsidRPr="001468B2">
        <w:rPr>
          <w:rFonts w:eastAsia="Times New Roman" w:cs="Times New Roman"/>
          <w:szCs w:val="24"/>
          <w:vertAlign w:val="subscript"/>
          <w:lang w:val="en-US" w:eastAsia="es-ES"/>
        </w:rPr>
        <w:t>0</w:t>
      </w:r>
      <w:r w:rsidRPr="001468B2">
        <w:rPr>
          <w:rFonts w:eastAsia="Times New Roman" w:cs="Times New Roman"/>
          <w:szCs w:val="24"/>
          <w:vertAlign w:val="superscript"/>
          <w:lang w:eastAsia="es-ES"/>
        </w:rPr>
        <w:sym w:font="Symbol" w:char="F0A5"/>
      </w:r>
      <w:r w:rsidRPr="001468B2">
        <w:rPr>
          <w:rFonts w:eastAsia="Times New Roman" w:cs="Times New Roman"/>
          <w:szCs w:val="24"/>
          <w:vertAlign w:val="subscript"/>
          <w:lang w:val="en-US" w:eastAsia="es-ES"/>
        </w:rPr>
        <w:t xml:space="preserve">  </w:t>
      </w:r>
      <w:r w:rsidRPr="001468B2">
        <w:rPr>
          <w:rFonts w:eastAsia="Times New Roman" w:cs="Times New Roman"/>
          <w:szCs w:val="24"/>
          <w:lang w:val="en-US" w:eastAsia="es-ES"/>
        </w:rPr>
        <w:t xml:space="preserve">   and     i</w:t>
      </w:r>
      <w:r w:rsidRPr="001468B2">
        <w:rPr>
          <w:rFonts w:eastAsia="Times New Roman" w:cs="Times New Roman"/>
          <w:szCs w:val="24"/>
          <w:vertAlign w:val="subscript"/>
          <w:lang w:val="en-US" w:eastAsia="es-ES"/>
        </w:rPr>
        <w:t>A</w:t>
      </w:r>
      <w:r w:rsidRPr="001468B2">
        <w:rPr>
          <w:rFonts w:eastAsia="Times New Roman" w:cs="Times New Roman"/>
          <w:szCs w:val="24"/>
          <w:lang w:val="en-US" w:eastAsia="es-ES"/>
        </w:rPr>
        <w:t xml:space="preserve"> = nFk</w:t>
      </w:r>
      <w:r w:rsidRPr="001468B2">
        <w:rPr>
          <w:rFonts w:eastAsia="Times New Roman" w:cs="Times New Roman"/>
          <w:szCs w:val="24"/>
          <w:vertAlign w:val="subscript"/>
          <w:lang w:val="en-US" w:eastAsia="es-ES"/>
        </w:rPr>
        <w:t>A</w:t>
      </w:r>
      <w:r w:rsidRPr="001468B2">
        <w:rPr>
          <w:rFonts w:eastAsia="Times New Roman" w:cs="Times New Roman"/>
          <w:szCs w:val="24"/>
          <w:lang w:val="en-US" w:eastAsia="es-ES"/>
        </w:rPr>
        <w:t xml:space="preserve"> c</w:t>
      </w:r>
      <w:r w:rsidRPr="001468B2">
        <w:rPr>
          <w:rFonts w:eastAsia="Times New Roman" w:cs="Times New Roman"/>
          <w:szCs w:val="24"/>
          <w:vertAlign w:val="subscript"/>
          <w:lang w:val="en-US" w:eastAsia="es-ES"/>
        </w:rPr>
        <w:t>R</w:t>
      </w:r>
      <w:r w:rsidRPr="001468B2">
        <w:rPr>
          <w:rFonts w:eastAsia="Times New Roman" w:cs="Times New Roman"/>
          <w:szCs w:val="24"/>
          <w:vertAlign w:val="superscript"/>
          <w:lang w:eastAsia="es-ES"/>
        </w:rPr>
        <w:sym w:font="Symbol" w:char="F0A5"/>
      </w:r>
      <w:r w:rsidRPr="001468B2">
        <w:rPr>
          <w:rFonts w:eastAsia="Times New Roman" w:cs="Times New Roman"/>
          <w:szCs w:val="24"/>
          <w:vertAlign w:val="subscript"/>
          <w:lang w:val="en-US" w:eastAsia="es-ES"/>
        </w:rPr>
        <w:t xml:space="preserve"> </w:t>
      </w:r>
      <w:r w:rsidRPr="001468B2">
        <w:rPr>
          <w:rFonts w:eastAsia="Times New Roman" w:cs="Times New Roman"/>
          <w:szCs w:val="24"/>
          <w:lang w:val="en-US" w:eastAsia="es-ES"/>
        </w:rPr>
        <w:t xml:space="preserve">               </w:t>
      </w:r>
      <w:r w:rsidR="00C15C17">
        <w:rPr>
          <w:rFonts w:eastAsia="Times New Roman" w:cs="Times New Roman"/>
          <w:szCs w:val="24"/>
          <w:lang w:val="en-US" w:eastAsia="es-ES"/>
        </w:rPr>
        <w:t xml:space="preserve">                       </w:t>
      </w:r>
      <w:r w:rsidR="002B4E6D">
        <w:rPr>
          <w:rFonts w:eastAsia="Times New Roman" w:cs="Times New Roman"/>
          <w:szCs w:val="24"/>
          <w:lang w:val="en-US" w:eastAsia="es-ES"/>
        </w:rPr>
        <w:t xml:space="preserve">  </w:t>
      </w:r>
      <w:r w:rsidR="00C15C17">
        <w:rPr>
          <w:rFonts w:eastAsia="Times New Roman" w:cs="Times New Roman"/>
          <w:szCs w:val="24"/>
          <w:lang w:val="en-US" w:eastAsia="es-ES"/>
        </w:rPr>
        <w:t xml:space="preserve">        </w:t>
      </w:r>
      <w:r w:rsidRPr="001468B2">
        <w:rPr>
          <w:rFonts w:eastAsia="Times New Roman" w:cs="Times New Roman"/>
          <w:szCs w:val="24"/>
          <w:lang w:val="en-US" w:eastAsia="es-ES"/>
        </w:rPr>
        <w:t xml:space="preserve">  (</w:t>
      </w:r>
      <w:r w:rsidR="00C15C17">
        <w:rPr>
          <w:rFonts w:eastAsia="Times New Roman" w:cs="Times New Roman"/>
          <w:szCs w:val="24"/>
          <w:lang w:val="en-US" w:eastAsia="es-ES"/>
        </w:rPr>
        <w:t>2.</w:t>
      </w:r>
      <w:r w:rsidRPr="001468B2">
        <w:rPr>
          <w:rFonts w:eastAsia="Times New Roman" w:cs="Times New Roman"/>
          <w:szCs w:val="24"/>
          <w:lang w:val="en-US" w:eastAsia="es-ES"/>
        </w:rPr>
        <w:t>13)</w:t>
      </w:r>
    </w:p>
    <w:p w:rsidR="001468B2" w:rsidRPr="001468B2" w:rsidRDefault="00DF0CEB" w:rsidP="001468B2">
      <w:pPr>
        <w:tabs>
          <w:tab w:val="left" w:pos="1276"/>
          <w:tab w:val="left" w:pos="4253"/>
          <w:tab w:val="left" w:pos="4820"/>
          <w:tab w:val="left" w:pos="8222"/>
        </w:tabs>
        <w:spacing w:after="0"/>
        <w:rPr>
          <w:rFonts w:eastAsia="Times New Roman" w:cs="Times New Roman"/>
          <w:szCs w:val="20"/>
          <w:lang w:val="en-US" w:eastAsia="es-ES"/>
        </w:rPr>
      </w:pPr>
      <w:r>
        <w:rPr>
          <w:rFonts w:eastAsiaTheme="majorEastAsia" w:cs="Times New Roman"/>
          <w:szCs w:val="20"/>
          <w:lang w:val="en-US" w:eastAsia="es-ES"/>
        </w:rPr>
        <w:t>T</w:t>
      </w:r>
      <w:r w:rsidR="0051607A" w:rsidRPr="001468B2">
        <w:rPr>
          <w:rFonts w:eastAsiaTheme="majorEastAsia" w:cs="Times New Roman"/>
          <w:szCs w:val="20"/>
          <w:lang w:val="en-US" w:eastAsia="es-ES"/>
        </w:rPr>
        <w:t>he</w:t>
      </w:r>
      <w:r w:rsidR="0051607A" w:rsidRPr="001468B2">
        <w:rPr>
          <w:rFonts w:eastAsia="Times New Roman" w:cs="Times New Roman"/>
          <w:szCs w:val="20"/>
          <w:lang w:val="en-US" w:eastAsia="es-ES"/>
        </w:rPr>
        <w:t xml:space="preserve"> </w:t>
      </w:r>
      <w:r w:rsidR="0051607A" w:rsidRPr="001468B2">
        <w:rPr>
          <w:rFonts w:eastAsiaTheme="majorEastAsia" w:cs="Times New Roman"/>
          <w:szCs w:val="20"/>
          <w:lang w:val="en-US" w:eastAsia="es-ES"/>
        </w:rPr>
        <w:t>kinetic constant</w:t>
      </w:r>
      <w:r w:rsidR="0051607A">
        <w:rPr>
          <w:rFonts w:eastAsia="Times New Roman" w:cs="Times New Roman"/>
          <w:szCs w:val="20"/>
          <w:lang w:val="en-US" w:eastAsia="es-ES"/>
        </w:rPr>
        <w:t xml:space="preserve">, </w:t>
      </w:r>
      <w:r w:rsidR="001468B2" w:rsidRPr="001468B2">
        <w:rPr>
          <w:rFonts w:eastAsiaTheme="majorEastAsia" w:cs="Times New Roman"/>
          <w:szCs w:val="20"/>
          <w:lang w:val="en-US" w:eastAsia="es-ES"/>
        </w:rPr>
        <w:t>can</w:t>
      </w:r>
      <w:r w:rsidR="001468B2" w:rsidRPr="001468B2">
        <w:rPr>
          <w:rFonts w:eastAsia="Times New Roman" w:cs="Times New Roman"/>
          <w:szCs w:val="20"/>
          <w:lang w:val="en-US" w:eastAsia="es-ES"/>
        </w:rPr>
        <w:t xml:space="preserve"> </w:t>
      </w:r>
      <w:r w:rsidR="0051607A">
        <w:rPr>
          <w:rFonts w:eastAsia="Times New Roman" w:cs="Times New Roman"/>
          <w:szCs w:val="20"/>
          <w:lang w:val="en-US" w:eastAsia="es-ES"/>
        </w:rPr>
        <w:t xml:space="preserve">be </w:t>
      </w:r>
      <w:r w:rsidR="001468B2" w:rsidRPr="001468B2">
        <w:rPr>
          <w:rFonts w:eastAsiaTheme="majorEastAsia" w:cs="Times New Roman"/>
          <w:szCs w:val="20"/>
          <w:lang w:val="en-US" w:eastAsia="es-ES"/>
        </w:rPr>
        <w:t>explain</w:t>
      </w:r>
      <w:r w:rsidR="0051607A">
        <w:rPr>
          <w:rFonts w:eastAsiaTheme="majorEastAsia" w:cs="Times New Roman"/>
          <w:szCs w:val="20"/>
          <w:lang w:val="en-US" w:eastAsia="es-ES"/>
        </w:rPr>
        <w:t xml:space="preserve">ed </w:t>
      </w:r>
      <w:r w:rsidR="001468B2" w:rsidRPr="001468B2">
        <w:rPr>
          <w:rFonts w:eastAsia="Times New Roman" w:cs="Times New Roman"/>
          <w:szCs w:val="20"/>
          <w:lang w:val="en-US" w:eastAsia="es-ES"/>
        </w:rPr>
        <w:t xml:space="preserve"> </w:t>
      </w:r>
      <w:r w:rsidR="001468B2" w:rsidRPr="001468B2">
        <w:rPr>
          <w:rFonts w:eastAsiaTheme="majorEastAsia" w:cs="Times New Roman"/>
          <w:szCs w:val="20"/>
          <w:lang w:val="en-US" w:eastAsia="es-ES"/>
        </w:rPr>
        <w:t>as a function of</w:t>
      </w:r>
      <w:r w:rsidR="001468B2" w:rsidRPr="001468B2">
        <w:rPr>
          <w:rFonts w:eastAsia="Times New Roman" w:cs="Times New Roman"/>
          <w:szCs w:val="20"/>
          <w:lang w:val="en-US" w:eastAsia="es-ES"/>
        </w:rPr>
        <w:t xml:space="preserve"> </w:t>
      </w:r>
      <w:r w:rsidR="0051607A">
        <w:rPr>
          <w:rFonts w:eastAsia="Times New Roman" w:cs="Times New Roman"/>
          <w:szCs w:val="20"/>
          <w:lang w:val="en-US" w:eastAsia="es-ES"/>
        </w:rPr>
        <w:t xml:space="preserve"> the </w:t>
      </w:r>
      <w:r w:rsidR="001468B2" w:rsidRPr="001468B2">
        <w:rPr>
          <w:rFonts w:eastAsiaTheme="majorEastAsia" w:cs="Times New Roman"/>
          <w:szCs w:val="20"/>
          <w:lang w:val="en-US" w:eastAsia="es-ES"/>
        </w:rPr>
        <w:t>applied electric</w:t>
      </w:r>
      <w:r w:rsidR="001468B2" w:rsidRPr="001468B2">
        <w:rPr>
          <w:rFonts w:eastAsia="Times New Roman" w:cs="Times New Roman"/>
          <w:szCs w:val="20"/>
          <w:lang w:val="en-US" w:eastAsia="es-ES"/>
        </w:rPr>
        <w:t xml:space="preserve"> </w:t>
      </w:r>
      <w:r w:rsidR="001468B2" w:rsidRPr="001468B2">
        <w:rPr>
          <w:rFonts w:eastAsiaTheme="majorEastAsia" w:cs="Times New Roman"/>
          <w:szCs w:val="20"/>
          <w:lang w:val="en-US" w:eastAsia="es-ES"/>
        </w:rPr>
        <w:t>potential</w:t>
      </w:r>
      <w:r w:rsidR="001468B2" w:rsidRPr="001468B2">
        <w:rPr>
          <w:rFonts w:eastAsia="Times New Roman" w:cs="Times New Roman"/>
          <w:szCs w:val="20"/>
          <w:lang w:val="en-US" w:eastAsia="es-ES"/>
        </w:rPr>
        <w:t>:</w:t>
      </w:r>
    </w:p>
    <w:p w:rsidR="001468B2" w:rsidRPr="001468B2" w:rsidRDefault="001468B2" w:rsidP="001468B2">
      <w:pPr>
        <w:tabs>
          <w:tab w:val="left" w:pos="1985"/>
          <w:tab w:val="left" w:pos="4253"/>
          <w:tab w:val="left" w:pos="4820"/>
          <w:tab w:val="left" w:pos="8222"/>
        </w:tabs>
        <w:spacing w:after="0"/>
        <w:rPr>
          <w:rFonts w:eastAsia="Times New Roman" w:cs="Times New Roman"/>
          <w:szCs w:val="24"/>
          <w:lang w:val="en-US" w:eastAsia="es-ES"/>
        </w:rPr>
      </w:pPr>
      <w:r w:rsidRPr="001468B2">
        <w:rPr>
          <w:rFonts w:eastAsia="Times New Roman" w:cs="Times New Roman"/>
          <w:szCs w:val="24"/>
          <w:lang w:val="en-US" w:eastAsia="es-ES"/>
        </w:rPr>
        <w:tab/>
      </w:r>
      <w:r w:rsidR="007D0B54" w:rsidRPr="007D0B54">
        <w:rPr>
          <w:rFonts w:eastAsia="Times New Roman" w:cs="Times New Roman"/>
          <w:position w:val="-30"/>
          <w:szCs w:val="24"/>
          <w:lang w:eastAsia="es-ES"/>
        </w:rPr>
        <w:pict>
          <v:shape id="_x0000_i1029" type="#_x0000_t75" style="width:127.5pt;height:36.75pt" fillcolor="window">
            <v:imagedata r:id="rId27" o:title=""/>
          </v:shape>
        </w:pict>
      </w:r>
      <w:r w:rsidRPr="001468B2">
        <w:rPr>
          <w:rFonts w:eastAsia="Times New Roman" w:cs="Times New Roman"/>
          <w:szCs w:val="24"/>
          <w:lang w:val="en-US" w:eastAsia="es-ES"/>
        </w:rPr>
        <w:t xml:space="preserve">    </w:t>
      </w:r>
      <w:r w:rsidR="007D0B54" w:rsidRPr="007D0B54">
        <w:rPr>
          <w:rFonts w:eastAsia="Times New Roman" w:cs="Times New Roman"/>
          <w:position w:val="-28"/>
          <w:szCs w:val="24"/>
          <w:lang w:eastAsia="es-ES"/>
        </w:rPr>
        <w:pict>
          <v:shape id="_x0000_i1030" type="#_x0000_t75" style="width:129pt;height:33pt" fillcolor="window">
            <v:imagedata r:id="rId28" o:title=""/>
          </v:shape>
        </w:pict>
      </w:r>
      <w:r w:rsidR="00C15C17">
        <w:rPr>
          <w:rFonts w:eastAsia="Times New Roman" w:cs="Times New Roman"/>
          <w:szCs w:val="24"/>
          <w:lang w:val="en-US" w:eastAsia="es-ES"/>
        </w:rPr>
        <w:t xml:space="preserve">          </w:t>
      </w:r>
      <w:r w:rsidRPr="001468B2">
        <w:rPr>
          <w:rFonts w:eastAsia="Times New Roman" w:cs="Times New Roman"/>
          <w:szCs w:val="24"/>
          <w:lang w:val="en-US" w:eastAsia="es-ES"/>
        </w:rPr>
        <w:t>(</w:t>
      </w:r>
      <w:r w:rsidR="00C15C17">
        <w:rPr>
          <w:rFonts w:eastAsia="Times New Roman" w:cs="Times New Roman"/>
          <w:szCs w:val="24"/>
          <w:lang w:val="en-US" w:eastAsia="es-ES"/>
        </w:rPr>
        <w:t>2.</w:t>
      </w:r>
      <w:r w:rsidRPr="001468B2">
        <w:rPr>
          <w:rFonts w:eastAsia="Times New Roman" w:cs="Times New Roman"/>
          <w:szCs w:val="24"/>
          <w:lang w:val="en-US" w:eastAsia="es-ES"/>
        </w:rPr>
        <w:t>14)</w:t>
      </w:r>
    </w:p>
    <w:p w:rsidR="001468B2" w:rsidRPr="001468B2" w:rsidRDefault="001468B2" w:rsidP="001468B2">
      <w:pPr>
        <w:spacing w:before="240" w:after="0"/>
        <w:rPr>
          <w:rFonts w:eastAsia="Times New Roman" w:cs="Times New Roman"/>
          <w:szCs w:val="24"/>
          <w:lang w:val="en-US" w:eastAsia="es-ES"/>
        </w:rPr>
      </w:pPr>
      <w:r w:rsidRPr="001468B2">
        <w:rPr>
          <w:rFonts w:eastAsia="Times New Roman" w:cs="Times New Roman"/>
          <w:szCs w:val="24"/>
          <w:lang w:val="en-US" w:eastAsia="es-ES"/>
        </w:rPr>
        <w:t xml:space="preserve">where </w:t>
      </w:r>
      <w:r w:rsidRPr="001468B2">
        <w:rPr>
          <w:rFonts w:eastAsia="Times New Roman" w:cs="Times New Roman"/>
          <w:szCs w:val="24"/>
          <w:lang w:eastAsia="es-ES"/>
        </w:rPr>
        <w:sym w:font="Symbol" w:char="F061"/>
      </w:r>
      <w:r w:rsidRPr="001468B2">
        <w:rPr>
          <w:rFonts w:eastAsia="Times New Roman" w:cs="Times New Roman"/>
          <w:szCs w:val="24"/>
          <w:vertAlign w:val="subscript"/>
          <w:lang w:val="en-US" w:eastAsia="es-ES"/>
        </w:rPr>
        <w:t>C</w:t>
      </w:r>
      <w:r w:rsidRPr="001468B2">
        <w:rPr>
          <w:rFonts w:eastAsia="Times New Roman" w:cs="Times New Roman"/>
          <w:szCs w:val="24"/>
          <w:lang w:val="en-US" w:eastAsia="es-ES"/>
        </w:rPr>
        <w:t xml:space="preserve">, </w:t>
      </w:r>
      <w:r w:rsidRPr="001468B2">
        <w:rPr>
          <w:rFonts w:eastAsia="Times New Roman" w:cs="Times New Roman"/>
          <w:szCs w:val="24"/>
          <w:lang w:eastAsia="es-ES"/>
        </w:rPr>
        <w:sym w:font="Symbol" w:char="F061"/>
      </w:r>
      <w:r w:rsidRPr="001468B2">
        <w:rPr>
          <w:rFonts w:eastAsia="Times New Roman" w:cs="Times New Roman"/>
          <w:szCs w:val="24"/>
          <w:vertAlign w:val="subscript"/>
          <w:lang w:val="en-US" w:eastAsia="es-ES"/>
        </w:rPr>
        <w:t xml:space="preserve">A </w:t>
      </w:r>
      <w:r w:rsidRPr="001468B2">
        <w:rPr>
          <w:rFonts w:eastAsia="Times New Roman" w:cs="Times New Roman"/>
          <w:szCs w:val="24"/>
          <w:lang w:val="en-US" w:eastAsia="es-ES"/>
        </w:rPr>
        <w:t xml:space="preserve"> are</w:t>
      </w:r>
      <w:r w:rsidR="0018736E">
        <w:rPr>
          <w:rFonts w:eastAsia="Times New Roman" w:cs="Times New Roman"/>
          <w:szCs w:val="24"/>
          <w:lang w:val="en-US" w:eastAsia="es-ES"/>
        </w:rPr>
        <w:t xml:space="preserve"> the </w:t>
      </w:r>
      <w:r w:rsidRPr="001468B2">
        <w:rPr>
          <w:rFonts w:eastAsia="Times New Roman" w:cs="Times New Roman"/>
          <w:szCs w:val="24"/>
          <w:lang w:val="en-US" w:eastAsia="es-ES"/>
        </w:rPr>
        <w:t xml:space="preserve"> cathodic and anodic transfer </w:t>
      </w:r>
      <w:r w:rsidRPr="001468B2">
        <w:rPr>
          <w:rFonts w:eastAsia="Times New Roman" w:cs="Times New Roman"/>
          <w:szCs w:val="24"/>
          <w:lang w:eastAsia="es-ES"/>
        </w:rPr>
        <w:t>coefficient</w:t>
      </w:r>
      <w:r w:rsidR="0018736E">
        <w:rPr>
          <w:rFonts w:eastAsia="Times New Roman" w:cs="Times New Roman"/>
          <w:szCs w:val="24"/>
          <w:lang w:eastAsia="es-ES"/>
        </w:rPr>
        <w:t>s</w:t>
      </w:r>
      <w:r w:rsidRPr="001468B2">
        <w:rPr>
          <w:rFonts w:eastAsia="Times New Roman" w:cs="Times New Roman"/>
          <w:szCs w:val="24"/>
          <w:lang w:val="en-US" w:eastAsia="es-ES"/>
        </w:rPr>
        <w:t xml:space="preserve"> (with </w:t>
      </w:r>
      <w:r w:rsidRPr="001468B2">
        <w:rPr>
          <w:rFonts w:eastAsia="Times New Roman" w:cs="Times New Roman"/>
          <w:szCs w:val="24"/>
          <w:lang w:eastAsia="es-ES"/>
        </w:rPr>
        <w:sym w:font="Symbol" w:char="F061"/>
      </w:r>
      <w:r w:rsidRPr="001468B2">
        <w:rPr>
          <w:rFonts w:eastAsia="Times New Roman" w:cs="Times New Roman"/>
          <w:szCs w:val="24"/>
          <w:vertAlign w:val="subscript"/>
          <w:lang w:val="en-US" w:eastAsia="es-ES"/>
        </w:rPr>
        <w:t xml:space="preserve">C </w:t>
      </w:r>
      <w:r w:rsidRPr="001468B2">
        <w:rPr>
          <w:rFonts w:eastAsia="Times New Roman" w:cs="Times New Roman"/>
          <w:szCs w:val="24"/>
          <w:lang w:val="en-US" w:eastAsia="es-ES"/>
        </w:rPr>
        <w:t xml:space="preserve">+ </w:t>
      </w:r>
      <w:r w:rsidRPr="001468B2">
        <w:rPr>
          <w:rFonts w:eastAsia="Times New Roman" w:cs="Times New Roman"/>
          <w:szCs w:val="24"/>
          <w:lang w:eastAsia="es-ES"/>
        </w:rPr>
        <w:sym w:font="Symbol" w:char="F061"/>
      </w:r>
      <w:r w:rsidRPr="001468B2">
        <w:rPr>
          <w:rFonts w:eastAsia="Times New Roman" w:cs="Times New Roman"/>
          <w:szCs w:val="24"/>
          <w:vertAlign w:val="subscript"/>
          <w:lang w:val="en-US" w:eastAsia="es-ES"/>
        </w:rPr>
        <w:t>A</w:t>
      </w:r>
      <w:r w:rsidRPr="001468B2">
        <w:rPr>
          <w:rFonts w:eastAsia="Times New Roman" w:cs="Times New Roman"/>
          <w:szCs w:val="24"/>
          <w:lang w:val="en-US" w:eastAsia="es-ES"/>
        </w:rPr>
        <w:t>=1) and k</w:t>
      </w:r>
      <w:r w:rsidRPr="001468B2">
        <w:rPr>
          <w:rFonts w:eastAsia="Times New Roman" w:cs="Times New Roman"/>
          <w:szCs w:val="24"/>
          <w:vertAlign w:val="subscript"/>
          <w:lang w:val="en-US" w:eastAsia="es-ES"/>
        </w:rPr>
        <w:t>C</w:t>
      </w:r>
      <w:r w:rsidRPr="001468B2">
        <w:rPr>
          <w:rFonts w:eastAsia="Times New Roman" w:cs="Times New Roman"/>
          <w:szCs w:val="24"/>
          <w:lang w:val="en-US" w:eastAsia="es-ES"/>
        </w:rPr>
        <w:t>°, k</w:t>
      </w:r>
      <w:r w:rsidRPr="001468B2">
        <w:rPr>
          <w:rFonts w:eastAsia="Times New Roman" w:cs="Times New Roman"/>
          <w:szCs w:val="24"/>
          <w:vertAlign w:val="subscript"/>
          <w:lang w:val="en-US" w:eastAsia="es-ES"/>
        </w:rPr>
        <w:t>A</w:t>
      </w:r>
      <w:r w:rsidRPr="001468B2">
        <w:rPr>
          <w:rFonts w:eastAsia="Times New Roman" w:cs="Times New Roman"/>
          <w:szCs w:val="24"/>
          <w:lang w:val="en-US" w:eastAsia="es-ES"/>
        </w:rPr>
        <w:t>° are the constant kinetic rate</w:t>
      </w:r>
      <w:r w:rsidR="0018736E">
        <w:rPr>
          <w:rFonts w:eastAsia="Times New Roman" w:cs="Times New Roman"/>
          <w:szCs w:val="24"/>
          <w:lang w:val="en-US" w:eastAsia="es-ES"/>
        </w:rPr>
        <w:t xml:space="preserve">s </w:t>
      </w:r>
      <w:r w:rsidRPr="001468B2">
        <w:rPr>
          <w:rFonts w:eastAsia="Times New Roman" w:cs="Times New Roman"/>
          <w:szCs w:val="24"/>
          <w:lang w:val="en-US" w:eastAsia="es-ES"/>
        </w:rPr>
        <w:t xml:space="preserve"> (to E = 0 V vs. RE).</w:t>
      </w:r>
    </w:p>
    <w:p w:rsidR="0018736E" w:rsidRDefault="001468B2" w:rsidP="001468B2">
      <w:pPr>
        <w:tabs>
          <w:tab w:val="left" w:pos="1985"/>
          <w:tab w:val="left" w:pos="8222"/>
        </w:tabs>
        <w:spacing w:before="240" w:after="0"/>
        <w:rPr>
          <w:rFonts w:eastAsia="Times New Roman" w:cs="Times New Roman"/>
          <w:szCs w:val="24"/>
          <w:lang w:val="en-US" w:eastAsia="es-ES"/>
        </w:rPr>
      </w:pPr>
      <w:r w:rsidRPr="001468B2">
        <w:rPr>
          <w:rFonts w:eastAsia="Times New Roman" w:cs="Times New Roman"/>
          <w:szCs w:val="24"/>
          <w:lang w:val="en-US" w:eastAsia="es-ES"/>
        </w:rPr>
        <w:t>Substituting in (</w:t>
      </w:r>
      <w:r w:rsidR="002B4E6D">
        <w:rPr>
          <w:rFonts w:eastAsia="Times New Roman" w:cs="Times New Roman"/>
          <w:szCs w:val="24"/>
          <w:lang w:val="en-US" w:eastAsia="es-ES"/>
        </w:rPr>
        <w:t>2.</w:t>
      </w:r>
      <w:r w:rsidRPr="001468B2">
        <w:rPr>
          <w:rFonts w:eastAsia="Times New Roman" w:cs="Times New Roman"/>
          <w:szCs w:val="24"/>
          <w:lang w:val="en-US" w:eastAsia="es-ES"/>
        </w:rPr>
        <w:t xml:space="preserve">12) </w:t>
      </w:r>
      <w:r w:rsidR="0018736E">
        <w:rPr>
          <w:rFonts w:eastAsia="Times New Roman" w:cs="Times New Roman"/>
          <w:szCs w:val="24"/>
          <w:lang w:val="en-US" w:eastAsia="es-ES"/>
        </w:rPr>
        <w:t xml:space="preserve">we can obtain </w:t>
      </w:r>
      <w:r w:rsidRPr="001468B2">
        <w:rPr>
          <w:rFonts w:eastAsia="Times New Roman" w:cs="Times New Roman"/>
          <w:szCs w:val="24"/>
          <w:lang w:val="en-US" w:eastAsia="es-ES"/>
        </w:rPr>
        <w:t>the density of current</w:t>
      </w:r>
      <w:r w:rsidR="0018736E">
        <w:rPr>
          <w:rFonts w:eastAsia="Times New Roman" w:cs="Times New Roman"/>
          <w:szCs w:val="24"/>
          <w:lang w:val="en-US" w:eastAsia="es-ES"/>
        </w:rPr>
        <w:t xml:space="preserve"> that </w:t>
      </w:r>
      <w:r w:rsidRPr="001468B2">
        <w:rPr>
          <w:rFonts w:eastAsia="Times New Roman" w:cs="Times New Roman"/>
          <w:szCs w:val="24"/>
          <w:lang w:val="en-US" w:eastAsia="es-ES"/>
        </w:rPr>
        <w:t xml:space="preserve"> </w:t>
      </w:r>
      <w:r w:rsidR="0018736E">
        <w:rPr>
          <w:rFonts w:eastAsia="Times New Roman" w:cs="Times New Roman"/>
          <w:szCs w:val="24"/>
          <w:lang w:val="en-US" w:eastAsia="es-ES"/>
        </w:rPr>
        <w:t xml:space="preserve">flows </w:t>
      </w:r>
      <w:r w:rsidRPr="001468B2">
        <w:rPr>
          <w:rFonts w:eastAsia="Times New Roman" w:cs="Times New Roman"/>
          <w:szCs w:val="24"/>
          <w:lang w:val="en-US" w:eastAsia="es-ES"/>
        </w:rPr>
        <w:t>at a given potential:</w:t>
      </w:r>
      <w:r w:rsidRPr="001468B2">
        <w:rPr>
          <w:rFonts w:eastAsia="Times New Roman" w:cs="Times New Roman"/>
          <w:szCs w:val="24"/>
          <w:lang w:val="en-US" w:eastAsia="es-ES"/>
        </w:rPr>
        <w:tab/>
      </w:r>
    </w:p>
    <w:p w:rsidR="001468B2" w:rsidRPr="001468B2" w:rsidRDefault="0018736E" w:rsidP="0018736E">
      <w:pPr>
        <w:tabs>
          <w:tab w:val="left" w:pos="851"/>
          <w:tab w:val="left" w:pos="8222"/>
        </w:tabs>
        <w:spacing w:before="240" w:after="0"/>
        <w:rPr>
          <w:rFonts w:eastAsia="Times New Roman" w:cs="Times New Roman"/>
          <w:szCs w:val="24"/>
          <w:lang w:val="en-US" w:eastAsia="es-ES"/>
        </w:rPr>
      </w:pPr>
      <w:r w:rsidRPr="00B11FFB">
        <w:rPr>
          <w:rFonts w:eastAsia="Times New Roman" w:cs="Times New Roman"/>
          <w:position w:val="-32"/>
          <w:szCs w:val="24"/>
          <w:lang w:val="en-US" w:eastAsia="es-ES"/>
        </w:rPr>
        <w:t xml:space="preserve">                           </w:t>
      </w:r>
      <w:r w:rsidR="007D0B54" w:rsidRPr="007D0B54">
        <w:rPr>
          <w:rFonts w:eastAsia="Times New Roman" w:cs="Times New Roman"/>
          <w:position w:val="-32"/>
          <w:szCs w:val="24"/>
          <w:lang w:eastAsia="es-ES"/>
        </w:rPr>
        <w:pict>
          <v:shape id="_x0000_i1031" type="#_x0000_t75" style="width:300.75pt;height:36.75pt" fillcolor="window">
            <v:imagedata r:id="rId29" o:title=""/>
          </v:shape>
        </w:pict>
      </w:r>
      <w:r w:rsidR="001468B2" w:rsidRPr="001468B2">
        <w:rPr>
          <w:rFonts w:eastAsia="Times New Roman" w:cs="Times New Roman"/>
          <w:szCs w:val="24"/>
          <w:lang w:val="en-US" w:eastAsia="es-ES"/>
        </w:rPr>
        <w:t xml:space="preserve">  </w:t>
      </w:r>
      <w:r w:rsidR="002B4E6D">
        <w:rPr>
          <w:rFonts w:eastAsia="Times New Roman" w:cs="Times New Roman"/>
          <w:szCs w:val="24"/>
          <w:lang w:val="en-US" w:eastAsia="es-ES"/>
        </w:rPr>
        <w:t xml:space="preserve">      </w:t>
      </w:r>
      <w:r w:rsidR="001468B2" w:rsidRPr="001468B2">
        <w:rPr>
          <w:rFonts w:eastAsia="Times New Roman" w:cs="Times New Roman"/>
          <w:szCs w:val="24"/>
          <w:lang w:val="en-US" w:eastAsia="es-ES"/>
        </w:rPr>
        <w:t>(</w:t>
      </w:r>
      <w:r w:rsidR="002B4E6D">
        <w:rPr>
          <w:rFonts w:eastAsia="Times New Roman" w:cs="Times New Roman"/>
          <w:szCs w:val="24"/>
          <w:lang w:val="en-US" w:eastAsia="es-ES"/>
        </w:rPr>
        <w:t>2.</w:t>
      </w:r>
      <w:r w:rsidR="001468B2" w:rsidRPr="001468B2">
        <w:rPr>
          <w:rFonts w:eastAsia="Times New Roman" w:cs="Times New Roman"/>
          <w:szCs w:val="24"/>
          <w:lang w:val="en-US" w:eastAsia="es-ES"/>
        </w:rPr>
        <w:t>15)</w:t>
      </w:r>
    </w:p>
    <w:p w:rsidR="001468B2" w:rsidRPr="001468B2" w:rsidRDefault="001468B2" w:rsidP="001468B2">
      <w:pPr>
        <w:tabs>
          <w:tab w:val="left" w:pos="426"/>
        </w:tabs>
        <w:spacing w:before="240" w:after="0"/>
        <w:rPr>
          <w:rFonts w:eastAsia="Times New Roman" w:cs="Times New Roman"/>
          <w:szCs w:val="24"/>
          <w:lang w:val="en-US" w:eastAsia="es-ES"/>
        </w:rPr>
      </w:pPr>
      <w:r w:rsidRPr="001468B2">
        <w:rPr>
          <w:rFonts w:eastAsia="Times New Roman" w:cs="Times New Roman"/>
          <w:szCs w:val="24"/>
          <w:lang w:eastAsia="es-ES"/>
        </w:rPr>
        <w:t>Introducing</w:t>
      </w:r>
      <w:r w:rsidRPr="001468B2">
        <w:rPr>
          <w:rFonts w:eastAsia="Times New Roman" w:cs="Times New Roman"/>
          <w:szCs w:val="24"/>
          <w:lang w:val="en-US" w:eastAsia="es-ES"/>
        </w:rPr>
        <w:t xml:space="preserve"> overpotential </w:t>
      </w:r>
      <w:r w:rsidRPr="001468B2">
        <w:rPr>
          <w:rFonts w:eastAsia="Times New Roman" w:cs="Times New Roman"/>
          <w:szCs w:val="24"/>
          <w:lang w:eastAsia="es-ES"/>
        </w:rPr>
        <w:sym w:font="Symbol" w:char="F068"/>
      </w:r>
      <w:r w:rsidRPr="001468B2">
        <w:rPr>
          <w:rFonts w:eastAsia="Times New Roman" w:cs="Times New Roman"/>
          <w:szCs w:val="24"/>
          <w:lang w:val="en-US" w:eastAsia="es-ES"/>
        </w:rPr>
        <w:t xml:space="preserve">, </w:t>
      </w:r>
      <w:r w:rsidR="00B11FFB">
        <w:rPr>
          <w:rFonts w:eastAsiaTheme="majorEastAsia" w:cs="Times New Roman"/>
          <w:szCs w:val="20"/>
          <w:lang w:val="en-US" w:eastAsia="es-ES"/>
        </w:rPr>
        <w:t>which</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measures the</w:t>
      </w:r>
      <w:r w:rsidRPr="001468B2">
        <w:rPr>
          <w:rFonts w:eastAsia="Times New Roman" w:cs="Times New Roman"/>
          <w:szCs w:val="20"/>
          <w:lang w:val="en-US" w:eastAsia="es-ES"/>
        </w:rPr>
        <w:t xml:space="preserve"> </w:t>
      </w:r>
      <w:r w:rsidRPr="001468B2">
        <w:rPr>
          <w:rFonts w:eastAsiaTheme="majorEastAsia" w:cs="Times New Roman"/>
          <w:szCs w:val="20"/>
          <w:lang w:eastAsia="es-ES"/>
        </w:rPr>
        <w:t>change</w:t>
      </w:r>
      <w:r w:rsidRPr="001468B2">
        <w:rPr>
          <w:rFonts w:eastAsiaTheme="majorEastAsia" w:cs="Times New Roman"/>
          <w:szCs w:val="20"/>
          <w:lang w:val="en-US" w:eastAsia="es-ES"/>
        </w:rPr>
        <w:t xml:space="preserve"> in the</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experimental</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equilibrium</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potential</w:t>
      </w:r>
      <w:r w:rsidRPr="001468B2">
        <w:rPr>
          <w:rFonts w:eastAsia="Times New Roman" w:cs="Times New Roman"/>
          <w:szCs w:val="20"/>
          <w:lang w:val="en-US" w:eastAsia="es-ES"/>
        </w:rPr>
        <w:t>:</w:t>
      </w:r>
    </w:p>
    <w:p w:rsidR="001468B2" w:rsidRPr="001468B2" w:rsidRDefault="001468B2" w:rsidP="001468B2">
      <w:pPr>
        <w:tabs>
          <w:tab w:val="left" w:pos="2268"/>
          <w:tab w:val="left" w:pos="8222"/>
        </w:tabs>
        <w:spacing w:after="0"/>
        <w:ind w:firstLine="1985"/>
        <w:jc w:val="center"/>
        <w:rPr>
          <w:rFonts w:eastAsia="Times New Roman" w:cs="Times New Roman"/>
          <w:szCs w:val="24"/>
          <w:lang w:val="en-US" w:eastAsia="es-ES"/>
        </w:rPr>
      </w:pPr>
      <w:r w:rsidRPr="001468B2">
        <w:rPr>
          <w:rFonts w:eastAsia="Times New Roman" w:cs="Times New Roman"/>
          <w:szCs w:val="24"/>
          <w:lang w:eastAsia="es-ES"/>
        </w:rPr>
        <w:sym w:font="Symbol" w:char="F068"/>
      </w:r>
      <w:r w:rsidRPr="001468B2">
        <w:rPr>
          <w:rFonts w:eastAsia="Times New Roman" w:cs="Times New Roman"/>
          <w:szCs w:val="24"/>
          <w:lang w:val="en-US" w:eastAsia="es-ES"/>
        </w:rPr>
        <w:t xml:space="preserve"> = E - E</w:t>
      </w:r>
      <w:r w:rsidRPr="001468B2">
        <w:rPr>
          <w:rFonts w:eastAsia="Times New Roman" w:cs="Times New Roman"/>
          <w:szCs w:val="24"/>
          <w:vertAlign w:val="subscript"/>
          <w:lang w:val="en-US" w:eastAsia="es-ES"/>
        </w:rPr>
        <w:t xml:space="preserve">e                                                                                                                               </w:t>
      </w:r>
      <w:r w:rsidRPr="001468B2">
        <w:rPr>
          <w:rFonts w:eastAsia="Times New Roman" w:cs="Times New Roman"/>
          <w:szCs w:val="24"/>
          <w:lang w:val="en-US" w:eastAsia="es-ES"/>
        </w:rPr>
        <w:t>(</w:t>
      </w:r>
      <w:r w:rsidR="002B4E6D">
        <w:rPr>
          <w:rFonts w:eastAsia="Times New Roman" w:cs="Times New Roman"/>
          <w:szCs w:val="24"/>
          <w:lang w:val="en-US" w:eastAsia="es-ES"/>
        </w:rPr>
        <w:t>2.</w:t>
      </w:r>
      <w:r w:rsidRPr="001468B2">
        <w:rPr>
          <w:rFonts w:eastAsia="Times New Roman" w:cs="Times New Roman"/>
          <w:szCs w:val="24"/>
          <w:lang w:val="en-US" w:eastAsia="es-ES"/>
        </w:rPr>
        <w:t>16)</w:t>
      </w:r>
    </w:p>
    <w:p w:rsidR="001468B2" w:rsidRPr="001468B2" w:rsidRDefault="001468B2" w:rsidP="001468B2">
      <w:pPr>
        <w:spacing w:after="0"/>
        <w:rPr>
          <w:rFonts w:eastAsia="Times New Roman" w:cs="Times New Roman"/>
          <w:szCs w:val="24"/>
          <w:lang w:val="en-US" w:eastAsia="es-ES"/>
        </w:rPr>
      </w:pPr>
      <w:r w:rsidRPr="001468B2">
        <w:rPr>
          <w:rFonts w:eastAsia="Times New Roman" w:cs="Times New Roman"/>
          <w:szCs w:val="20"/>
          <w:lang w:val="en-US" w:eastAsia="es-ES"/>
        </w:rPr>
        <w:br/>
      </w:r>
      <w:r w:rsidRPr="001468B2">
        <w:rPr>
          <w:rFonts w:eastAsiaTheme="majorEastAsia" w:cs="Times New Roman"/>
          <w:szCs w:val="20"/>
          <w:lang w:val="en-US" w:eastAsia="es-ES"/>
        </w:rPr>
        <w:t>and</w:t>
      </w:r>
      <w:r w:rsidRPr="001468B2">
        <w:rPr>
          <w:rFonts w:eastAsia="Times New Roman" w:cs="Times New Roman"/>
          <w:szCs w:val="20"/>
          <w:lang w:val="en-US" w:eastAsia="es-ES"/>
        </w:rPr>
        <w:t xml:space="preserve"> </w:t>
      </w:r>
      <w:r w:rsidR="00287CD1">
        <w:rPr>
          <w:rFonts w:eastAsiaTheme="majorEastAsia" w:cs="Times New Roman"/>
          <w:szCs w:val="20"/>
          <w:lang w:val="en-US" w:eastAsia="es-ES"/>
        </w:rPr>
        <w:t>where</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E</w:t>
      </w:r>
      <w:r w:rsidRPr="001468B2">
        <w:rPr>
          <w:rFonts w:eastAsiaTheme="majorEastAsia" w:cs="Times New Roman"/>
          <w:szCs w:val="20"/>
          <w:vertAlign w:val="subscript"/>
          <w:lang w:val="en-US" w:eastAsia="es-ES"/>
        </w:rPr>
        <w:t>e</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is</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the</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equilibrium potential</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w:t>
      </w:r>
      <w:r w:rsidR="002B4E6D">
        <w:rPr>
          <w:rFonts w:eastAsiaTheme="majorEastAsia" w:cs="Times New Roman"/>
          <w:szCs w:val="20"/>
          <w:lang w:val="en-US" w:eastAsia="es-ES"/>
        </w:rPr>
        <w:t>2.</w:t>
      </w:r>
      <w:r w:rsidRPr="001468B2">
        <w:rPr>
          <w:rFonts w:eastAsiaTheme="majorEastAsia" w:cs="Times New Roman"/>
          <w:szCs w:val="20"/>
          <w:lang w:val="en-US" w:eastAsia="es-ES"/>
        </w:rPr>
        <w:t>11) and</w:t>
      </w:r>
      <w:r w:rsidRPr="001468B2">
        <w:rPr>
          <w:rFonts w:eastAsia="Times New Roman" w:cs="Times New Roman"/>
          <w:szCs w:val="20"/>
          <w:lang w:val="en-US" w:eastAsia="es-ES"/>
        </w:rPr>
        <w:t xml:space="preserve"> </w:t>
      </w:r>
      <w:r w:rsidRPr="001468B2">
        <w:rPr>
          <w:rFonts w:eastAsiaTheme="majorEastAsia" w:cs="Times New Roman"/>
          <w:szCs w:val="20"/>
          <w:lang w:eastAsia="es-ES"/>
        </w:rPr>
        <w:sym w:font="Symbol" w:char="F068"/>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0, we</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can simplify</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w:t>
      </w:r>
      <w:r w:rsidR="002B4E6D">
        <w:rPr>
          <w:rFonts w:eastAsiaTheme="majorEastAsia" w:cs="Times New Roman"/>
          <w:szCs w:val="20"/>
          <w:lang w:val="en-US" w:eastAsia="es-ES"/>
        </w:rPr>
        <w:t>2.</w:t>
      </w:r>
      <w:r w:rsidRPr="001468B2">
        <w:rPr>
          <w:rFonts w:eastAsiaTheme="majorEastAsia" w:cs="Times New Roman"/>
          <w:szCs w:val="20"/>
          <w:lang w:val="en-US" w:eastAsia="es-ES"/>
        </w:rPr>
        <w:t>15)</w:t>
      </w:r>
      <w:r w:rsidRPr="001468B2">
        <w:rPr>
          <w:rFonts w:eastAsia="Times New Roman" w:cs="Times New Roman"/>
          <w:szCs w:val="20"/>
          <w:lang w:val="en-US" w:eastAsia="es-ES"/>
        </w:rPr>
        <w:t xml:space="preserve"> </w:t>
      </w:r>
      <w:r w:rsidR="00287CD1">
        <w:rPr>
          <w:rFonts w:eastAsiaTheme="majorEastAsia" w:cs="Times New Roman"/>
          <w:szCs w:val="20"/>
          <w:lang w:val="en-US" w:eastAsia="es-ES"/>
        </w:rPr>
        <w:t xml:space="preserve">to obtain </w:t>
      </w:r>
      <w:r w:rsidRPr="001468B2">
        <w:rPr>
          <w:rFonts w:eastAsiaTheme="majorEastAsia" w:cs="Times New Roman"/>
          <w:szCs w:val="20"/>
          <w:lang w:val="en-US" w:eastAsia="es-ES"/>
        </w:rPr>
        <w:t>the</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Butler-</w:t>
      </w:r>
      <w:r w:rsidRPr="001468B2">
        <w:rPr>
          <w:rFonts w:eastAsia="Times New Roman" w:cs="Times New Roman"/>
          <w:szCs w:val="20"/>
          <w:lang w:val="en-US" w:eastAsia="es-ES"/>
        </w:rPr>
        <w:t xml:space="preserve">Volmer </w:t>
      </w:r>
      <w:r w:rsidRPr="001468B2">
        <w:rPr>
          <w:rFonts w:eastAsiaTheme="majorEastAsia" w:cs="Times New Roman"/>
          <w:szCs w:val="20"/>
          <w:lang w:val="en-US" w:eastAsia="es-ES"/>
        </w:rPr>
        <w:t>equation</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w:t>
      </w:r>
      <w:r w:rsidRPr="001468B2">
        <w:rPr>
          <w:rFonts w:eastAsia="Times New Roman" w:cs="Times New Roman"/>
          <w:szCs w:val="20"/>
          <w:lang w:val="en-US" w:eastAsia="es-ES"/>
        </w:rPr>
        <w:t xml:space="preserve">Figure </w:t>
      </w:r>
      <w:r w:rsidR="001369F1">
        <w:rPr>
          <w:rFonts w:eastAsia="Times New Roman" w:cs="Times New Roman"/>
          <w:szCs w:val="20"/>
          <w:lang w:val="en-US" w:eastAsia="es-ES"/>
        </w:rPr>
        <w:t>2.</w:t>
      </w:r>
      <w:r w:rsidRPr="001468B2">
        <w:rPr>
          <w:rFonts w:eastAsiaTheme="majorEastAsia" w:cs="Times New Roman"/>
          <w:szCs w:val="20"/>
          <w:lang w:val="en-US" w:eastAsia="es-ES"/>
        </w:rPr>
        <w:t>1)</w:t>
      </w:r>
      <w:r w:rsidRPr="001468B2">
        <w:rPr>
          <w:rFonts w:eastAsia="Times New Roman" w:cs="Times New Roman"/>
          <w:szCs w:val="20"/>
          <w:lang w:val="en-US" w:eastAsia="es-ES"/>
        </w:rPr>
        <w:t>:</w:t>
      </w:r>
    </w:p>
    <w:p w:rsidR="001468B2" w:rsidRPr="001468B2" w:rsidRDefault="007D0B54" w:rsidP="001468B2">
      <w:pPr>
        <w:tabs>
          <w:tab w:val="left" w:pos="2268"/>
          <w:tab w:val="left" w:pos="8222"/>
        </w:tabs>
        <w:spacing w:after="0"/>
        <w:ind w:firstLine="1985"/>
        <w:rPr>
          <w:rFonts w:eastAsia="Times New Roman" w:cs="Times New Roman"/>
          <w:szCs w:val="24"/>
          <w:lang w:val="en-US" w:eastAsia="es-ES"/>
        </w:rPr>
      </w:pPr>
      <w:r w:rsidRPr="007D0B54">
        <w:rPr>
          <w:rFonts w:eastAsia="Times New Roman" w:cs="Times New Roman"/>
          <w:position w:val="-32"/>
          <w:szCs w:val="24"/>
          <w:lang w:eastAsia="es-ES"/>
        </w:rPr>
        <w:pict>
          <v:shape id="_x0000_i1032" type="#_x0000_t75" style="width:193.5pt;height:36.75pt" fillcolor="window">
            <v:imagedata r:id="rId30" o:title=""/>
          </v:shape>
        </w:pict>
      </w:r>
      <w:r w:rsidR="002B4E6D">
        <w:rPr>
          <w:rFonts w:eastAsia="Times New Roman" w:cs="Times New Roman"/>
          <w:szCs w:val="24"/>
          <w:lang w:val="en-US" w:eastAsia="es-ES"/>
        </w:rPr>
        <w:t xml:space="preserve">                           </w:t>
      </w:r>
      <w:r w:rsidR="001468B2" w:rsidRPr="001468B2">
        <w:rPr>
          <w:rFonts w:eastAsia="Times New Roman" w:cs="Times New Roman"/>
          <w:szCs w:val="24"/>
          <w:lang w:val="en-US" w:eastAsia="es-ES"/>
        </w:rPr>
        <w:t xml:space="preserve">    (</w:t>
      </w:r>
      <w:r w:rsidR="002B4E6D">
        <w:rPr>
          <w:rFonts w:eastAsia="Times New Roman" w:cs="Times New Roman"/>
          <w:szCs w:val="24"/>
          <w:lang w:val="en-US" w:eastAsia="es-ES"/>
        </w:rPr>
        <w:t>2.</w:t>
      </w:r>
      <w:r w:rsidR="001468B2" w:rsidRPr="001468B2">
        <w:rPr>
          <w:rFonts w:eastAsia="Times New Roman" w:cs="Times New Roman"/>
          <w:szCs w:val="24"/>
          <w:lang w:val="en-US" w:eastAsia="es-ES"/>
        </w:rPr>
        <w:t>17)</w:t>
      </w:r>
    </w:p>
    <w:p w:rsidR="001468B2" w:rsidRPr="001468B2" w:rsidRDefault="001468B2" w:rsidP="001468B2">
      <w:pPr>
        <w:tabs>
          <w:tab w:val="left" w:pos="426"/>
        </w:tabs>
        <w:spacing w:after="0"/>
        <w:rPr>
          <w:rFonts w:eastAsia="Times New Roman" w:cs="Times New Roman"/>
          <w:szCs w:val="24"/>
          <w:lang w:val="en-US" w:eastAsia="es-ES"/>
        </w:rPr>
      </w:pPr>
      <w:r w:rsidRPr="001468B2">
        <w:rPr>
          <w:rFonts w:eastAsia="Times New Roman" w:cs="Times New Roman"/>
          <w:szCs w:val="24"/>
          <w:lang w:val="en-US" w:eastAsia="es-ES"/>
        </w:rPr>
        <w:t xml:space="preserve">which shows that the current density i is a function of the overpotential </w:t>
      </w:r>
      <w:r w:rsidRPr="001468B2">
        <w:rPr>
          <w:rFonts w:eastAsia="Times New Roman" w:cs="Times New Roman"/>
          <w:szCs w:val="24"/>
          <w:lang w:eastAsia="es-ES"/>
        </w:rPr>
        <w:sym w:font="Symbol" w:char="F068"/>
      </w:r>
      <w:r w:rsidRPr="001468B2">
        <w:rPr>
          <w:rFonts w:eastAsia="Times New Roman" w:cs="Times New Roman"/>
          <w:szCs w:val="24"/>
          <w:lang w:val="en-US" w:eastAsia="es-ES"/>
        </w:rPr>
        <w:t xml:space="preserve">, </w:t>
      </w:r>
      <w:r w:rsidR="00287CD1">
        <w:rPr>
          <w:rFonts w:eastAsia="Times New Roman" w:cs="Times New Roman"/>
          <w:szCs w:val="24"/>
          <w:lang w:val="en-US" w:eastAsia="es-ES"/>
        </w:rPr>
        <w:t>the</w:t>
      </w:r>
      <w:r w:rsidRPr="001468B2">
        <w:rPr>
          <w:rFonts w:eastAsia="Times New Roman" w:cs="Times New Roman"/>
          <w:szCs w:val="24"/>
          <w:lang w:val="en-US" w:eastAsia="es-ES"/>
        </w:rPr>
        <w:t xml:space="preserve"> exchange current density i</w:t>
      </w:r>
      <w:r w:rsidRPr="001468B2">
        <w:rPr>
          <w:rFonts w:eastAsia="Times New Roman" w:cs="Times New Roman"/>
          <w:szCs w:val="24"/>
          <w:vertAlign w:val="subscript"/>
          <w:lang w:val="en-US" w:eastAsia="es-ES"/>
        </w:rPr>
        <w:t xml:space="preserve">0 </w:t>
      </w:r>
      <w:r w:rsidRPr="001468B2">
        <w:rPr>
          <w:rFonts w:eastAsia="Times New Roman" w:cs="Times New Roman"/>
          <w:szCs w:val="24"/>
          <w:lang w:val="en-US" w:eastAsia="es-ES"/>
        </w:rPr>
        <w:t xml:space="preserve">and </w:t>
      </w:r>
      <w:r w:rsidR="00287CD1">
        <w:rPr>
          <w:rFonts w:eastAsia="Times New Roman" w:cs="Times New Roman"/>
          <w:szCs w:val="24"/>
          <w:lang w:val="en-US" w:eastAsia="es-ES"/>
        </w:rPr>
        <w:t xml:space="preserve">the </w:t>
      </w:r>
      <w:r w:rsidRPr="001468B2">
        <w:rPr>
          <w:rFonts w:eastAsia="Times New Roman" w:cs="Times New Roman"/>
          <w:szCs w:val="24"/>
          <w:lang w:val="en-US" w:eastAsia="es-ES"/>
        </w:rPr>
        <w:t xml:space="preserve">transfer coefficients </w:t>
      </w:r>
      <w:r w:rsidRPr="001468B2">
        <w:rPr>
          <w:rFonts w:eastAsia="Times New Roman" w:cs="Times New Roman"/>
          <w:szCs w:val="24"/>
          <w:lang w:eastAsia="es-ES"/>
        </w:rPr>
        <w:sym w:font="Symbol" w:char="F061"/>
      </w:r>
      <w:r w:rsidRPr="001468B2">
        <w:rPr>
          <w:rFonts w:eastAsia="Times New Roman" w:cs="Times New Roman"/>
          <w:szCs w:val="24"/>
          <w:vertAlign w:val="subscript"/>
          <w:lang w:val="en-US" w:eastAsia="es-ES"/>
        </w:rPr>
        <w:t>A</w:t>
      </w:r>
      <w:r w:rsidRPr="001468B2">
        <w:rPr>
          <w:rFonts w:eastAsia="Times New Roman" w:cs="Times New Roman"/>
          <w:szCs w:val="24"/>
          <w:lang w:val="en-US" w:eastAsia="es-ES"/>
        </w:rPr>
        <w:t xml:space="preserve"> and </w:t>
      </w:r>
      <w:r w:rsidRPr="001468B2">
        <w:rPr>
          <w:rFonts w:eastAsia="Times New Roman" w:cs="Times New Roman"/>
          <w:szCs w:val="24"/>
          <w:lang w:eastAsia="es-ES"/>
        </w:rPr>
        <w:sym w:font="Symbol" w:char="F061"/>
      </w:r>
      <w:r w:rsidRPr="001468B2">
        <w:rPr>
          <w:rFonts w:eastAsia="Times New Roman" w:cs="Times New Roman"/>
          <w:szCs w:val="24"/>
          <w:vertAlign w:val="subscript"/>
          <w:lang w:val="en-US" w:eastAsia="es-ES"/>
        </w:rPr>
        <w:t>C</w:t>
      </w:r>
      <w:r w:rsidRPr="001468B2">
        <w:rPr>
          <w:rFonts w:eastAsia="Times New Roman" w:cs="Times New Roman"/>
          <w:szCs w:val="24"/>
          <w:lang w:val="en-US" w:eastAsia="es-ES"/>
        </w:rPr>
        <w:t>.</w:t>
      </w:r>
    </w:p>
    <w:p w:rsidR="001468B2" w:rsidRDefault="00435D13" w:rsidP="001468B2">
      <w:pPr>
        <w:tabs>
          <w:tab w:val="left" w:pos="426"/>
        </w:tabs>
        <w:spacing w:after="0"/>
        <w:rPr>
          <w:rFonts w:eastAsia="Times New Roman" w:cs="Calibri"/>
          <w:szCs w:val="24"/>
          <w:lang w:val="en-US" w:eastAsia="es-ES"/>
        </w:rPr>
      </w:pPr>
      <w:r>
        <w:rPr>
          <w:rFonts w:eastAsia="Times New Roman" w:cs="Times New Roman"/>
          <w:szCs w:val="24"/>
          <w:lang w:val="en-US" w:eastAsia="es-ES"/>
        </w:rPr>
        <w:tab/>
      </w:r>
      <w:r w:rsidR="001468B2" w:rsidRPr="001468B2">
        <w:rPr>
          <w:rFonts w:eastAsia="Times New Roman" w:cs="Times New Roman"/>
          <w:szCs w:val="24"/>
          <w:lang w:val="en-US" w:eastAsia="es-ES"/>
        </w:rPr>
        <w:t xml:space="preserve">An important limiting case of Butler-Volmer equation occurs at high values </w:t>
      </w:r>
      <w:r w:rsidR="001468B2" w:rsidRPr="001468B2">
        <w:rPr>
          <w:rFonts w:eastAsia="Times New Roman" w:cs="Calibri"/>
          <w:szCs w:val="24"/>
          <w:lang w:val="en-US" w:eastAsia="es-ES"/>
        </w:rPr>
        <w:t>of overpotential, in case</w:t>
      </w:r>
      <w:r w:rsidR="00287CD1">
        <w:rPr>
          <w:rFonts w:eastAsia="Times New Roman" w:cs="Calibri"/>
          <w:szCs w:val="24"/>
          <w:lang w:val="en-US" w:eastAsia="es-ES"/>
        </w:rPr>
        <w:t xml:space="preserve"> in which</w:t>
      </w:r>
      <w:r w:rsidR="001468B2" w:rsidRPr="001468B2">
        <w:rPr>
          <w:rFonts w:eastAsia="Times New Roman" w:cs="Calibri"/>
          <w:szCs w:val="24"/>
          <w:lang w:val="en-US" w:eastAsia="es-ES"/>
        </w:rPr>
        <w:t xml:space="preserve"> one of the two exponentials of (</w:t>
      </w:r>
      <w:r w:rsidR="002B4E6D">
        <w:rPr>
          <w:rFonts w:eastAsia="Times New Roman" w:cs="Calibri"/>
          <w:szCs w:val="24"/>
          <w:lang w:val="en-US" w:eastAsia="es-ES"/>
        </w:rPr>
        <w:t>2.</w:t>
      </w:r>
      <w:r w:rsidR="001468B2" w:rsidRPr="001468B2">
        <w:rPr>
          <w:rFonts w:eastAsia="Times New Roman" w:cs="Calibri"/>
          <w:szCs w:val="24"/>
          <w:lang w:val="en-US" w:eastAsia="es-ES"/>
        </w:rPr>
        <w:t>17</w:t>
      </w:r>
      <w:r w:rsidR="001468B2" w:rsidRPr="001468B2">
        <w:rPr>
          <w:rFonts w:eastAsia="Times New Roman" w:cs="Times New Roman"/>
          <w:szCs w:val="24"/>
          <w:lang w:val="en-US" w:eastAsia="es-ES"/>
        </w:rPr>
        <w:t xml:space="preserve">) becomes negligible. For very negative values </w:t>
      </w:r>
      <w:r w:rsidR="001468B2" w:rsidRPr="001468B2">
        <w:rPr>
          <w:rFonts w:eastAsia="Times New Roman" w:cs="Calibri"/>
          <w:szCs w:val="24"/>
          <w:lang w:val="en-US" w:eastAsia="es-ES"/>
        </w:rPr>
        <w:t xml:space="preserve">of </w:t>
      </w:r>
      <w:r w:rsidR="001468B2" w:rsidRPr="001468B2">
        <w:rPr>
          <w:rFonts w:eastAsia="Times New Roman" w:cs="Times New Roman"/>
          <w:szCs w:val="24"/>
          <w:lang w:eastAsia="es-ES"/>
        </w:rPr>
        <w:sym w:font="Symbol" w:char="F068"/>
      </w:r>
      <w:r w:rsidR="001468B2" w:rsidRPr="001468B2">
        <w:rPr>
          <w:rFonts w:ascii="Calibri" w:eastAsia="Times New Roman" w:hAnsi="Calibri" w:cs="Calibri"/>
          <w:szCs w:val="24"/>
          <w:lang w:val="en-US" w:eastAsia="es-ES"/>
        </w:rPr>
        <w:t xml:space="preserve"> </w:t>
      </w:r>
      <w:r w:rsidR="001136E3">
        <w:rPr>
          <w:rFonts w:ascii="Calibri" w:eastAsia="Times New Roman" w:hAnsi="Calibri" w:cs="Calibri"/>
          <w:szCs w:val="24"/>
          <w:lang w:val="en-US" w:eastAsia="es-ES"/>
        </w:rPr>
        <w:t>we</w:t>
      </w:r>
      <w:r w:rsidR="001468B2" w:rsidRPr="001468B2">
        <w:rPr>
          <w:rFonts w:ascii="Calibri" w:eastAsia="Times New Roman" w:hAnsi="Calibri" w:cs="Calibri"/>
          <w:szCs w:val="24"/>
          <w:lang w:val="en-US" w:eastAsia="es-ES"/>
        </w:rPr>
        <w:t xml:space="preserve"> obtain</w:t>
      </w:r>
      <w:r w:rsidR="001468B2" w:rsidRPr="001468B2">
        <w:rPr>
          <w:rFonts w:eastAsia="Times New Roman" w:cs="Calibri"/>
          <w:szCs w:val="24"/>
          <w:lang w:val="en-US" w:eastAsia="es-ES"/>
        </w:rPr>
        <w:t>:</w:t>
      </w:r>
    </w:p>
    <w:p w:rsidR="00A30F1D" w:rsidRPr="001468B2" w:rsidRDefault="00A30F1D" w:rsidP="001468B2">
      <w:pPr>
        <w:tabs>
          <w:tab w:val="left" w:pos="426"/>
        </w:tabs>
        <w:spacing w:after="0"/>
        <w:rPr>
          <w:rFonts w:eastAsia="Times New Roman" w:cs="Times New Roman"/>
          <w:szCs w:val="24"/>
          <w:lang w:val="en-US" w:eastAsia="es-ES"/>
        </w:rPr>
      </w:pPr>
    </w:p>
    <w:p w:rsidR="001468B2" w:rsidRPr="001468B2" w:rsidRDefault="007D0B54" w:rsidP="001468B2">
      <w:pPr>
        <w:tabs>
          <w:tab w:val="left" w:pos="2268"/>
          <w:tab w:val="left" w:pos="8222"/>
        </w:tabs>
        <w:spacing w:after="0"/>
        <w:ind w:firstLine="1985"/>
        <w:jc w:val="center"/>
        <w:rPr>
          <w:rFonts w:eastAsia="Times New Roman" w:cs="Times New Roman"/>
          <w:szCs w:val="24"/>
          <w:lang w:val="en-US" w:eastAsia="es-ES"/>
        </w:rPr>
      </w:pPr>
      <w:r w:rsidRPr="007D0B54">
        <w:rPr>
          <w:rFonts w:eastAsia="Times New Roman" w:cs="Times New Roman"/>
          <w:position w:val="-30"/>
          <w:szCs w:val="24"/>
          <w:lang w:eastAsia="es-ES"/>
        </w:rPr>
        <w:pict>
          <v:shape id="_x0000_i1033" type="#_x0000_t75" style="width:165.75pt;height:36.75pt" fillcolor="window">
            <v:imagedata r:id="rId31" o:title=""/>
          </v:shape>
        </w:pict>
      </w:r>
      <w:r w:rsidR="001468B2" w:rsidRPr="001468B2">
        <w:rPr>
          <w:rFonts w:eastAsia="Times New Roman" w:cs="Times New Roman"/>
          <w:szCs w:val="24"/>
          <w:lang w:val="en-US" w:eastAsia="es-ES"/>
        </w:rPr>
        <w:t xml:space="preserve">                         </w:t>
      </w:r>
      <w:r w:rsidR="002B4E6D">
        <w:rPr>
          <w:rFonts w:eastAsia="Times New Roman" w:cs="Times New Roman"/>
          <w:szCs w:val="24"/>
          <w:lang w:val="en-US" w:eastAsia="es-ES"/>
        </w:rPr>
        <w:t xml:space="preserve">                       </w:t>
      </w:r>
      <w:r w:rsidR="001468B2" w:rsidRPr="001468B2">
        <w:rPr>
          <w:rFonts w:eastAsia="Times New Roman" w:cs="Times New Roman"/>
          <w:szCs w:val="24"/>
          <w:lang w:val="en-US" w:eastAsia="es-ES"/>
        </w:rPr>
        <w:t>(</w:t>
      </w:r>
      <w:r w:rsidR="002B4E6D">
        <w:rPr>
          <w:rFonts w:eastAsia="Times New Roman" w:cs="Times New Roman"/>
          <w:szCs w:val="24"/>
          <w:lang w:val="en-US" w:eastAsia="es-ES"/>
        </w:rPr>
        <w:t>2.</w:t>
      </w:r>
      <w:r w:rsidR="001468B2" w:rsidRPr="001468B2">
        <w:rPr>
          <w:rFonts w:eastAsia="Times New Roman" w:cs="Times New Roman"/>
          <w:szCs w:val="24"/>
          <w:lang w:val="en-US" w:eastAsia="es-ES"/>
        </w:rPr>
        <w:t>18)</w:t>
      </w:r>
    </w:p>
    <w:p w:rsidR="00A30F1D" w:rsidRDefault="00A30F1D" w:rsidP="001468B2">
      <w:pPr>
        <w:spacing w:after="0"/>
        <w:rPr>
          <w:rFonts w:eastAsia="Times New Roman" w:cs="Times New Roman"/>
          <w:szCs w:val="24"/>
          <w:lang w:val="en-US" w:eastAsia="es-ES"/>
        </w:rPr>
      </w:pPr>
    </w:p>
    <w:p w:rsidR="001468B2" w:rsidRPr="001468B2" w:rsidRDefault="001468B2" w:rsidP="001468B2">
      <w:pPr>
        <w:spacing w:after="0"/>
        <w:rPr>
          <w:rFonts w:eastAsia="Times New Roman" w:cs="Times New Roman"/>
          <w:szCs w:val="24"/>
          <w:lang w:val="en-US" w:eastAsia="es-ES"/>
        </w:rPr>
      </w:pPr>
      <w:r w:rsidRPr="001468B2">
        <w:rPr>
          <w:rFonts w:eastAsia="Times New Roman" w:cs="Times New Roman"/>
          <w:szCs w:val="24"/>
          <w:lang w:val="en-US" w:eastAsia="es-ES"/>
        </w:rPr>
        <w:t xml:space="preserve">so can be </w:t>
      </w:r>
      <w:r w:rsidR="003C4E7D">
        <w:rPr>
          <w:rFonts w:eastAsia="Times New Roman" w:cs="Times New Roman"/>
          <w:szCs w:val="24"/>
          <w:lang w:eastAsia="es-ES"/>
        </w:rPr>
        <w:t>simplified</w:t>
      </w:r>
      <w:r w:rsidRPr="001468B2">
        <w:rPr>
          <w:rFonts w:eastAsia="Times New Roman" w:cs="Times New Roman"/>
          <w:szCs w:val="24"/>
          <w:lang w:val="en-US" w:eastAsia="es-ES"/>
        </w:rPr>
        <w:t xml:space="preserve"> and  writ</w:t>
      </w:r>
      <w:r w:rsidR="003C4E7D">
        <w:rPr>
          <w:rFonts w:eastAsia="Times New Roman" w:cs="Times New Roman"/>
          <w:szCs w:val="24"/>
          <w:lang w:val="en-US" w:eastAsia="es-ES"/>
        </w:rPr>
        <w:t>ten as</w:t>
      </w:r>
      <w:r w:rsidRPr="001468B2">
        <w:rPr>
          <w:rFonts w:eastAsia="Times New Roman" w:cs="Times New Roman"/>
          <w:szCs w:val="24"/>
          <w:lang w:val="en-US" w:eastAsia="es-ES"/>
        </w:rPr>
        <w:t>:</w:t>
      </w:r>
    </w:p>
    <w:p w:rsidR="001468B2" w:rsidRPr="001468B2" w:rsidRDefault="007D0B54" w:rsidP="001468B2">
      <w:pPr>
        <w:tabs>
          <w:tab w:val="left" w:pos="2268"/>
          <w:tab w:val="left" w:pos="8222"/>
        </w:tabs>
        <w:spacing w:after="0"/>
        <w:ind w:firstLine="1985"/>
        <w:jc w:val="center"/>
        <w:rPr>
          <w:rFonts w:eastAsia="Times New Roman" w:cs="Times New Roman"/>
          <w:szCs w:val="24"/>
          <w:lang w:val="en-US" w:eastAsia="es-ES"/>
        </w:rPr>
      </w:pPr>
      <w:r w:rsidRPr="007D0B54">
        <w:rPr>
          <w:rFonts w:eastAsia="Times New Roman" w:cs="Times New Roman"/>
          <w:position w:val="-24"/>
          <w:szCs w:val="24"/>
          <w:lang w:eastAsia="es-ES"/>
        </w:rPr>
        <w:pict>
          <v:shape id="_x0000_i1034" type="#_x0000_t75" style="width:126pt;height:31.5pt" fillcolor="window">
            <v:imagedata r:id="rId32" o:title=""/>
          </v:shape>
        </w:pict>
      </w:r>
      <w:r w:rsidR="001468B2" w:rsidRPr="001468B2">
        <w:rPr>
          <w:rFonts w:eastAsia="Times New Roman" w:cs="Times New Roman"/>
          <w:szCs w:val="24"/>
          <w:lang w:val="en-US" w:eastAsia="es-ES"/>
        </w:rPr>
        <w:t xml:space="preserve">                                 </w:t>
      </w:r>
      <w:r w:rsidR="002B4E6D">
        <w:rPr>
          <w:rFonts w:eastAsia="Times New Roman" w:cs="Times New Roman"/>
          <w:szCs w:val="24"/>
          <w:lang w:val="en-US" w:eastAsia="es-ES"/>
        </w:rPr>
        <w:t xml:space="preserve">                             </w:t>
      </w:r>
      <w:r w:rsidR="001468B2" w:rsidRPr="001468B2">
        <w:rPr>
          <w:rFonts w:eastAsia="Times New Roman" w:cs="Times New Roman"/>
          <w:szCs w:val="24"/>
          <w:lang w:val="en-US" w:eastAsia="es-ES"/>
        </w:rPr>
        <w:t>(</w:t>
      </w:r>
      <w:r w:rsidR="002B4E6D">
        <w:rPr>
          <w:rFonts w:eastAsia="Times New Roman" w:cs="Times New Roman"/>
          <w:szCs w:val="24"/>
          <w:lang w:val="en-US" w:eastAsia="es-ES"/>
        </w:rPr>
        <w:t>2.</w:t>
      </w:r>
      <w:r w:rsidR="001468B2" w:rsidRPr="001468B2">
        <w:rPr>
          <w:rFonts w:eastAsia="Times New Roman" w:cs="Times New Roman"/>
          <w:szCs w:val="24"/>
          <w:lang w:val="en-US" w:eastAsia="es-ES"/>
        </w:rPr>
        <w:t>19)</w:t>
      </w:r>
    </w:p>
    <w:p w:rsidR="00A30F1D" w:rsidRDefault="00A30F1D" w:rsidP="001468B2">
      <w:pPr>
        <w:tabs>
          <w:tab w:val="left" w:pos="2268"/>
          <w:tab w:val="left" w:pos="8222"/>
        </w:tabs>
        <w:spacing w:after="0"/>
        <w:rPr>
          <w:rFonts w:eastAsia="Times New Roman" w:cs="Times New Roman"/>
          <w:szCs w:val="24"/>
          <w:lang w:val="en-US" w:eastAsia="es-ES"/>
        </w:rPr>
      </w:pPr>
    </w:p>
    <w:p w:rsidR="001468B2" w:rsidRPr="00EA2290" w:rsidRDefault="003C4E7D" w:rsidP="001468B2">
      <w:pPr>
        <w:tabs>
          <w:tab w:val="left" w:pos="2268"/>
          <w:tab w:val="left" w:pos="8222"/>
        </w:tabs>
        <w:spacing w:after="0"/>
        <w:rPr>
          <w:rFonts w:eastAsia="Times New Roman" w:cs="Times New Roman"/>
          <w:szCs w:val="24"/>
          <w:lang w:val="en-US" w:eastAsia="es-ES"/>
        </w:rPr>
      </w:pPr>
      <w:r w:rsidRPr="00EA2290">
        <w:rPr>
          <w:rFonts w:eastAsia="Times New Roman" w:cs="Times New Roman"/>
          <w:szCs w:val="24"/>
          <w:lang w:val="en-US" w:eastAsia="es-ES"/>
        </w:rPr>
        <w:t>This</w:t>
      </w:r>
      <w:r w:rsidR="001468B2" w:rsidRPr="00EA2290">
        <w:rPr>
          <w:rFonts w:eastAsia="Times New Roman" w:cs="Times New Roman"/>
          <w:szCs w:val="24"/>
          <w:lang w:val="en-US" w:eastAsia="es-ES"/>
        </w:rPr>
        <w:t xml:space="preserve"> is known as the </w:t>
      </w:r>
      <w:r w:rsidR="00A30F1D">
        <w:rPr>
          <w:rFonts w:eastAsia="Times New Roman" w:cs="Times New Roman"/>
          <w:szCs w:val="24"/>
          <w:lang w:val="en-US" w:eastAsia="es-ES"/>
        </w:rPr>
        <w:t>c</w:t>
      </w:r>
      <w:r w:rsidR="006C77ED" w:rsidRPr="00EA2290">
        <w:rPr>
          <w:rFonts w:eastAsia="Times New Roman" w:cs="Times New Roman"/>
          <w:szCs w:val="24"/>
          <w:lang w:val="en-US" w:eastAsia="es-ES"/>
        </w:rPr>
        <w:t>athodic Tafel equation.</w:t>
      </w:r>
      <w:r w:rsidR="001468B2" w:rsidRPr="00EA2290">
        <w:rPr>
          <w:rFonts w:eastAsia="Times New Roman" w:cs="Times New Roman"/>
          <w:szCs w:val="24"/>
          <w:lang w:val="en-US" w:eastAsia="es-ES"/>
        </w:rPr>
        <w:t xml:space="preserve"> On the other hand, for </w:t>
      </w:r>
      <w:r w:rsidRPr="00EA2290">
        <w:rPr>
          <w:rFonts w:eastAsia="Times New Roman" w:cs="Times New Roman"/>
          <w:szCs w:val="24"/>
          <w:lang w:val="en-US" w:eastAsia="es-ES"/>
        </w:rPr>
        <w:t xml:space="preserve">very </w:t>
      </w:r>
      <w:r w:rsidR="00DD25F1" w:rsidRPr="00EA2290">
        <w:rPr>
          <w:rFonts w:eastAsia="Times New Roman" w:cs="Times New Roman"/>
          <w:szCs w:val="24"/>
          <w:lang w:val="en-US" w:eastAsia="es-ES"/>
        </w:rPr>
        <w:t>positive</w:t>
      </w:r>
      <w:r w:rsidRPr="00EA2290">
        <w:rPr>
          <w:rFonts w:eastAsia="Times New Roman" w:cs="Times New Roman"/>
          <w:szCs w:val="24"/>
          <w:lang w:val="en-US" w:eastAsia="es-ES"/>
        </w:rPr>
        <w:t xml:space="preserve"> </w:t>
      </w:r>
      <w:r w:rsidR="00DD25F1" w:rsidRPr="00EA2290">
        <w:rPr>
          <w:rFonts w:eastAsia="Times New Roman" w:cs="Times New Roman"/>
          <w:szCs w:val="24"/>
          <w:lang w:eastAsia="es-ES"/>
        </w:rPr>
        <w:sym w:font="Symbol" w:char="F068"/>
      </w:r>
      <w:r w:rsidR="00DD25F1" w:rsidRPr="00EA2290">
        <w:rPr>
          <w:rFonts w:eastAsia="Times New Roman" w:cs="Times New Roman"/>
          <w:szCs w:val="24"/>
          <w:lang w:val="en-US" w:eastAsia="es-ES"/>
        </w:rPr>
        <w:t xml:space="preserve"> values</w:t>
      </w:r>
      <w:r w:rsidR="001468B2" w:rsidRPr="00EA2290">
        <w:rPr>
          <w:rFonts w:eastAsia="Times New Roman" w:cs="Times New Roman"/>
          <w:szCs w:val="24"/>
          <w:lang w:val="en-US" w:eastAsia="es-ES"/>
        </w:rPr>
        <w:t>,</w:t>
      </w:r>
      <w:r w:rsidR="00DD25F1" w:rsidRPr="00EA2290">
        <w:rPr>
          <w:rFonts w:eastAsia="Times New Roman" w:cs="Times New Roman"/>
          <w:szCs w:val="24"/>
          <w:lang w:val="en-US" w:eastAsia="es-ES"/>
        </w:rPr>
        <w:t xml:space="preserve"> we obtain the following </w:t>
      </w:r>
      <w:r w:rsidR="001468B2" w:rsidRPr="00EA2290">
        <w:rPr>
          <w:rFonts w:eastAsia="Times New Roman" w:cs="Times New Roman"/>
          <w:szCs w:val="24"/>
          <w:lang w:val="en-US" w:eastAsia="es-ES"/>
        </w:rPr>
        <w:t xml:space="preserve"> </w:t>
      </w:r>
      <w:r w:rsidR="00EA2290" w:rsidRPr="00EA2290">
        <w:rPr>
          <w:rFonts w:eastAsia="Times New Roman" w:cs="Times New Roman"/>
          <w:szCs w:val="24"/>
          <w:lang w:val="en-US" w:eastAsia="es-ES"/>
        </w:rPr>
        <w:t xml:space="preserve">anodic </w:t>
      </w:r>
      <w:r w:rsidR="006C77ED" w:rsidRPr="00EA2290">
        <w:rPr>
          <w:rFonts w:eastAsia="Times New Roman" w:cs="Times New Roman"/>
          <w:szCs w:val="24"/>
          <w:lang w:val="en-US" w:eastAsia="es-ES"/>
        </w:rPr>
        <w:t>Tafel equation:</w:t>
      </w:r>
    </w:p>
    <w:p w:rsidR="00A30F1D" w:rsidRDefault="007D0B54" w:rsidP="001B1302">
      <w:pPr>
        <w:tabs>
          <w:tab w:val="left" w:pos="2268"/>
          <w:tab w:val="left" w:pos="8222"/>
        </w:tabs>
        <w:spacing w:after="0"/>
        <w:ind w:firstLine="1985"/>
        <w:jc w:val="center"/>
        <w:rPr>
          <w:rFonts w:eastAsia="Times New Roman" w:cs="Times New Roman"/>
          <w:szCs w:val="24"/>
          <w:lang w:val="en-US" w:eastAsia="es-ES"/>
        </w:rPr>
      </w:pPr>
      <w:r w:rsidRPr="007D0B54">
        <w:rPr>
          <w:rFonts w:eastAsia="Times New Roman" w:cs="Times New Roman"/>
          <w:position w:val="-24"/>
          <w:szCs w:val="24"/>
          <w:lang w:eastAsia="es-ES"/>
        </w:rPr>
        <w:pict>
          <v:shape id="_x0000_i1035" type="#_x0000_t75" style="width:117.75pt;height:31.5pt" fillcolor="window">
            <v:imagedata r:id="rId33" o:title=""/>
          </v:shape>
        </w:pict>
      </w:r>
      <w:r w:rsidR="001468B2" w:rsidRPr="001468B2">
        <w:rPr>
          <w:rFonts w:eastAsia="Times New Roman" w:cs="Times New Roman"/>
          <w:szCs w:val="24"/>
          <w:lang w:val="en-US" w:eastAsia="es-ES"/>
        </w:rPr>
        <w:t xml:space="preserve">                                    </w:t>
      </w:r>
      <w:r w:rsidR="002B4E6D">
        <w:rPr>
          <w:rFonts w:eastAsia="Times New Roman" w:cs="Times New Roman"/>
          <w:szCs w:val="24"/>
          <w:lang w:val="en-US" w:eastAsia="es-ES"/>
        </w:rPr>
        <w:t xml:space="preserve">                              </w:t>
      </w:r>
      <w:r w:rsidR="001468B2" w:rsidRPr="001468B2">
        <w:rPr>
          <w:rFonts w:eastAsia="Times New Roman" w:cs="Times New Roman"/>
          <w:szCs w:val="24"/>
          <w:lang w:val="en-US" w:eastAsia="es-ES"/>
        </w:rPr>
        <w:t>(</w:t>
      </w:r>
      <w:bookmarkStart w:id="40" w:name="Ref_321"/>
      <w:r w:rsidR="002B4E6D">
        <w:rPr>
          <w:rFonts w:eastAsia="Times New Roman" w:cs="Times New Roman"/>
          <w:szCs w:val="24"/>
          <w:lang w:val="en-US" w:eastAsia="es-ES"/>
        </w:rPr>
        <w:t>2.</w:t>
      </w:r>
      <w:r w:rsidR="001468B2" w:rsidRPr="001468B2">
        <w:rPr>
          <w:rFonts w:eastAsia="Times New Roman" w:cs="Times New Roman"/>
          <w:szCs w:val="24"/>
          <w:lang w:val="en-US" w:eastAsia="es-ES"/>
        </w:rPr>
        <w:t>20</w:t>
      </w:r>
      <w:bookmarkEnd w:id="40"/>
      <w:r w:rsidR="001468B2" w:rsidRPr="001468B2">
        <w:rPr>
          <w:rFonts w:eastAsia="Times New Roman" w:cs="Times New Roman"/>
          <w:szCs w:val="24"/>
          <w:lang w:val="en-US" w:eastAsia="es-ES"/>
        </w:rPr>
        <w:t>)</w:t>
      </w:r>
    </w:p>
    <w:p w:rsidR="001B1302" w:rsidRPr="001B1302" w:rsidRDefault="001B1302" w:rsidP="001B1302">
      <w:pPr>
        <w:tabs>
          <w:tab w:val="left" w:pos="2268"/>
          <w:tab w:val="left" w:pos="8222"/>
        </w:tabs>
        <w:spacing w:after="0"/>
        <w:ind w:firstLine="1985"/>
        <w:jc w:val="center"/>
        <w:rPr>
          <w:rFonts w:eastAsia="Times New Roman" w:cs="Times New Roman"/>
          <w:szCs w:val="24"/>
          <w:lang w:val="en-US" w:eastAsia="es-ES"/>
        </w:rPr>
      </w:pPr>
    </w:p>
    <w:p w:rsidR="001468B2" w:rsidRPr="001468B2" w:rsidRDefault="00DD25F1" w:rsidP="001468B2">
      <w:pPr>
        <w:rPr>
          <w:lang w:val="en-US"/>
        </w:rPr>
      </w:pPr>
      <w:r>
        <w:rPr>
          <w:lang w:val="en-US"/>
        </w:rPr>
        <w:t>T</w:t>
      </w:r>
      <w:r w:rsidR="001468B2" w:rsidRPr="001468B2">
        <w:rPr>
          <w:lang w:val="en-US"/>
        </w:rPr>
        <w:t>he transfer coefficients and exchange current density i</w:t>
      </w:r>
      <w:r w:rsidR="001468B2" w:rsidRPr="001468B2">
        <w:rPr>
          <w:vertAlign w:val="subscript"/>
          <w:lang w:val="en-US"/>
        </w:rPr>
        <w:t>0</w:t>
      </w:r>
      <w:r>
        <w:rPr>
          <w:lang w:val="en-US"/>
        </w:rPr>
        <w:t xml:space="preserve"> </w:t>
      </w:r>
      <w:r w:rsidRPr="001468B2">
        <w:rPr>
          <w:lang w:val="en-US"/>
        </w:rPr>
        <w:t xml:space="preserve">can be derived </w:t>
      </w:r>
      <w:r>
        <w:rPr>
          <w:lang w:val="en-US"/>
        </w:rPr>
        <w:t>f</w:t>
      </w:r>
      <w:r w:rsidRPr="001468B2">
        <w:rPr>
          <w:lang w:val="en-US"/>
        </w:rPr>
        <w:t>rom the Tafel equations</w:t>
      </w:r>
      <w:r w:rsidR="00820B98">
        <w:rPr>
          <w:lang w:val="en-US"/>
        </w:rPr>
        <w:t xml:space="preserve"> as illustrated</w:t>
      </w:r>
      <w:r>
        <w:rPr>
          <w:lang w:val="en-US"/>
        </w:rPr>
        <w:t xml:space="preserve"> in </w:t>
      </w:r>
      <w:r w:rsidR="00435D13">
        <w:rPr>
          <w:lang w:val="en-US"/>
        </w:rPr>
        <w:t xml:space="preserve"> F</w:t>
      </w:r>
      <w:r w:rsidRPr="001468B2">
        <w:rPr>
          <w:lang w:val="en-US"/>
        </w:rPr>
        <w:t>igure 2</w:t>
      </w:r>
      <w:r w:rsidR="001369F1">
        <w:rPr>
          <w:lang w:val="en-US"/>
        </w:rPr>
        <w:t>.2</w:t>
      </w:r>
      <w:r w:rsidR="00820B98">
        <w:rPr>
          <w:lang w:val="en-US"/>
        </w:rPr>
        <w:t>.</w:t>
      </w:r>
    </w:p>
    <w:tbl>
      <w:tblPr>
        <w:tblW w:w="8959" w:type="dxa"/>
        <w:tblLayout w:type="fixed"/>
        <w:tblCellMar>
          <w:left w:w="70" w:type="dxa"/>
          <w:right w:w="70" w:type="dxa"/>
        </w:tblCellMar>
        <w:tblLook w:val="0000"/>
      </w:tblPr>
      <w:tblGrid>
        <w:gridCol w:w="4543"/>
        <w:gridCol w:w="4416"/>
      </w:tblGrid>
      <w:tr w:rsidR="001468B2" w:rsidRPr="001468B2" w:rsidTr="0014723D">
        <w:trPr>
          <w:trHeight w:val="3821"/>
        </w:trPr>
        <w:tc>
          <w:tcPr>
            <w:tcW w:w="4543" w:type="dxa"/>
            <w:vAlign w:val="bottom"/>
          </w:tcPr>
          <w:bookmarkStart w:id="41" w:name="_Toc314493253"/>
          <w:bookmarkStart w:id="42" w:name="_Toc314494042"/>
          <w:bookmarkStart w:id="43" w:name="_Toc314497567"/>
          <w:bookmarkEnd w:id="41"/>
          <w:bookmarkEnd w:id="42"/>
          <w:bookmarkEnd w:id="43"/>
          <w:p w:rsidR="001468B2" w:rsidRPr="001468B2" w:rsidRDefault="001468B2" w:rsidP="0014723D">
            <w:pPr>
              <w:spacing w:after="0" w:line="240" w:lineRule="auto"/>
              <w:jc w:val="center"/>
              <w:outlineLvl w:val="0"/>
              <w:rPr>
                <w:rFonts w:ascii="Times New Roman" w:eastAsia="Times New Roman" w:hAnsi="Times New Roman" w:cs="Times New Roman"/>
                <w:sz w:val="20"/>
                <w:szCs w:val="20"/>
                <w:lang w:eastAsia="es-ES"/>
              </w:rPr>
            </w:pPr>
            <w:r w:rsidRPr="001468B2">
              <w:rPr>
                <w:rFonts w:ascii="Times New Roman" w:eastAsia="Times New Roman" w:hAnsi="Times New Roman" w:cs="Times New Roman"/>
                <w:sz w:val="20"/>
                <w:szCs w:val="20"/>
                <w:lang w:eastAsia="es-ES"/>
              </w:rPr>
              <w:object w:dxaOrig="5390" w:dyaOrig="5297">
                <v:shape id="_x0000_i1036" type="#_x0000_t75" style="width:210.75pt;height:198pt" o:ole="" o:bordertopcolor="this" o:borderleftcolor="this" o:borderbottomcolor="this" o:borderrightcolor="this" fillcolor="window">
                  <v:imagedata r:id="rId34" o:title=""/>
                  <w10:bordertop type="single" width="4"/>
                  <w10:borderleft type="single" width="4"/>
                  <w10:borderbottom type="single" width="4"/>
                  <w10:borderright type="single" width="4"/>
                </v:shape>
                <o:OLEObject Type="Embed" ProgID="Word.Picture.8" ShapeID="_x0000_i1036" DrawAspect="Content" ObjectID="_1394885775" r:id="rId35"/>
              </w:object>
            </w:r>
          </w:p>
        </w:tc>
        <w:bookmarkStart w:id="44" w:name="_Toc314493254"/>
        <w:bookmarkStart w:id="45" w:name="_Toc314494043"/>
        <w:bookmarkStart w:id="46" w:name="_Toc314497568"/>
        <w:bookmarkEnd w:id="44"/>
        <w:bookmarkEnd w:id="45"/>
        <w:bookmarkEnd w:id="46"/>
        <w:tc>
          <w:tcPr>
            <w:tcW w:w="4416" w:type="dxa"/>
            <w:vAlign w:val="bottom"/>
          </w:tcPr>
          <w:p w:rsidR="001468B2" w:rsidRPr="001468B2" w:rsidRDefault="00FA0B0E" w:rsidP="0014723D">
            <w:pPr>
              <w:spacing w:after="0" w:line="240" w:lineRule="auto"/>
              <w:ind w:left="-97"/>
              <w:jc w:val="center"/>
              <w:outlineLvl w:val="0"/>
              <w:rPr>
                <w:rFonts w:ascii="Times New Roman" w:eastAsia="Times New Roman" w:hAnsi="Times New Roman" w:cs="Times New Roman"/>
                <w:sz w:val="20"/>
                <w:szCs w:val="20"/>
                <w:lang w:eastAsia="es-ES"/>
              </w:rPr>
            </w:pPr>
            <w:r w:rsidRPr="00B832E2">
              <w:object w:dxaOrig="4905" w:dyaOrig="4620">
                <v:shape id="_x0000_i1037" type="#_x0000_t75" style="width:214.5pt;height:197.25pt" o:ole="" o:bordertopcolor="this" o:borderleftcolor="this" o:borderbottomcolor="this" o:borderrightcolor="this">
                  <v:imagedata r:id="rId36" o:title=""/>
                  <w10:bordertop type="single" width="4"/>
                  <w10:borderleft type="single" width="4"/>
                  <w10:borderbottom type="single" width="4"/>
                  <w10:borderright type="single" width="4"/>
                </v:shape>
                <o:OLEObject Type="Embed" ProgID="PBrush" ShapeID="_x0000_i1037" DrawAspect="Content" ObjectID="_1394885776" r:id="rId37"/>
              </w:object>
            </w:r>
          </w:p>
        </w:tc>
      </w:tr>
      <w:tr w:rsidR="001468B2" w:rsidRPr="001468B2" w:rsidTr="0014723D">
        <w:trPr>
          <w:trHeight w:val="522"/>
        </w:trPr>
        <w:tc>
          <w:tcPr>
            <w:tcW w:w="4543" w:type="dxa"/>
          </w:tcPr>
          <w:p w:rsidR="001468B2" w:rsidRPr="001468B2" w:rsidRDefault="001B1302" w:rsidP="001468B2">
            <w:pPr>
              <w:spacing w:before="160" w:after="120" w:line="240" w:lineRule="auto"/>
              <w:ind w:right="96"/>
              <w:jc w:val="center"/>
              <w:outlineLvl w:val="0"/>
              <w:rPr>
                <w:rFonts w:eastAsia="Times New Roman" w:cs="Times New Roman"/>
                <w:szCs w:val="20"/>
                <w:lang w:eastAsia="es-ES"/>
              </w:rPr>
            </w:pPr>
            <w:bookmarkStart w:id="47" w:name="_Toc314493255"/>
            <w:bookmarkStart w:id="48" w:name="_Toc314494044"/>
            <w:bookmarkStart w:id="49" w:name="_Toc314497569"/>
            <w:r>
              <w:rPr>
                <w:rFonts w:eastAsia="Times New Roman" w:cs="Times New Roman"/>
                <w:b/>
                <w:sz w:val="20"/>
                <w:szCs w:val="20"/>
                <w:lang w:eastAsia="es-ES"/>
              </w:rPr>
              <w:t>Figure</w:t>
            </w:r>
            <w:r w:rsidR="001468B2" w:rsidRPr="001468B2">
              <w:rPr>
                <w:rFonts w:eastAsia="Times New Roman" w:cs="Times New Roman"/>
                <w:b/>
                <w:sz w:val="20"/>
                <w:szCs w:val="20"/>
                <w:lang w:eastAsia="es-ES"/>
              </w:rPr>
              <w:t xml:space="preserve"> </w:t>
            </w:r>
            <w:r w:rsidR="001369F1">
              <w:rPr>
                <w:rFonts w:eastAsia="Times New Roman" w:cs="Times New Roman"/>
                <w:b/>
                <w:sz w:val="20"/>
                <w:szCs w:val="20"/>
                <w:lang w:eastAsia="es-ES"/>
              </w:rPr>
              <w:t>2.</w:t>
            </w:r>
            <w:r w:rsidR="001468B2" w:rsidRPr="001468B2">
              <w:rPr>
                <w:rFonts w:eastAsia="Times New Roman" w:cs="Times New Roman"/>
                <w:b/>
                <w:sz w:val="20"/>
                <w:szCs w:val="20"/>
                <w:lang w:eastAsia="es-ES"/>
              </w:rPr>
              <w:t xml:space="preserve">1: </w:t>
            </w:r>
            <w:r w:rsidR="001468B2" w:rsidRPr="001468B2">
              <w:rPr>
                <w:rFonts w:eastAsia="Times New Roman" w:cs="Times New Roman"/>
                <w:sz w:val="20"/>
                <w:szCs w:val="20"/>
                <w:lang w:eastAsia="es-ES"/>
              </w:rPr>
              <w:t xml:space="preserve"> Butler Volmer equation 17.</w:t>
            </w:r>
            <w:bookmarkEnd w:id="47"/>
            <w:bookmarkEnd w:id="48"/>
            <w:bookmarkEnd w:id="49"/>
          </w:p>
        </w:tc>
        <w:tc>
          <w:tcPr>
            <w:tcW w:w="4416" w:type="dxa"/>
          </w:tcPr>
          <w:p w:rsidR="001468B2" w:rsidRPr="001468B2" w:rsidRDefault="001B1302" w:rsidP="001468B2">
            <w:pPr>
              <w:spacing w:before="160" w:after="120" w:line="240" w:lineRule="auto"/>
              <w:ind w:left="187" w:right="198"/>
              <w:jc w:val="center"/>
              <w:outlineLvl w:val="0"/>
              <w:rPr>
                <w:rFonts w:eastAsia="Times New Roman" w:cs="Times New Roman"/>
                <w:szCs w:val="20"/>
                <w:lang w:eastAsia="es-ES"/>
              </w:rPr>
            </w:pPr>
            <w:bookmarkStart w:id="50" w:name="_Ref498767816"/>
            <w:bookmarkStart w:id="51" w:name="_Toc314493256"/>
            <w:bookmarkStart w:id="52" w:name="_Toc314494045"/>
            <w:bookmarkStart w:id="53" w:name="_Toc314497570"/>
            <w:r>
              <w:rPr>
                <w:rFonts w:eastAsia="Times New Roman" w:cs="Times New Roman"/>
                <w:b/>
                <w:sz w:val="20"/>
                <w:szCs w:val="20"/>
                <w:lang w:eastAsia="es-ES"/>
              </w:rPr>
              <w:t>Figure</w:t>
            </w:r>
            <w:r w:rsidR="001468B2" w:rsidRPr="001468B2">
              <w:rPr>
                <w:rFonts w:eastAsia="Times New Roman" w:cs="Times New Roman"/>
                <w:b/>
                <w:sz w:val="20"/>
                <w:szCs w:val="20"/>
                <w:lang w:eastAsia="es-ES"/>
              </w:rPr>
              <w:t xml:space="preserve"> </w:t>
            </w:r>
            <w:bookmarkEnd w:id="50"/>
            <w:r w:rsidR="001369F1">
              <w:rPr>
                <w:rFonts w:eastAsia="Times New Roman" w:cs="Times New Roman"/>
                <w:b/>
                <w:sz w:val="20"/>
                <w:szCs w:val="20"/>
                <w:lang w:eastAsia="es-ES"/>
              </w:rPr>
              <w:t>2.</w:t>
            </w:r>
            <w:r w:rsidR="001468B2" w:rsidRPr="001468B2">
              <w:rPr>
                <w:rFonts w:eastAsia="Times New Roman" w:cs="Times New Roman"/>
                <w:b/>
                <w:sz w:val="20"/>
                <w:szCs w:val="20"/>
                <w:lang w:eastAsia="es-ES"/>
              </w:rPr>
              <w:t>2:</w:t>
            </w:r>
            <w:r w:rsidR="001468B2" w:rsidRPr="001468B2">
              <w:rPr>
                <w:rFonts w:eastAsia="Times New Roman" w:cs="Times New Roman"/>
                <w:sz w:val="20"/>
                <w:szCs w:val="20"/>
                <w:lang w:eastAsia="es-ES"/>
              </w:rPr>
              <w:t xml:space="preserve"> Tafel equation 19 and 20.</w:t>
            </w:r>
            <w:bookmarkEnd w:id="51"/>
            <w:bookmarkEnd w:id="52"/>
            <w:bookmarkEnd w:id="53"/>
          </w:p>
        </w:tc>
      </w:tr>
    </w:tbl>
    <w:p w:rsidR="001468B2" w:rsidRPr="001468B2" w:rsidRDefault="001468B2" w:rsidP="001468B2">
      <w:pPr>
        <w:spacing w:after="0"/>
        <w:rPr>
          <w:rFonts w:ascii="Times New Roman" w:eastAsia="Times New Roman" w:hAnsi="Times New Roman" w:cs="Times New Roman"/>
          <w:szCs w:val="20"/>
          <w:lang w:eastAsia="es-ES"/>
        </w:rPr>
      </w:pPr>
    </w:p>
    <w:p w:rsidR="001468B2" w:rsidRPr="001468B2" w:rsidRDefault="001468B2" w:rsidP="001468B2">
      <w:pPr>
        <w:keepNext/>
        <w:keepLines/>
        <w:numPr>
          <w:ilvl w:val="2"/>
          <w:numId w:val="1"/>
        </w:numPr>
        <w:spacing w:before="200" w:after="0"/>
        <w:outlineLvl w:val="1"/>
        <w:rPr>
          <w:rFonts w:asciiTheme="majorHAnsi" w:eastAsiaTheme="majorEastAsia" w:hAnsiTheme="majorHAnsi" w:cstheme="majorBidi"/>
          <w:b/>
          <w:bCs/>
          <w:color w:val="17365D" w:themeColor="text2" w:themeShade="BF"/>
          <w:sz w:val="26"/>
          <w:szCs w:val="26"/>
          <w:lang w:val="en-US"/>
        </w:rPr>
      </w:pPr>
      <w:bookmarkStart w:id="54" w:name="_Toc314493257"/>
      <w:bookmarkStart w:id="55" w:name="_Toc314494046"/>
      <w:bookmarkStart w:id="56" w:name="_Toc314497571"/>
      <w:r w:rsidRPr="001468B2">
        <w:rPr>
          <w:rFonts w:asciiTheme="majorHAnsi" w:eastAsiaTheme="majorEastAsia" w:hAnsiTheme="majorHAnsi" w:cstheme="majorBidi"/>
          <w:b/>
          <w:bCs/>
          <w:color w:val="17365D" w:themeColor="text2" w:themeShade="BF"/>
          <w:sz w:val="26"/>
          <w:szCs w:val="26"/>
          <w:lang w:val="en-US"/>
        </w:rPr>
        <w:t>Mass transport.</w:t>
      </w:r>
      <w:bookmarkEnd w:id="54"/>
      <w:bookmarkEnd w:id="55"/>
      <w:bookmarkEnd w:id="56"/>
    </w:p>
    <w:p w:rsidR="001468B2" w:rsidRPr="001468B2" w:rsidRDefault="00033751" w:rsidP="001468B2">
      <w:pPr>
        <w:rPr>
          <w:szCs w:val="24"/>
          <w:lang w:val="en-US"/>
        </w:rPr>
      </w:pPr>
      <w:r>
        <w:rPr>
          <w:szCs w:val="24"/>
          <w:lang w:val="en-US"/>
        </w:rPr>
        <w:tab/>
      </w:r>
      <w:r w:rsidR="001468B2" w:rsidRPr="001468B2">
        <w:rPr>
          <w:szCs w:val="24"/>
          <w:lang w:val="en-US"/>
        </w:rPr>
        <w:t>When there</w:t>
      </w:r>
      <w:r w:rsidR="00F404D1">
        <w:rPr>
          <w:szCs w:val="24"/>
          <w:lang w:val="en-US"/>
        </w:rPr>
        <w:t xml:space="preserve"> are</w:t>
      </w:r>
      <w:r w:rsidR="001468B2" w:rsidRPr="001468B2">
        <w:rPr>
          <w:szCs w:val="24"/>
          <w:lang w:val="en-US"/>
        </w:rPr>
        <w:t xml:space="preserve"> electric current flows in the system are always present mass transfer or diffusion</w:t>
      </w:r>
      <w:r w:rsidR="00F404D1" w:rsidRPr="001468B2">
        <w:rPr>
          <w:szCs w:val="24"/>
          <w:lang w:val="en-US"/>
        </w:rPr>
        <w:t xml:space="preserve"> </w:t>
      </w:r>
      <w:r w:rsidR="002B622B" w:rsidRPr="001468B2">
        <w:rPr>
          <w:szCs w:val="24"/>
          <w:lang w:val="en-US"/>
        </w:rPr>
        <w:t>phenomena</w:t>
      </w:r>
      <w:r w:rsidR="001468B2" w:rsidRPr="001468B2">
        <w:rPr>
          <w:szCs w:val="24"/>
          <w:lang w:val="en-US"/>
        </w:rPr>
        <w:t>. Initially</w:t>
      </w:r>
      <w:r w:rsidR="00F404D1">
        <w:rPr>
          <w:szCs w:val="24"/>
          <w:lang w:val="en-US"/>
        </w:rPr>
        <w:t xml:space="preserve">, </w:t>
      </w:r>
      <w:r w:rsidR="001468B2" w:rsidRPr="001468B2">
        <w:rPr>
          <w:szCs w:val="24"/>
          <w:lang w:val="en-US"/>
        </w:rPr>
        <w:t>species O</w:t>
      </w:r>
      <w:r w:rsidR="00F404D1">
        <w:rPr>
          <w:szCs w:val="24"/>
          <w:lang w:val="en-US"/>
        </w:rPr>
        <w:t xml:space="preserve"> spreads on </w:t>
      </w:r>
      <w:r w:rsidR="001468B2" w:rsidRPr="001468B2">
        <w:rPr>
          <w:szCs w:val="24"/>
          <w:lang w:val="en-US"/>
        </w:rPr>
        <w:t xml:space="preserve">the electrode surface, </w:t>
      </w:r>
      <w:r w:rsidR="00F404D1">
        <w:rPr>
          <w:szCs w:val="24"/>
          <w:lang w:val="en-US"/>
        </w:rPr>
        <w:t xml:space="preserve">and this is </w:t>
      </w:r>
      <w:r w:rsidR="001468B2" w:rsidRPr="001468B2">
        <w:rPr>
          <w:szCs w:val="24"/>
          <w:lang w:val="en-US"/>
        </w:rPr>
        <w:t xml:space="preserve">followed by </w:t>
      </w:r>
      <w:r w:rsidR="00F404D1">
        <w:rPr>
          <w:szCs w:val="24"/>
          <w:lang w:val="en-US"/>
        </w:rPr>
        <w:t xml:space="preserve">a </w:t>
      </w:r>
      <w:r w:rsidR="001468B2" w:rsidRPr="001468B2">
        <w:rPr>
          <w:szCs w:val="24"/>
          <w:lang w:val="en-US"/>
        </w:rPr>
        <w:t xml:space="preserve">surface reaction and then by diffusion of </w:t>
      </w:r>
      <w:r w:rsidR="00F404D1">
        <w:rPr>
          <w:szCs w:val="24"/>
          <w:lang w:val="en-US"/>
        </w:rPr>
        <w:t xml:space="preserve">the </w:t>
      </w:r>
      <w:r w:rsidR="001468B2" w:rsidRPr="001468B2">
        <w:rPr>
          <w:szCs w:val="24"/>
          <w:lang w:val="en-US"/>
        </w:rPr>
        <w:t>reagents from the surface. In general, the mass transfer can occur by</w:t>
      </w:r>
      <w:r w:rsidR="00F404D1">
        <w:rPr>
          <w:szCs w:val="24"/>
          <w:lang w:val="en-US"/>
        </w:rPr>
        <w:t xml:space="preserve"> means of</w:t>
      </w:r>
      <w:r w:rsidR="001468B2" w:rsidRPr="001468B2">
        <w:rPr>
          <w:szCs w:val="24"/>
          <w:lang w:val="en-US"/>
        </w:rPr>
        <w:t>:</w:t>
      </w:r>
    </w:p>
    <w:p w:rsidR="001468B2" w:rsidRPr="001468B2" w:rsidRDefault="00D9702E" w:rsidP="000C3AE4">
      <w:pPr>
        <w:numPr>
          <w:ilvl w:val="0"/>
          <w:numId w:val="5"/>
        </w:numPr>
        <w:contextualSpacing/>
        <w:rPr>
          <w:lang w:val="en-US"/>
        </w:rPr>
      </w:pPr>
      <w:r w:rsidRPr="001468B2">
        <w:rPr>
          <w:b/>
          <w:color w:val="002060"/>
          <w:lang w:val="en-US"/>
        </w:rPr>
        <w:t>M</w:t>
      </w:r>
      <w:r w:rsidR="001468B2" w:rsidRPr="001468B2">
        <w:rPr>
          <w:b/>
          <w:color w:val="002060"/>
          <w:lang w:val="en-US"/>
        </w:rPr>
        <w:t>igration</w:t>
      </w:r>
      <w:r>
        <w:rPr>
          <w:color w:val="002060"/>
          <w:lang w:val="en-US"/>
        </w:rPr>
        <w:t>:</w:t>
      </w:r>
      <w:r w:rsidR="002B6BFA">
        <w:rPr>
          <w:color w:val="002060"/>
          <w:lang w:val="en-US"/>
        </w:rPr>
        <w:t xml:space="preserve"> </w:t>
      </w:r>
      <w:r w:rsidR="002B6BFA">
        <w:rPr>
          <w:lang w:val="en-US"/>
        </w:rPr>
        <w:t xml:space="preserve">this </w:t>
      </w:r>
      <w:r w:rsidR="001468B2" w:rsidRPr="001468B2">
        <w:rPr>
          <w:lang w:val="en-US"/>
        </w:rPr>
        <w:t>is th</w:t>
      </w:r>
      <w:r w:rsidR="002B6BFA">
        <w:rPr>
          <w:lang w:val="en-US"/>
        </w:rPr>
        <w:t>e movement of electrical charge</w:t>
      </w:r>
      <w:r w:rsidR="001468B2" w:rsidRPr="001468B2">
        <w:rPr>
          <w:lang w:val="en-US"/>
        </w:rPr>
        <w:t xml:space="preserve"> due to a potential gradient and this phenomenon is responsible for the passage of</w:t>
      </w:r>
      <w:r w:rsidR="002B6BFA">
        <w:rPr>
          <w:lang w:val="en-US"/>
        </w:rPr>
        <w:t xml:space="preserve"> an</w:t>
      </w:r>
      <w:r w:rsidR="001468B2" w:rsidRPr="001468B2">
        <w:rPr>
          <w:lang w:val="en-US"/>
        </w:rPr>
        <w:t xml:space="preserve"> ionic current through the electrolyte. In many cases</w:t>
      </w:r>
      <w:r w:rsidR="002B6BFA">
        <w:rPr>
          <w:lang w:val="en-US"/>
        </w:rPr>
        <w:t>,</w:t>
      </w:r>
      <w:r w:rsidR="001468B2" w:rsidRPr="001468B2">
        <w:rPr>
          <w:lang w:val="en-US"/>
        </w:rPr>
        <w:t xml:space="preserve"> forced convection is the predominant factor</w:t>
      </w:r>
      <w:r w:rsidR="002B6BFA">
        <w:rPr>
          <w:lang w:val="en-US"/>
        </w:rPr>
        <w:t>,</w:t>
      </w:r>
      <w:r w:rsidR="001468B2" w:rsidRPr="001468B2">
        <w:rPr>
          <w:lang w:val="en-US"/>
        </w:rPr>
        <w:t xml:space="preserve"> due to the need to achieve high production rates, especially when treat</w:t>
      </w:r>
      <w:r w:rsidR="002B6BFA">
        <w:rPr>
          <w:lang w:val="en-US"/>
        </w:rPr>
        <w:t xml:space="preserve">ing dilute reactants. In the </w:t>
      </w:r>
      <w:r w:rsidR="001468B2" w:rsidRPr="001468B2">
        <w:rPr>
          <w:lang w:val="en-US"/>
        </w:rPr>
        <w:t>typical case of</w:t>
      </w:r>
      <w:r w:rsidR="00A85FBD">
        <w:rPr>
          <w:lang w:val="en-US"/>
        </w:rPr>
        <w:t xml:space="preserve"> </w:t>
      </w:r>
      <w:r w:rsidR="001468B2" w:rsidRPr="001468B2">
        <w:rPr>
          <w:lang w:val="en-US"/>
        </w:rPr>
        <w:t xml:space="preserve">industrial </w:t>
      </w:r>
      <w:r w:rsidR="002B6BFA" w:rsidRPr="001468B2">
        <w:rPr>
          <w:lang w:val="en-US"/>
        </w:rPr>
        <w:t xml:space="preserve">synthesis </w:t>
      </w:r>
      <w:r w:rsidR="002B6BFA">
        <w:rPr>
          <w:lang w:val="en-US"/>
        </w:rPr>
        <w:t>processes</w:t>
      </w:r>
      <w:r w:rsidR="001468B2" w:rsidRPr="001468B2">
        <w:rPr>
          <w:lang w:val="en-US"/>
        </w:rPr>
        <w:t>, in which the electrolyte solutions have an excess of inert electrolyte</w:t>
      </w:r>
      <w:r w:rsidR="002B6BFA">
        <w:rPr>
          <w:lang w:val="en-US"/>
        </w:rPr>
        <w:t>s</w:t>
      </w:r>
      <w:r w:rsidR="001468B2" w:rsidRPr="001468B2">
        <w:rPr>
          <w:lang w:val="en-US"/>
        </w:rPr>
        <w:t xml:space="preserve">, the contribution of migration to the spread is small and </w:t>
      </w:r>
      <w:r w:rsidR="002B6BFA">
        <w:rPr>
          <w:lang w:val="en-US"/>
        </w:rPr>
        <w:t xml:space="preserve">can be considered </w:t>
      </w:r>
      <w:r w:rsidR="001468B2" w:rsidRPr="001468B2">
        <w:rPr>
          <w:lang w:val="en-US"/>
        </w:rPr>
        <w:t>negligible.</w:t>
      </w:r>
    </w:p>
    <w:p w:rsidR="001468B2" w:rsidRPr="001468B2" w:rsidRDefault="001468B2" w:rsidP="000C3AE4">
      <w:pPr>
        <w:numPr>
          <w:ilvl w:val="0"/>
          <w:numId w:val="5"/>
        </w:numPr>
        <w:contextualSpacing/>
        <w:rPr>
          <w:lang w:val="en-US"/>
        </w:rPr>
      </w:pPr>
      <w:r w:rsidRPr="001468B2">
        <w:rPr>
          <w:b/>
          <w:color w:val="002060"/>
          <w:lang w:val="en-US"/>
        </w:rPr>
        <w:t>Convection</w:t>
      </w:r>
      <w:r w:rsidR="00D9702E">
        <w:rPr>
          <w:b/>
          <w:color w:val="002060"/>
          <w:lang w:val="en-US"/>
        </w:rPr>
        <w:t>:</w:t>
      </w:r>
      <w:r w:rsidR="00D9702E">
        <w:rPr>
          <w:lang w:val="en-US"/>
        </w:rPr>
        <w:t xml:space="preserve"> </w:t>
      </w:r>
      <w:r w:rsidRPr="001468B2">
        <w:rPr>
          <w:lang w:val="en-US"/>
        </w:rPr>
        <w:t xml:space="preserve">natural convection results if the forces are caused by localised temperature fluctuations and changes </w:t>
      </w:r>
      <w:r w:rsidR="00D9702E">
        <w:rPr>
          <w:lang w:val="en-US"/>
        </w:rPr>
        <w:t xml:space="preserve">in </w:t>
      </w:r>
      <w:r w:rsidRPr="001468B2">
        <w:rPr>
          <w:lang w:val="en-US"/>
        </w:rPr>
        <w:t>density, whereas forced convection ensues if the solution is moved by external forces, such as electrolyte pumping or electrode movement.</w:t>
      </w:r>
    </w:p>
    <w:p w:rsidR="001468B2" w:rsidRPr="001468B2" w:rsidRDefault="001468B2" w:rsidP="000C3AE4">
      <w:pPr>
        <w:numPr>
          <w:ilvl w:val="0"/>
          <w:numId w:val="5"/>
        </w:numPr>
        <w:contextualSpacing/>
        <w:rPr>
          <w:b/>
          <w:lang w:val="en-US"/>
        </w:rPr>
      </w:pPr>
      <w:r w:rsidRPr="001468B2">
        <w:rPr>
          <w:b/>
          <w:color w:val="002060"/>
          <w:lang w:val="en-US"/>
        </w:rPr>
        <w:t>Diffusion</w:t>
      </w:r>
      <w:r w:rsidR="00D9702E">
        <w:rPr>
          <w:b/>
          <w:color w:val="002060"/>
          <w:lang w:val="en-US"/>
        </w:rPr>
        <w:t>:</w:t>
      </w:r>
      <w:r w:rsidRPr="001468B2">
        <w:rPr>
          <w:b/>
          <w:lang w:val="en-US"/>
        </w:rPr>
        <w:t xml:space="preserve"> </w:t>
      </w:r>
      <w:r w:rsidRPr="001468B2">
        <w:rPr>
          <w:lang w:val="en-US"/>
        </w:rPr>
        <w:t>is the movement of species due to a concentration gradient in the solution</w:t>
      </w:r>
      <w:r w:rsidR="00D9702E">
        <w:rPr>
          <w:lang w:val="en-US"/>
        </w:rPr>
        <w:t>. S</w:t>
      </w:r>
      <w:r w:rsidRPr="001468B2">
        <w:rPr>
          <w:lang w:val="en-US"/>
        </w:rPr>
        <w:t>uch phenomenon occurs</w:t>
      </w:r>
      <w:r w:rsidR="00D9702E" w:rsidRPr="001468B2">
        <w:rPr>
          <w:lang w:val="en-US"/>
        </w:rPr>
        <w:t>. In electrolytic processes</w:t>
      </w:r>
      <w:r w:rsidRPr="001468B2">
        <w:rPr>
          <w:lang w:val="en-US"/>
        </w:rPr>
        <w:t xml:space="preserve"> between the surface of the electrode and </w:t>
      </w:r>
      <w:r w:rsidR="00EB2E41">
        <w:rPr>
          <w:lang w:val="en-US"/>
        </w:rPr>
        <w:t xml:space="preserve">the </w:t>
      </w:r>
      <w:r w:rsidRPr="001468B2">
        <w:rPr>
          <w:lang w:val="en-US"/>
        </w:rPr>
        <w:t>solution. The mass transport due to diffusion is described by Fick's law:</w:t>
      </w:r>
    </w:p>
    <w:p w:rsidR="001468B2" w:rsidRPr="00A85FBD" w:rsidRDefault="001468B2" w:rsidP="001468B2">
      <w:pPr>
        <w:tabs>
          <w:tab w:val="left" w:pos="2268"/>
          <w:tab w:val="left" w:pos="8222"/>
        </w:tabs>
        <w:spacing w:after="0"/>
        <w:ind w:firstLine="1985"/>
        <w:rPr>
          <w:rFonts w:eastAsia="Times New Roman" w:cs="Times New Roman"/>
          <w:szCs w:val="24"/>
          <w:lang w:val="it-IT" w:eastAsia="es-ES"/>
        </w:rPr>
      </w:pPr>
      <w:r w:rsidRPr="001468B2">
        <w:rPr>
          <w:rFonts w:eastAsia="Times New Roman" w:cs="Times New Roman"/>
          <w:szCs w:val="24"/>
          <w:lang w:val="en-US" w:eastAsia="es-ES"/>
        </w:rPr>
        <w:tab/>
      </w:r>
      <w:r w:rsidRPr="00A85FBD">
        <w:rPr>
          <w:rFonts w:eastAsia="Times New Roman" w:cs="Times New Roman"/>
          <w:szCs w:val="24"/>
          <w:lang w:val="it-IT" w:eastAsia="es-ES"/>
        </w:rPr>
        <w:t>flux</w:t>
      </w:r>
      <w:r w:rsidR="00A85FBD" w:rsidRPr="00A85FBD">
        <w:rPr>
          <w:rFonts w:eastAsia="Times New Roman" w:cs="Times New Roman"/>
          <w:szCs w:val="24"/>
          <w:lang w:val="it-IT" w:eastAsia="es-ES"/>
        </w:rPr>
        <w:t xml:space="preserve"> </w:t>
      </w:r>
      <w:r w:rsidRPr="00A85FBD">
        <w:rPr>
          <w:rFonts w:eastAsia="Times New Roman" w:cs="Times New Roman"/>
          <w:szCs w:val="24"/>
          <w:lang w:val="it-IT" w:eastAsia="es-ES"/>
        </w:rPr>
        <w:t>N = -D</w:t>
      </w:r>
      <w:r w:rsidRPr="00A85FBD">
        <w:rPr>
          <w:rFonts w:eastAsia="Times New Roman" w:cs="Times New Roman"/>
          <w:szCs w:val="24"/>
          <w:vertAlign w:val="subscript"/>
          <w:lang w:val="it-IT" w:eastAsia="es-ES"/>
        </w:rPr>
        <w:t>i</w:t>
      </w:r>
      <w:r w:rsidRPr="00A85FBD">
        <w:rPr>
          <w:rFonts w:eastAsia="Times New Roman" w:cs="Times New Roman"/>
          <w:szCs w:val="24"/>
          <w:lang w:val="it-IT" w:eastAsia="es-ES"/>
        </w:rPr>
        <w:t xml:space="preserve"> (dc</w:t>
      </w:r>
      <w:r w:rsidRPr="00A85FBD">
        <w:rPr>
          <w:rFonts w:eastAsia="Times New Roman" w:cs="Times New Roman"/>
          <w:szCs w:val="24"/>
          <w:vertAlign w:val="subscript"/>
          <w:lang w:val="it-IT" w:eastAsia="es-ES"/>
        </w:rPr>
        <w:t xml:space="preserve">i </w:t>
      </w:r>
      <w:r w:rsidRPr="00A85FBD">
        <w:rPr>
          <w:rFonts w:eastAsia="Times New Roman" w:cs="Times New Roman"/>
          <w:szCs w:val="24"/>
          <w:lang w:val="it-IT" w:eastAsia="es-ES"/>
        </w:rPr>
        <w:t xml:space="preserve">/ dx)                                                                      (21) </w:t>
      </w:r>
    </w:p>
    <w:p w:rsidR="001468B2" w:rsidRPr="001468B2" w:rsidRDefault="001468B2" w:rsidP="00033751">
      <w:pPr>
        <w:spacing w:after="0"/>
        <w:ind w:left="284"/>
        <w:rPr>
          <w:rFonts w:eastAsia="Times New Roman" w:cs="Times New Roman"/>
          <w:szCs w:val="24"/>
          <w:lang w:val="en-US" w:eastAsia="es-ES"/>
        </w:rPr>
      </w:pPr>
      <w:r w:rsidRPr="001468B2">
        <w:rPr>
          <w:rFonts w:eastAsia="Times New Roman" w:cs="Times New Roman"/>
          <w:szCs w:val="24"/>
          <w:lang w:val="en-US" w:eastAsia="es-ES"/>
        </w:rPr>
        <w:t>where D</w:t>
      </w:r>
      <w:r w:rsidRPr="001468B2">
        <w:rPr>
          <w:rFonts w:eastAsia="Times New Roman" w:cs="Times New Roman"/>
          <w:szCs w:val="24"/>
          <w:vertAlign w:val="subscript"/>
          <w:lang w:val="en-US" w:eastAsia="es-ES"/>
        </w:rPr>
        <w:t>i</w:t>
      </w:r>
      <w:r w:rsidRPr="001468B2">
        <w:rPr>
          <w:rFonts w:eastAsia="Times New Roman" w:cs="Times New Roman"/>
          <w:szCs w:val="24"/>
          <w:lang w:val="en-US" w:eastAsia="es-ES"/>
        </w:rPr>
        <w:t xml:space="preserve"> is its diffusion coefficient.</w:t>
      </w:r>
    </w:p>
    <w:p w:rsidR="001468B2" w:rsidRPr="001468B2" w:rsidRDefault="00033751" w:rsidP="001468B2">
      <w:pPr>
        <w:spacing w:after="0"/>
        <w:rPr>
          <w:rFonts w:eastAsia="Times New Roman" w:cs="Times New Roman"/>
          <w:szCs w:val="24"/>
          <w:lang w:val="en-US" w:eastAsia="es-ES"/>
        </w:rPr>
      </w:pPr>
      <w:r>
        <w:rPr>
          <w:rFonts w:eastAsia="Times New Roman" w:cs="Times New Roman"/>
          <w:szCs w:val="24"/>
          <w:lang w:val="en-US" w:eastAsia="es-ES"/>
        </w:rPr>
        <w:tab/>
      </w:r>
      <w:r w:rsidR="001468B2" w:rsidRPr="001468B2">
        <w:rPr>
          <w:rFonts w:eastAsia="Times New Roman" w:cs="Times New Roman"/>
          <w:szCs w:val="24"/>
          <w:lang w:val="en-US" w:eastAsia="es-ES"/>
        </w:rPr>
        <w:t xml:space="preserve">In the absence of chemical reactions in the electrolyte near the electrode to changes in concentration of the reactive species are practically linear. This defines </w:t>
      </w:r>
      <w:r w:rsidR="00EB2E41">
        <w:rPr>
          <w:rFonts w:eastAsia="Times New Roman" w:cs="Times New Roman"/>
          <w:szCs w:val="24"/>
          <w:lang w:val="en-US" w:eastAsia="es-ES"/>
        </w:rPr>
        <w:t>a</w:t>
      </w:r>
      <w:r w:rsidR="001468B2" w:rsidRPr="001468B2">
        <w:rPr>
          <w:rFonts w:eastAsia="Times New Roman" w:cs="Times New Roman"/>
          <w:szCs w:val="24"/>
          <w:lang w:val="en-US" w:eastAsia="es-ES"/>
        </w:rPr>
        <w:t xml:space="preserve"> </w:t>
      </w:r>
      <w:r w:rsidR="001468B2" w:rsidRPr="001468B2">
        <w:rPr>
          <w:rFonts w:eastAsia="Times New Roman" w:cs="Times New Roman"/>
          <w:b/>
          <w:color w:val="002060"/>
          <w:szCs w:val="24"/>
          <w:lang w:val="en-US" w:eastAsia="es-ES"/>
        </w:rPr>
        <w:t>diffusion layer</w:t>
      </w:r>
      <w:r w:rsidR="001468B2" w:rsidRPr="001468B2">
        <w:rPr>
          <w:rFonts w:eastAsia="Times New Roman" w:cs="Times New Roman"/>
          <w:szCs w:val="24"/>
          <w:lang w:val="en-US" w:eastAsia="es-ES"/>
        </w:rPr>
        <w:t xml:space="preserve"> (</w:t>
      </w:r>
      <w:r w:rsidR="001468B2" w:rsidRPr="001468B2">
        <w:rPr>
          <w:rFonts w:eastAsia="Times New Roman" w:cs="Times New Roman"/>
          <w:szCs w:val="24"/>
          <w:lang w:eastAsia="es-ES"/>
        </w:rPr>
        <w:sym w:font="Symbol" w:char="F064"/>
      </w:r>
      <w:r w:rsidR="001468B2" w:rsidRPr="001468B2">
        <w:rPr>
          <w:rFonts w:eastAsia="Times New Roman" w:cs="Times New Roman"/>
          <w:szCs w:val="24"/>
          <w:vertAlign w:val="subscript"/>
          <w:lang w:val="en-US" w:eastAsia="es-ES"/>
        </w:rPr>
        <w:t>N</w:t>
      </w:r>
      <w:r w:rsidR="001468B2" w:rsidRPr="001468B2">
        <w:rPr>
          <w:rFonts w:eastAsia="Times New Roman" w:cs="Times New Roman"/>
          <w:szCs w:val="24"/>
          <w:lang w:val="en-US" w:eastAsia="es-ES"/>
        </w:rPr>
        <w:t xml:space="preserve">) </w:t>
      </w:r>
      <w:r w:rsidR="001468B2" w:rsidRPr="001468B2">
        <w:rPr>
          <w:rFonts w:ascii="Calibri" w:eastAsia="Times New Roman" w:hAnsi="Calibri" w:cs="Calibri"/>
          <w:szCs w:val="24"/>
          <w:lang w:val="en-US" w:eastAsia="es-ES"/>
        </w:rPr>
        <w:t>that part of t</w:t>
      </w:r>
      <w:r w:rsidR="001468B2" w:rsidRPr="001468B2">
        <w:rPr>
          <w:rFonts w:eastAsia="Times New Roman" w:cs="Times New Roman"/>
          <w:szCs w:val="24"/>
          <w:lang w:val="en-US" w:eastAsia="es-ES"/>
        </w:rPr>
        <w:t>he solution immediately in front of the electrode where, as a result of electrode reaction, the composition is different from tha</w:t>
      </w:r>
      <w:r w:rsidR="00EB2E41">
        <w:rPr>
          <w:rFonts w:eastAsia="Times New Roman" w:cs="Times New Roman"/>
          <w:szCs w:val="24"/>
          <w:lang w:val="en-US" w:eastAsia="es-ES"/>
        </w:rPr>
        <w:t>t of the homogeneous mass. E</w:t>
      </w:r>
      <w:r w:rsidR="001468B2" w:rsidRPr="001468B2">
        <w:rPr>
          <w:rFonts w:eastAsia="Times New Roman" w:cs="Times New Roman"/>
          <w:szCs w:val="24"/>
          <w:lang w:val="en-US" w:eastAsia="es-ES"/>
        </w:rPr>
        <w:t>quation (</w:t>
      </w:r>
      <w:r w:rsidR="002B4E6D">
        <w:rPr>
          <w:rFonts w:eastAsia="Times New Roman" w:cs="Times New Roman"/>
          <w:szCs w:val="24"/>
          <w:lang w:val="en-US" w:eastAsia="es-ES"/>
        </w:rPr>
        <w:t>2.</w:t>
      </w:r>
      <w:r w:rsidR="001468B2" w:rsidRPr="001468B2">
        <w:rPr>
          <w:rFonts w:eastAsia="Times New Roman" w:cs="Times New Roman"/>
          <w:szCs w:val="24"/>
          <w:lang w:val="en-US" w:eastAsia="es-ES"/>
        </w:rPr>
        <w:t>22) can then be written in terms of the coefficient of mass transport, with c</w:t>
      </w:r>
      <w:r w:rsidR="001468B2" w:rsidRPr="001468B2">
        <w:rPr>
          <w:rFonts w:eastAsia="Times New Roman" w:cs="Times New Roman"/>
          <w:szCs w:val="24"/>
          <w:vertAlign w:val="subscript"/>
          <w:lang w:val="en-US" w:eastAsia="es-ES"/>
        </w:rPr>
        <w:t>O</w:t>
      </w:r>
      <w:r w:rsidR="001468B2" w:rsidRPr="001468B2">
        <w:rPr>
          <w:rFonts w:eastAsia="Times New Roman" w:cs="Times New Roman"/>
          <w:szCs w:val="24"/>
          <w:vertAlign w:val="superscript"/>
          <w:lang w:val="en-US" w:eastAsia="es-ES"/>
        </w:rPr>
        <w:t>S</w:t>
      </w:r>
      <w:r w:rsidR="001468B2" w:rsidRPr="001468B2">
        <w:rPr>
          <w:rFonts w:eastAsia="Times New Roman" w:cs="Times New Roman"/>
          <w:szCs w:val="24"/>
          <w:lang w:val="en-US" w:eastAsia="es-ES"/>
        </w:rPr>
        <w:t xml:space="preserve"> indicating the concentration of O at the surface of electrode:</w:t>
      </w:r>
    </w:p>
    <w:p w:rsidR="001468B2" w:rsidRPr="001468B2" w:rsidRDefault="001468B2" w:rsidP="001468B2">
      <w:pPr>
        <w:tabs>
          <w:tab w:val="left" w:pos="2268"/>
          <w:tab w:val="left" w:pos="8222"/>
        </w:tabs>
        <w:spacing w:after="0"/>
        <w:ind w:firstLine="1985"/>
        <w:rPr>
          <w:rFonts w:eastAsia="Times New Roman" w:cs="Times New Roman"/>
          <w:szCs w:val="24"/>
          <w:lang w:val="en-US" w:eastAsia="es-ES"/>
        </w:rPr>
      </w:pPr>
      <w:r w:rsidRPr="001468B2">
        <w:rPr>
          <w:rFonts w:eastAsia="Times New Roman" w:cs="Times New Roman"/>
          <w:szCs w:val="24"/>
          <w:lang w:val="en-US" w:eastAsia="es-ES"/>
        </w:rPr>
        <w:tab/>
        <w:t>N = k</w:t>
      </w:r>
      <w:r w:rsidRPr="001468B2">
        <w:rPr>
          <w:rFonts w:eastAsia="Times New Roman" w:cs="Times New Roman"/>
          <w:szCs w:val="24"/>
          <w:vertAlign w:val="subscript"/>
          <w:lang w:val="en-US" w:eastAsia="es-ES"/>
        </w:rPr>
        <w:t>m</w:t>
      </w:r>
      <w:r w:rsidRPr="001468B2">
        <w:rPr>
          <w:rFonts w:eastAsia="Times New Roman" w:cs="Times New Roman"/>
          <w:szCs w:val="24"/>
          <w:lang w:val="en-US" w:eastAsia="es-ES"/>
        </w:rPr>
        <w:t xml:space="preserve"> [c</w:t>
      </w:r>
      <w:r w:rsidRPr="001468B2">
        <w:rPr>
          <w:rFonts w:eastAsia="Times New Roman" w:cs="Times New Roman"/>
          <w:szCs w:val="24"/>
          <w:vertAlign w:val="subscript"/>
          <w:lang w:val="en-US" w:eastAsia="es-ES"/>
        </w:rPr>
        <w:t>O</w:t>
      </w:r>
      <w:r w:rsidRPr="001468B2">
        <w:rPr>
          <w:rFonts w:eastAsia="Times New Roman" w:cs="Times New Roman"/>
          <w:szCs w:val="24"/>
          <w:vertAlign w:val="superscript"/>
          <w:lang w:eastAsia="es-ES"/>
        </w:rPr>
        <w:sym w:font="Symbol" w:char="F0A5"/>
      </w:r>
      <w:r w:rsidRPr="001468B2">
        <w:rPr>
          <w:rFonts w:eastAsia="Times New Roman" w:cs="Times New Roman"/>
          <w:szCs w:val="24"/>
          <w:vertAlign w:val="subscript"/>
          <w:lang w:val="en-US" w:eastAsia="es-ES"/>
        </w:rPr>
        <w:t xml:space="preserve"> </w:t>
      </w:r>
      <w:r w:rsidRPr="001468B2">
        <w:rPr>
          <w:rFonts w:eastAsia="Times New Roman" w:cs="Times New Roman"/>
          <w:szCs w:val="24"/>
          <w:lang w:val="en-US" w:eastAsia="es-ES"/>
        </w:rPr>
        <w:t>- c</w:t>
      </w:r>
      <w:r w:rsidRPr="001468B2">
        <w:rPr>
          <w:rFonts w:eastAsia="Times New Roman" w:cs="Times New Roman"/>
          <w:szCs w:val="24"/>
          <w:vertAlign w:val="subscript"/>
          <w:lang w:val="en-US" w:eastAsia="es-ES"/>
        </w:rPr>
        <w:t>O</w:t>
      </w:r>
      <w:r w:rsidRPr="001468B2">
        <w:rPr>
          <w:rFonts w:eastAsia="Times New Roman" w:cs="Times New Roman"/>
          <w:szCs w:val="24"/>
          <w:vertAlign w:val="superscript"/>
          <w:lang w:val="en-US" w:eastAsia="es-ES"/>
        </w:rPr>
        <w:t>S</w:t>
      </w:r>
      <w:r w:rsidRPr="001468B2">
        <w:rPr>
          <w:rFonts w:eastAsia="Times New Roman" w:cs="Times New Roman"/>
          <w:szCs w:val="24"/>
          <w:lang w:val="en-US" w:eastAsia="es-ES"/>
        </w:rPr>
        <w:t xml:space="preserve">]                                              </w:t>
      </w:r>
      <w:r w:rsidR="002B4E6D">
        <w:rPr>
          <w:rFonts w:eastAsia="Times New Roman" w:cs="Times New Roman"/>
          <w:szCs w:val="24"/>
          <w:lang w:val="en-US" w:eastAsia="es-ES"/>
        </w:rPr>
        <w:t xml:space="preserve">                             </w:t>
      </w:r>
      <w:r w:rsidRPr="001468B2">
        <w:rPr>
          <w:rFonts w:eastAsia="Times New Roman" w:cs="Times New Roman"/>
          <w:szCs w:val="24"/>
          <w:lang w:val="en-US" w:eastAsia="es-ES"/>
        </w:rPr>
        <w:t>(</w:t>
      </w:r>
      <w:r w:rsidR="002B4E6D">
        <w:rPr>
          <w:rFonts w:eastAsia="Times New Roman" w:cs="Times New Roman"/>
          <w:szCs w:val="24"/>
          <w:lang w:val="en-US" w:eastAsia="es-ES"/>
        </w:rPr>
        <w:t>2.</w:t>
      </w:r>
      <w:r w:rsidRPr="001468B2">
        <w:rPr>
          <w:rFonts w:eastAsia="Times New Roman" w:cs="Times New Roman"/>
          <w:szCs w:val="20"/>
          <w:lang w:val="en-US" w:eastAsia="es-ES"/>
        </w:rPr>
        <w:t>22</w:t>
      </w:r>
      <w:r w:rsidRPr="001468B2">
        <w:rPr>
          <w:rFonts w:eastAsia="Times New Roman" w:cs="Times New Roman"/>
          <w:szCs w:val="24"/>
          <w:lang w:val="en-US" w:eastAsia="es-ES"/>
        </w:rPr>
        <w:t>)</w:t>
      </w:r>
    </w:p>
    <w:p w:rsidR="001468B2" w:rsidRPr="001468B2" w:rsidRDefault="001468B2" w:rsidP="001468B2">
      <w:pPr>
        <w:spacing w:after="0"/>
        <w:rPr>
          <w:rFonts w:eastAsia="Times New Roman" w:cs="Times New Roman"/>
          <w:szCs w:val="24"/>
          <w:lang w:val="en-US" w:eastAsia="es-ES"/>
        </w:rPr>
      </w:pPr>
    </w:p>
    <w:p w:rsidR="001468B2" w:rsidRPr="001468B2" w:rsidRDefault="001468B2" w:rsidP="001468B2">
      <w:pPr>
        <w:spacing w:after="0"/>
        <w:rPr>
          <w:rFonts w:eastAsia="Times New Roman" w:cs="Times New Roman"/>
          <w:szCs w:val="24"/>
          <w:lang w:val="en-US" w:eastAsia="es-ES"/>
        </w:rPr>
      </w:pPr>
      <w:r w:rsidRPr="001468B2">
        <w:rPr>
          <w:rFonts w:eastAsia="Times New Roman" w:cs="Times New Roman"/>
          <w:szCs w:val="24"/>
          <w:lang w:val="en-US" w:eastAsia="es-ES"/>
        </w:rPr>
        <w:t>where k</w:t>
      </w:r>
      <w:r w:rsidRPr="001468B2">
        <w:rPr>
          <w:rFonts w:eastAsia="Times New Roman" w:cs="Times New Roman"/>
          <w:szCs w:val="24"/>
          <w:vertAlign w:val="subscript"/>
          <w:lang w:val="en-US" w:eastAsia="es-ES"/>
        </w:rPr>
        <w:t>m</w:t>
      </w:r>
      <w:r w:rsidRPr="001468B2">
        <w:rPr>
          <w:rFonts w:eastAsia="Times New Roman" w:cs="Times New Roman"/>
          <w:szCs w:val="24"/>
          <w:lang w:val="en-US" w:eastAsia="es-ES"/>
        </w:rPr>
        <w:t xml:space="preserve"> is the mass transfer coefficient which is related to the diffusion layer (</w:t>
      </w:r>
      <w:r w:rsidRPr="001468B2">
        <w:rPr>
          <w:rFonts w:eastAsia="Times New Roman" w:cs="Times New Roman"/>
          <w:szCs w:val="24"/>
          <w:lang w:eastAsia="es-ES"/>
        </w:rPr>
        <w:sym w:font="Symbol" w:char="F064"/>
      </w:r>
      <w:r w:rsidRPr="001468B2">
        <w:rPr>
          <w:rFonts w:eastAsia="Times New Roman" w:cs="Times New Roman"/>
          <w:szCs w:val="24"/>
          <w:vertAlign w:val="subscript"/>
          <w:lang w:val="en-US" w:eastAsia="es-ES"/>
        </w:rPr>
        <w:t>N</w:t>
      </w:r>
      <w:r w:rsidRPr="001468B2">
        <w:rPr>
          <w:rFonts w:eastAsia="Times New Roman" w:cs="Times New Roman"/>
          <w:szCs w:val="24"/>
          <w:lang w:val="en-US" w:eastAsia="es-ES"/>
        </w:rPr>
        <w:t xml:space="preserve">) </w:t>
      </w:r>
      <w:r w:rsidRPr="001468B2">
        <w:rPr>
          <w:rFonts w:ascii="Calibri" w:eastAsia="Times New Roman" w:hAnsi="Calibri" w:cs="Calibri"/>
          <w:szCs w:val="24"/>
          <w:lang w:val="en-US" w:eastAsia="es-ES"/>
        </w:rPr>
        <w:t>by t</w:t>
      </w:r>
      <w:r w:rsidRPr="001468B2">
        <w:rPr>
          <w:rFonts w:eastAsia="Times New Roman" w:cs="Times New Roman"/>
          <w:szCs w:val="24"/>
          <w:lang w:val="en-US" w:eastAsia="es-ES"/>
        </w:rPr>
        <w:t>he relation:</w:t>
      </w:r>
    </w:p>
    <w:p w:rsidR="001468B2" w:rsidRPr="001468B2" w:rsidRDefault="001468B2" w:rsidP="001468B2">
      <w:pPr>
        <w:tabs>
          <w:tab w:val="left" w:pos="142"/>
          <w:tab w:val="left" w:pos="2268"/>
          <w:tab w:val="left" w:pos="8222"/>
        </w:tabs>
        <w:spacing w:after="0"/>
        <w:ind w:firstLine="1985"/>
        <w:rPr>
          <w:rFonts w:eastAsia="Times New Roman" w:cs="Times New Roman"/>
          <w:szCs w:val="24"/>
          <w:lang w:val="en-US" w:eastAsia="es-ES"/>
        </w:rPr>
      </w:pPr>
      <w:r w:rsidRPr="001468B2">
        <w:rPr>
          <w:rFonts w:eastAsia="Times New Roman" w:cs="Times New Roman"/>
          <w:szCs w:val="24"/>
          <w:lang w:val="en-US" w:eastAsia="es-ES"/>
        </w:rPr>
        <w:tab/>
        <w:t>k</w:t>
      </w:r>
      <w:r w:rsidRPr="001468B2">
        <w:rPr>
          <w:rFonts w:eastAsia="Times New Roman" w:cs="Times New Roman"/>
          <w:szCs w:val="24"/>
          <w:vertAlign w:val="subscript"/>
          <w:lang w:val="en-US" w:eastAsia="es-ES"/>
        </w:rPr>
        <w:t>m</w:t>
      </w:r>
      <w:r w:rsidRPr="001468B2">
        <w:rPr>
          <w:rFonts w:eastAsia="Times New Roman" w:cs="Times New Roman"/>
          <w:szCs w:val="24"/>
          <w:lang w:val="en-US" w:eastAsia="es-ES"/>
        </w:rPr>
        <w:t xml:space="preserve"> = D</w:t>
      </w:r>
      <w:r w:rsidRPr="001468B2">
        <w:rPr>
          <w:rFonts w:eastAsia="Times New Roman" w:cs="Times New Roman"/>
          <w:szCs w:val="24"/>
          <w:vertAlign w:val="subscript"/>
          <w:lang w:val="en-US" w:eastAsia="es-ES"/>
        </w:rPr>
        <w:t>i</w:t>
      </w:r>
      <w:r w:rsidRPr="001468B2">
        <w:rPr>
          <w:rFonts w:eastAsia="Times New Roman" w:cs="Times New Roman"/>
          <w:szCs w:val="24"/>
          <w:lang w:val="en-US" w:eastAsia="es-ES"/>
        </w:rPr>
        <w:t xml:space="preserve"> / </w:t>
      </w:r>
      <w:r w:rsidRPr="001468B2">
        <w:rPr>
          <w:rFonts w:eastAsia="Times New Roman" w:cs="Times New Roman"/>
          <w:szCs w:val="24"/>
          <w:lang w:eastAsia="es-ES"/>
        </w:rPr>
        <w:sym w:font="Symbol" w:char="F064"/>
      </w:r>
      <w:r w:rsidRPr="001468B2">
        <w:rPr>
          <w:rFonts w:eastAsia="Times New Roman" w:cs="Times New Roman"/>
          <w:szCs w:val="24"/>
          <w:vertAlign w:val="subscript"/>
          <w:lang w:val="en-US" w:eastAsia="es-ES"/>
        </w:rPr>
        <w:t xml:space="preserve">N                                                                                                                             </w:t>
      </w:r>
      <w:r w:rsidRPr="001468B2">
        <w:rPr>
          <w:rFonts w:eastAsia="Times New Roman" w:cs="Times New Roman"/>
          <w:szCs w:val="24"/>
          <w:lang w:val="en-US" w:eastAsia="es-ES"/>
        </w:rPr>
        <w:t>(</w:t>
      </w:r>
      <w:r w:rsidR="002B4E6D">
        <w:rPr>
          <w:rFonts w:eastAsia="Times New Roman" w:cs="Times New Roman"/>
          <w:szCs w:val="24"/>
          <w:lang w:val="en-US" w:eastAsia="es-ES"/>
        </w:rPr>
        <w:t>2.</w:t>
      </w:r>
      <w:r w:rsidRPr="001468B2">
        <w:rPr>
          <w:rFonts w:eastAsia="Times New Roman" w:cs="Times New Roman"/>
          <w:szCs w:val="20"/>
          <w:lang w:val="en-US" w:eastAsia="es-ES"/>
        </w:rPr>
        <w:t>23</w:t>
      </w:r>
      <w:r w:rsidRPr="001468B2">
        <w:rPr>
          <w:rFonts w:eastAsia="Times New Roman" w:cs="Times New Roman"/>
          <w:szCs w:val="24"/>
          <w:lang w:val="en-US" w:eastAsia="es-ES"/>
        </w:rPr>
        <w:t>)</w:t>
      </w:r>
    </w:p>
    <w:p w:rsidR="001468B2" w:rsidRPr="001468B2" w:rsidRDefault="001468B2" w:rsidP="001468B2">
      <w:pPr>
        <w:tabs>
          <w:tab w:val="left" w:pos="426"/>
        </w:tabs>
        <w:spacing w:after="0"/>
        <w:rPr>
          <w:rFonts w:eastAsia="Times New Roman" w:cs="Times New Roman"/>
          <w:szCs w:val="24"/>
          <w:lang w:val="en-US" w:eastAsia="es-ES"/>
        </w:rPr>
      </w:pPr>
    </w:p>
    <w:p w:rsidR="001468B2" w:rsidRPr="001468B2" w:rsidRDefault="001468B2" w:rsidP="001468B2">
      <w:pPr>
        <w:tabs>
          <w:tab w:val="left" w:pos="2268"/>
          <w:tab w:val="left" w:pos="8222"/>
        </w:tabs>
        <w:spacing w:after="0"/>
        <w:rPr>
          <w:rFonts w:eastAsia="Times New Roman" w:cs="Times New Roman"/>
          <w:szCs w:val="24"/>
          <w:lang w:val="en-US" w:eastAsia="es-ES"/>
        </w:rPr>
      </w:pPr>
      <w:r w:rsidRPr="001468B2">
        <w:rPr>
          <w:rFonts w:eastAsiaTheme="majorEastAsia" w:cs="Times New Roman"/>
          <w:szCs w:val="20"/>
          <w:lang w:val="en-US" w:eastAsia="es-ES"/>
        </w:rPr>
        <w:t>When there are</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mass</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transport phenomena</w:t>
      </w:r>
      <w:r w:rsidRPr="001468B2">
        <w:rPr>
          <w:rFonts w:eastAsia="Times New Roman" w:cs="Times New Roman"/>
          <w:szCs w:val="20"/>
          <w:lang w:val="en-US" w:eastAsia="es-ES"/>
        </w:rPr>
        <w:t xml:space="preserve">, the current </w:t>
      </w:r>
      <w:r w:rsidRPr="001468B2">
        <w:rPr>
          <w:rFonts w:eastAsiaTheme="majorEastAsia" w:cs="Times New Roman"/>
          <w:szCs w:val="20"/>
          <w:lang w:val="en-US" w:eastAsia="es-ES"/>
        </w:rPr>
        <w:t>steady state</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is given by:</w:t>
      </w:r>
      <w:r w:rsidRPr="001468B2">
        <w:rPr>
          <w:rFonts w:eastAsia="Times New Roman" w:cs="Times New Roman"/>
          <w:szCs w:val="24"/>
          <w:lang w:val="en-US" w:eastAsia="es-ES"/>
        </w:rPr>
        <w:tab/>
      </w:r>
      <w:r w:rsidR="007D0B54" w:rsidRPr="007D0B54">
        <w:rPr>
          <w:rFonts w:eastAsia="Times New Roman" w:cs="Times New Roman"/>
          <w:position w:val="-32"/>
          <w:szCs w:val="24"/>
          <w:lang w:eastAsia="es-ES"/>
        </w:rPr>
        <w:pict>
          <v:shape id="_x0000_i1038" type="#_x0000_t75" style="width:189.75pt;height:37.5pt" fillcolor="window">
            <v:imagedata r:id="rId38" o:title=""/>
          </v:shape>
        </w:pict>
      </w:r>
      <w:r w:rsidRPr="001468B2">
        <w:rPr>
          <w:rFonts w:eastAsia="Times New Roman" w:cs="Times New Roman"/>
          <w:szCs w:val="24"/>
          <w:lang w:val="en-US" w:eastAsia="es-ES"/>
        </w:rPr>
        <w:t xml:space="preserve">    </w:t>
      </w:r>
      <w:r w:rsidR="002B4E6D">
        <w:rPr>
          <w:rFonts w:eastAsia="Times New Roman" w:cs="Times New Roman"/>
          <w:szCs w:val="24"/>
          <w:lang w:val="en-US" w:eastAsia="es-ES"/>
        </w:rPr>
        <w:t xml:space="preserve">                              </w:t>
      </w:r>
      <w:r w:rsidRPr="001468B2">
        <w:rPr>
          <w:rFonts w:eastAsia="Times New Roman" w:cs="Times New Roman"/>
          <w:szCs w:val="24"/>
          <w:lang w:val="en-US" w:eastAsia="es-ES"/>
        </w:rPr>
        <w:t>(</w:t>
      </w:r>
      <w:r w:rsidR="002B4E6D">
        <w:rPr>
          <w:rFonts w:eastAsia="Times New Roman" w:cs="Times New Roman"/>
          <w:szCs w:val="24"/>
          <w:lang w:val="en-US" w:eastAsia="es-ES"/>
        </w:rPr>
        <w:t>2.</w:t>
      </w:r>
      <w:r w:rsidRPr="001468B2">
        <w:rPr>
          <w:rFonts w:eastAsia="Times New Roman" w:cs="Times New Roman"/>
          <w:szCs w:val="20"/>
          <w:lang w:val="en-US" w:eastAsia="es-ES"/>
        </w:rPr>
        <w:t>24</w:t>
      </w:r>
      <w:r w:rsidRPr="001468B2">
        <w:rPr>
          <w:rFonts w:eastAsia="Times New Roman" w:cs="Times New Roman"/>
          <w:szCs w:val="24"/>
          <w:lang w:val="en-US" w:eastAsia="es-ES"/>
        </w:rPr>
        <w:t>)</w:t>
      </w:r>
    </w:p>
    <w:p w:rsidR="001468B2" w:rsidRPr="001468B2" w:rsidRDefault="001468B2" w:rsidP="001468B2">
      <w:pPr>
        <w:spacing w:after="0"/>
        <w:rPr>
          <w:rFonts w:eastAsia="Times New Roman" w:cs="Times New Roman"/>
          <w:szCs w:val="24"/>
          <w:lang w:val="en-US" w:eastAsia="es-ES"/>
        </w:rPr>
      </w:pPr>
    </w:p>
    <w:p w:rsidR="001468B2" w:rsidRPr="00A85FBD" w:rsidRDefault="001468B2" w:rsidP="001468B2">
      <w:pPr>
        <w:spacing w:after="0"/>
        <w:rPr>
          <w:rFonts w:eastAsia="Times New Roman" w:cs="Times New Roman"/>
          <w:szCs w:val="24"/>
          <w:lang w:val="it-IT" w:eastAsia="es-ES"/>
        </w:rPr>
      </w:pPr>
      <w:r w:rsidRPr="00A85FBD">
        <w:rPr>
          <w:rFonts w:eastAsia="Times New Roman" w:cs="Times New Roman"/>
          <w:szCs w:val="24"/>
          <w:lang w:val="it-IT" w:eastAsia="es-ES"/>
        </w:rPr>
        <w:t>dove sono le concentrazioni, di O sulla superficie elettrodica e R nella soluzione rispettivamente.</w:t>
      </w:r>
    </w:p>
    <w:p w:rsidR="001468B2" w:rsidRPr="001468B2" w:rsidRDefault="00033751" w:rsidP="00033751">
      <w:pPr>
        <w:tabs>
          <w:tab w:val="left" w:pos="709"/>
          <w:tab w:val="left" w:pos="8222"/>
        </w:tabs>
        <w:spacing w:after="0"/>
        <w:rPr>
          <w:rFonts w:eastAsia="Times New Roman" w:cs="Times New Roman"/>
          <w:szCs w:val="24"/>
          <w:lang w:val="en-US" w:eastAsia="es-ES"/>
        </w:rPr>
      </w:pPr>
      <w:r w:rsidRPr="00A85FBD">
        <w:rPr>
          <w:rFonts w:eastAsia="Times New Roman" w:cs="Times New Roman"/>
          <w:szCs w:val="24"/>
          <w:lang w:val="it-IT" w:eastAsia="es-ES"/>
        </w:rPr>
        <w:tab/>
      </w:r>
      <w:r w:rsidR="001468B2" w:rsidRPr="001468B2">
        <w:rPr>
          <w:rFonts w:eastAsia="Times New Roman" w:cs="Times New Roman"/>
          <w:szCs w:val="24"/>
          <w:lang w:val="en-US" w:eastAsia="es-ES"/>
        </w:rPr>
        <w:t>Where c</w:t>
      </w:r>
      <w:r w:rsidR="001468B2" w:rsidRPr="001468B2">
        <w:rPr>
          <w:rFonts w:eastAsia="Times New Roman" w:cs="Times New Roman"/>
          <w:szCs w:val="24"/>
          <w:vertAlign w:val="subscript"/>
          <w:lang w:val="en-US" w:eastAsia="es-ES"/>
        </w:rPr>
        <w:t>O</w:t>
      </w:r>
      <w:r w:rsidR="001468B2" w:rsidRPr="001468B2">
        <w:rPr>
          <w:rFonts w:eastAsia="Times New Roman" w:cs="Times New Roman"/>
          <w:szCs w:val="24"/>
          <w:vertAlign w:val="superscript"/>
          <w:lang w:val="en-US" w:eastAsia="es-ES"/>
        </w:rPr>
        <w:t>S</w:t>
      </w:r>
      <w:r w:rsidR="001468B2" w:rsidRPr="001468B2">
        <w:rPr>
          <w:rFonts w:eastAsia="Times New Roman" w:cs="Times New Roman"/>
          <w:szCs w:val="24"/>
          <w:lang w:val="en-US" w:eastAsia="es-ES"/>
        </w:rPr>
        <w:t xml:space="preserve"> and c</w:t>
      </w:r>
      <w:r w:rsidR="001468B2" w:rsidRPr="001468B2">
        <w:rPr>
          <w:rFonts w:eastAsia="Times New Roman" w:cs="Times New Roman"/>
          <w:szCs w:val="24"/>
          <w:vertAlign w:val="subscript"/>
          <w:lang w:val="en-US" w:eastAsia="es-ES"/>
        </w:rPr>
        <w:t>O</w:t>
      </w:r>
      <w:r w:rsidR="001468B2" w:rsidRPr="001468B2">
        <w:rPr>
          <w:rFonts w:eastAsia="Times New Roman" w:cs="Times New Roman"/>
          <w:szCs w:val="24"/>
          <w:vertAlign w:val="superscript"/>
          <w:lang w:eastAsia="es-ES"/>
        </w:rPr>
        <w:sym w:font="Symbol" w:char="F0A5"/>
      </w:r>
      <w:r w:rsidR="001468B2" w:rsidRPr="001468B2">
        <w:rPr>
          <w:rFonts w:eastAsia="Times New Roman" w:cs="Times New Roman"/>
          <w:szCs w:val="24"/>
          <w:lang w:val="en-US" w:eastAsia="es-ES"/>
        </w:rPr>
        <w:t>and are the concentrations of O on the electrode surface and R in the solution, respectively.</w:t>
      </w:r>
    </w:p>
    <w:p w:rsidR="001468B2" w:rsidRPr="001468B2" w:rsidRDefault="00033751" w:rsidP="00033751">
      <w:pPr>
        <w:tabs>
          <w:tab w:val="left" w:pos="709"/>
          <w:tab w:val="left" w:pos="8222"/>
        </w:tabs>
        <w:spacing w:after="0"/>
        <w:rPr>
          <w:rFonts w:eastAsia="Times New Roman" w:cs="Times New Roman"/>
          <w:szCs w:val="24"/>
          <w:lang w:val="en-US" w:eastAsia="es-ES"/>
        </w:rPr>
      </w:pPr>
      <w:r>
        <w:rPr>
          <w:rFonts w:eastAsia="Times New Roman" w:cs="Times New Roman"/>
          <w:szCs w:val="24"/>
          <w:lang w:val="en-US" w:eastAsia="es-ES"/>
        </w:rPr>
        <w:tab/>
      </w:r>
      <w:r w:rsidR="001468B2" w:rsidRPr="001468B2">
        <w:rPr>
          <w:rFonts w:eastAsia="Times New Roman" w:cs="Times New Roman"/>
          <w:szCs w:val="24"/>
          <w:lang w:val="en-US" w:eastAsia="es-ES"/>
        </w:rPr>
        <w:t>Increases the potential of electrode current density, in the absence of secondary reactions, approaches a limit value and the concentration of surface O species decreases. Sometimes it becomes so small that the current density reaches a value almost constant. The situation is such that the reagent O just come to the surface it reacts so quickly that c</w:t>
      </w:r>
      <w:r w:rsidR="001468B2" w:rsidRPr="001468B2">
        <w:rPr>
          <w:rFonts w:eastAsia="Times New Roman" w:cs="Times New Roman"/>
          <w:szCs w:val="24"/>
          <w:vertAlign w:val="subscript"/>
          <w:lang w:val="en-US" w:eastAsia="es-ES"/>
        </w:rPr>
        <w:t>O</w:t>
      </w:r>
      <w:r w:rsidR="001468B2" w:rsidRPr="001468B2">
        <w:rPr>
          <w:rFonts w:eastAsia="Times New Roman" w:cs="Times New Roman"/>
          <w:szCs w:val="24"/>
          <w:vertAlign w:val="superscript"/>
          <w:lang w:val="en-US" w:eastAsia="es-ES"/>
        </w:rPr>
        <w:t>S</w:t>
      </w:r>
      <w:r w:rsidR="001468B2" w:rsidRPr="001468B2">
        <w:rPr>
          <w:rFonts w:eastAsia="Times New Roman" w:cs="Times New Roman"/>
          <w:szCs w:val="24"/>
          <w:lang w:val="en-US" w:eastAsia="es-ES"/>
        </w:rPr>
        <w:t xml:space="preserve"> is equal to zero and the mass transport limits the speed of the process. Under these conditions the value of the current density is called the current density limit (i</w:t>
      </w:r>
      <w:r w:rsidR="001468B2" w:rsidRPr="001468B2">
        <w:rPr>
          <w:rFonts w:eastAsia="Times New Roman" w:cs="Times New Roman"/>
          <w:szCs w:val="24"/>
          <w:vertAlign w:val="subscript"/>
          <w:lang w:val="en-US" w:eastAsia="es-ES"/>
        </w:rPr>
        <w:t>lim</w:t>
      </w:r>
      <w:r w:rsidR="001468B2" w:rsidRPr="001468B2">
        <w:rPr>
          <w:rFonts w:eastAsia="Times New Roman" w:cs="Times New Roman"/>
          <w:szCs w:val="24"/>
          <w:lang w:val="en-US" w:eastAsia="es-ES"/>
        </w:rPr>
        <w:t>) and is given by</w:t>
      </w:r>
      <w:r w:rsidR="00EB2E41">
        <w:rPr>
          <w:rFonts w:eastAsia="Times New Roman" w:cs="Times New Roman"/>
          <w:szCs w:val="24"/>
          <w:lang w:val="en-US" w:eastAsia="es-ES"/>
        </w:rPr>
        <w:t xml:space="preserve"> </w:t>
      </w:r>
      <w:r w:rsidR="00EB2E41" w:rsidRPr="001468B2">
        <w:rPr>
          <w:rFonts w:eastAsia="Times New Roman" w:cs="Times New Roman"/>
          <w:szCs w:val="24"/>
          <w:lang w:val="en-US" w:eastAsia="es-ES"/>
        </w:rPr>
        <w:t>[1]</w:t>
      </w:r>
      <w:r w:rsidR="001B1302">
        <w:rPr>
          <w:rFonts w:eastAsia="Times New Roman" w:cs="Times New Roman"/>
          <w:szCs w:val="24"/>
          <w:lang w:val="en-US" w:eastAsia="es-ES"/>
        </w:rPr>
        <w:t>:</w:t>
      </w:r>
    </w:p>
    <w:p w:rsidR="001468B2" w:rsidRPr="001468B2" w:rsidRDefault="001468B2" w:rsidP="001468B2">
      <w:pPr>
        <w:tabs>
          <w:tab w:val="left" w:pos="2268"/>
          <w:tab w:val="left" w:pos="8222"/>
        </w:tabs>
        <w:spacing w:after="0"/>
        <w:ind w:firstLine="1985"/>
        <w:rPr>
          <w:rFonts w:eastAsia="Times New Roman" w:cs="Times New Roman"/>
          <w:szCs w:val="24"/>
          <w:lang w:val="en-US" w:eastAsia="es-ES"/>
        </w:rPr>
      </w:pPr>
      <w:r w:rsidRPr="001468B2">
        <w:rPr>
          <w:rFonts w:eastAsia="Times New Roman" w:cs="Times New Roman"/>
          <w:szCs w:val="24"/>
          <w:lang w:val="en-US" w:eastAsia="es-ES"/>
        </w:rPr>
        <w:tab/>
        <w:t>i</w:t>
      </w:r>
      <w:r w:rsidRPr="001468B2">
        <w:rPr>
          <w:rFonts w:eastAsia="Times New Roman" w:cs="Times New Roman"/>
          <w:szCs w:val="24"/>
          <w:vertAlign w:val="subscript"/>
          <w:lang w:val="en-US" w:eastAsia="es-ES"/>
        </w:rPr>
        <w:t xml:space="preserve">lim </w:t>
      </w:r>
      <w:r w:rsidRPr="001468B2">
        <w:rPr>
          <w:rFonts w:eastAsia="Times New Roman" w:cs="Times New Roman"/>
          <w:szCs w:val="24"/>
          <w:lang w:val="en-US" w:eastAsia="es-ES"/>
        </w:rPr>
        <w:t xml:space="preserve"> =  -n F k</w:t>
      </w:r>
      <w:r w:rsidRPr="001468B2">
        <w:rPr>
          <w:rFonts w:eastAsia="Times New Roman" w:cs="Times New Roman"/>
          <w:szCs w:val="24"/>
          <w:vertAlign w:val="subscript"/>
          <w:lang w:val="en-US" w:eastAsia="es-ES"/>
        </w:rPr>
        <w:t xml:space="preserve">m </w:t>
      </w:r>
      <w:r w:rsidRPr="001468B2">
        <w:rPr>
          <w:rFonts w:eastAsia="Times New Roman" w:cs="Times New Roman"/>
          <w:szCs w:val="24"/>
          <w:lang w:val="en-US" w:eastAsia="es-ES"/>
        </w:rPr>
        <w:t>c</w:t>
      </w:r>
      <w:r w:rsidRPr="001468B2">
        <w:rPr>
          <w:rFonts w:eastAsia="Times New Roman" w:cs="Times New Roman"/>
          <w:szCs w:val="24"/>
          <w:vertAlign w:val="subscript"/>
          <w:lang w:val="en-US" w:eastAsia="es-ES"/>
        </w:rPr>
        <w:t>O</w:t>
      </w:r>
      <w:r w:rsidRPr="001468B2">
        <w:rPr>
          <w:rFonts w:eastAsia="Times New Roman" w:cs="Times New Roman"/>
          <w:szCs w:val="24"/>
          <w:vertAlign w:val="superscript"/>
          <w:lang w:eastAsia="es-ES"/>
        </w:rPr>
        <w:sym w:font="Symbol" w:char="F0A5"/>
      </w:r>
      <w:r w:rsidRPr="001468B2">
        <w:rPr>
          <w:rFonts w:eastAsia="Times New Roman" w:cs="Times New Roman"/>
          <w:szCs w:val="24"/>
          <w:vertAlign w:val="subscript"/>
          <w:lang w:val="en-US" w:eastAsia="es-ES"/>
        </w:rPr>
        <w:t xml:space="preserve"> </w:t>
      </w:r>
      <w:r w:rsidRPr="001468B2">
        <w:rPr>
          <w:rFonts w:eastAsia="Times New Roman" w:cs="Times New Roman"/>
          <w:szCs w:val="24"/>
          <w:lang w:val="en-US" w:eastAsia="es-ES"/>
        </w:rPr>
        <w:t xml:space="preserve">                                                                      (</w:t>
      </w:r>
      <w:r w:rsidR="002B4E6D">
        <w:rPr>
          <w:rFonts w:eastAsia="Times New Roman" w:cs="Times New Roman"/>
          <w:szCs w:val="24"/>
          <w:lang w:val="en-US" w:eastAsia="es-ES"/>
        </w:rPr>
        <w:t>2.</w:t>
      </w:r>
      <w:r w:rsidRPr="001468B2">
        <w:rPr>
          <w:rFonts w:eastAsia="Times New Roman" w:cs="Times New Roman"/>
          <w:szCs w:val="20"/>
          <w:lang w:val="en-US" w:eastAsia="es-ES"/>
        </w:rPr>
        <w:t>25</w:t>
      </w:r>
      <w:r w:rsidRPr="001468B2">
        <w:rPr>
          <w:rFonts w:eastAsia="Times New Roman" w:cs="Times New Roman"/>
          <w:szCs w:val="24"/>
          <w:lang w:val="en-US" w:eastAsia="es-ES"/>
        </w:rPr>
        <w:t>)</w:t>
      </w:r>
    </w:p>
    <w:p w:rsidR="001468B2" w:rsidRPr="001468B2" w:rsidRDefault="001468B2" w:rsidP="001468B2">
      <w:pPr>
        <w:keepNext/>
        <w:keepLines/>
        <w:numPr>
          <w:ilvl w:val="2"/>
          <w:numId w:val="1"/>
        </w:numPr>
        <w:spacing w:before="200" w:after="0"/>
        <w:outlineLvl w:val="1"/>
        <w:rPr>
          <w:rFonts w:asciiTheme="majorHAnsi" w:eastAsiaTheme="majorEastAsia" w:hAnsiTheme="majorHAnsi" w:cstheme="majorBidi"/>
          <w:b/>
          <w:bCs/>
          <w:color w:val="17365D" w:themeColor="text2" w:themeShade="BF"/>
          <w:sz w:val="26"/>
          <w:szCs w:val="26"/>
          <w:lang w:val="en-US"/>
        </w:rPr>
      </w:pPr>
      <w:bookmarkStart w:id="57" w:name="_Toc314493258"/>
      <w:bookmarkStart w:id="58" w:name="_Toc314494047"/>
      <w:bookmarkStart w:id="59" w:name="_Toc314497572"/>
      <w:r w:rsidRPr="001468B2">
        <w:rPr>
          <w:rFonts w:asciiTheme="majorHAnsi" w:eastAsiaTheme="majorEastAsia" w:hAnsiTheme="majorHAnsi" w:cstheme="majorBidi"/>
          <w:b/>
          <w:bCs/>
          <w:color w:val="17365D" w:themeColor="text2" w:themeShade="BF"/>
          <w:sz w:val="26"/>
          <w:szCs w:val="26"/>
          <w:lang w:val="en-US"/>
        </w:rPr>
        <w:t>Electron transfer and mass transport control.</w:t>
      </w:r>
      <w:bookmarkEnd w:id="57"/>
      <w:bookmarkEnd w:id="58"/>
      <w:bookmarkEnd w:id="59"/>
    </w:p>
    <w:p w:rsidR="001468B2" w:rsidRPr="001468B2" w:rsidRDefault="004A00E7" w:rsidP="001468B2">
      <w:pPr>
        <w:rPr>
          <w:lang w:val="en-US"/>
        </w:rPr>
      </w:pPr>
      <w:r>
        <w:rPr>
          <w:lang w:val="en-US"/>
        </w:rPr>
        <w:tab/>
      </w:r>
      <w:r w:rsidR="001468B2" w:rsidRPr="001468B2">
        <w:rPr>
          <w:lang w:val="en-US"/>
        </w:rPr>
        <w:t xml:space="preserve">If the current through an electrode is recorded as a function of </w:t>
      </w:r>
      <w:r w:rsidR="00F81BA2">
        <w:rPr>
          <w:lang w:val="en-US"/>
        </w:rPr>
        <w:t xml:space="preserve">the </w:t>
      </w:r>
      <w:r w:rsidR="001468B2" w:rsidRPr="001468B2">
        <w:rPr>
          <w:lang w:val="en-US"/>
        </w:rPr>
        <w:t>electrode potential (with respect to a reference electrode), current vs. electrode potential curves</w:t>
      </w:r>
      <w:r w:rsidR="00217F5D">
        <w:rPr>
          <w:lang w:val="en-US"/>
        </w:rPr>
        <w:t>,</w:t>
      </w:r>
      <w:r w:rsidR="001468B2" w:rsidRPr="001468B2">
        <w:rPr>
          <w:lang w:val="en-US"/>
        </w:rPr>
        <w:t xml:space="preserve"> such as those presented in Fig. 2</w:t>
      </w:r>
      <w:r w:rsidR="002006E0">
        <w:rPr>
          <w:lang w:val="en-US"/>
        </w:rPr>
        <w:t>.3</w:t>
      </w:r>
      <w:r w:rsidR="001468B2" w:rsidRPr="001468B2">
        <w:rPr>
          <w:lang w:val="en-US"/>
        </w:rPr>
        <w:t xml:space="preserve"> can be </w:t>
      </w:r>
      <w:r w:rsidR="002006E0">
        <w:rPr>
          <w:lang w:val="en-US"/>
        </w:rPr>
        <w:t>obtained</w:t>
      </w:r>
      <w:r w:rsidR="001468B2" w:rsidRPr="001468B2">
        <w:rPr>
          <w:lang w:val="en-US"/>
        </w:rPr>
        <w:t>. In the general case, thre</w:t>
      </w:r>
      <w:r w:rsidR="00435D13">
        <w:rPr>
          <w:lang w:val="en-US"/>
        </w:rPr>
        <w:t>e zones can be observed</w:t>
      </w:r>
      <w:r w:rsidR="001B1302">
        <w:rPr>
          <w:lang w:val="en-US"/>
        </w:rPr>
        <w:t>.</w:t>
      </w:r>
    </w:p>
    <w:p w:rsidR="001468B2" w:rsidRPr="001468B2" w:rsidRDefault="004A00E7" w:rsidP="001468B2">
      <w:pPr>
        <w:rPr>
          <w:lang w:val="en-US"/>
        </w:rPr>
      </w:pPr>
      <w:r>
        <w:rPr>
          <w:b/>
          <w:color w:val="002060"/>
          <w:lang w:val="en-US"/>
        </w:rPr>
        <w:tab/>
      </w:r>
      <w:r w:rsidR="001468B2" w:rsidRPr="001468B2">
        <w:rPr>
          <w:b/>
          <w:color w:val="002060"/>
          <w:lang w:val="en-US"/>
        </w:rPr>
        <w:t>The first zone</w:t>
      </w:r>
      <w:r w:rsidR="001468B2" w:rsidRPr="001468B2">
        <w:rPr>
          <w:lang w:val="en-US"/>
        </w:rPr>
        <w:t xml:space="preserve"> is characterized because the use of a larger overpotential leads to an increase in the current; this region is known as the charge transfer controlled zone because the rate of the process depends on the</w:t>
      </w:r>
      <w:r w:rsidR="0070558A">
        <w:rPr>
          <w:lang w:val="en-US"/>
        </w:rPr>
        <w:t xml:space="preserve"> electron transfer rate.</w:t>
      </w:r>
      <w:r w:rsidR="001468B2" w:rsidRPr="001468B2">
        <w:rPr>
          <w:lang w:val="en-US"/>
        </w:rPr>
        <w:t xml:space="preserve"> The current density </w:t>
      </w:r>
      <w:r w:rsidR="0070558A">
        <w:rPr>
          <w:lang w:val="en-US"/>
        </w:rPr>
        <w:t xml:space="preserve">is </w:t>
      </w:r>
      <w:r w:rsidR="001468B2" w:rsidRPr="001468B2">
        <w:rPr>
          <w:lang w:val="en-US"/>
        </w:rPr>
        <w:t xml:space="preserve">less than a few percent of the limit current density [2]. As long as the current is low, the concentration of O and R on the surface of the electrode will not be significantly different </w:t>
      </w:r>
      <w:r w:rsidR="0070558A">
        <w:rPr>
          <w:lang w:val="en-US"/>
        </w:rPr>
        <w:t xml:space="preserve">from the solution </w:t>
      </w:r>
      <w:r w:rsidR="001468B2" w:rsidRPr="001468B2">
        <w:rPr>
          <w:lang w:val="en-US"/>
        </w:rPr>
        <w:t xml:space="preserve">and therefore the mass transport will have a negligible effect under these conditions and the current is </w:t>
      </w:r>
      <w:r w:rsidR="0070558A" w:rsidRPr="001468B2">
        <w:rPr>
          <w:lang w:val="en-US"/>
        </w:rPr>
        <w:t xml:space="preserve">only </w:t>
      </w:r>
      <w:r w:rsidR="001468B2" w:rsidRPr="001468B2">
        <w:rPr>
          <w:lang w:val="en-US"/>
        </w:rPr>
        <w:t xml:space="preserve">determined </w:t>
      </w:r>
      <w:r w:rsidR="00DC4F81">
        <w:rPr>
          <w:lang w:val="en-US"/>
        </w:rPr>
        <w:t xml:space="preserve">by electron transfer; this </w:t>
      </w:r>
      <w:r w:rsidR="001468B2" w:rsidRPr="001468B2">
        <w:rPr>
          <w:lang w:val="en-US"/>
        </w:rPr>
        <w:t>potential Tafel</w:t>
      </w:r>
      <w:r w:rsidR="001468B2" w:rsidRPr="001468B2">
        <w:rPr>
          <w:rFonts w:eastAsiaTheme="majorEastAsia"/>
          <w:lang w:val="en-US"/>
        </w:rPr>
        <w:t xml:space="preserve"> </w:t>
      </w:r>
      <w:r w:rsidR="00DC4F81">
        <w:rPr>
          <w:rFonts w:eastAsiaTheme="majorEastAsia"/>
          <w:lang w:val="en-US"/>
        </w:rPr>
        <w:t xml:space="preserve">range </w:t>
      </w:r>
      <w:r w:rsidR="001468B2" w:rsidRPr="001468B2">
        <w:rPr>
          <w:lang w:val="en-US"/>
        </w:rPr>
        <w:t xml:space="preserve">curve </w:t>
      </w:r>
      <w:r w:rsidR="001468B2" w:rsidRPr="001468B2">
        <w:rPr>
          <w:rFonts w:eastAsiaTheme="majorEastAsia"/>
          <w:lang w:val="en-US"/>
        </w:rPr>
        <w:t>is</w:t>
      </w:r>
      <w:r w:rsidR="001468B2" w:rsidRPr="001468B2">
        <w:rPr>
          <w:lang w:val="en-US"/>
        </w:rPr>
        <w:t xml:space="preserve"> linear. </w:t>
      </w:r>
      <w:r w:rsidR="001468B2" w:rsidRPr="001468B2">
        <w:rPr>
          <w:b/>
          <w:color w:val="002060"/>
          <w:lang w:val="en-US"/>
        </w:rPr>
        <w:t>The second zone</w:t>
      </w:r>
      <w:r w:rsidR="001468B2" w:rsidRPr="001468B2">
        <w:rPr>
          <w:b/>
          <w:lang w:val="en-US"/>
        </w:rPr>
        <w:t xml:space="preserve"> </w:t>
      </w:r>
      <w:r w:rsidR="001468B2" w:rsidRPr="001468B2">
        <w:rPr>
          <w:lang w:val="en-US"/>
        </w:rPr>
        <w:t xml:space="preserve">represents an intermediate situation where </w:t>
      </w:r>
      <w:r w:rsidR="00DC4F81">
        <w:rPr>
          <w:lang w:val="en-US"/>
        </w:rPr>
        <w:t>there is mixed control: increasing</w:t>
      </w:r>
      <w:r w:rsidR="001468B2" w:rsidRPr="001468B2">
        <w:rPr>
          <w:lang w:val="en-US"/>
        </w:rPr>
        <w:t xml:space="preserve"> </w:t>
      </w:r>
      <w:r w:rsidR="007B431A">
        <w:rPr>
          <w:lang w:val="en-US"/>
        </w:rPr>
        <w:t>the rate of decline so rapidly. T</w:t>
      </w:r>
      <w:r w:rsidR="001468B2" w:rsidRPr="001468B2">
        <w:rPr>
          <w:lang w:val="en-US"/>
        </w:rPr>
        <w:t xml:space="preserve">he current is given by the mass transport and electron and the Tafel curve will not </w:t>
      </w:r>
      <w:r w:rsidR="00DC4F81">
        <w:rPr>
          <w:lang w:val="en-US"/>
        </w:rPr>
        <w:t>be l</w:t>
      </w:r>
      <w:r w:rsidR="001468B2" w:rsidRPr="001468B2">
        <w:rPr>
          <w:lang w:val="en-US"/>
        </w:rPr>
        <w:t xml:space="preserve">inear. </w:t>
      </w:r>
      <w:r w:rsidR="001468B2" w:rsidRPr="001468B2">
        <w:rPr>
          <w:b/>
          <w:color w:val="002060"/>
          <w:lang w:val="en-US"/>
        </w:rPr>
        <w:t>In the third region</w:t>
      </w:r>
      <w:r w:rsidR="001468B2" w:rsidRPr="001468B2">
        <w:rPr>
          <w:lang w:val="en-US"/>
        </w:rPr>
        <w:t xml:space="preserve">, </w:t>
      </w:r>
      <w:r w:rsidR="00361484">
        <w:rPr>
          <w:lang w:val="en-US"/>
        </w:rPr>
        <w:t xml:space="preserve">an additional, side reactions occurs, typically </w:t>
      </w:r>
      <w:r w:rsidR="00485E7C">
        <w:rPr>
          <w:lang w:val="en-US"/>
        </w:rPr>
        <w:t>hydrogen evolution</w:t>
      </w:r>
      <w:r w:rsidR="00A85FBD">
        <w:rPr>
          <w:lang w:val="en-US"/>
        </w:rPr>
        <w:t xml:space="preserve"> </w:t>
      </w:r>
      <w:r w:rsidR="00485E7C">
        <w:rPr>
          <w:lang w:val="en-US"/>
        </w:rPr>
        <w:t>due to</w:t>
      </w:r>
      <w:r w:rsidR="00033751">
        <w:rPr>
          <w:lang w:val="en-US"/>
        </w:rPr>
        <w:t xml:space="preserve"> the</w:t>
      </w:r>
      <w:r w:rsidR="00485E7C">
        <w:rPr>
          <w:lang w:val="en-US"/>
        </w:rPr>
        <w:t xml:space="preserve"> reduction of the solvent </w:t>
      </w:r>
      <w:r w:rsidR="001468B2" w:rsidRPr="001468B2">
        <w:rPr>
          <w:lang w:val="en-US"/>
        </w:rPr>
        <w:t>[1</w:t>
      </w:r>
      <w:r w:rsidR="00485E7C">
        <w:rPr>
          <w:lang w:val="en-US"/>
        </w:rPr>
        <w:t>-2</w:t>
      </w:r>
      <w:r w:rsidR="001468B2" w:rsidRPr="001468B2">
        <w:rPr>
          <w:lang w:val="en-US"/>
        </w:rPr>
        <w:t>].</w:t>
      </w:r>
    </w:p>
    <w:p w:rsidR="001468B2" w:rsidRPr="001468B2" w:rsidRDefault="001468B2" w:rsidP="001468B2">
      <w:pPr>
        <w:keepNext/>
        <w:tabs>
          <w:tab w:val="left" w:pos="2268"/>
          <w:tab w:val="left" w:pos="8222"/>
        </w:tabs>
        <w:spacing w:after="0"/>
        <w:jc w:val="center"/>
        <w:rPr>
          <w:rFonts w:ascii="Times New Roman" w:eastAsia="Times New Roman" w:hAnsi="Times New Roman" w:cs="Times New Roman"/>
          <w:szCs w:val="20"/>
          <w:lang w:eastAsia="es-ES"/>
        </w:rPr>
      </w:pPr>
      <w:r w:rsidRPr="001468B2">
        <w:rPr>
          <w:rFonts w:ascii="Times New Roman" w:eastAsiaTheme="majorEastAsia" w:hAnsi="Times New Roman" w:cs="Times New Roman"/>
          <w:noProof/>
          <w:szCs w:val="20"/>
          <w:lang w:val="es-ES" w:eastAsia="es-ES"/>
        </w:rPr>
        <w:drawing>
          <wp:inline distT="0" distB="0" distL="0" distR="0">
            <wp:extent cx="3629025" cy="2452049"/>
            <wp:effectExtent l="19050" t="0" r="9525" b="0"/>
            <wp:docPr id="14" name="Immagine 1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8"/>
                    <pic:cNvPicPr>
                      <a:picLocks noChangeAspect="1" noChangeArrowheads="1"/>
                    </pic:cNvPicPr>
                  </pic:nvPicPr>
                  <pic:blipFill>
                    <a:blip r:embed="rId39" cstate="print"/>
                    <a:srcRect l="9474" t="10188" r="4060"/>
                    <a:stretch>
                      <a:fillRect/>
                    </a:stretch>
                  </pic:blipFill>
                  <pic:spPr bwMode="auto">
                    <a:xfrm>
                      <a:off x="0" y="0"/>
                      <a:ext cx="3634815" cy="2455961"/>
                    </a:xfrm>
                    <a:prstGeom prst="rect">
                      <a:avLst/>
                    </a:prstGeom>
                    <a:noFill/>
                    <a:ln w="9525">
                      <a:noFill/>
                      <a:miter lim="800000"/>
                      <a:headEnd/>
                      <a:tailEnd/>
                    </a:ln>
                  </pic:spPr>
                </pic:pic>
              </a:graphicData>
            </a:graphic>
          </wp:inline>
        </w:drawing>
      </w:r>
    </w:p>
    <w:p w:rsidR="001468B2" w:rsidRPr="001468B2" w:rsidRDefault="001468B2" w:rsidP="001468B2">
      <w:pPr>
        <w:autoSpaceDE w:val="0"/>
        <w:autoSpaceDN w:val="0"/>
        <w:adjustRightInd w:val="0"/>
        <w:spacing w:after="0" w:line="240" w:lineRule="auto"/>
        <w:rPr>
          <w:rFonts w:ascii="Advtimesj01" w:hAnsi="Advtimesj01" w:cs="Advtimesj01"/>
          <w:sz w:val="16"/>
          <w:szCs w:val="16"/>
          <w:lang w:val="en-US"/>
        </w:rPr>
      </w:pPr>
      <w:r w:rsidRPr="001468B2">
        <w:rPr>
          <w:b/>
          <w:sz w:val="20"/>
          <w:szCs w:val="20"/>
          <w:lang w:val="en-US"/>
        </w:rPr>
        <w:t xml:space="preserve">Figure </w:t>
      </w:r>
      <w:r w:rsidR="001369F1">
        <w:rPr>
          <w:b/>
          <w:sz w:val="20"/>
          <w:szCs w:val="20"/>
          <w:lang w:val="en-US"/>
        </w:rPr>
        <w:t>2.</w:t>
      </w:r>
      <w:r w:rsidRPr="001468B2">
        <w:rPr>
          <w:b/>
          <w:sz w:val="20"/>
          <w:szCs w:val="20"/>
          <w:lang w:val="en-US"/>
        </w:rPr>
        <w:t>3</w:t>
      </w:r>
      <w:r w:rsidRPr="001468B2">
        <w:rPr>
          <w:sz w:val="20"/>
          <w:szCs w:val="20"/>
          <w:lang w:val="en-US"/>
        </w:rPr>
        <w:t xml:space="preserve">: </w:t>
      </w:r>
      <w:r w:rsidRPr="001468B2">
        <w:rPr>
          <w:rFonts w:cs="Advtimesj01"/>
          <w:sz w:val="20"/>
          <w:szCs w:val="20"/>
          <w:lang w:val="en-US"/>
        </w:rPr>
        <w:t>A typical current versus overpotential curve f</w:t>
      </w:r>
      <w:r w:rsidR="00BC5047">
        <w:rPr>
          <w:rFonts w:cs="Advtimesj01"/>
          <w:sz w:val="20"/>
          <w:szCs w:val="20"/>
          <w:lang w:val="en-US"/>
        </w:rPr>
        <w:t>or the single electrode process. T</w:t>
      </w:r>
      <w:r w:rsidRPr="001468B2">
        <w:rPr>
          <w:rFonts w:cs="Advtimesj01"/>
          <w:sz w:val="20"/>
          <w:szCs w:val="20"/>
          <w:lang w:val="en-US"/>
        </w:rPr>
        <w:t>hree zones of reaction rate control. Zone I: charge transfer control; Zone II: mass transport control; Zone III: a secondary reaction</w:t>
      </w:r>
      <w:r w:rsidR="004024E1">
        <w:rPr>
          <w:rFonts w:ascii="Advtimesj01" w:hAnsi="Advtimesj01" w:cs="Advtimesj01"/>
          <w:sz w:val="16"/>
          <w:szCs w:val="16"/>
          <w:lang w:val="en-US"/>
        </w:rPr>
        <w:t xml:space="preserve"> [2].</w:t>
      </w:r>
    </w:p>
    <w:p w:rsidR="001468B2" w:rsidRPr="001468B2" w:rsidRDefault="001468B2" w:rsidP="001468B2">
      <w:pPr>
        <w:autoSpaceDE w:val="0"/>
        <w:autoSpaceDN w:val="0"/>
        <w:adjustRightInd w:val="0"/>
        <w:spacing w:after="0" w:line="240" w:lineRule="auto"/>
        <w:rPr>
          <w:rFonts w:ascii="Helvetica-Bold" w:hAnsi="Helvetica-Bold" w:cs="Helvetica-Bold"/>
          <w:b/>
          <w:bCs/>
          <w:sz w:val="20"/>
          <w:szCs w:val="20"/>
          <w:lang w:val="en-US"/>
        </w:rPr>
      </w:pPr>
    </w:p>
    <w:p w:rsidR="001468B2" w:rsidRPr="001468B2" w:rsidRDefault="001468B2" w:rsidP="001468B2">
      <w:pPr>
        <w:keepNext/>
        <w:keepLines/>
        <w:numPr>
          <w:ilvl w:val="1"/>
          <w:numId w:val="1"/>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60" w:name="_Toc314493259"/>
      <w:bookmarkStart w:id="61" w:name="_Toc314494048"/>
      <w:bookmarkStart w:id="62" w:name="_Toc314497573"/>
      <w:r w:rsidRPr="001468B2">
        <w:rPr>
          <w:rFonts w:asciiTheme="majorHAnsi" w:eastAsiaTheme="majorEastAsia" w:hAnsiTheme="majorHAnsi" w:cstheme="majorBidi"/>
          <w:b/>
          <w:bCs/>
          <w:color w:val="244061" w:themeColor="accent1" w:themeShade="80"/>
          <w:sz w:val="28"/>
          <w:szCs w:val="28"/>
          <w:lang w:val="en-US"/>
        </w:rPr>
        <w:t>Cell parameters</w:t>
      </w:r>
      <w:bookmarkEnd w:id="60"/>
      <w:bookmarkEnd w:id="61"/>
      <w:bookmarkEnd w:id="62"/>
      <w:r w:rsidR="004A771A">
        <w:rPr>
          <w:rFonts w:asciiTheme="majorHAnsi" w:eastAsiaTheme="majorEastAsia" w:hAnsiTheme="majorHAnsi" w:cstheme="majorBidi"/>
          <w:b/>
          <w:bCs/>
          <w:color w:val="244061" w:themeColor="accent1" w:themeShade="80"/>
          <w:sz w:val="28"/>
          <w:szCs w:val="28"/>
          <w:lang w:val="en-US"/>
        </w:rPr>
        <w:t>.</w:t>
      </w:r>
    </w:p>
    <w:p w:rsidR="001468B2" w:rsidRPr="001468B2" w:rsidRDefault="004A00E7" w:rsidP="001468B2">
      <w:pPr>
        <w:rPr>
          <w:lang w:val="en-US"/>
        </w:rPr>
      </w:pPr>
      <w:r>
        <w:rPr>
          <w:lang w:val="en-US"/>
        </w:rPr>
        <w:tab/>
      </w:r>
      <w:r w:rsidR="001468B2" w:rsidRPr="001468B2">
        <w:rPr>
          <w:lang w:val="en-US"/>
        </w:rPr>
        <w:t xml:space="preserve">It is important to design an electrochemical reactor for a specific process, and it is clear that energy conversion and electrochemical synthesis </w:t>
      </w:r>
      <w:r w:rsidR="00461E20" w:rsidRPr="001468B2">
        <w:rPr>
          <w:lang w:val="en-US"/>
        </w:rPr>
        <w:t xml:space="preserve">reactors </w:t>
      </w:r>
      <w:r w:rsidR="001468B2" w:rsidRPr="001468B2">
        <w:rPr>
          <w:lang w:val="en-US"/>
        </w:rPr>
        <w:t xml:space="preserve">will have different drivers to those used </w:t>
      </w:r>
      <w:r w:rsidR="00461E20">
        <w:rPr>
          <w:lang w:val="en-US"/>
        </w:rPr>
        <w:t>for</w:t>
      </w:r>
      <w:r w:rsidR="001468B2" w:rsidRPr="001468B2">
        <w:rPr>
          <w:lang w:val="en-US"/>
        </w:rPr>
        <w:t xml:space="preserve"> the destruction of electrolyte-based contaminants. Adequate attention must be paid to the form of the electrode</w:t>
      </w:r>
      <w:r w:rsidR="00461E20">
        <w:rPr>
          <w:lang w:val="en-US"/>
        </w:rPr>
        <w:t xml:space="preserve"> and </w:t>
      </w:r>
      <w:r w:rsidR="001468B2" w:rsidRPr="001468B2">
        <w:rPr>
          <w:lang w:val="en-US"/>
        </w:rPr>
        <w:t xml:space="preserve">its geometry and motion, together with the need for cell division or a thin electrolyte gap. The form of the reactants and products </w:t>
      </w:r>
      <w:r w:rsidR="00461E20">
        <w:rPr>
          <w:lang w:val="en-US"/>
        </w:rPr>
        <w:t>as well as</w:t>
      </w:r>
      <w:r w:rsidR="00A85FBD">
        <w:rPr>
          <w:lang w:val="en-US"/>
        </w:rPr>
        <w:t xml:space="preserve"> </w:t>
      </w:r>
      <w:r w:rsidR="001468B2" w:rsidRPr="001468B2">
        <w:rPr>
          <w:lang w:val="en-US"/>
        </w:rPr>
        <w:t>the mode of operation (batch or continuous) are also important design factors. Desirable factors in reactor design</w:t>
      </w:r>
      <w:r w:rsidR="00A85FBD">
        <w:rPr>
          <w:lang w:val="en-US"/>
        </w:rPr>
        <w:t xml:space="preserve"> </w:t>
      </w:r>
      <w:r w:rsidR="001468B2" w:rsidRPr="001468B2">
        <w:rPr>
          <w:lang w:val="en-US"/>
        </w:rPr>
        <w:t>include [18]:</w:t>
      </w:r>
    </w:p>
    <w:p w:rsidR="001468B2" w:rsidRPr="001468B2" w:rsidRDefault="001468B2" w:rsidP="001468B2">
      <w:pPr>
        <w:autoSpaceDE w:val="0"/>
        <w:autoSpaceDN w:val="0"/>
        <w:adjustRightInd w:val="0"/>
        <w:spacing w:after="0"/>
        <w:rPr>
          <w:rFonts w:cs="Times-Roman"/>
          <w:szCs w:val="24"/>
          <w:lang w:val="en-US"/>
        </w:rPr>
      </w:pPr>
      <w:r w:rsidRPr="001468B2">
        <w:rPr>
          <w:rFonts w:cs="Times-Roman"/>
          <w:szCs w:val="24"/>
          <w:lang w:val="en-US"/>
        </w:rPr>
        <w:t>a) moderate costs (low-cost components, a low cell voltage, and a small pressure drop over the reactor)</w:t>
      </w:r>
    </w:p>
    <w:p w:rsidR="001468B2" w:rsidRPr="001468B2" w:rsidRDefault="001468B2" w:rsidP="001468B2">
      <w:pPr>
        <w:autoSpaceDE w:val="0"/>
        <w:autoSpaceDN w:val="0"/>
        <w:adjustRightInd w:val="0"/>
        <w:spacing w:after="0"/>
        <w:rPr>
          <w:rFonts w:cs="Times-Roman"/>
          <w:szCs w:val="24"/>
          <w:lang w:val="en-US"/>
        </w:rPr>
      </w:pPr>
      <w:r w:rsidRPr="001468B2">
        <w:rPr>
          <w:rFonts w:cs="Times-Roman"/>
          <w:szCs w:val="24"/>
          <w:lang w:val="en-US"/>
        </w:rPr>
        <w:t xml:space="preserve">b) convenience and </w:t>
      </w:r>
      <w:r w:rsidR="00A73313" w:rsidRPr="001468B2">
        <w:rPr>
          <w:rFonts w:cs="Times-Roman"/>
          <w:szCs w:val="24"/>
          <w:lang w:val="en-US"/>
        </w:rPr>
        <w:t xml:space="preserve">operation </w:t>
      </w:r>
      <w:r w:rsidRPr="001468B2">
        <w:rPr>
          <w:rFonts w:cs="Times-Roman"/>
          <w:szCs w:val="24"/>
          <w:lang w:val="en-US"/>
        </w:rPr>
        <w:t>reliability</w:t>
      </w:r>
      <w:r w:rsidR="00A85FBD">
        <w:rPr>
          <w:rFonts w:cs="Times-Roman"/>
          <w:szCs w:val="24"/>
          <w:lang w:val="en-US"/>
        </w:rPr>
        <w:t xml:space="preserve"> </w:t>
      </w:r>
      <w:r w:rsidRPr="001468B2">
        <w:rPr>
          <w:rFonts w:cs="Times-Roman"/>
          <w:szCs w:val="24"/>
          <w:lang w:val="en-US"/>
        </w:rPr>
        <w:t xml:space="preserve">(designed for </w:t>
      </w:r>
      <w:r w:rsidR="00A73313">
        <w:rPr>
          <w:rFonts w:cs="Times-Roman"/>
          <w:szCs w:val="24"/>
          <w:lang w:val="en-US"/>
        </w:rPr>
        <w:t>easy</w:t>
      </w:r>
      <w:r w:rsidRPr="001468B2">
        <w:rPr>
          <w:rFonts w:cs="Times-Roman"/>
          <w:szCs w:val="24"/>
          <w:lang w:val="en-US"/>
        </w:rPr>
        <w:t xml:space="preserve"> installation, maintenance, and monitoring)</w:t>
      </w:r>
    </w:p>
    <w:p w:rsidR="001468B2" w:rsidRPr="001468B2" w:rsidRDefault="001468B2" w:rsidP="001468B2">
      <w:pPr>
        <w:autoSpaceDE w:val="0"/>
        <w:autoSpaceDN w:val="0"/>
        <w:adjustRightInd w:val="0"/>
        <w:spacing w:after="0"/>
        <w:rPr>
          <w:rFonts w:cs="Times-Roman"/>
          <w:szCs w:val="24"/>
          <w:lang w:val="en-US"/>
        </w:rPr>
      </w:pPr>
      <w:r w:rsidRPr="001468B2">
        <w:rPr>
          <w:rFonts w:cs="Times-Roman"/>
          <w:szCs w:val="24"/>
          <w:lang w:val="en-US"/>
        </w:rPr>
        <w:t>c) appropriate reaction engineering (uniform and appropriate of current density, electrode potential, mass transport, and flow</w:t>
      </w:r>
      <w:r w:rsidR="00A73313" w:rsidRPr="001468B2">
        <w:rPr>
          <w:rFonts w:cs="Times-Roman"/>
          <w:szCs w:val="24"/>
          <w:lang w:val="en-US"/>
        </w:rPr>
        <w:t xml:space="preserve"> values</w:t>
      </w:r>
      <w:r w:rsidRPr="001468B2">
        <w:rPr>
          <w:rFonts w:cs="Times-Roman"/>
          <w:szCs w:val="24"/>
          <w:lang w:val="en-US"/>
        </w:rPr>
        <w:t>)</w:t>
      </w:r>
    </w:p>
    <w:p w:rsidR="001468B2" w:rsidRDefault="001468B2" w:rsidP="001468B2">
      <w:pPr>
        <w:autoSpaceDE w:val="0"/>
        <w:autoSpaceDN w:val="0"/>
        <w:adjustRightInd w:val="0"/>
        <w:spacing w:after="0"/>
        <w:rPr>
          <w:lang w:val="en-US"/>
        </w:rPr>
      </w:pPr>
      <w:r w:rsidRPr="001468B2">
        <w:rPr>
          <w:rFonts w:cs="Times-Roman"/>
          <w:szCs w:val="24"/>
          <w:lang w:val="en-US"/>
        </w:rPr>
        <w:t>d) simplicity and versatility (in an elegant design, which is attractive to end users)</w:t>
      </w:r>
      <w:r w:rsidRPr="001468B2">
        <w:rPr>
          <w:lang w:val="en-US"/>
        </w:rPr>
        <w:t xml:space="preserve"> [1,3].</w:t>
      </w:r>
    </w:p>
    <w:p w:rsidR="004A00E7" w:rsidRPr="001468B2" w:rsidRDefault="004A00E7" w:rsidP="001468B2">
      <w:pPr>
        <w:autoSpaceDE w:val="0"/>
        <w:autoSpaceDN w:val="0"/>
        <w:adjustRightInd w:val="0"/>
        <w:spacing w:after="0"/>
        <w:rPr>
          <w:rFonts w:cs="Times-Roman"/>
          <w:szCs w:val="24"/>
          <w:lang w:val="en-US"/>
        </w:rPr>
      </w:pPr>
    </w:p>
    <w:p w:rsidR="001468B2" w:rsidRPr="001468B2" w:rsidRDefault="001468B2" w:rsidP="001468B2">
      <w:pPr>
        <w:keepNext/>
        <w:keepLines/>
        <w:numPr>
          <w:ilvl w:val="2"/>
          <w:numId w:val="1"/>
        </w:numPr>
        <w:spacing w:before="200" w:after="0"/>
        <w:outlineLvl w:val="1"/>
        <w:rPr>
          <w:rFonts w:asciiTheme="majorHAnsi" w:eastAsiaTheme="majorEastAsia" w:hAnsiTheme="majorHAnsi" w:cstheme="majorBidi"/>
          <w:b/>
          <w:bCs/>
          <w:color w:val="17365D" w:themeColor="text2" w:themeShade="BF"/>
          <w:sz w:val="26"/>
          <w:szCs w:val="26"/>
          <w:lang w:val="en-US"/>
        </w:rPr>
      </w:pPr>
      <w:bookmarkStart w:id="63" w:name="_Toc314493260"/>
      <w:bookmarkStart w:id="64" w:name="_Toc314494049"/>
      <w:bookmarkStart w:id="65" w:name="_Toc314497574"/>
      <w:r w:rsidRPr="001468B2">
        <w:rPr>
          <w:rFonts w:asciiTheme="majorHAnsi" w:eastAsiaTheme="majorEastAsia" w:hAnsiTheme="majorHAnsi" w:cstheme="majorBidi"/>
          <w:b/>
          <w:bCs/>
          <w:color w:val="17365D" w:themeColor="text2" w:themeShade="BF"/>
          <w:sz w:val="26"/>
          <w:szCs w:val="26"/>
          <w:lang w:val="en-US"/>
        </w:rPr>
        <w:t>Electrode materials.</w:t>
      </w:r>
      <w:bookmarkEnd w:id="63"/>
      <w:bookmarkEnd w:id="64"/>
      <w:bookmarkEnd w:id="65"/>
    </w:p>
    <w:p w:rsidR="001468B2" w:rsidRPr="001468B2" w:rsidRDefault="004A00E7" w:rsidP="001468B2">
      <w:pPr>
        <w:spacing w:after="0"/>
        <w:rPr>
          <w:lang w:val="en-US"/>
        </w:rPr>
      </w:pPr>
      <w:r>
        <w:rPr>
          <w:lang w:val="en-US"/>
        </w:rPr>
        <w:tab/>
      </w:r>
      <w:r w:rsidR="00A73313">
        <w:rPr>
          <w:lang w:val="en-US"/>
        </w:rPr>
        <w:t>The s</w:t>
      </w:r>
      <w:r w:rsidR="001468B2" w:rsidRPr="001468B2">
        <w:rPr>
          <w:lang w:val="en-US"/>
        </w:rPr>
        <w:t xml:space="preserve">tarting point for </w:t>
      </w:r>
      <w:r w:rsidR="00A73313">
        <w:rPr>
          <w:lang w:val="en-US"/>
        </w:rPr>
        <w:t xml:space="preserve">the </w:t>
      </w:r>
      <w:r w:rsidR="001468B2" w:rsidRPr="001468B2">
        <w:rPr>
          <w:lang w:val="en-US"/>
        </w:rPr>
        <w:t>develop</w:t>
      </w:r>
      <w:r w:rsidR="00A73313">
        <w:rPr>
          <w:lang w:val="en-US"/>
        </w:rPr>
        <w:t>ment</w:t>
      </w:r>
      <w:r w:rsidR="001468B2" w:rsidRPr="001468B2">
        <w:rPr>
          <w:lang w:val="en-US"/>
        </w:rPr>
        <w:t xml:space="preserve"> </w:t>
      </w:r>
      <w:r w:rsidR="00A73313">
        <w:rPr>
          <w:lang w:val="en-US"/>
        </w:rPr>
        <w:t>of an electrochemical process is</w:t>
      </w:r>
      <w:r w:rsidR="001468B2" w:rsidRPr="001468B2">
        <w:rPr>
          <w:lang w:val="en-US"/>
        </w:rPr>
        <w:t xml:space="preserve"> the choice, </w:t>
      </w:r>
      <w:r w:rsidR="00A73313">
        <w:rPr>
          <w:lang w:val="en-US"/>
        </w:rPr>
        <w:t>through the use</w:t>
      </w:r>
      <w:r w:rsidR="001468B2" w:rsidRPr="001468B2">
        <w:rPr>
          <w:lang w:val="en-US"/>
        </w:rPr>
        <w:t xml:space="preserve"> of adequate experimental methods, the </w:t>
      </w:r>
      <w:r w:rsidR="00A73313" w:rsidRPr="001468B2">
        <w:rPr>
          <w:lang w:val="en-US"/>
        </w:rPr>
        <w:t xml:space="preserve">suitable </w:t>
      </w:r>
      <w:r w:rsidR="001468B2" w:rsidRPr="001468B2">
        <w:rPr>
          <w:lang w:val="en-US"/>
        </w:rPr>
        <w:t>electrode material for</w:t>
      </w:r>
      <w:r w:rsidR="00A85FBD">
        <w:rPr>
          <w:lang w:val="en-US"/>
        </w:rPr>
        <w:t xml:space="preserve"> </w:t>
      </w:r>
      <w:r w:rsidR="00A73313">
        <w:rPr>
          <w:lang w:val="en-US"/>
        </w:rPr>
        <w:t xml:space="preserve">to </w:t>
      </w:r>
      <w:r w:rsidR="001468B2" w:rsidRPr="001468B2">
        <w:rPr>
          <w:lang w:val="en-US"/>
        </w:rPr>
        <w:t xml:space="preserve">carry out the desired reaction. Some criteria </w:t>
      </w:r>
      <w:r w:rsidR="00A73313">
        <w:rPr>
          <w:lang w:val="en-US"/>
        </w:rPr>
        <w:t xml:space="preserve">concerning the choice of </w:t>
      </w:r>
      <w:r w:rsidR="001468B2" w:rsidRPr="001468B2">
        <w:rPr>
          <w:lang w:val="en-US"/>
        </w:rPr>
        <w:t>an electrode material for use in an electrochemical process are:</w:t>
      </w:r>
    </w:p>
    <w:p w:rsidR="001468B2" w:rsidRPr="001468B2" w:rsidRDefault="001468B2" w:rsidP="000C3AE4">
      <w:pPr>
        <w:numPr>
          <w:ilvl w:val="0"/>
          <w:numId w:val="6"/>
        </w:numPr>
        <w:spacing w:after="0"/>
        <w:contextualSpacing/>
        <w:rPr>
          <w:lang w:val="en-US"/>
        </w:rPr>
      </w:pPr>
      <w:r w:rsidRPr="001468B2">
        <w:rPr>
          <w:lang w:val="en-US"/>
        </w:rPr>
        <w:t>High catalytic activity towards the oxidation of organic substances.</w:t>
      </w:r>
    </w:p>
    <w:p w:rsidR="001468B2" w:rsidRPr="001468B2" w:rsidRDefault="001468B2" w:rsidP="000C3AE4">
      <w:pPr>
        <w:numPr>
          <w:ilvl w:val="0"/>
          <w:numId w:val="6"/>
        </w:numPr>
        <w:spacing w:after="0"/>
        <w:contextualSpacing/>
        <w:rPr>
          <w:lang w:val="en-US"/>
        </w:rPr>
      </w:pPr>
      <w:r w:rsidRPr="001468B2">
        <w:rPr>
          <w:lang w:val="en-US"/>
        </w:rPr>
        <w:t>Low catalytic activity toward</w:t>
      </w:r>
      <w:r w:rsidR="00A73313">
        <w:rPr>
          <w:lang w:val="en-US"/>
        </w:rPr>
        <w:t>s</w:t>
      </w:r>
      <w:r w:rsidRPr="001468B2">
        <w:rPr>
          <w:lang w:val="en-US"/>
        </w:rPr>
        <w:t xml:space="preserve"> the side reactions (oxygen evolution).</w:t>
      </w:r>
    </w:p>
    <w:p w:rsidR="001468B2" w:rsidRPr="001468B2" w:rsidRDefault="001468B2" w:rsidP="000C3AE4">
      <w:pPr>
        <w:numPr>
          <w:ilvl w:val="0"/>
          <w:numId w:val="6"/>
        </w:numPr>
        <w:spacing w:after="0"/>
        <w:contextualSpacing/>
        <w:rPr>
          <w:lang w:val="en-US"/>
        </w:rPr>
      </w:pPr>
      <w:r w:rsidRPr="001468B2">
        <w:rPr>
          <w:lang w:val="en-US"/>
        </w:rPr>
        <w:t>Good chemical stability and electrochemistry.</w:t>
      </w:r>
    </w:p>
    <w:p w:rsidR="001468B2" w:rsidRPr="001468B2" w:rsidRDefault="001468B2" w:rsidP="000C3AE4">
      <w:pPr>
        <w:numPr>
          <w:ilvl w:val="0"/>
          <w:numId w:val="6"/>
        </w:numPr>
        <w:spacing w:after="0"/>
        <w:contextualSpacing/>
        <w:rPr>
          <w:lang w:val="en-US"/>
        </w:rPr>
      </w:pPr>
      <w:r w:rsidRPr="001468B2">
        <w:rPr>
          <w:lang w:val="en-US"/>
        </w:rPr>
        <w:t>Satisfactory electrical conductivity.</w:t>
      </w:r>
    </w:p>
    <w:p w:rsidR="001468B2" w:rsidRPr="001468B2" w:rsidRDefault="00A73313" w:rsidP="000C3AE4">
      <w:pPr>
        <w:numPr>
          <w:ilvl w:val="0"/>
          <w:numId w:val="6"/>
        </w:numPr>
        <w:spacing w:after="0"/>
        <w:contextualSpacing/>
        <w:rPr>
          <w:lang w:val="en-US"/>
        </w:rPr>
      </w:pPr>
      <w:r>
        <w:rPr>
          <w:lang w:val="en-US"/>
        </w:rPr>
        <w:t>S</w:t>
      </w:r>
      <w:r w:rsidR="001468B2" w:rsidRPr="001468B2">
        <w:rPr>
          <w:lang w:val="en-US"/>
        </w:rPr>
        <w:t>imple and inexpensive</w:t>
      </w:r>
      <w:r w:rsidRPr="00A73313">
        <w:rPr>
          <w:lang w:val="en-US"/>
        </w:rPr>
        <w:t xml:space="preserve"> </w:t>
      </w:r>
      <w:r>
        <w:rPr>
          <w:lang w:val="en-US"/>
        </w:rPr>
        <w:t>p</w:t>
      </w:r>
      <w:r w:rsidRPr="001468B2">
        <w:rPr>
          <w:lang w:val="en-US"/>
        </w:rPr>
        <w:t>roduction</w:t>
      </w:r>
      <w:r w:rsidR="001468B2" w:rsidRPr="001468B2">
        <w:rPr>
          <w:lang w:val="en-US"/>
        </w:rPr>
        <w:t>.</w:t>
      </w:r>
    </w:p>
    <w:p w:rsidR="001468B2" w:rsidRPr="001468B2" w:rsidRDefault="004A00E7" w:rsidP="001468B2">
      <w:pPr>
        <w:spacing w:after="0"/>
        <w:rPr>
          <w:lang w:val="en-US"/>
        </w:rPr>
      </w:pPr>
      <w:r>
        <w:rPr>
          <w:lang w:val="en-US"/>
        </w:rPr>
        <w:tab/>
      </w:r>
      <w:r w:rsidR="001468B2" w:rsidRPr="001468B2">
        <w:rPr>
          <w:lang w:val="en-US"/>
        </w:rPr>
        <w:t xml:space="preserve">In fact, it is very </w:t>
      </w:r>
      <w:r w:rsidR="00CE4F80">
        <w:rPr>
          <w:lang w:val="en-US"/>
        </w:rPr>
        <w:t>difficult to find</w:t>
      </w:r>
      <w:r w:rsidR="001468B2" w:rsidRPr="001468B2">
        <w:rPr>
          <w:lang w:val="en-US"/>
        </w:rPr>
        <w:t xml:space="preserve"> all these requirements </w:t>
      </w:r>
      <w:r w:rsidR="00CE4F80">
        <w:rPr>
          <w:lang w:val="en-US"/>
        </w:rPr>
        <w:t>at the same time</w:t>
      </w:r>
      <w:r w:rsidR="001468B2" w:rsidRPr="001468B2">
        <w:rPr>
          <w:lang w:val="en-US"/>
        </w:rPr>
        <w:t>.</w:t>
      </w:r>
      <w:r w:rsidR="00A85FBD">
        <w:rPr>
          <w:lang w:val="en-US"/>
        </w:rPr>
        <w:t xml:space="preserve"> </w:t>
      </w:r>
      <w:r w:rsidR="001468B2" w:rsidRPr="001468B2">
        <w:rPr>
          <w:lang w:val="en-US"/>
        </w:rPr>
        <w:t xml:space="preserve">Although </w:t>
      </w:r>
      <w:r w:rsidR="00FC49BD">
        <w:rPr>
          <w:lang w:val="en-US"/>
        </w:rPr>
        <w:t>it</w:t>
      </w:r>
      <w:r w:rsidR="00FC49BD" w:rsidRPr="001468B2">
        <w:rPr>
          <w:lang w:val="en-US"/>
        </w:rPr>
        <w:t xml:space="preserve"> </w:t>
      </w:r>
      <w:r w:rsidR="001468B2" w:rsidRPr="001468B2">
        <w:rPr>
          <w:lang w:val="en-US"/>
        </w:rPr>
        <w:t xml:space="preserve">is still </w:t>
      </w:r>
      <w:r w:rsidR="00CE4F80">
        <w:rPr>
          <w:lang w:val="en-US"/>
        </w:rPr>
        <w:t>not</w:t>
      </w:r>
      <w:r w:rsidR="001468B2" w:rsidRPr="001468B2">
        <w:rPr>
          <w:lang w:val="en-US"/>
        </w:rPr>
        <w:t xml:space="preserve"> possible to establish with certainty the factors that determine the electrocatalytic activity of a material, </w:t>
      </w:r>
      <w:r w:rsidR="00CE4F80">
        <w:rPr>
          <w:lang w:val="en-US"/>
        </w:rPr>
        <w:t xml:space="preserve">several general principles </w:t>
      </w:r>
      <w:r w:rsidR="001468B2" w:rsidRPr="001468B2">
        <w:rPr>
          <w:lang w:val="en-US"/>
        </w:rPr>
        <w:t>may be taken into consideration</w:t>
      </w:r>
      <w:r w:rsidR="00CE4F80">
        <w:rPr>
          <w:lang w:val="en-US"/>
        </w:rPr>
        <w:t>.</w:t>
      </w:r>
      <w:r w:rsidR="00A85FBD">
        <w:rPr>
          <w:lang w:val="en-US"/>
        </w:rPr>
        <w:t xml:space="preserve"> </w:t>
      </w:r>
      <w:r w:rsidR="001468B2" w:rsidRPr="001468B2">
        <w:rPr>
          <w:lang w:val="en-US"/>
        </w:rPr>
        <w:t>Although it has been shown that metals, alloys and semiconductors have satisfactory electrocatalytic properties, many electrodes are based on transition metals, and it seems that their design requires the placement of atoms and ions of heavy metals in a matrix that allows their electronic con</w:t>
      </w:r>
      <w:r w:rsidR="001B1302">
        <w:rPr>
          <w:lang w:val="en-US"/>
        </w:rPr>
        <w:t>Figure</w:t>
      </w:r>
      <w:r w:rsidR="001468B2" w:rsidRPr="001468B2">
        <w:rPr>
          <w:lang w:val="en-US"/>
        </w:rPr>
        <w:t>tion</w:t>
      </w:r>
      <w:r w:rsidR="00925FA2" w:rsidRPr="00925FA2">
        <w:rPr>
          <w:lang w:val="en-US"/>
        </w:rPr>
        <w:t xml:space="preserve"> </w:t>
      </w:r>
      <w:r w:rsidR="00925FA2" w:rsidRPr="001468B2">
        <w:rPr>
          <w:lang w:val="en-US"/>
        </w:rPr>
        <w:t xml:space="preserve">to </w:t>
      </w:r>
      <w:r w:rsidR="00925FA2">
        <w:rPr>
          <w:lang w:val="en-US"/>
        </w:rPr>
        <w:t xml:space="preserve">be </w:t>
      </w:r>
      <w:r w:rsidR="00925FA2" w:rsidRPr="001468B2">
        <w:rPr>
          <w:lang w:val="en-US"/>
        </w:rPr>
        <w:t>optimize</w:t>
      </w:r>
      <w:r w:rsidR="00925FA2">
        <w:rPr>
          <w:lang w:val="en-US"/>
        </w:rPr>
        <w:t>d</w:t>
      </w:r>
      <w:r w:rsidR="001468B2" w:rsidRPr="001468B2">
        <w:rPr>
          <w:lang w:val="en-US"/>
        </w:rPr>
        <w:t>. The success of transition metals as electrocatalysts can be explained by their adsorption capacity, because they have unpaired and incomplete electrons of the orbital that can form bonds with the substance</w:t>
      </w:r>
      <w:r w:rsidR="003B2770">
        <w:rPr>
          <w:lang w:val="en-US"/>
        </w:rPr>
        <w:t xml:space="preserve"> what has</w:t>
      </w:r>
      <w:r w:rsidR="001468B2" w:rsidRPr="001468B2">
        <w:rPr>
          <w:lang w:val="en-US"/>
        </w:rPr>
        <w:t xml:space="preserve"> to be adsorbed. The free energy of adsorption, however, depend</w:t>
      </w:r>
      <w:r w:rsidR="003B2770">
        <w:rPr>
          <w:lang w:val="en-US"/>
        </w:rPr>
        <w:t xml:space="preserve">s </w:t>
      </w:r>
      <w:r w:rsidR="003B2770" w:rsidRPr="003B2770">
        <w:rPr>
          <w:lang w:val="en-US"/>
        </w:rPr>
        <w:t>to a great extent</w:t>
      </w:r>
      <w:r w:rsidR="00A85FBD">
        <w:rPr>
          <w:lang w:val="en-US"/>
        </w:rPr>
        <w:t xml:space="preserve"> </w:t>
      </w:r>
      <w:r w:rsidR="001468B2" w:rsidRPr="001468B2">
        <w:rPr>
          <w:lang w:val="en-US"/>
        </w:rPr>
        <w:t>on the number of unpaired electrons per atom and their energy levels. Conseque</w:t>
      </w:r>
      <w:r w:rsidR="00AD2942">
        <w:rPr>
          <w:lang w:val="en-US"/>
        </w:rPr>
        <w:t xml:space="preserve">ntly, the activities will vary </w:t>
      </w:r>
      <w:r w:rsidR="001468B2" w:rsidRPr="001468B2">
        <w:rPr>
          <w:lang w:val="en-US"/>
        </w:rPr>
        <w:t>on the</w:t>
      </w:r>
      <w:r w:rsidR="00AD2942">
        <w:rPr>
          <w:lang w:val="en-US"/>
        </w:rPr>
        <w:t xml:space="preserve"> basis of the</w:t>
      </w:r>
      <w:r w:rsidR="001468B2" w:rsidRPr="001468B2">
        <w:rPr>
          <w:lang w:val="en-US"/>
        </w:rPr>
        <w:t xml:space="preserve"> transition metal and may be modified by combining these metal alloy or by placing them in a non-metallic mesh. Another important factor, in addition to </w:t>
      </w:r>
      <w:r w:rsidR="00CE42D0">
        <w:rPr>
          <w:lang w:val="en-US"/>
        </w:rPr>
        <w:t xml:space="preserve">the </w:t>
      </w:r>
      <w:r w:rsidR="001468B2" w:rsidRPr="001468B2">
        <w:rPr>
          <w:lang w:val="en-US"/>
        </w:rPr>
        <w:t>electronic ones, concerns the geometrical</w:t>
      </w:r>
      <w:r w:rsidR="00CE42D0">
        <w:rPr>
          <w:lang w:val="en-US"/>
        </w:rPr>
        <w:t xml:space="preserve"> arrangement of the active </w:t>
      </w:r>
      <w:r w:rsidR="00CE42D0" w:rsidRPr="00CE42D0">
        <w:t>cent</w:t>
      </w:r>
      <w:r w:rsidR="001468B2" w:rsidRPr="00CE42D0">
        <w:t>r</w:t>
      </w:r>
      <w:r w:rsidR="00CE42D0" w:rsidRPr="00CE42D0">
        <w:t>e</w:t>
      </w:r>
      <w:r w:rsidR="001468B2" w:rsidRPr="00CE42D0">
        <w:t>s</w:t>
      </w:r>
      <w:r w:rsidR="001468B2" w:rsidRPr="001468B2">
        <w:rPr>
          <w:lang w:val="en-US"/>
        </w:rPr>
        <w:t xml:space="preserve"> of the catalyst. All electrocatalytic reaction</w:t>
      </w:r>
      <w:r w:rsidR="007F2240">
        <w:rPr>
          <w:lang w:val="en-US"/>
        </w:rPr>
        <w:t>s</w:t>
      </w:r>
      <w:r w:rsidR="001468B2" w:rsidRPr="001468B2">
        <w:rPr>
          <w:lang w:val="en-US"/>
        </w:rPr>
        <w:t xml:space="preserve"> involv</w:t>
      </w:r>
      <w:r w:rsidR="007F2240">
        <w:rPr>
          <w:lang w:val="en-US"/>
        </w:rPr>
        <w:t>e</w:t>
      </w:r>
      <w:r w:rsidR="001468B2" w:rsidRPr="001468B2">
        <w:rPr>
          <w:lang w:val="en-US"/>
        </w:rPr>
        <w:t xml:space="preserve"> the formation or breaking of bonds, and it is possible that the speed of these processes increases if they occur simultaneously. These mechanisms require a </w:t>
      </w:r>
      <w:r w:rsidR="007F2240">
        <w:rPr>
          <w:lang w:val="en-US"/>
        </w:rPr>
        <w:t>suitable</w:t>
      </w:r>
      <w:r w:rsidR="001468B2" w:rsidRPr="001468B2">
        <w:rPr>
          <w:lang w:val="en-US"/>
        </w:rPr>
        <w:t xml:space="preserve"> distance between </w:t>
      </w:r>
      <w:r w:rsidR="007F2240">
        <w:rPr>
          <w:lang w:val="en-US"/>
        </w:rPr>
        <w:t xml:space="preserve">the </w:t>
      </w:r>
      <w:r w:rsidR="001468B2" w:rsidRPr="001468B2">
        <w:rPr>
          <w:lang w:val="en-US"/>
        </w:rPr>
        <w:t xml:space="preserve">adsorption sites, </w:t>
      </w:r>
      <w:r w:rsidR="007F2240">
        <w:rPr>
          <w:lang w:val="en-US"/>
        </w:rPr>
        <w:t>this distance</w:t>
      </w:r>
      <w:r w:rsidR="001468B2" w:rsidRPr="001468B2">
        <w:rPr>
          <w:lang w:val="en-US"/>
        </w:rPr>
        <w:t xml:space="preserve"> is central in the case of larger molecules</w:t>
      </w:r>
      <w:r w:rsidR="007F2240">
        <w:rPr>
          <w:lang w:val="en-US"/>
        </w:rPr>
        <w:t>, which</w:t>
      </w:r>
      <w:r w:rsidR="001468B2" w:rsidRPr="001468B2">
        <w:rPr>
          <w:lang w:val="en-US"/>
        </w:rPr>
        <w:t xml:space="preserve"> may involve more than one site.</w:t>
      </w:r>
    </w:p>
    <w:p w:rsidR="001468B2" w:rsidRPr="001468B2" w:rsidRDefault="004A00E7" w:rsidP="001468B2">
      <w:pPr>
        <w:spacing w:after="0"/>
        <w:rPr>
          <w:lang w:val="en-US"/>
        </w:rPr>
      </w:pPr>
      <w:r>
        <w:rPr>
          <w:lang w:val="en-US"/>
        </w:rPr>
        <w:tab/>
      </w:r>
      <w:r w:rsidR="007F2240">
        <w:rPr>
          <w:lang w:val="en-US"/>
        </w:rPr>
        <w:t>H</w:t>
      </w:r>
      <w:r w:rsidR="007F2240" w:rsidRPr="001468B2">
        <w:rPr>
          <w:lang w:val="en-US"/>
        </w:rPr>
        <w:t>owever</w:t>
      </w:r>
      <w:r w:rsidR="001468B2" w:rsidRPr="001468B2">
        <w:rPr>
          <w:lang w:val="en-US"/>
        </w:rPr>
        <w:t>,</w:t>
      </w:r>
      <w:r w:rsidR="00FC49BD">
        <w:rPr>
          <w:lang w:val="en-US"/>
        </w:rPr>
        <w:t xml:space="preserve"> </w:t>
      </w:r>
      <w:r w:rsidR="007F2240">
        <w:rPr>
          <w:lang w:val="en-US"/>
        </w:rPr>
        <w:t>it should be</w:t>
      </w:r>
      <w:r w:rsidR="001468B2" w:rsidRPr="001468B2">
        <w:rPr>
          <w:lang w:val="en-US"/>
        </w:rPr>
        <w:t xml:space="preserve"> noted that</w:t>
      </w:r>
      <w:r w:rsidR="007F2240">
        <w:rPr>
          <w:lang w:val="en-US"/>
        </w:rPr>
        <w:t>,</w:t>
      </w:r>
      <w:r w:rsidR="001468B2" w:rsidRPr="001468B2">
        <w:rPr>
          <w:lang w:val="en-US"/>
        </w:rPr>
        <w:t xml:space="preserve"> in some processes, such as </w:t>
      </w:r>
      <w:r w:rsidR="007F2240">
        <w:rPr>
          <w:lang w:val="en-US"/>
        </w:rPr>
        <w:t xml:space="preserve">when there is </w:t>
      </w:r>
      <w:r w:rsidR="001468B2" w:rsidRPr="001468B2">
        <w:rPr>
          <w:lang w:val="en-US"/>
        </w:rPr>
        <w:t>oxygen</w:t>
      </w:r>
      <w:r w:rsidR="00FC49BD">
        <w:rPr>
          <w:lang w:val="en-US"/>
        </w:rPr>
        <w:t xml:space="preserve"> reduction</w:t>
      </w:r>
      <w:r w:rsidR="001468B2" w:rsidRPr="001468B2">
        <w:rPr>
          <w:lang w:val="en-US"/>
        </w:rPr>
        <w:t>, the evolution of hydrogen and chlorine</w:t>
      </w:r>
      <w:r w:rsidR="007F2240">
        <w:rPr>
          <w:lang w:val="en-US"/>
        </w:rPr>
        <w:t>, and</w:t>
      </w:r>
      <w:r w:rsidR="001468B2" w:rsidRPr="001468B2">
        <w:rPr>
          <w:lang w:val="en-US"/>
        </w:rPr>
        <w:t xml:space="preserve"> the oxidation of ethylene, methanol and carbon monoxide, a few catalysts</w:t>
      </w:r>
      <w:r w:rsidR="007F2240">
        <w:rPr>
          <w:lang w:val="en-US"/>
        </w:rPr>
        <w:t xml:space="preserve"> can</w:t>
      </w:r>
      <w:r w:rsidR="00A85FBD">
        <w:rPr>
          <w:lang w:val="en-US"/>
        </w:rPr>
        <w:t xml:space="preserve"> </w:t>
      </w:r>
      <w:r w:rsidR="001468B2" w:rsidRPr="001468B2">
        <w:rPr>
          <w:lang w:val="en-US"/>
        </w:rPr>
        <w:t>lead to lower voltage values than those obtained with pla</w:t>
      </w:r>
      <w:r w:rsidR="007F2240">
        <w:rPr>
          <w:lang w:val="en-US"/>
        </w:rPr>
        <w:t xml:space="preserve">tinum electrodes. Consequently, </w:t>
      </w:r>
      <w:r w:rsidR="001468B2" w:rsidRPr="001468B2">
        <w:rPr>
          <w:lang w:val="en-US"/>
        </w:rPr>
        <w:t>research is</w:t>
      </w:r>
      <w:r w:rsidR="007F2240">
        <w:rPr>
          <w:lang w:val="en-US"/>
        </w:rPr>
        <w:t xml:space="preserve"> being</w:t>
      </w:r>
      <w:r w:rsidR="00A85FBD">
        <w:rPr>
          <w:lang w:val="en-US"/>
        </w:rPr>
        <w:t xml:space="preserve"> </w:t>
      </w:r>
      <w:r w:rsidR="001468B2" w:rsidRPr="001468B2">
        <w:rPr>
          <w:lang w:val="en-US"/>
        </w:rPr>
        <w:t xml:space="preserve">aimed at </w:t>
      </w:r>
      <w:r w:rsidR="007F2240">
        <w:rPr>
          <w:lang w:val="en-US"/>
        </w:rPr>
        <w:t xml:space="preserve">funding </w:t>
      </w:r>
      <w:r w:rsidR="001468B2" w:rsidRPr="001468B2">
        <w:rPr>
          <w:lang w:val="en-US"/>
        </w:rPr>
        <w:t xml:space="preserve">electrocatalytic materials with </w:t>
      </w:r>
      <w:r w:rsidR="007F2240" w:rsidRPr="001468B2">
        <w:rPr>
          <w:lang w:val="en-US"/>
        </w:rPr>
        <w:t xml:space="preserve">similar </w:t>
      </w:r>
      <w:r w:rsidR="001468B2" w:rsidRPr="001468B2">
        <w:rPr>
          <w:lang w:val="en-US"/>
        </w:rPr>
        <w:t xml:space="preserve">properties to those of noble metals, but </w:t>
      </w:r>
      <w:r w:rsidR="0065669C">
        <w:rPr>
          <w:lang w:val="en-US"/>
        </w:rPr>
        <w:t xml:space="preserve">which </w:t>
      </w:r>
      <w:r w:rsidR="001468B2" w:rsidRPr="001468B2">
        <w:rPr>
          <w:lang w:val="en-US"/>
        </w:rPr>
        <w:t>are cheaper and / or prevent the formation of "poisons" on the surface [4].</w:t>
      </w:r>
    </w:p>
    <w:p w:rsidR="001468B2" w:rsidRDefault="004A00E7" w:rsidP="001468B2">
      <w:pPr>
        <w:spacing w:after="0"/>
        <w:rPr>
          <w:lang w:val="en-US"/>
        </w:rPr>
      </w:pPr>
      <w:r>
        <w:rPr>
          <w:lang w:val="en-US"/>
        </w:rPr>
        <w:tab/>
      </w:r>
      <w:r w:rsidR="001468B2" w:rsidRPr="001468B2">
        <w:rPr>
          <w:lang w:val="en-US"/>
        </w:rPr>
        <w:t xml:space="preserve">The materials most commonly used </w:t>
      </w:r>
      <w:r w:rsidR="0065669C">
        <w:rPr>
          <w:lang w:val="en-US"/>
        </w:rPr>
        <w:t xml:space="preserve">for </w:t>
      </w:r>
      <w:r w:rsidR="001468B2" w:rsidRPr="001468B2">
        <w:rPr>
          <w:lang w:val="en-US"/>
        </w:rPr>
        <w:t>anode</w:t>
      </w:r>
      <w:r w:rsidR="0065669C">
        <w:rPr>
          <w:lang w:val="en-US"/>
        </w:rPr>
        <w:t xml:space="preserve">s </w:t>
      </w:r>
      <w:r w:rsidR="001468B2" w:rsidRPr="001468B2">
        <w:rPr>
          <w:lang w:val="en-US"/>
        </w:rPr>
        <w:t>and cathode</w:t>
      </w:r>
      <w:r w:rsidR="0065669C">
        <w:rPr>
          <w:lang w:val="en-US"/>
        </w:rPr>
        <w:t xml:space="preserve">s are shown in Table </w:t>
      </w:r>
      <w:r w:rsidR="001B1302">
        <w:rPr>
          <w:lang w:val="en-US"/>
        </w:rPr>
        <w:t>2.</w:t>
      </w:r>
      <w:r w:rsidR="0065669C">
        <w:rPr>
          <w:lang w:val="en-US"/>
        </w:rPr>
        <w:t>1.</w:t>
      </w:r>
      <w:r w:rsidR="00A85FBD">
        <w:rPr>
          <w:lang w:val="en-US"/>
        </w:rPr>
        <w:t xml:space="preserve"> </w:t>
      </w:r>
      <w:r w:rsidR="0065669C">
        <w:rPr>
          <w:lang w:val="en-US"/>
        </w:rPr>
        <w:t>T</w:t>
      </w:r>
      <w:r w:rsidR="001468B2" w:rsidRPr="001468B2">
        <w:rPr>
          <w:lang w:val="en-US"/>
        </w:rPr>
        <w:t xml:space="preserve">he best ones are often expensive, </w:t>
      </w:r>
      <w:r w:rsidR="0065669C">
        <w:rPr>
          <w:lang w:val="en-US"/>
        </w:rPr>
        <w:t>and it is therefore</w:t>
      </w:r>
      <w:r w:rsidR="001468B2" w:rsidRPr="001468B2">
        <w:rPr>
          <w:lang w:val="en-US"/>
        </w:rPr>
        <w:t xml:space="preserve"> </w:t>
      </w:r>
      <w:r w:rsidR="0065669C" w:rsidRPr="001468B2">
        <w:rPr>
          <w:lang w:val="en-US"/>
        </w:rPr>
        <w:t>prefer</w:t>
      </w:r>
      <w:r w:rsidR="0065669C">
        <w:rPr>
          <w:lang w:val="en-US"/>
        </w:rPr>
        <w:t>red</w:t>
      </w:r>
      <w:r w:rsidR="00A85FBD">
        <w:rPr>
          <w:lang w:val="en-US"/>
        </w:rPr>
        <w:t xml:space="preserve"> </w:t>
      </w:r>
      <w:r w:rsidR="001468B2" w:rsidRPr="001468B2">
        <w:rPr>
          <w:lang w:val="en-US"/>
        </w:rPr>
        <w:t xml:space="preserve">to use them in the form of coatings </w:t>
      </w:r>
      <w:r w:rsidR="0065669C">
        <w:rPr>
          <w:lang w:val="en-US"/>
        </w:rPr>
        <w:t xml:space="preserve">which are </w:t>
      </w:r>
      <w:r w:rsidR="001468B2" w:rsidRPr="001468B2">
        <w:rPr>
          <w:lang w:val="en-US"/>
        </w:rPr>
        <w:t>applied to</w:t>
      </w:r>
      <w:r w:rsidR="0065669C">
        <w:rPr>
          <w:lang w:val="en-US"/>
        </w:rPr>
        <w:t xml:space="preserve"> cheaper</w:t>
      </w:r>
      <w:r w:rsidR="001468B2" w:rsidRPr="001468B2">
        <w:rPr>
          <w:lang w:val="en-US"/>
        </w:rPr>
        <w:t xml:space="preserve"> inert substrates cheaper, such as titanium or carbon</w:t>
      </w:r>
      <w:r w:rsidR="0065669C">
        <w:rPr>
          <w:lang w:val="en-US"/>
        </w:rPr>
        <w:t>,</w:t>
      </w:r>
      <w:r w:rsidR="00A85FBD">
        <w:rPr>
          <w:lang w:val="en-US"/>
        </w:rPr>
        <w:t xml:space="preserve"> </w:t>
      </w:r>
      <w:r w:rsidR="001468B2" w:rsidRPr="001468B2">
        <w:rPr>
          <w:lang w:val="en-US"/>
        </w:rPr>
        <w:t>for the anodes, cathodes and steel.</w:t>
      </w:r>
    </w:p>
    <w:p w:rsidR="004A00E7" w:rsidRDefault="004A00E7" w:rsidP="001468B2">
      <w:pPr>
        <w:spacing w:after="0"/>
        <w:rPr>
          <w:lang w:val="en-US"/>
        </w:rPr>
      </w:pPr>
    </w:p>
    <w:p w:rsidR="004A00E7" w:rsidRDefault="004A00E7" w:rsidP="001468B2">
      <w:pPr>
        <w:spacing w:after="0"/>
        <w:rPr>
          <w:lang w:val="en-US"/>
        </w:rPr>
      </w:pPr>
    </w:p>
    <w:p w:rsidR="004A00E7" w:rsidRPr="001468B2" w:rsidRDefault="004A00E7" w:rsidP="001468B2">
      <w:pPr>
        <w:spacing w:after="0"/>
        <w:rPr>
          <w:lang w:val="en-US"/>
        </w:rPr>
      </w:pPr>
    </w:p>
    <w:p w:rsidR="001468B2" w:rsidRPr="00643B7E" w:rsidRDefault="001468B2" w:rsidP="001468B2">
      <w:pPr>
        <w:keepNext/>
        <w:spacing w:before="240" w:after="120" w:line="240" w:lineRule="auto"/>
        <w:jc w:val="center"/>
        <w:rPr>
          <w:rFonts w:eastAsia="Times New Roman" w:cs="Times New Roman"/>
          <w:sz w:val="20"/>
          <w:szCs w:val="20"/>
          <w:lang w:eastAsia="es-ES"/>
        </w:rPr>
      </w:pPr>
      <w:r w:rsidRPr="00643B7E">
        <w:rPr>
          <w:rFonts w:eastAsia="Times New Roman" w:cs="Times New Roman"/>
          <w:b/>
          <w:sz w:val="20"/>
          <w:szCs w:val="20"/>
          <w:lang w:eastAsia="es-ES"/>
        </w:rPr>
        <w:t xml:space="preserve">Table </w:t>
      </w:r>
      <w:r w:rsidR="00283829" w:rsidRPr="00643B7E">
        <w:rPr>
          <w:rFonts w:eastAsia="Times New Roman" w:cs="Times New Roman"/>
          <w:b/>
          <w:sz w:val="20"/>
          <w:szCs w:val="20"/>
          <w:lang w:eastAsia="es-ES"/>
        </w:rPr>
        <w:t>2.</w:t>
      </w:r>
      <w:r w:rsidR="007D0B54" w:rsidRPr="00643B7E">
        <w:rPr>
          <w:rFonts w:eastAsia="Times New Roman" w:cs="Times New Roman"/>
          <w:b/>
          <w:sz w:val="20"/>
          <w:szCs w:val="20"/>
          <w:lang w:eastAsia="es-ES"/>
        </w:rPr>
        <w:fldChar w:fldCharType="begin"/>
      </w:r>
      <w:r w:rsidRPr="00643B7E">
        <w:rPr>
          <w:rFonts w:eastAsia="Times New Roman" w:cs="Times New Roman"/>
          <w:b/>
          <w:sz w:val="20"/>
          <w:szCs w:val="20"/>
          <w:lang w:eastAsia="es-ES"/>
        </w:rPr>
        <w:instrText xml:space="preserve"> SEQ Table \* ARABIC </w:instrText>
      </w:r>
      <w:r w:rsidR="007D0B54" w:rsidRPr="00643B7E">
        <w:rPr>
          <w:rFonts w:eastAsia="Times New Roman" w:cs="Times New Roman"/>
          <w:b/>
          <w:sz w:val="20"/>
          <w:szCs w:val="20"/>
          <w:lang w:eastAsia="es-ES"/>
        </w:rPr>
        <w:fldChar w:fldCharType="separate"/>
      </w:r>
      <w:r w:rsidR="00EE59EB">
        <w:rPr>
          <w:rFonts w:eastAsia="Times New Roman" w:cs="Times New Roman"/>
          <w:b/>
          <w:noProof/>
          <w:sz w:val="20"/>
          <w:szCs w:val="20"/>
          <w:lang w:eastAsia="es-ES"/>
        </w:rPr>
        <w:t>1</w:t>
      </w:r>
      <w:r w:rsidR="007D0B54" w:rsidRPr="00643B7E">
        <w:rPr>
          <w:rFonts w:eastAsia="Times New Roman" w:cs="Times New Roman"/>
          <w:b/>
          <w:sz w:val="20"/>
          <w:szCs w:val="20"/>
          <w:lang w:eastAsia="es-ES"/>
        </w:rPr>
        <w:fldChar w:fldCharType="end"/>
      </w:r>
      <w:r w:rsidRPr="00643B7E">
        <w:rPr>
          <w:rFonts w:eastAsia="Times New Roman" w:cs="Times New Roman"/>
          <w:sz w:val="20"/>
          <w:szCs w:val="20"/>
          <w:lang w:eastAsia="es-ES"/>
        </w:rPr>
        <w:t>: Common electrode material</w:t>
      </w:r>
      <w:r w:rsidR="00284A2C" w:rsidRPr="00643B7E">
        <w:rPr>
          <w:rFonts w:eastAsia="Times New Roman" w:cs="Times New Roman"/>
          <w:sz w:val="20"/>
          <w:szCs w:val="20"/>
          <w:lang w:eastAsia="es-ES"/>
        </w:rPr>
        <w:t>s</w:t>
      </w:r>
      <w:r w:rsidR="00643B7E">
        <w:rPr>
          <w:rFonts w:eastAsia="Times New Roman" w:cs="Times New Roman"/>
          <w:sz w:val="20"/>
          <w:szCs w:val="20"/>
          <w:lang w:eastAsia="es-ES"/>
        </w:rPr>
        <w:t xml:space="preserve"> [1].</w:t>
      </w:r>
    </w:p>
    <w:tbl>
      <w:tblPr>
        <w:tblStyle w:val="Elencochiaro-Colore11"/>
        <w:tblW w:w="0" w:type="auto"/>
        <w:jc w:val="center"/>
        <w:tblLayout w:type="fixed"/>
        <w:tblLook w:val="06A0"/>
      </w:tblPr>
      <w:tblGrid>
        <w:gridCol w:w="4023"/>
        <w:gridCol w:w="4590"/>
      </w:tblGrid>
      <w:tr w:rsidR="001468B2" w:rsidRPr="001468B2" w:rsidTr="00F23516">
        <w:trPr>
          <w:cnfStyle w:val="100000000000"/>
          <w:jc w:val="center"/>
        </w:trPr>
        <w:tc>
          <w:tcPr>
            <w:cnfStyle w:val="001000000000"/>
            <w:tcW w:w="4023" w:type="dxa"/>
          </w:tcPr>
          <w:p w:rsidR="001468B2" w:rsidRPr="001468B2" w:rsidRDefault="001468B2" w:rsidP="001468B2">
            <w:pPr>
              <w:spacing w:before="120"/>
              <w:ind w:left="124" w:right="116"/>
              <w:jc w:val="center"/>
              <w:rPr>
                <w:rFonts w:eastAsia="Times New Roman" w:cs="Times New Roman"/>
                <w:sz w:val="28"/>
                <w:szCs w:val="24"/>
                <w:lang w:eastAsia="es-ES"/>
              </w:rPr>
            </w:pPr>
            <w:r w:rsidRPr="001468B2">
              <w:rPr>
                <w:rFonts w:eastAsia="Times New Roman" w:cs="Times New Roman"/>
                <w:sz w:val="28"/>
                <w:szCs w:val="24"/>
                <w:lang w:eastAsia="es-ES"/>
              </w:rPr>
              <w:t>CATHODES</w:t>
            </w:r>
          </w:p>
        </w:tc>
        <w:tc>
          <w:tcPr>
            <w:tcW w:w="4590" w:type="dxa"/>
          </w:tcPr>
          <w:p w:rsidR="001468B2" w:rsidRPr="001468B2" w:rsidRDefault="001468B2" w:rsidP="001468B2">
            <w:pPr>
              <w:spacing w:before="120"/>
              <w:ind w:left="309" w:right="208"/>
              <w:jc w:val="center"/>
              <w:cnfStyle w:val="100000000000"/>
              <w:rPr>
                <w:rFonts w:eastAsia="Times New Roman" w:cs="Times New Roman"/>
                <w:sz w:val="28"/>
                <w:szCs w:val="24"/>
                <w:lang w:eastAsia="es-ES"/>
              </w:rPr>
            </w:pPr>
            <w:r w:rsidRPr="001468B2">
              <w:rPr>
                <w:rFonts w:eastAsia="Times New Roman" w:cs="Times New Roman"/>
                <w:sz w:val="28"/>
                <w:szCs w:val="24"/>
                <w:lang w:eastAsia="es-ES"/>
              </w:rPr>
              <w:t>ANODES</w:t>
            </w:r>
          </w:p>
        </w:tc>
      </w:tr>
      <w:tr w:rsidR="001468B2" w:rsidRPr="00FC237F" w:rsidTr="00F23516">
        <w:trPr>
          <w:jc w:val="center"/>
        </w:trPr>
        <w:tc>
          <w:tcPr>
            <w:cnfStyle w:val="001000000000"/>
            <w:tcW w:w="4023" w:type="dxa"/>
          </w:tcPr>
          <w:p w:rsidR="001468B2" w:rsidRPr="001468B2" w:rsidRDefault="001468B2" w:rsidP="001468B2">
            <w:pPr>
              <w:spacing w:before="200" w:line="240" w:lineRule="auto"/>
              <w:ind w:left="124" w:right="116"/>
              <w:jc w:val="center"/>
              <w:rPr>
                <w:rFonts w:eastAsia="Times New Roman" w:cs="Times New Roman"/>
                <w:color w:val="002060"/>
                <w:szCs w:val="24"/>
                <w:lang w:eastAsia="es-ES"/>
              </w:rPr>
            </w:pPr>
            <w:r w:rsidRPr="001468B2">
              <w:rPr>
                <w:rFonts w:eastAsia="Times New Roman" w:cs="Times New Roman"/>
                <w:color w:val="002060"/>
                <w:szCs w:val="24"/>
                <w:lang w:eastAsia="es-ES"/>
              </w:rPr>
              <w:t>Hg, Pb, Ni</w:t>
            </w:r>
          </w:p>
        </w:tc>
        <w:tc>
          <w:tcPr>
            <w:tcW w:w="4590" w:type="dxa"/>
          </w:tcPr>
          <w:p w:rsidR="001468B2" w:rsidRPr="00A85FBD" w:rsidRDefault="001468B2" w:rsidP="001468B2">
            <w:pPr>
              <w:spacing w:before="200" w:line="240" w:lineRule="auto"/>
              <w:ind w:left="309" w:right="208"/>
              <w:jc w:val="center"/>
              <w:cnfStyle w:val="000000000000"/>
              <w:rPr>
                <w:rFonts w:eastAsia="Times New Roman" w:cs="Times New Roman"/>
                <w:szCs w:val="24"/>
                <w:lang w:val="it-IT" w:eastAsia="es-ES"/>
              </w:rPr>
            </w:pPr>
            <w:r w:rsidRPr="00A85FBD">
              <w:rPr>
                <w:rFonts w:eastAsia="Times New Roman" w:cs="Times New Roman"/>
                <w:szCs w:val="24"/>
                <w:lang w:val="it-IT" w:eastAsia="es-ES"/>
              </w:rPr>
              <w:t>Pt, Pt/Ti, Ir/Ti, Pt-Ir/Ti</w:t>
            </w:r>
          </w:p>
        </w:tc>
      </w:tr>
      <w:tr w:rsidR="001468B2" w:rsidRPr="001468B2" w:rsidTr="00F23516">
        <w:trPr>
          <w:jc w:val="center"/>
        </w:trPr>
        <w:tc>
          <w:tcPr>
            <w:cnfStyle w:val="001000000000"/>
            <w:tcW w:w="4023" w:type="dxa"/>
          </w:tcPr>
          <w:p w:rsidR="001468B2" w:rsidRPr="001468B2" w:rsidRDefault="001468B2" w:rsidP="001468B2">
            <w:pPr>
              <w:spacing w:line="240" w:lineRule="auto"/>
              <w:ind w:left="124" w:right="116"/>
              <w:jc w:val="center"/>
              <w:rPr>
                <w:rFonts w:eastAsia="Times New Roman" w:cs="Times New Roman"/>
                <w:color w:val="002060"/>
                <w:szCs w:val="24"/>
                <w:lang w:val="en-US" w:eastAsia="es-ES"/>
              </w:rPr>
            </w:pPr>
            <w:r w:rsidRPr="001468B2">
              <w:rPr>
                <w:rFonts w:eastAsia="Times New Roman" w:cs="Times New Roman"/>
                <w:color w:val="002060"/>
                <w:szCs w:val="24"/>
                <w:lang w:eastAsia="es-ES"/>
              </w:rPr>
              <w:t>Graphite</w:t>
            </w:r>
            <w:r w:rsidRPr="001468B2">
              <w:rPr>
                <w:rFonts w:eastAsia="Times New Roman" w:cs="Times New Roman"/>
                <w:color w:val="002060"/>
                <w:szCs w:val="24"/>
                <w:lang w:val="en-US" w:eastAsia="es-ES"/>
              </w:rPr>
              <w:t xml:space="preserve"> and others forms of</w:t>
            </w:r>
            <w:r w:rsidR="00A85FBD">
              <w:rPr>
                <w:rFonts w:eastAsia="Times New Roman" w:cs="Times New Roman"/>
                <w:color w:val="002060"/>
                <w:szCs w:val="24"/>
                <w:lang w:val="en-US" w:eastAsia="es-ES"/>
              </w:rPr>
              <w:t xml:space="preserve"> </w:t>
            </w:r>
            <w:r w:rsidRPr="001468B2">
              <w:rPr>
                <w:rFonts w:eastAsia="Times New Roman" w:cs="Times New Roman"/>
                <w:color w:val="002060"/>
                <w:szCs w:val="24"/>
                <w:lang w:val="en-US" w:eastAsia="es-ES"/>
              </w:rPr>
              <w:t>C sometimes treated thermally with organics or polymers to modify porosity, density, corrosion resistance, wettability</w:t>
            </w:r>
          </w:p>
        </w:tc>
        <w:tc>
          <w:tcPr>
            <w:tcW w:w="4590" w:type="dxa"/>
          </w:tcPr>
          <w:p w:rsidR="001468B2" w:rsidRPr="001468B2" w:rsidRDefault="001468B2" w:rsidP="001468B2">
            <w:pPr>
              <w:spacing w:line="240" w:lineRule="auto"/>
              <w:ind w:left="309" w:right="208"/>
              <w:jc w:val="center"/>
              <w:cnfStyle w:val="000000000000"/>
              <w:rPr>
                <w:rFonts w:eastAsia="Times New Roman" w:cs="Times New Roman"/>
                <w:szCs w:val="24"/>
                <w:lang w:val="en-US" w:eastAsia="es-ES"/>
              </w:rPr>
            </w:pPr>
            <w:r w:rsidRPr="001468B2">
              <w:rPr>
                <w:rFonts w:eastAsia="Times New Roman" w:cs="Times New Roman"/>
                <w:szCs w:val="24"/>
                <w:lang w:val="en-US" w:eastAsia="es-ES"/>
              </w:rPr>
              <w:t>Graphite or other forms of C</w:t>
            </w:r>
          </w:p>
          <w:p w:rsidR="001468B2" w:rsidRPr="001468B2" w:rsidRDefault="001468B2" w:rsidP="001468B2">
            <w:pPr>
              <w:spacing w:line="240" w:lineRule="auto"/>
              <w:ind w:left="309" w:right="208"/>
              <w:jc w:val="center"/>
              <w:cnfStyle w:val="000000000000"/>
              <w:rPr>
                <w:rFonts w:eastAsia="Times New Roman" w:cs="Times New Roman"/>
                <w:szCs w:val="24"/>
                <w:lang w:val="en-US" w:eastAsia="es-ES"/>
              </w:rPr>
            </w:pPr>
          </w:p>
          <w:p w:rsidR="001468B2" w:rsidRPr="001468B2" w:rsidRDefault="001468B2" w:rsidP="001468B2">
            <w:pPr>
              <w:spacing w:line="240" w:lineRule="auto"/>
              <w:ind w:left="309" w:right="208"/>
              <w:jc w:val="center"/>
              <w:cnfStyle w:val="000000000000"/>
              <w:rPr>
                <w:rFonts w:eastAsia="Times New Roman" w:cs="Times New Roman"/>
                <w:szCs w:val="24"/>
                <w:lang w:eastAsia="es-ES"/>
              </w:rPr>
            </w:pPr>
            <w:r w:rsidRPr="001468B2">
              <w:rPr>
                <w:rFonts w:eastAsia="Times New Roman" w:cs="Times New Roman"/>
                <w:szCs w:val="24"/>
                <w:lang w:eastAsia="es-ES"/>
              </w:rPr>
              <w:t>Pb in acid sulphate media</w:t>
            </w:r>
          </w:p>
          <w:p w:rsidR="001468B2" w:rsidRPr="001468B2" w:rsidRDefault="001468B2" w:rsidP="001468B2">
            <w:pPr>
              <w:spacing w:line="240" w:lineRule="auto"/>
              <w:ind w:left="309" w:right="208"/>
              <w:jc w:val="center"/>
              <w:cnfStyle w:val="000000000000"/>
              <w:rPr>
                <w:rFonts w:eastAsia="Times New Roman" w:cs="Times New Roman"/>
                <w:szCs w:val="24"/>
                <w:lang w:eastAsia="es-ES"/>
              </w:rPr>
            </w:pPr>
          </w:p>
          <w:p w:rsidR="001468B2" w:rsidRPr="001468B2" w:rsidRDefault="001468B2" w:rsidP="001468B2">
            <w:pPr>
              <w:spacing w:line="240" w:lineRule="auto"/>
              <w:ind w:left="309" w:right="208"/>
              <w:jc w:val="center"/>
              <w:cnfStyle w:val="000000000000"/>
              <w:rPr>
                <w:rFonts w:eastAsia="Times New Roman" w:cs="Times New Roman"/>
                <w:szCs w:val="24"/>
                <w:lang w:eastAsia="es-ES"/>
              </w:rPr>
            </w:pPr>
            <w:r w:rsidRPr="001468B2">
              <w:rPr>
                <w:rFonts w:eastAsia="Times New Roman" w:cs="Times New Roman"/>
                <w:szCs w:val="24"/>
                <w:lang w:eastAsia="es-ES"/>
              </w:rPr>
              <w:t>PbO</w:t>
            </w:r>
            <w:r w:rsidRPr="001468B2">
              <w:rPr>
                <w:rFonts w:eastAsia="Times New Roman" w:cs="Times New Roman"/>
                <w:szCs w:val="24"/>
                <w:vertAlign w:val="subscript"/>
                <w:lang w:eastAsia="es-ES"/>
              </w:rPr>
              <w:t>2</w:t>
            </w:r>
            <w:r w:rsidRPr="001468B2">
              <w:rPr>
                <w:rFonts w:eastAsia="Times New Roman" w:cs="Times New Roman"/>
                <w:szCs w:val="24"/>
                <w:lang w:eastAsia="es-ES"/>
              </w:rPr>
              <w:t xml:space="preserve"> on Ti, Nb, C</w:t>
            </w:r>
          </w:p>
        </w:tc>
      </w:tr>
      <w:tr w:rsidR="001468B2" w:rsidRPr="001468B2" w:rsidTr="00F23516">
        <w:trPr>
          <w:jc w:val="center"/>
        </w:trPr>
        <w:tc>
          <w:tcPr>
            <w:cnfStyle w:val="001000000000"/>
            <w:tcW w:w="4023" w:type="dxa"/>
          </w:tcPr>
          <w:p w:rsidR="001468B2" w:rsidRPr="001468B2" w:rsidRDefault="001468B2" w:rsidP="001468B2">
            <w:pPr>
              <w:spacing w:before="200" w:line="240" w:lineRule="auto"/>
              <w:ind w:left="124" w:right="116"/>
              <w:jc w:val="center"/>
              <w:rPr>
                <w:rFonts w:eastAsia="Times New Roman" w:cs="Times New Roman"/>
                <w:color w:val="002060"/>
                <w:szCs w:val="24"/>
                <w:lang w:eastAsia="es-ES"/>
              </w:rPr>
            </w:pPr>
            <w:r w:rsidRPr="001468B2">
              <w:rPr>
                <w:rFonts w:eastAsia="Times New Roman" w:cs="Times New Roman"/>
                <w:color w:val="002060"/>
                <w:szCs w:val="24"/>
                <w:lang w:eastAsia="es-ES"/>
              </w:rPr>
              <w:t>Steel and stainless steel</w:t>
            </w:r>
          </w:p>
        </w:tc>
        <w:tc>
          <w:tcPr>
            <w:tcW w:w="4590" w:type="dxa"/>
          </w:tcPr>
          <w:p w:rsidR="001468B2" w:rsidRPr="001468B2" w:rsidRDefault="001468B2" w:rsidP="001468B2">
            <w:pPr>
              <w:spacing w:before="200" w:line="240" w:lineRule="auto"/>
              <w:ind w:left="309" w:right="208"/>
              <w:jc w:val="center"/>
              <w:cnfStyle w:val="000000000000"/>
              <w:rPr>
                <w:rFonts w:eastAsia="Times New Roman" w:cs="Times New Roman"/>
                <w:szCs w:val="24"/>
                <w:lang w:eastAsia="es-ES"/>
              </w:rPr>
            </w:pPr>
            <w:r w:rsidRPr="001468B2">
              <w:rPr>
                <w:rFonts w:eastAsia="Times New Roman" w:cs="Times New Roman"/>
                <w:szCs w:val="24"/>
                <w:lang w:eastAsia="es-ES"/>
              </w:rPr>
              <w:t>Nichel in alkaline media</w:t>
            </w:r>
          </w:p>
        </w:tc>
      </w:tr>
      <w:tr w:rsidR="001468B2" w:rsidRPr="00FC237F" w:rsidTr="00F23516">
        <w:trPr>
          <w:jc w:val="center"/>
        </w:trPr>
        <w:tc>
          <w:tcPr>
            <w:cnfStyle w:val="001000000000"/>
            <w:tcW w:w="4023" w:type="dxa"/>
          </w:tcPr>
          <w:p w:rsidR="001468B2" w:rsidRPr="001468B2" w:rsidRDefault="001468B2" w:rsidP="001468B2">
            <w:pPr>
              <w:spacing w:line="240" w:lineRule="auto"/>
              <w:ind w:left="124" w:right="116"/>
              <w:jc w:val="center"/>
              <w:rPr>
                <w:rFonts w:eastAsia="Times New Roman" w:cs="Times New Roman"/>
                <w:color w:val="002060"/>
                <w:szCs w:val="24"/>
                <w:lang w:val="en-US" w:eastAsia="es-ES"/>
              </w:rPr>
            </w:pPr>
            <w:r w:rsidRPr="001468B2">
              <w:rPr>
                <w:rFonts w:eastAsia="Times New Roman" w:cs="Times New Roman"/>
                <w:color w:val="002060"/>
                <w:szCs w:val="24"/>
                <w:lang w:val="en-US" w:eastAsia="es-ES"/>
              </w:rPr>
              <w:t>Coating of low H</w:t>
            </w:r>
            <w:r w:rsidRPr="001468B2">
              <w:rPr>
                <w:rFonts w:eastAsia="Times New Roman" w:cs="Times New Roman"/>
                <w:color w:val="002060"/>
                <w:szCs w:val="24"/>
                <w:vertAlign w:val="subscript"/>
                <w:lang w:val="en-US" w:eastAsia="es-ES"/>
              </w:rPr>
              <w:t>2</w:t>
            </w:r>
            <w:r w:rsidRPr="001468B2">
              <w:rPr>
                <w:rFonts w:eastAsia="Times New Roman" w:cs="Times New Roman"/>
                <w:color w:val="002060"/>
                <w:szCs w:val="24"/>
                <w:lang w:val="en-US" w:eastAsia="es-ES"/>
              </w:rPr>
              <w:t xml:space="preserve"> overpotential materials on steel ( Ni, Ni/Al, Ni/Zn)</w:t>
            </w:r>
          </w:p>
        </w:tc>
        <w:tc>
          <w:tcPr>
            <w:tcW w:w="4590" w:type="dxa"/>
          </w:tcPr>
          <w:p w:rsidR="001468B2" w:rsidRPr="00A85FBD" w:rsidRDefault="001468B2" w:rsidP="001468B2">
            <w:pPr>
              <w:spacing w:line="240" w:lineRule="auto"/>
              <w:ind w:left="309" w:right="208"/>
              <w:jc w:val="center"/>
              <w:cnfStyle w:val="000000000000"/>
              <w:rPr>
                <w:rFonts w:eastAsia="Times New Roman" w:cs="Times New Roman"/>
                <w:szCs w:val="24"/>
                <w:lang w:val="it-IT" w:eastAsia="es-ES"/>
              </w:rPr>
            </w:pPr>
            <w:r w:rsidRPr="00A85FBD">
              <w:rPr>
                <w:rFonts w:eastAsia="Times New Roman" w:cs="Times New Roman"/>
                <w:szCs w:val="24"/>
                <w:lang w:val="it-IT" w:eastAsia="es-ES"/>
              </w:rPr>
              <w:t>DSA</w:t>
            </w:r>
            <w:r w:rsidRPr="00A85FBD">
              <w:rPr>
                <w:rFonts w:eastAsia="Times New Roman" w:cs="Times New Roman"/>
                <w:szCs w:val="24"/>
                <w:vertAlign w:val="superscript"/>
                <w:lang w:val="it-IT" w:eastAsia="es-ES"/>
              </w:rPr>
              <w:t>®</w:t>
            </w:r>
            <w:r w:rsidRPr="00A85FBD">
              <w:rPr>
                <w:rFonts w:eastAsia="Times New Roman" w:cs="Times New Roman"/>
                <w:szCs w:val="24"/>
                <w:lang w:val="it-IT" w:eastAsia="es-ES"/>
              </w:rPr>
              <w:t>(Ru-Ti su Ti for Cl</w:t>
            </w:r>
            <w:r w:rsidRPr="00A85FBD">
              <w:rPr>
                <w:rFonts w:eastAsia="Times New Roman" w:cs="Times New Roman"/>
                <w:szCs w:val="24"/>
                <w:vertAlign w:val="subscript"/>
                <w:lang w:val="it-IT" w:eastAsia="es-ES"/>
              </w:rPr>
              <w:t>2</w:t>
            </w:r>
            <w:r w:rsidRPr="00A85FBD">
              <w:rPr>
                <w:rFonts w:eastAsia="Times New Roman" w:cs="Times New Roman"/>
                <w:szCs w:val="24"/>
                <w:lang w:val="it-IT" w:eastAsia="es-ES"/>
              </w:rPr>
              <w:t xml:space="preserve"> e IrO</w:t>
            </w:r>
            <w:r w:rsidRPr="00A85FBD">
              <w:rPr>
                <w:rFonts w:eastAsia="Times New Roman" w:cs="Times New Roman"/>
                <w:szCs w:val="24"/>
                <w:vertAlign w:val="subscript"/>
                <w:lang w:val="it-IT" w:eastAsia="es-ES"/>
              </w:rPr>
              <w:t>2</w:t>
            </w:r>
            <w:r w:rsidRPr="00A85FBD">
              <w:rPr>
                <w:rFonts w:eastAsia="Times New Roman" w:cs="Times New Roman"/>
                <w:szCs w:val="24"/>
                <w:lang w:val="it-IT" w:eastAsia="es-ES"/>
              </w:rPr>
              <w:t xml:space="preserve"> on</w:t>
            </w:r>
            <w:r w:rsidR="00A85FBD" w:rsidRPr="00A85FBD">
              <w:rPr>
                <w:rFonts w:eastAsia="Times New Roman" w:cs="Times New Roman"/>
                <w:szCs w:val="24"/>
                <w:lang w:val="it-IT" w:eastAsia="es-ES"/>
              </w:rPr>
              <w:t xml:space="preserve"> </w:t>
            </w:r>
            <w:r w:rsidRPr="00A85FBD">
              <w:rPr>
                <w:rFonts w:eastAsia="Times New Roman" w:cs="Times New Roman"/>
                <w:szCs w:val="24"/>
                <w:lang w:val="it-IT" w:eastAsia="es-ES"/>
              </w:rPr>
              <w:t>Ti for O</w:t>
            </w:r>
            <w:r w:rsidRPr="00A85FBD">
              <w:rPr>
                <w:rFonts w:eastAsia="Times New Roman" w:cs="Times New Roman"/>
                <w:szCs w:val="24"/>
                <w:vertAlign w:val="subscript"/>
                <w:lang w:val="it-IT" w:eastAsia="es-ES"/>
              </w:rPr>
              <w:t>2</w:t>
            </w:r>
            <w:r w:rsidRPr="00A85FBD">
              <w:rPr>
                <w:rFonts w:eastAsia="Times New Roman" w:cs="Times New Roman"/>
                <w:szCs w:val="24"/>
                <w:lang w:val="it-IT" w:eastAsia="es-ES"/>
              </w:rPr>
              <w:t>)</w:t>
            </w:r>
          </w:p>
        </w:tc>
      </w:tr>
      <w:tr w:rsidR="001468B2" w:rsidRPr="001468B2" w:rsidTr="00F23516">
        <w:trPr>
          <w:jc w:val="center"/>
        </w:trPr>
        <w:tc>
          <w:tcPr>
            <w:cnfStyle w:val="001000000000"/>
            <w:tcW w:w="4023" w:type="dxa"/>
          </w:tcPr>
          <w:p w:rsidR="001468B2" w:rsidRPr="001468B2" w:rsidRDefault="001468B2" w:rsidP="001468B2">
            <w:pPr>
              <w:spacing w:before="200" w:line="240" w:lineRule="auto"/>
              <w:ind w:left="124" w:right="116"/>
              <w:jc w:val="center"/>
              <w:rPr>
                <w:rFonts w:eastAsia="Times New Roman" w:cs="Times New Roman"/>
                <w:color w:val="002060"/>
                <w:szCs w:val="24"/>
                <w:lang w:val="es-ES" w:eastAsia="es-ES"/>
              </w:rPr>
            </w:pPr>
            <w:r w:rsidRPr="001468B2">
              <w:rPr>
                <w:rFonts w:eastAsia="Times New Roman" w:cs="Times New Roman"/>
                <w:color w:val="002060"/>
                <w:szCs w:val="24"/>
                <w:lang w:val="es-ES" w:eastAsia="es-ES"/>
              </w:rPr>
              <w:t>Hastelloys ( Ni-Mo-Fe o Ni-Mo-Cr)</w:t>
            </w:r>
          </w:p>
        </w:tc>
        <w:tc>
          <w:tcPr>
            <w:tcW w:w="4590" w:type="dxa"/>
          </w:tcPr>
          <w:p w:rsidR="001468B2" w:rsidRPr="001468B2" w:rsidRDefault="001468B2" w:rsidP="001468B2">
            <w:pPr>
              <w:spacing w:before="200" w:line="240" w:lineRule="auto"/>
              <w:ind w:left="309" w:right="208"/>
              <w:jc w:val="center"/>
              <w:cnfStyle w:val="000000000000"/>
              <w:rPr>
                <w:rFonts w:eastAsia="Times New Roman" w:cs="Times New Roman"/>
                <w:szCs w:val="24"/>
                <w:lang w:eastAsia="es-ES"/>
              </w:rPr>
            </w:pPr>
            <w:r w:rsidRPr="001468B2">
              <w:rPr>
                <w:rFonts w:eastAsia="Times New Roman" w:cs="Times New Roman"/>
                <w:szCs w:val="24"/>
                <w:lang w:eastAsia="es-ES"/>
              </w:rPr>
              <w:t>Magnetite: Fe</w:t>
            </w:r>
            <w:r w:rsidRPr="001468B2">
              <w:rPr>
                <w:rFonts w:eastAsia="Times New Roman" w:cs="Times New Roman"/>
                <w:szCs w:val="24"/>
                <w:vertAlign w:val="subscript"/>
                <w:lang w:eastAsia="es-ES"/>
              </w:rPr>
              <w:t>3-x</w:t>
            </w:r>
            <w:r w:rsidRPr="001468B2">
              <w:rPr>
                <w:rFonts w:eastAsia="Times New Roman" w:cs="Times New Roman"/>
                <w:szCs w:val="24"/>
                <w:lang w:eastAsia="es-ES"/>
              </w:rPr>
              <w:t>O</w:t>
            </w:r>
            <w:r w:rsidRPr="001468B2">
              <w:rPr>
                <w:rFonts w:eastAsia="Times New Roman" w:cs="Times New Roman"/>
                <w:szCs w:val="24"/>
                <w:vertAlign w:val="subscript"/>
                <w:lang w:eastAsia="es-ES"/>
              </w:rPr>
              <w:t>4</w:t>
            </w:r>
          </w:p>
        </w:tc>
      </w:tr>
      <w:tr w:rsidR="001468B2" w:rsidRPr="001468B2" w:rsidTr="00F23516">
        <w:trPr>
          <w:jc w:val="center"/>
        </w:trPr>
        <w:tc>
          <w:tcPr>
            <w:cnfStyle w:val="001000000000"/>
            <w:tcW w:w="4023" w:type="dxa"/>
          </w:tcPr>
          <w:p w:rsidR="001468B2" w:rsidRPr="001468B2" w:rsidRDefault="001468B2" w:rsidP="001468B2">
            <w:pPr>
              <w:spacing w:line="240" w:lineRule="auto"/>
              <w:ind w:left="124" w:right="116"/>
              <w:jc w:val="center"/>
              <w:rPr>
                <w:rFonts w:eastAsia="Times New Roman" w:cs="Times New Roman"/>
                <w:color w:val="002060"/>
                <w:szCs w:val="24"/>
                <w:lang w:eastAsia="es-ES"/>
              </w:rPr>
            </w:pPr>
            <w:r w:rsidRPr="001468B2">
              <w:rPr>
                <w:rFonts w:eastAsia="Times New Roman" w:cs="Times New Roman"/>
                <w:color w:val="002060"/>
                <w:szCs w:val="24"/>
                <w:lang w:eastAsia="es-ES"/>
              </w:rPr>
              <w:t>TiO</w:t>
            </w:r>
            <w:r w:rsidRPr="001468B2">
              <w:rPr>
                <w:rFonts w:eastAsia="Times New Roman" w:cs="Times New Roman"/>
                <w:color w:val="002060"/>
                <w:szCs w:val="24"/>
                <w:vertAlign w:val="subscript"/>
                <w:lang w:eastAsia="es-ES"/>
              </w:rPr>
              <w:t>x</w:t>
            </w:r>
          </w:p>
        </w:tc>
        <w:tc>
          <w:tcPr>
            <w:tcW w:w="4590" w:type="dxa"/>
          </w:tcPr>
          <w:p w:rsidR="001468B2" w:rsidRPr="001468B2" w:rsidRDefault="001468B2" w:rsidP="001468B2">
            <w:pPr>
              <w:keepNext/>
              <w:spacing w:line="240" w:lineRule="auto"/>
              <w:ind w:left="309" w:right="208"/>
              <w:jc w:val="center"/>
              <w:cnfStyle w:val="000000000000"/>
              <w:rPr>
                <w:rFonts w:eastAsia="Times New Roman" w:cs="Times New Roman"/>
                <w:szCs w:val="24"/>
                <w:lang w:eastAsia="es-ES"/>
              </w:rPr>
            </w:pPr>
            <w:r w:rsidRPr="001468B2">
              <w:rPr>
                <w:rFonts w:eastAsia="Times New Roman" w:cs="Times New Roman"/>
                <w:szCs w:val="24"/>
                <w:lang w:eastAsia="es-ES"/>
              </w:rPr>
              <w:t>Conducting ceramics, eg. Ti</w:t>
            </w:r>
            <w:r w:rsidRPr="001468B2">
              <w:rPr>
                <w:rFonts w:eastAsia="Times New Roman" w:cs="Times New Roman"/>
                <w:szCs w:val="24"/>
                <w:vertAlign w:val="subscript"/>
                <w:lang w:eastAsia="es-ES"/>
              </w:rPr>
              <w:t>4</w:t>
            </w:r>
            <w:r w:rsidRPr="001468B2">
              <w:rPr>
                <w:rFonts w:eastAsia="Times New Roman" w:cs="Times New Roman"/>
                <w:szCs w:val="24"/>
                <w:lang w:eastAsia="es-ES"/>
              </w:rPr>
              <w:t>O</w:t>
            </w:r>
            <w:r w:rsidRPr="001468B2">
              <w:rPr>
                <w:rFonts w:eastAsia="Times New Roman" w:cs="Times New Roman"/>
                <w:szCs w:val="24"/>
                <w:vertAlign w:val="subscript"/>
                <w:lang w:eastAsia="es-ES"/>
              </w:rPr>
              <w:t>7</w:t>
            </w:r>
          </w:p>
        </w:tc>
      </w:tr>
    </w:tbl>
    <w:p w:rsidR="001468B2" w:rsidRPr="001468B2" w:rsidRDefault="001468B2" w:rsidP="001468B2">
      <w:pPr>
        <w:tabs>
          <w:tab w:val="left" w:pos="2268"/>
          <w:tab w:val="left" w:pos="8222"/>
        </w:tabs>
        <w:spacing w:after="0"/>
        <w:ind w:firstLine="1985"/>
        <w:rPr>
          <w:rFonts w:ascii="Times New Roman" w:eastAsia="Times New Roman" w:hAnsi="Times New Roman" w:cs="Times New Roman"/>
          <w:szCs w:val="20"/>
          <w:lang w:val="en-US" w:eastAsia="es-ES"/>
        </w:rPr>
      </w:pPr>
    </w:p>
    <w:p w:rsidR="001468B2" w:rsidRPr="001468B2" w:rsidRDefault="001468B2" w:rsidP="001468B2">
      <w:pPr>
        <w:keepNext/>
        <w:keepLines/>
        <w:numPr>
          <w:ilvl w:val="2"/>
          <w:numId w:val="1"/>
        </w:numPr>
        <w:spacing w:before="200" w:after="0"/>
        <w:outlineLvl w:val="1"/>
        <w:rPr>
          <w:rFonts w:asciiTheme="majorHAnsi" w:eastAsiaTheme="majorEastAsia" w:hAnsiTheme="majorHAnsi" w:cstheme="majorBidi"/>
          <w:b/>
          <w:bCs/>
          <w:color w:val="17365D" w:themeColor="text2" w:themeShade="BF"/>
          <w:sz w:val="26"/>
          <w:szCs w:val="26"/>
          <w:lang w:val="en-US"/>
        </w:rPr>
      </w:pPr>
      <w:bookmarkStart w:id="66" w:name="_Toc314493261"/>
      <w:bookmarkStart w:id="67" w:name="_Toc314494050"/>
      <w:bookmarkStart w:id="68" w:name="_Toc314497575"/>
      <w:r w:rsidRPr="001468B2">
        <w:rPr>
          <w:rFonts w:asciiTheme="majorHAnsi" w:eastAsiaTheme="majorEastAsia" w:hAnsiTheme="majorHAnsi" w:cstheme="majorBidi"/>
          <w:b/>
          <w:bCs/>
          <w:color w:val="17365D" w:themeColor="text2" w:themeShade="BF"/>
          <w:sz w:val="26"/>
          <w:szCs w:val="26"/>
          <w:lang w:val="en-US"/>
        </w:rPr>
        <w:t>Electroactive area per unit volume.</w:t>
      </w:r>
      <w:bookmarkEnd w:id="66"/>
      <w:bookmarkEnd w:id="67"/>
      <w:bookmarkEnd w:id="68"/>
    </w:p>
    <w:p w:rsidR="001468B2" w:rsidRPr="001468B2" w:rsidRDefault="002B4E6D" w:rsidP="001468B2">
      <w:pPr>
        <w:rPr>
          <w:lang w:val="en-US"/>
        </w:rPr>
      </w:pPr>
      <w:r>
        <w:rPr>
          <w:lang w:val="en-US"/>
        </w:rPr>
        <w:tab/>
      </w:r>
      <w:r w:rsidR="001468B2" w:rsidRPr="001468B2">
        <w:rPr>
          <w:lang w:val="en-US"/>
        </w:rPr>
        <w:t xml:space="preserve">Since the rate of </w:t>
      </w:r>
      <w:r w:rsidR="00FC49BD">
        <w:rPr>
          <w:lang w:val="en-US"/>
        </w:rPr>
        <w:t>an</w:t>
      </w:r>
      <w:r w:rsidR="00FC49BD" w:rsidRPr="001468B2">
        <w:rPr>
          <w:lang w:val="en-US"/>
        </w:rPr>
        <w:t xml:space="preserve"> </w:t>
      </w:r>
      <w:r w:rsidR="001468B2" w:rsidRPr="001468B2">
        <w:rPr>
          <w:lang w:val="en-US"/>
        </w:rPr>
        <w:t xml:space="preserve">electrochemical </w:t>
      </w:r>
      <w:r w:rsidR="00FC49BD">
        <w:rPr>
          <w:lang w:val="en-US"/>
        </w:rPr>
        <w:t>reaction</w:t>
      </w:r>
      <w:r w:rsidR="001468B2" w:rsidRPr="001468B2">
        <w:rPr>
          <w:lang w:val="en-US"/>
        </w:rPr>
        <w:t>, for a given current density</w:t>
      </w:r>
      <w:r w:rsidR="008A78FB">
        <w:rPr>
          <w:lang w:val="en-US"/>
        </w:rPr>
        <w:t>,</w:t>
      </w:r>
      <w:r w:rsidR="001468B2" w:rsidRPr="001468B2">
        <w:rPr>
          <w:lang w:val="en-US"/>
        </w:rPr>
        <w:t xml:space="preserve"> is directly proportional to </w:t>
      </w:r>
      <w:r w:rsidR="00FC49BD">
        <w:rPr>
          <w:lang w:val="en-US"/>
        </w:rPr>
        <w:t xml:space="preserve">the </w:t>
      </w:r>
      <w:r w:rsidR="008A78FB">
        <w:rPr>
          <w:lang w:val="en-US"/>
        </w:rPr>
        <w:t xml:space="preserve">electroactive </w:t>
      </w:r>
      <w:r w:rsidR="00FC49BD">
        <w:rPr>
          <w:lang w:val="en-US"/>
        </w:rPr>
        <w:t xml:space="preserve">surface </w:t>
      </w:r>
      <w:r w:rsidR="008A78FB">
        <w:rPr>
          <w:lang w:val="en-US"/>
        </w:rPr>
        <w:t>A,</w:t>
      </w:r>
      <w:r w:rsidR="00A85FBD">
        <w:rPr>
          <w:lang w:val="en-US"/>
        </w:rPr>
        <w:t xml:space="preserve"> </w:t>
      </w:r>
      <w:r w:rsidR="001468B2" w:rsidRPr="001468B2">
        <w:rPr>
          <w:lang w:val="en-US"/>
        </w:rPr>
        <w:t xml:space="preserve">it is very important to obtain a cell with </w:t>
      </w:r>
      <w:r w:rsidR="008A78FB">
        <w:rPr>
          <w:lang w:val="en-US"/>
        </w:rPr>
        <w:t xml:space="preserve">a </w:t>
      </w:r>
      <w:r w:rsidR="001468B2" w:rsidRPr="001468B2">
        <w:rPr>
          <w:lang w:val="en-US"/>
        </w:rPr>
        <w:t xml:space="preserve">high electroactive area per unit volume of </w:t>
      </w:r>
      <w:r w:rsidR="008A78FB">
        <w:rPr>
          <w:lang w:val="en-US"/>
        </w:rPr>
        <w:t xml:space="preserve">the </w:t>
      </w:r>
      <w:r w:rsidR="001468B2" w:rsidRPr="001468B2">
        <w:rPr>
          <w:lang w:val="en-US"/>
        </w:rPr>
        <w:t xml:space="preserve">electrolyte. In heterogeneous catalysis, which </w:t>
      </w:r>
      <w:r w:rsidR="008A78FB" w:rsidRPr="001468B2">
        <w:rPr>
          <w:lang w:val="en-US"/>
        </w:rPr>
        <w:t xml:space="preserve">only </w:t>
      </w:r>
      <w:r w:rsidR="001468B2" w:rsidRPr="001468B2">
        <w:rPr>
          <w:lang w:val="en-US"/>
        </w:rPr>
        <w:t xml:space="preserve">requires a large surface area of </w:t>
      </w:r>
      <w:r w:rsidR="008A78FB">
        <w:rPr>
          <w:lang w:val="en-US"/>
        </w:rPr>
        <w:t xml:space="preserve">the </w:t>
      </w:r>
      <w:r w:rsidR="001468B2" w:rsidRPr="001468B2">
        <w:rPr>
          <w:lang w:val="en-US"/>
        </w:rPr>
        <w:t>c</w:t>
      </w:r>
      <w:r w:rsidR="008D6F55">
        <w:rPr>
          <w:lang w:val="en-US"/>
        </w:rPr>
        <w:t xml:space="preserve">atalyst, the problem is simple, </w:t>
      </w:r>
      <w:r w:rsidR="001468B2" w:rsidRPr="001468B2">
        <w:rPr>
          <w:lang w:val="en-US"/>
        </w:rPr>
        <w:t>but there are restrictions in</w:t>
      </w:r>
      <w:r w:rsidR="008A78FB">
        <w:rPr>
          <w:lang w:val="en-US"/>
        </w:rPr>
        <w:t xml:space="preserve"> concerning</w:t>
      </w:r>
      <w:r w:rsidR="001468B2" w:rsidRPr="001468B2">
        <w:rPr>
          <w:lang w:val="en-US"/>
        </w:rPr>
        <w:t xml:space="preserve"> the electrolytic cells connected to the electrode potential </w:t>
      </w:r>
      <w:r w:rsidR="008A78FB">
        <w:rPr>
          <w:lang w:val="en-US"/>
        </w:rPr>
        <w:t>which must</w:t>
      </w:r>
      <w:r w:rsidR="001468B2" w:rsidRPr="001468B2">
        <w:rPr>
          <w:lang w:val="en-US"/>
        </w:rPr>
        <w:t xml:space="preserve"> suitable for the reaction to occur. In fact, </w:t>
      </w:r>
      <w:r w:rsidR="00EA7819">
        <w:rPr>
          <w:lang w:val="en-US"/>
        </w:rPr>
        <w:t xml:space="preserve">in order </w:t>
      </w:r>
      <w:r w:rsidR="001468B2" w:rsidRPr="001468B2">
        <w:rPr>
          <w:lang w:val="en-US"/>
        </w:rPr>
        <w:t xml:space="preserve">to have a uniform reaction rate over the entire electrode area, the </w:t>
      </w:r>
      <w:r w:rsidR="00FC49BD">
        <w:rPr>
          <w:lang w:val="en-US"/>
        </w:rPr>
        <w:t xml:space="preserve">current </w:t>
      </w:r>
      <w:r w:rsidR="001468B2" w:rsidRPr="001468B2">
        <w:rPr>
          <w:lang w:val="en-US"/>
        </w:rPr>
        <w:t xml:space="preserve">distribution must be uniform across the electrode surface. Figure </w:t>
      </w:r>
      <w:r w:rsidR="00283829">
        <w:rPr>
          <w:lang w:val="en-US"/>
        </w:rPr>
        <w:t>2.</w:t>
      </w:r>
      <w:r w:rsidR="001468B2" w:rsidRPr="001468B2">
        <w:rPr>
          <w:lang w:val="en-US"/>
        </w:rPr>
        <w:t>4 shows</w:t>
      </w:r>
      <w:r w:rsidR="00EA7819">
        <w:rPr>
          <w:lang w:val="en-US"/>
        </w:rPr>
        <w:t xml:space="preserve"> four electrode geometries: in</w:t>
      </w:r>
      <w:r w:rsidR="00A85FBD">
        <w:rPr>
          <w:lang w:val="en-US"/>
        </w:rPr>
        <w:t xml:space="preserve"> </w:t>
      </w:r>
      <w:r w:rsidR="001468B2" w:rsidRPr="001468B2">
        <w:rPr>
          <w:lang w:val="en-US"/>
        </w:rPr>
        <w:t xml:space="preserve">cells (a) and (b), respectively, parallel plate and concentric cylinder rotating, the current distribution is uniform, </w:t>
      </w:r>
      <w:r w:rsidR="00EA7819">
        <w:rPr>
          <w:lang w:val="en-US"/>
        </w:rPr>
        <w:t xml:space="preserve">while in </w:t>
      </w:r>
      <w:r w:rsidR="001468B2" w:rsidRPr="001468B2">
        <w:rPr>
          <w:lang w:val="en-US"/>
        </w:rPr>
        <w:t xml:space="preserve">cells (c) and (d) plates respectively in a reactor shaft and plates are not parallel, </w:t>
      </w:r>
      <w:r w:rsidR="00EA7819">
        <w:rPr>
          <w:lang w:val="en-US"/>
        </w:rPr>
        <w:t>it can not be one. In fact, in</w:t>
      </w:r>
      <w:r w:rsidR="00A85FBD">
        <w:rPr>
          <w:lang w:val="en-US"/>
        </w:rPr>
        <w:t xml:space="preserve"> </w:t>
      </w:r>
      <w:r w:rsidR="001468B2" w:rsidRPr="001468B2">
        <w:rPr>
          <w:lang w:val="en-US"/>
        </w:rPr>
        <w:t xml:space="preserve">cell (c) the rear electrode is isolated from the solution and </w:t>
      </w:r>
      <w:r w:rsidR="00EA7819">
        <w:rPr>
          <w:lang w:val="en-US"/>
        </w:rPr>
        <w:t>there are</w:t>
      </w:r>
      <w:r w:rsidR="001468B2" w:rsidRPr="001468B2">
        <w:rPr>
          <w:lang w:val="en-US"/>
        </w:rPr>
        <w:t xml:space="preserve"> additional losses due to the fact that iR a small current </w:t>
      </w:r>
      <w:r w:rsidR="00EA7819" w:rsidRPr="001468B2">
        <w:rPr>
          <w:lang w:val="en-US"/>
        </w:rPr>
        <w:t xml:space="preserve">also </w:t>
      </w:r>
      <w:r w:rsidR="001468B2" w:rsidRPr="001468B2">
        <w:rPr>
          <w:lang w:val="en-US"/>
        </w:rPr>
        <w:t xml:space="preserve">flows </w:t>
      </w:r>
      <w:r w:rsidR="00EA7819">
        <w:rPr>
          <w:lang w:val="en-US"/>
        </w:rPr>
        <w:t xml:space="preserve">at </w:t>
      </w:r>
      <w:r w:rsidR="001468B2" w:rsidRPr="001468B2">
        <w:rPr>
          <w:lang w:val="en-US"/>
        </w:rPr>
        <w:t xml:space="preserve">the back of the electrode, while in cell (d) an electrode surface has protrusions and indentations, </w:t>
      </w:r>
      <w:r w:rsidR="00EA7819">
        <w:rPr>
          <w:lang w:val="en-US"/>
        </w:rPr>
        <w:t>therefore</w:t>
      </w:r>
      <w:r w:rsidR="001468B2" w:rsidRPr="001468B2">
        <w:rPr>
          <w:lang w:val="en-US"/>
        </w:rPr>
        <w:t xml:space="preserve"> the distance between the electrodes is not constant.</w:t>
      </w:r>
    </w:p>
    <w:p w:rsidR="001468B2" w:rsidRPr="001468B2" w:rsidRDefault="002B4E6D" w:rsidP="001468B2">
      <w:pPr>
        <w:rPr>
          <w:lang w:val="en-US"/>
        </w:rPr>
      </w:pPr>
      <w:r>
        <w:rPr>
          <w:lang w:val="en-US"/>
        </w:rPr>
        <w:tab/>
      </w:r>
      <w:r w:rsidR="00793D56">
        <w:rPr>
          <w:lang w:val="en-US"/>
        </w:rPr>
        <w:t>E</w:t>
      </w:r>
      <w:r w:rsidR="001468B2" w:rsidRPr="001468B2">
        <w:rPr>
          <w:lang w:val="en-US"/>
        </w:rPr>
        <w:t>lectroactive</w:t>
      </w:r>
      <w:r w:rsidR="00A85FBD">
        <w:rPr>
          <w:lang w:val="en-US"/>
        </w:rPr>
        <w:t xml:space="preserve"> </w:t>
      </w:r>
      <w:r w:rsidR="001468B2" w:rsidRPr="001468B2">
        <w:rPr>
          <w:lang w:val="en-US"/>
        </w:rPr>
        <w:t>area A</w:t>
      </w:r>
      <w:r w:rsidR="001468B2" w:rsidRPr="001468B2">
        <w:rPr>
          <w:position w:val="-5"/>
          <w:vertAlign w:val="subscript"/>
          <w:lang w:val="en-US"/>
        </w:rPr>
        <w:t>S</w:t>
      </w:r>
      <w:r w:rsidR="001468B2" w:rsidRPr="001468B2">
        <w:rPr>
          <w:lang w:val="en-US"/>
        </w:rPr>
        <w:t xml:space="preserve"> per unit volume (V</w:t>
      </w:r>
      <w:r w:rsidR="001468B2" w:rsidRPr="001468B2">
        <w:rPr>
          <w:position w:val="-5"/>
          <w:vertAlign w:val="subscript"/>
          <w:lang w:val="en-US"/>
        </w:rPr>
        <w:t>R</w:t>
      </w:r>
      <w:r w:rsidR="001468B2" w:rsidRPr="001468B2">
        <w:rPr>
          <w:lang w:val="en-US"/>
        </w:rPr>
        <w:t xml:space="preserve">), </w:t>
      </w:r>
      <w:r w:rsidR="00793D56">
        <w:rPr>
          <w:lang w:val="en-US"/>
        </w:rPr>
        <w:t xml:space="preserve">which </w:t>
      </w:r>
      <w:r w:rsidR="001468B2" w:rsidRPr="001468B2">
        <w:rPr>
          <w:lang w:val="en-US"/>
        </w:rPr>
        <w:t>is frequently calle</w:t>
      </w:r>
      <w:r w:rsidR="00793D56">
        <w:rPr>
          <w:lang w:val="en-US"/>
        </w:rPr>
        <w:t xml:space="preserve">d “the specific” electrode area, and </w:t>
      </w:r>
      <w:r w:rsidR="00793D56" w:rsidRPr="001468B2">
        <w:rPr>
          <w:lang w:val="en-US"/>
        </w:rPr>
        <w:t>should be stated whenever possible</w:t>
      </w:r>
      <w:r w:rsidR="00793D56">
        <w:rPr>
          <w:lang w:val="en-US"/>
        </w:rPr>
        <w:t>;</w:t>
      </w:r>
    </w:p>
    <w:p w:rsidR="001468B2" w:rsidRPr="001468B2" w:rsidRDefault="001468B2" w:rsidP="001468B2">
      <w:pPr>
        <w:tabs>
          <w:tab w:val="left" w:pos="2268"/>
          <w:tab w:val="left" w:pos="8222"/>
        </w:tabs>
        <w:spacing w:after="0"/>
        <w:jc w:val="right"/>
        <w:rPr>
          <w:rFonts w:ascii="Times New Roman" w:eastAsia="Times New Roman" w:hAnsi="Times New Roman" w:cs="Times New Roman"/>
          <w:szCs w:val="20"/>
          <w:lang w:val="en-US" w:eastAsia="es-ES"/>
        </w:rPr>
      </w:pPr>
      <w:r w:rsidRPr="001468B2">
        <w:rPr>
          <w:rFonts w:ascii="Times New Roman" w:eastAsia="Times New Roman" w:hAnsi="Times New Roman" w:cs="Times New Roman"/>
          <w:szCs w:val="20"/>
          <w:lang w:val="en-US" w:eastAsia="es-ES"/>
        </w:rPr>
        <w:tab/>
        <w:t>A</w:t>
      </w:r>
      <w:r w:rsidRPr="001468B2">
        <w:rPr>
          <w:rFonts w:ascii="Times New Roman" w:eastAsia="Times New Roman" w:hAnsi="Times New Roman" w:cs="Times New Roman"/>
          <w:position w:val="-5"/>
          <w:szCs w:val="20"/>
          <w:vertAlign w:val="subscript"/>
          <w:lang w:val="en-US" w:eastAsia="es-ES"/>
        </w:rPr>
        <w:t>S</w:t>
      </w:r>
      <w:r w:rsidRPr="001468B2">
        <w:rPr>
          <w:rFonts w:ascii="Times New Roman" w:eastAsia="Times New Roman" w:hAnsi="Times New Roman" w:cs="Times New Roman"/>
          <w:szCs w:val="20"/>
          <w:lang w:val="en-US" w:eastAsia="es-ES"/>
        </w:rPr>
        <w:t xml:space="preserve"> = A / V</w:t>
      </w:r>
      <w:r w:rsidRPr="001468B2">
        <w:rPr>
          <w:rFonts w:ascii="Times New Roman" w:eastAsia="Times New Roman" w:hAnsi="Times New Roman" w:cs="Times New Roman"/>
          <w:position w:val="-5"/>
          <w:szCs w:val="20"/>
          <w:vertAlign w:val="subscript"/>
          <w:lang w:val="en-US" w:eastAsia="es-ES"/>
        </w:rPr>
        <w:t>R</w:t>
      </w:r>
      <w:r w:rsidRPr="001468B2">
        <w:rPr>
          <w:rFonts w:ascii="Times New Roman" w:eastAsia="Times New Roman" w:hAnsi="Times New Roman" w:cs="Times New Roman"/>
          <w:szCs w:val="20"/>
          <w:lang w:val="en-US" w:eastAsia="es-ES"/>
        </w:rPr>
        <w:t xml:space="preserve">                                                                          (26)</w:t>
      </w:r>
    </w:p>
    <w:p w:rsidR="001468B2" w:rsidRPr="001468B2" w:rsidRDefault="001468B2" w:rsidP="001468B2">
      <w:pPr>
        <w:rPr>
          <w:lang w:val="en-US"/>
        </w:rPr>
      </w:pPr>
      <w:r w:rsidRPr="001468B2">
        <w:rPr>
          <w:lang w:val="en-US"/>
        </w:rPr>
        <w:t>It is obviously attractive to maximize A</w:t>
      </w:r>
      <w:r w:rsidRPr="001468B2">
        <w:rPr>
          <w:position w:val="-5"/>
          <w:vertAlign w:val="subscript"/>
          <w:lang w:val="en-US"/>
        </w:rPr>
        <w:t>S</w:t>
      </w:r>
      <w:r w:rsidRPr="001468B2">
        <w:rPr>
          <w:position w:val="-5"/>
          <w:lang w:val="en-US"/>
        </w:rPr>
        <w:t xml:space="preserve"> in order to produce a compact high performance</w:t>
      </w:r>
      <w:r w:rsidR="00A85FBD">
        <w:rPr>
          <w:position w:val="-5"/>
          <w:lang w:val="en-US"/>
        </w:rPr>
        <w:t xml:space="preserve"> </w:t>
      </w:r>
      <w:r w:rsidRPr="001468B2">
        <w:rPr>
          <w:position w:val="-5"/>
          <w:lang w:val="en-US"/>
        </w:rPr>
        <w:t>reactor an</w:t>
      </w:r>
      <w:r w:rsidR="00BC62CC">
        <w:rPr>
          <w:position w:val="-5"/>
          <w:lang w:val="en-US"/>
        </w:rPr>
        <w:t>d</w:t>
      </w:r>
      <w:r w:rsidRPr="001468B2">
        <w:rPr>
          <w:position w:val="-5"/>
          <w:lang w:val="en-US"/>
        </w:rPr>
        <w:t xml:space="preserve"> this has been</w:t>
      </w:r>
      <w:r w:rsidR="00A85FBD">
        <w:rPr>
          <w:position w:val="-5"/>
          <w:lang w:val="en-US"/>
        </w:rPr>
        <w:t xml:space="preserve"> </w:t>
      </w:r>
      <w:r w:rsidRPr="001468B2">
        <w:rPr>
          <w:position w:val="-5"/>
          <w:lang w:val="en-US"/>
        </w:rPr>
        <w:t xml:space="preserve">a major driving force for many </w:t>
      </w:r>
      <w:r w:rsidR="00BC62CC">
        <w:rPr>
          <w:position w:val="-5"/>
          <w:lang w:val="en-US"/>
        </w:rPr>
        <w:t xml:space="preserve">of the </w:t>
      </w:r>
      <w:r w:rsidRPr="001468B2">
        <w:rPr>
          <w:position w:val="-5"/>
          <w:lang w:val="en-US"/>
        </w:rPr>
        <w:t>“ high –surface –area” cells</w:t>
      </w:r>
      <w:r w:rsidR="00A85FBD">
        <w:rPr>
          <w:position w:val="-5"/>
          <w:lang w:val="en-US"/>
        </w:rPr>
        <w:t xml:space="preserve"> </w:t>
      </w:r>
      <w:r w:rsidRPr="001468B2">
        <w:rPr>
          <w:position w:val="-5"/>
          <w:lang w:val="en-US"/>
        </w:rPr>
        <w:t xml:space="preserve">developed over the last two decades. </w:t>
      </w:r>
      <w:r w:rsidRPr="001468B2">
        <w:rPr>
          <w:lang w:val="en-US"/>
        </w:rPr>
        <w:t xml:space="preserve">It is remarkably difficult </w:t>
      </w:r>
      <w:r w:rsidR="00BC62CC">
        <w:rPr>
          <w:lang w:val="en-US"/>
        </w:rPr>
        <w:t xml:space="preserve">, </w:t>
      </w:r>
      <w:r w:rsidRPr="001468B2">
        <w:rPr>
          <w:lang w:val="en-US"/>
        </w:rPr>
        <w:t>in practice</w:t>
      </w:r>
      <w:r w:rsidR="00BC62CC">
        <w:rPr>
          <w:lang w:val="en-US"/>
        </w:rPr>
        <w:t>,</w:t>
      </w:r>
      <w:r w:rsidRPr="001468B2">
        <w:rPr>
          <w:lang w:val="en-US"/>
        </w:rPr>
        <w:t xml:space="preserve"> to obtain</w:t>
      </w:r>
      <w:r w:rsidR="00A85FBD">
        <w:rPr>
          <w:lang w:val="en-US"/>
        </w:rPr>
        <w:t xml:space="preserve"> </w:t>
      </w:r>
      <w:r w:rsidRPr="001468B2">
        <w:rPr>
          <w:lang w:val="en-US"/>
        </w:rPr>
        <w:t>a high</w:t>
      </w:r>
      <w:r w:rsidR="00A85FBD">
        <w:rPr>
          <w:lang w:val="en-US"/>
        </w:rPr>
        <w:t xml:space="preserve"> </w:t>
      </w:r>
      <w:r w:rsidR="00E420AC">
        <w:rPr>
          <w:lang w:val="en-US"/>
        </w:rPr>
        <w:t>A</w:t>
      </w:r>
      <w:r w:rsidR="00123E13" w:rsidRPr="00123E13">
        <w:rPr>
          <w:vertAlign w:val="subscript"/>
          <w:lang w:val="en-US"/>
        </w:rPr>
        <w:t>S</w:t>
      </w:r>
      <w:r w:rsidR="00A85FBD">
        <w:rPr>
          <w:lang w:val="en-US"/>
        </w:rPr>
        <w:t xml:space="preserve"> </w:t>
      </w:r>
      <w:r w:rsidRPr="001468B2">
        <w:t>value</w:t>
      </w:r>
      <w:r w:rsidRPr="001468B2">
        <w:rPr>
          <w:lang w:val="en-US"/>
        </w:rPr>
        <w:t xml:space="preserve"> whilst maintaining</w:t>
      </w:r>
      <w:r w:rsidR="00A85FBD">
        <w:rPr>
          <w:lang w:val="en-US"/>
        </w:rPr>
        <w:t xml:space="preserve"> </w:t>
      </w:r>
      <w:r w:rsidRPr="001468B2">
        <w:rPr>
          <w:lang w:val="en-US"/>
        </w:rPr>
        <w:t>a uniform reaction</w:t>
      </w:r>
      <w:r w:rsidR="00A85FBD">
        <w:rPr>
          <w:lang w:val="en-US"/>
        </w:rPr>
        <w:t xml:space="preserve"> </w:t>
      </w:r>
      <w:r w:rsidRPr="001468B2">
        <w:rPr>
          <w:lang w:val="en-US"/>
        </w:rPr>
        <w:t xml:space="preserve">rate over the entire electrode </w:t>
      </w:r>
      <w:r w:rsidRPr="001468B2">
        <w:t>surface</w:t>
      </w:r>
      <w:r w:rsidRPr="001468B2">
        <w:rPr>
          <w:lang w:val="en-US"/>
        </w:rPr>
        <w:t>.</w:t>
      </w:r>
    </w:p>
    <w:p w:rsidR="001468B2" w:rsidRPr="001468B2" w:rsidRDefault="001468B2" w:rsidP="001468B2">
      <w:pPr>
        <w:keepNext/>
        <w:tabs>
          <w:tab w:val="left" w:pos="2268"/>
          <w:tab w:val="left" w:pos="8222"/>
        </w:tabs>
        <w:spacing w:after="0"/>
        <w:rPr>
          <w:rFonts w:ascii="Times New Roman" w:eastAsia="Times New Roman" w:hAnsi="Times New Roman" w:cs="Times New Roman"/>
          <w:szCs w:val="20"/>
          <w:lang w:eastAsia="es-ES"/>
        </w:rPr>
      </w:pPr>
      <w:r w:rsidRPr="001468B2">
        <w:rPr>
          <w:rFonts w:ascii="Times New Roman" w:eastAsia="Times New Roman" w:hAnsi="Times New Roman" w:cs="Times New Roman"/>
          <w:noProof/>
          <w:szCs w:val="20"/>
          <w:lang w:val="es-ES" w:eastAsia="es-ES"/>
        </w:rPr>
        <w:drawing>
          <wp:inline distT="0" distB="0" distL="0" distR="0">
            <wp:extent cx="5429250" cy="2638425"/>
            <wp:effectExtent l="19050" t="19050" r="19050" b="28575"/>
            <wp:docPr id="15" name="Immagine 336" descr="\\10.0.2.2\share-winxp\Tesis doctorado\reactor geometris.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 descr="\\10.0.2.2\share-winxp\Tesis doctorado\reactor geometris.TIF"/>
                    <pic:cNvPicPr>
                      <a:picLocks noChangeAspect="1" noChangeArrowheads="1"/>
                    </pic:cNvPicPr>
                  </pic:nvPicPr>
                  <pic:blipFill>
                    <a:blip r:embed="rId40" cstate="print"/>
                    <a:srcRect l="3833" r="8500" b="7357"/>
                    <a:stretch>
                      <a:fillRect/>
                    </a:stretch>
                  </pic:blipFill>
                  <pic:spPr bwMode="auto">
                    <a:xfrm>
                      <a:off x="0" y="0"/>
                      <a:ext cx="5429250" cy="2638425"/>
                    </a:xfrm>
                    <a:prstGeom prst="rect">
                      <a:avLst/>
                    </a:prstGeom>
                    <a:noFill/>
                    <a:ln w="3175">
                      <a:solidFill>
                        <a:schemeClr val="tx1"/>
                      </a:solidFill>
                      <a:miter lim="800000"/>
                      <a:headEnd/>
                      <a:tailEnd/>
                    </a:ln>
                  </pic:spPr>
                </pic:pic>
              </a:graphicData>
            </a:graphic>
          </wp:inline>
        </w:drawing>
      </w:r>
    </w:p>
    <w:p w:rsidR="001468B2" w:rsidRPr="00D9174E" w:rsidRDefault="001468B2" w:rsidP="001468B2">
      <w:pPr>
        <w:spacing w:before="240" w:after="120" w:line="240" w:lineRule="auto"/>
        <w:rPr>
          <w:rFonts w:eastAsia="Times New Roman" w:cs="Times New Roman"/>
          <w:sz w:val="20"/>
          <w:szCs w:val="20"/>
          <w:lang w:val="en-US" w:eastAsia="es-ES"/>
        </w:rPr>
      </w:pPr>
      <w:r w:rsidRPr="00283829">
        <w:rPr>
          <w:rFonts w:eastAsia="Times New Roman" w:cs="Times New Roman"/>
          <w:b/>
          <w:sz w:val="20"/>
          <w:szCs w:val="20"/>
          <w:lang w:val="en-US" w:eastAsia="es-ES"/>
        </w:rPr>
        <w:t>Figure</w:t>
      </w:r>
      <w:r w:rsidR="00283829" w:rsidRPr="00283829">
        <w:rPr>
          <w:rFonts w:eastAsia="Times New Roman" w:cs="Times New Roman"/>
          <w:b/>
          <w:sz w:val="20"/>
          <w:szCs w:val="20"/>
          <w:lang w:val="en-US" w:eastAsia="es-ES"/>
        </w:rPr>
        <w:t xml:space="preserve"> 2.</w:t>
      </w:r>
      <w:r w:rsidRPr="00283829">
        <w:rPr>
          <w:rFonts w:eastAsia="Times New Roman" w:cs="Times New Roman"/>
          <w:b/>
          <w:sz w:val="20"/>
          <w:szCs w:val="20"/>
          <w:lang w:val="en-US" w:eastAsia="es-ES"/>
        </w:rPr>
        <w:t>4</w:t>
      </w:r>
      <w:r w:rsidRPr="00D9174E">
        <w:rPr>
          <w:rFonts w:eastAsia="Times New Roman" w:cs="Times New Roman"/>
          <w:sz w:val="20"/>
          <w:szCs w:val="20"/>
          <w:lang w:val="en-US" w:eastAsia="es-ES"/>
        </w:rPr>
        <w:t xml:space="preserve"> :</w:t>
      </w:r>
      <w:r w:rsidR="00A85FBD">
        <w:rPr>
          <w:rFonts w:eastAsia="Times New Roman" w:cs="Times New Roman"/>
          <w:sz w:val="20"/>
          <w:szCs w:val="20"/>
          <w:lang w:val="en-US" w:eastAsia="es-ES"/>
        </w:rPr>
        <w:t xml:space="preserve"> </w:t>
      </w:r>
      <w:r w:rsidRPr="00D9174E">
        <w:rPr>
          <w:rFonts w:eastAsia="Times New Roman" w:cs="Times New Roman"/>
          <w:sz w:val="20"/>
          <w:szCs w:val="20"/>
          <w:lang w:val="en-US" w:eastAsia="es-ES"/>
        </w:rPr>
        <w:t>Elementary reactor geometries (a) Parallel-plate cell. (b) Concentric rotating cylinder cell. (c) Plate in tank cell. (d) Plate cell</w:t>
      </w:r>
      <w:r w:rsidR="001B1302">
        <w:rPr>
          <w:rFonts w:eastAsia="Times New Roman" w:cs="Times New Roman"/>
          <w:sz w:val="20"/>
          <w:szCs w:val="20"/>
          <w:lang w:val="en-US" w:eastAsia="es-ES"/>
        </w:rPr>
        <w:t xml:space="preserve"> with non- parallel electrodes.</w:t>
      </w:r>
    </w:p>
    <w:p w:rsidR="001468B2" w:rsidRPr="001468B2" w:rsidRDefault="001468B2" w:rsidP="001468B2">
      <w:pPr>
        <w:rPr>
          <w:position w:val="-5"/>
          <w:lang w:val="en-US"/>
        </w:rPr>
      </w:pPr>
    </w:p>
    <w:p w:rsidR="001468B2" w:rsidRPr="001468B2" w:rsidRDefault="001468B2" w:rsidP="001468B2">
      <w:pPr>
        <w:keepNext/>
        <w:keepLines/>
        <w:numPr>
          <w:ilvl w:val="2"/>
          <w:numId w:val="1"/>
        </w:numPr>
        <w:spacing w:before="200" w:after="0"/>
        <w:outlineLvl w:val="1"/>
        <w:rPr>
          <w:rFonts w:asciiTheme="majorHAnsi" w:eastAsiaTheme="majorEastAsia" w:hAnsiTheme="majorHAnsi" w:cstheme="majorBidi"/>
          <w:b/>
          <w:bCs/>
          <w:color w:val="17365D" w:themeColor="text2" w:themeShade="BF"/>
          <w:sz w:val="26"/>
          <w:szCs w:val="26"/>
          <w:lang w:val="en-US"/>
        </w:rPr>
      </w:pPr>
      <w:bookmarkStart w:id="69" w:name="_Toc314493262"/>
      <w:bookmarkStart w:id="70" w:name="_Toc314494051"/>
      <w:bookmarkStart w:id="71" w:name="_Toc314497576"/>
      <w:r w:rsidRPr="001468B2">
        <w:rPr>
          <w:rFonts w:asciiTheme="majorHAnsi" w:eastAsiaTheme="majorEastAsia" w:hAnsiTheme="majorHAnsi" w:cstheme="majorBidi"/>
          <w:b/>
          <w:bCs/>
          <w:color w:val="17365D" w:themeColor="text2" w:themeShade="BF"/>
          <w:sz w:val="26"/>
          <w:szCs w:val="26"/>
          <w:lang w:val="en-US"/>
        </w:rPr>
        <w:t>Mass transport coefficient.</w:t>
      </w:r>
      <w:bookmarkEnd w:id="69"/>
      <w:bookmarkEnd w:id="70"/>
      <w:bookmarkEnd w:id="71"/>
    </w:p>
    <w:p w:rsidR="001468B2" w:rsidRPr="001468B2" w:rsidRDefault="002B4E6D" w:rsidP="001468B2">
      <w:pPr>
        <w:rPr>
          <w:lang w:val="en-US"/>
        </w:rPr>
      </w:pPr>
      <w:r>
        <w:rPr>
          <w:lang w:val="en-US"/>
        </w:rPr>
        <w:tab/>
      </w:r>
      <w:r w:rsidR="001468B2" w:rsidRPr="001468B2">
        <w:rPr>
          <w:lang w:val="en-US"/>
        </w:rPr>
        <w:t>For a process under mass transport control</w:t>
      </w:r>
      <w:r w:rsidR="00E4430B">
        <w:rPr>
          <w:lang w:val="en-US"/>
        </w:rPr>
        <w:t>,</w:t>
      </w:r>
      <w:r w:rsidR="001468B2" w:rsidRPr="001468B2">
        <w:rPr>
          <w:lang w:val="en-US"/>
        </w:rPr>
        <w:t xml:space="preserve"> the limiting current</w:t>
      </w:r>
      <w:r w:rsidR="00A85FBD">
        <w:rPr>
          <w:lang w:val="en-US"/>
        </w:rPr>
        <w:t xml:space="preserve"> </w:t>
      </w:r>
      <w:r w:rsidR="001468B2" w:rsidRPr="001468B2">
        <w:rPr>
          <w:lang w:val="en-US"/>
        </w:rPr>
        <w:t>I</w:t>
      </w:r>
      <w:r w:rsidR="001468B2" w:rsidRPr="001468B2">
        <w:rPr>
          <w:vertAlign w:val="subscript"/>
          <w:lang w:val="en-US"/>
        </w:rPr>
        <w:t>lim</w:t>
      </w:r>
      <w:r w:rsidR="00A85FBD">
        <w:rPr>
          <w:lang w:val="en-US"/>
        </w:rPr>
        <w:t xml:space="preserve"> </w:t>
      </w:r>
      <w:r w:rsidR="001468B2" w:rsidRPr="001468B2">
        <w:rPr>
          <w:lang w:val="en-US"/>
        </w:rPr>
        <w:t>expresses the duty of the reactor :</w:t>
      </w:r>
    </w:p>
    <w:p w:rsidR="001468B2" w:rsidRPr="00D9174E" w:rsidRDefault="001468B2" w:rsidP="001468B2">
      <w:pPr>
        <w:tabs>
          <w:tab w:val="left" w:pos="2268"/>
          <w:tab w:val="left" w:pos="8222"/>
        </w:tabs>
        <w:spacing w:after="0"/>
        <w:jc w:val="right"/>
        <w:rPr>
          <w:rFonts w:eastAsia="Times New Roman" w:cs="Times New Roman"/>
          <w:szCs w:val="20"/>
          <w:lang w:val="en-US" w:eastAsia="es-ES"/>
        </w:rPr>
      </w:pPr>
      <w:r w:rsidRPr="001468B2">
        <w:rPr>
          <w:rFonts w:ascii="Times New Roman" w:eastAsia="Times New Roman" w:hAnsi="Times New Roman" w:cs="Times New Roman"/>
          <w:szCs w:val="20"/>
          <w:lang w:val="en-US" w:eastAsia="es-ES"/>
        </w:rPr>
        <w:tab/>
      </w:r>
      <w:r w:rsidRPr="00D9174E">
        <w:rPr>
          <w:rFonts w:eastAsia="Times New Roman" w:cs="Times New Roman"/>
          <w:szCs w:val="20"/>
          <w:lang w:val="en-US" w:eastAsia="es-ES"/>
        </w:rPr>
        <w:t>I</w:t>
      </w:r>
      <w:r w:rsidRPr="00D9174E">
        <w:rPr>
          <w:rFonts w:eastAsia="Times New Roman" w:cs="Times New Roman"/>
          <w:szCs w:val="20"/>
          <w:vertAlign w:val="subscript"/>
          <w:lang w:val="en-US" w:eastAsia="es-ES"/>
        </w:rPr>
        <w:t>lim</w:t>
      </w:r>
      <w:r w:rsidRPr="00D9174E">
        <w:rPr>
          <w:rFonts w:eastAsia="Times New Roman" w:cs="Times New Roman"/>
          <w:szCs w:val="20"/>
          <w:lang w:val="en-US" w:eastAsia="es-ES"/>
        </w:rPr>
        <w:t xml:space="preserve"> = k</w:t>
      </w:r>
      <w:r w:rsidRPr="00D9174E">
        <w:rPr>
          <w:rFonts w:eastAsia="Times New Roman" w:cs="Times New Roman"/>
          <w:szCs w:val="20"/>
          <w:vertAlign w:val="subscript"/>
          <w:lang w:val="en-US" w:eastAsia="es-ES"/>
        </w:rPr>
        <w:t>m</w:t>
      </w:r>
      <w:r w:rsidRPr="00D9174E">
        <w:rPr>
          <w:rFonts w:eastAsia="Times New Roman" w:cs="Times New Roman"/>
          <w:szCs w:val="20"/>
          <w:lang w:val="en-US" w:eastAsia="es-ES"/>
        </w:rPr>
        <w:t>AnFC</w:t>
      </w:r>
      <w:r w:rsidRPr="00D9174E">
        <w:rPr>
          <w:rFonts w:eastAsia="Times New Roman" w:cs="Times New Roman"/>
          <w:szCs w:val="20"/>
          <w:vertAlign w:val="superscript"/>
          <w:lang w:eastAsia="es-ES"/>
        </w:rPr>
        <w:sym w:font="Symbol" w:char="F0A5"/>
      </w:r>
      <w:r w:rsidRPr="00D9174E">
        <w:rPr>
          <w:rFonts w:eastAsia="Times New Roman" w:cs="Times New Roman"/>
          <w:szCs w:val="20"/>
          <w:lang w:val="en-US" w:eastAsia="es-ES"/>
        </w:rPr>
        <w:t xml:space="preserve">                           </w:t>
      </w:r>
      <w:r w:rsidR="00D9174E">
        <w:rPr>
          <w:rFonts w:eastAsia="Times New Roman" w:cs="Times New Roman"/>
          <w:szCs w:val="20"/>
          <w:lang w:val="en-US" w:eastAsia="es-ES"/>
        </w:rPr>
        <w:t xml:space="preserve">          </w:t>
      </w:r>
      <w:r w:rsidRPr="00D9174E">
        <w:rPr>
          <w:rFonts w:eastAsia="Times New Roman" w:cs="Times New Roman"/>
          <w:szCs w:val="20"/>
          <w:lang w:val="en-US" w:eastAsia="es-ES"/>
        </w:rPr>
        <w:t xml:space="preserve">             </w:t>
      </w:r>
      <w:r w:rsidR="002B4E6D">
        <w:rPr>
          <w:rFonts w:eastAsia="Times New Roman" w:cs="Times New Roman"/>
          <w:szCs w:val="20"/>
          <w:lang w:val="en-US" w:eastAsia="es-ES"/>
        </w:rPr>
        <w:t xml:space="preserve">                             </w:t>
      </w:r>
      <w:r w:rsidRPr="00D9174E">
        <w:rPr>
          <w:rFonts w:eastAsia="Times New Roman" w:cs="Times New Roman"/>
          <w:szCs w:val="20"/>
          <w:lang w:val="en-US" w:eastAsia="es-ES"/>
        </w:rPr>
        <w:t>(</w:t>
      </w:r>
      <w:r w:rsidR="002B4E6D">
        <w:rPr>
          <w:rFonts w:eastAsia="Times New Roman" w:cs="Times New Roman"/>
          <w:szCs w:val="20"/>
          <w:lang w:val="en-US" w:eastAsia="es-ES"/>
        </w:rPr>
        <w:t>2.</w:t>
      </w:r>
      <w:r w:rsidRPr="00D9174E">
        <w:rPr>
          <w:rFonts w:eastAsia="Times New Roman" w:cs="Times New Roman"/>
          <w:szCs w:val="20"/>
          <w:lang w:val="en-US" w:eastAsia="es-ES"/>
        </w:rPr>
        <w:t xml:space="preserve">27) </w:t>
      </w:r>
    </w:p>
    <w:p w:rsidR="001468B2" w:rsidRPr="001468B2" w:rsidRDefault="00545238" w:rsidP="001468B2">
      <w:pPr>
        <w:rPr>
          <w:lang w:val="en-US"/>
        </w:rPr>
      </w:pPr>
      <w:r>
        <w:rPr>
          <w:lang w:val="en-US"/>
        </w:rPr>
        <w:tab/>
      </w:r>
      <w:r w:rsidR="001468B2" w:rsidRPr="001468B2">
        <w:rPr>
          <w:lang w:val="en-US"/>
        </w:rPr>
        <w:t>In the general case, for a mass transport controlled</w:t>
      </w:r>
      <w:r w:rsidR="00A85FBD">
        <w:rPr>
          <w:lang w:val="en-US"/>
        </w:rPr>
        <w:t xml:space="preserve"> </w:t>
      </w:r>
      <w:r w:rsidR="001468B2" w:rsidRPr="001468B2">
        <w:rPr>
          <w:lang w:val="en-US"/>
        </w:rPr>
        <w:t>reaction,</w:t>
      </w:r>
      <w:r w:rsidR="00A85FBD">
        <w:rPr>
          <w:lang w:val="en-US"/>
        </w:rPr>
        <w:t xml:space="preserve"> </w:t>
      </w:r>
      <w:r w:rsidR="001468B2" w:rsidRPr="001468B2">
        <w:rPr>
          <w:lang w:val="en-US"/>
        </w:rPr>
        <w:t>the values of both k</w:t>
      </w:r>
      <w:r w:rsidR="001468B2" w:rsidRPr="001468B2">
        <w:rPr>
          <w:vertAlign w:val="subscript"/>
          <w:lang w:val="en-US"/>
        </w:rPr>
        <w:t xml:space="preserve">m </w:t>
      </w:r>
      <w:r w:rsidR="001468B2" w:rsidRPr="001468B2">
        <w:rPr>
          <w:lang w:val="en-US"/>
        </w:rPr>
        <w:t xml:space="preserve">and </w:t>
      </w:r>
      <w:r w:rsidR="00E4430B">
        <w:rPr>
          <w:lang w:val="en-US"/>
        </w:rPr>
        <w:t xml:space="preserve">the </w:t>
      </w:r>
      <w:r w:rsidR="001468B2" w:rsidRPr="001468B2">
        <w:rPr>
          <w:lang w:val="en-US"/>
        </w:rPr>
        <w:t>electrode area contribute</w:t>
      </w:r>
      <w:r w:rsidR="00A85FBD">
        <w:rPr>
          <w:lang w:val="en-US"/>
        </w:rPr>
        <w:t xml:space="preserve"> </w:t>
      </w:r>
      <w:r w:rsidR="001468B2" w:rsidRPr="001468B2">
        <w:rPr>
          <w:lang w:val="en-US"/>
        </w:rPr>
        <w:t>to</w:t>
      </w:r>
      <w:r w:rsidR="00E4430B">
        <w:rPr>
          <w:lang w:val="en-US"/>
        </w:rPr>
        <w:t xml:space="preserve"> the</w:t>
      </w:r>
      <w:r w:rsidR="00A85FBD">
        <w:rPr>
          <w:lang w:val="en-US"/>
        </w:rPr>
        <w:t xml:space="preserve"> </w:t>
      </w:r>
      <w:r w:rsidR="001468B2" w:rsidRPr="001468B2">
        <w:rPr>
          <w:lang w:val="en-US"/>
        </w:rPr>
        <w:t>performance. Therefore, it is often useful</w:t>
      </w:r>
      <w:r w:rsidR="00A85FBD">
        <w:rPr>
          <w:lang w:val="en-US"/>
        </w:rPr>
        <w:t xml:space="preserve"> </w:t>
      </w:r>
      <w:r w:rsidR="001468B2" w:rsidRPr="001468B2">
        <w:rPr>
          <w:lang w:val="en-US"/>
        </w:rPr>
        <w:t>to calculate their product:</w:t>
      </w:r>
    </w:p>
    <w:p w:rsidR="001468B2" w:rsidRPr="00D9174E" w:rsidRDefault="001468B2" w:rsidP="001468B2">
      <w:pPr>
        <w:tabs>
          <w:tab w:val="left" w:pos="2268"/>
          <w:tab w:val="left" w:pos="8222"/>
        </w:tabs>
        <w:spacing w:after="0"/>
        <w:jc w:val="right"/>
        <w:rPr>
          <w:rFonts w:eastAsia="Times New Roman" w:cs="Times New Roman"/>
          <w:szCs w:val="20"/>
          <w:lang w:val="en-US" w:eastAsia="es-ES"/>
        </w:rPr>
      </w:pPr>
      <w:r w:rsidRPr="001468B2">
        <w:rPr>
          <w:rFonts w:ascii="Times New Roman" w:eastAsia="Times New Roman" w:hAnsi="Times New Roman" w:cs="Times New Roman"/>
          <w:szCs w:val="20"/>
          <w:lang w:val="en-US" w:eastAsia="es-ES"/>
        </w:rPr>
        <w:tab/>
      </w:r>
      <w:r w:rsidRPr="00D9174E">
        <w:rPr>
          <w:rFonts w:eastAsia="Times New Roman" w:cs="Times New Roman"/>
          <w:szCs w:val="20"/>
          <w:lang w:val="en-US" w:eastAsia="es-ES"/>
        </w:rPr>
        <w:t>k</w:t>
      </w:r>
      <w:r w:rsidRPr="00D9174E">
        <w:rPr>
          <w:rFonts w:eastAsia="Times New Roman" w:cs="Times New Roman"/>
          <w:szCs w:val="20"/>
          <w:vertAlign w:val="subscript"/>
          <w:lang w:val="en-US" w:eastAsia="es-ES"/>
        </w:rPr>
        <w:t>m</w:t>
      </w:r>
      <w:r w:rsidRPr="00D9174E">
        <w:rPr>
          <w:rFonts w:eastAsia="Times New Roman" w:cs="Times New Roman"/>
          <w:szCs w:val="20"/>
          <w:lang w:val="en-US" w:eastAsia="es-ES"/>
        </w:rPr>
        <w:t>A = I</w:t>
      </w:r>
      <w:r w:rsidRPr="00D9174E">
        <w:rPr>
          <w:rFonts w:eastAsia="Times New Roman" w:cs="Times New Roman"/>
          <w:szCs w:val="20"/>
          <w:vertAlign w:val="subscript"/>
          <w:lang w:val="en-US" w:eastAsia="es-ES"/>
        </w:rPr>
        <w:t>lim</w:t>
      </w:r>
      <w:r w:rsidRPr="00D9174E">
        <w:rPr>
          <w:rFonts w:eastAsia="Times New Roman" w:cs="Times New Roman"/>
          <w:szCs w:val="20"/>
          <w:lang w:val="en-US" w:eastAsia="es-ES"/>
        </w:rPr>
        <w:t>/( nF C</w:t>
      </w:r>
      <w:r w:rsidRPr="00D9174E">
        <w:rPr>
          <w:rFonts w:eastAsia="Times New Roman" w:cs="Times New Roman"/>
          <w:szCs w:val="20"/>
          <w:vertAlign w:val="superscript"/>
          <w:lang w:eastAsia="es-ES"/>
        </w:rPr>
        <w:sym w:font="Symbol" w:char="F0A5"/>
      </w:r>
      <w:r w:rsidRPr="00D9174E">
        <w:rPr>
          <w:rFonts w:eastAsia="Times New Roman" w:cs="Times New Roman"/>
          <w:szCs w:val="20"/>
          <w:lang w:val="en-US" w:eastAsia="es-ES"/>
        </w:rPr>
        <w:t xml:space="preserve"> )                                </w:t>
      </w:r>
      <w:r w:rsidR="00D9174E">
        <w:rPr>
          <w:rFonts w:eastAsia="Times New Roman" w:cs="Times New Roman"/>
          <w:szCs w:val="20"/>
          <w:lang w:val="en-US" w:eastAsia="es-ES"/>
        </w:rPr>
        <w:t xml:space="preserve">           </w:t>
      </w:r>
      <w:r w:rsidR="002B4E6D">
        <w:rPr>
          <w:rFonts w:eastAsia="Times New Roman" w:cs="Times New Roman"/>
          <w:szCs w:val="20"/>
          <w:lang w:val="en-US" w:eastAsia="es-ES"/>
        </w:rPr>
        <w:t xml:space="preserve">                             </w:t>
      </w:r>
      <w:r w:rsidRPr="00D9174E">
        <w:rPr>
          <w:rFonts w:eastAsia="Times New Roman" w:cs="Times New Roman"/>
          <w:szCs w:val="20"/>
          <w:lang w:val="en-US" w:eastAsia="es-ES"/>
        </w:rPr>
        <w:t>(</w:t>
      </w:r>
      <w:r w:rsidR="002B4E6D">
        <w:rPr>
          <w:rFonts w:eastAsia="Times New Roman" w:cs="Times New Roman"/>
          <w:szCs w:val="20"/>
          <w:lang w:val="en-US" w:eastAsia="es-ES"/>
        </w:rPr>
        <w:t>2.</w:t>
      </w:r>
      <w:r w:rsidRPr="00D9174E">
        <w:rPr>
          <w:rFonts w:eastAsia="Times New Roman" w:cs="Times New Roman"/>
          <w:szCs w:val="20"/>
          <w:lang w:val="en-US" w:eastAsia="es-ES"/>
        </w:rPr>
        <w:t>28)</w:t>
      </w:r>
    </w:p>
    <w:p w:rsidR="001468B2" w:rsidRDefault="00545238" w:rsidP="008C632A">
      <w:pPr>
        <w:rPr>
          <w:lang w:val="en-US"/>
        </w:rPr>
      </w:pPr>
      <w:r>
        <w:rPr>
          <w:lang w:val="en-US"/>
        </w:rPr>
        <w:tab/>
      </w:r>
      <w:r w:rsidR="001468B2" w:rsidRPr="001468B2">
        <w:rPr>
          <w:lang w:val="en-US"/>
        </w:rPr>
        <w:t xml:space="preserve">This is a particularly useful approach in circumstances </w:t>
      </w:r>
      <w:r w:rsidR="0090387E">
        <w:rPr>
          <w:lang w:val="en-US"/>
        </w:rPr>
        <w:t xml:space="preserve">in which </w:t>
      </w:r>
      <w:r w:rsidR="001468B2" w:rsidRPr="001468B2">
        <w:rPr>
          <w:lang w:val="en-US"/>
        </w:rPr>
        <w:t xml:space="preserve">these parameter are </w:t>
      </w:r>
      <w:r w:rsidR="0090387E">
        <w:rPr>
          <w:lang w:val="en-US"/>
        </w:rPr>
        <w:t xml:space="preserve">closely related, </w:t>
      </w:r>
      <w:r w:rsidR="001468B2" w:rsidRPr="001468B2">
        <w:rPr>
          <w:lang w:val="en-US"/>
        </w:rPr>
        <w:t>and perhaps time-depend</w:t>
      </w:r>
      <w:r w:rsidR="0090387E">
        <w:rPr>
          <w:lang w:val="en-US"/>
        </w:rPr>
        <w:t>ent</w:t>
      </w:r>
      <w:r w:rsidR="001468B2" w:rsidRPr="001468B2">
        <w:rPr>
          <w:lang w:val="en-US"/>
        </w:rPr>
        <w:t>, such as for the cat</w:t>
      </w:r>
      <w:r w:rsidR="0090387E">
        <w:rPr>
          <w:lang w:val="en-US"/>
        </w:rPr>
        <w:t xml:space="preserve">hodic deposition of metals. It is </w:t>
      </w:r>
      <w:r w:rsidR="001468B2" w:rsidRPr="001468B2">
        <w:rPr>
          <w:lang w:val="en-US"/>
        </w:rPr>
        <w:t xml:space="preserve">important to be able to maximize the </w:t>
      </w:r>
      <w:r w:rsidR="0090387E" w:rsidRPr="001468B2">
        <w:rPr>
          <w:lang w:val="en-US"/>
        </w:rPr>
        <w:t>k</w:t>
      </w:r>
      <w:r w:rsidR="0090387E" w:rsidRPr="001468B2">
        <w:rPr>
          <w:vertAlign w:val="subscript"/>
          <w:lang w:val="en-US"/>
        </w:rPr>
        <w:t>m</w:t>
      </w:r>
      <w:r w:rsidR="0090387E" w:rsidRPr="001468B2">
        <w:rPr>
          <w:lang w:val="en-US"/>
        </w:rPr>
        <w:t xml:space="preserve">A </w:t>
      </w:r>
      <w:r w:rsidR="001468B2" w:rsidRPr="001468B2">
        <w:rPr>
          <w:lang w:val="en-US"/>
        </w:rPr>
        <w:t xml:space="preserve">product for high speed production. However </w:t>
      </w:r>
      <w:r w:rsidR="0090387E" w:rsidRPr="001468B2">
        <w:rPr>
          <w:lang w:val="en-US"/>
        </w:rPr>
        <w:t xml:space="preserve">sometimes </w:t>
      </w:r>
      <w:r w:rsidR="001468B2" w:rsidRPr="001468B2">
        <w:rPr>
          <w:lang w:val="en-US"/>
        </w:rPr>
        <w:t>there are practica</w:t>
      </w:r>
      <w:r w:rsidR="0090387E">
        <w:rPr>
          <w:lang w:val="en-US"/>
        </w:rPr>
        <w:t>l limitations and costs related</w:t>
      </w:r>
      <w:r w:rsidR="001468B2" w:rsidRPr="001468B2">
        <w:rPr>
          <w:lang w:val="en-US"/>
        </w:rPr>
        <w:t xml:space="preserve"> to increased </w:t>
      </w:r>
      <w:r w:rsidR="0090387E" w:rsidRPr="001468B2">
        <w:rPr>
          <w:lang w:val="en-US"/>
        </w:rPr>
        <w:t xml:space="preserve">electrode / electrolyte </w:t>
      </w:r>
      <w:r w:rsidR="001468B2" w:rsidRPr="001468B2">
        <w:rPr>
          <w:lang w:val="en-US"/>
        </w:rPr>
        <w:t>speed (and therefore of k</w:t>
      </w:r>
      <w:r w:rsidR="001468B2" w:rsidRPr="001468B2">
        <w:rPr>
          <w:vertAlign w:val="subscript"/>
          <w:lang w:val="en-US"/>
        </w:rPr>
        <w:t>m</w:t>
      </w:r>
      <w:r w:rsidR="001468B2" w:rsidRPr="001468B2">
        <w:rPr>
          <w:lang w:val="en-US"/>
        </w:rPr>
        <w:t>) and of the electrode.</w:t>
      </w:r>
    </w:p>
    <w:p w:rsidR="008C632A" w:rsidRPr="008C632A" w:rsidRDefault="008C632A" w:rsidP="008C632A">
      <w:pPr>
        <w:rPr>
          <w:lang w:val="en-US"/>
        </w:rPr>
      </w:pPr>
    </w:p>
    <w:p w:rsidR="001468B2" w:rsidRPr="001468B2" w:rsidRDefault="001468B2" w:rsidP="001468B2">
      <w:pPr>
        <w:keepNext/>
        <w:keepLines/>
        <w:numPr>
          <w:ilvl w:val="2"/>
          <w:numId w:val="1"/>
        </w:numPr>
        <w:spacing w:before="200" w:after="0"/>
        <w:outlineLvl w:val="1"/>
        <w:rPr>
          <w:rFonts w:asciiTheme="majorHAnsi" w:eastAsiaTheme="majorEastAsia" w:hAnsiTheme="majorHAnsi" w:cstheme="majorBidi"/>
          <w:b/>
          <w:bCs/>
          <w:color w:val="17365D" w:themeColor="text2" w:themeShade="BF"/>
          <w:sz w:val="26"/>
          <w:szCs w:val="26"/>
          <w:lang w:val="en-US"/>
        </w:rPr>
      </w:pPr>
      <w:bookmarkStart w:id="72" w:name="_Toc314493263"/>
      <w:bookmarkStart w:id="73" w:name="_Toc314494052"/>
      <w:bookmarkStart w:id="74" w:name="_Toc314497577"/>
      <w:r w:rsidRPr="001468B2">
        <w:rPr>
          <w:rFonts w:asciiTheme="majorHAnsi" w:eastAsiaTheme="majorEastAsia" w:hAnsiTheme="majorHAnsi" w:cstheme="majorBidi"/>
          <w:b/>
          <w:bCs/>
          <w:color w:val="17365D" w:themeColor="text2" w:themeShade="BF"/>
          <w:sz w:val="26"/>
          <w:szCs w:val="26"/>
          <w:lang w:val="en-US"/>
        </w:rPr>
        <w:t>Current Efficiency.</w:t>
      </w:r>
      <w:bookmarkEnd w:id="72"/>
      <w:bookmarkEnd w:id="73"/>
      <w:bookmarkEnd w:id="74"/>
    </w:p>
    <w:p w:rsidR="001468B2" w:rsidRPr="001468B2" w:rsidRDefault="00D9174E" w:rsidP="00D9174E">
      <w:pPr>
        <w:tabs>
          <w:tab w:val="left" w:pos="709"/>
        </w:tabs>
        <w:rPr>
          <w:lang w:val="en-US"/>
        </w:rPr>
      </w:pPr>
      <w:r>
        <w:rPr>
          <w:lang w:val="en-US"/>
        </w:rPr>
        <w:tab/>
      </w:r>
      <w:r w:rsidR="008C632A">
        <w:rPr>
          <w:lang w:val="en-US"/>
        </w:rPr>
        <w:t>C</w:t>
      </w:r>
      <w:r w:rsidR="001468B2" w:rsidRPr="001468B2">
        <w:rPr>
          <w:lang w:val="en-US"/>
        </w:rPr>
        <w:t xml:space="preserve">urrent </w:t>
      </w:r>
      <w:r w:rsidR="001468B2" w:rsidRPr="001468B2">
        <w:t>efficiency</w:t>
      </w:r>
      <w:r w:rsidR="001468B2" w:rsidRPr="001468B2">
        <w:rPr>
          <w:lang w:val="en-US"/>
        </w:rPr>
        <w:t xml:space="preserve"> is the yield </w:t>
      </w:r>
      <w:r w:rsidR="008C30D3">
        <w:rPr>
          <w:lang w:val="en-US"/>
        </w:rPr>
        <w:t>obtained from</w:t>
      </w:r>
      <w:r w:rsidR="001468B2" w:rsidRPr="001468B2">
        <w:rPr>
          <w:lang w:val="en-US"/>
        </w:rPr>
        <w:t xml:space="preserve"> the electrical charge passed during electrolysis, compared to a produced</w:t>
      </w:r>
      <w:r w:rsidR="00132299" w:rsidRPr="00132299">
        <w:rPr>
          <w:lang w:val="en-US"/>
        </w:rPr>
        <w:t xml:space="preserve"> </w:t>
      </w:r>
      <w:r w:rsidR="00132299" w:rsidRPr="001468B2">
        <w:rPr>
          <w:lang w:val="en-US"/>
        </w:rPr>
        <w:t>substance</w:t>
      </w:r>
      <w:r w:rsidR="001468B2" w:rsidRPr="001468B2">
        <w:rPr>
          <w:lang w:val="en-US"/>
        </w:rPr>
        <w:t xml:space="preserve">, </w:t>
      </w:r>
      <w:r w:rsidR="00132299">
        <w:rPr>
          <w:lang w:val="en-US"/>
        </w:rPr>
        <w:t xml:space="preserve">that is </w:t>
      </w:r>
      <w:r w:rsidR="001468B2" w:rsidRPr="001468B2">
        <w:rPr>
          <w:lang w:val="en-US"/>
        </w:rPr>
        <w:t>the ratio between the amount of electricity needed to theoretically obtain the product in question and the amount actually used:</w:t>
      </w:r>
    </w:p>
    <w:p w:rsidR="001468B2" w:rsidRPr="001468B2" w:rsidRDefault="001468B2" w:rsidP="001468B2">
      <w:pPr>
        <w:tabs>
          <w:tab w:val="left" w:pos="2268"/>
          <w:tab w:val="left" w:pos="8222"/>
        </w:tabs>
        <w:spacing w:after="0"/>
        <w:jc w:val="right"/>
        <w:rPr>
          <w:rFonts w:eastAsia="Times New Roman" w:cs="Times New Roman"/>
          <w:szCs w:val="20"/>
          <w:lang w:val="en-US" w:eastAsia="es-ES"/>
        </w:rPr>
      </w:pPr>
      <w:r w:rsidRPr="001468B2">
        <w:rPr>
          <w:rFonts w:ascii="Times New Roman" w:eastAsia="Times New Roman" w:hAnsi="Times New Roman" w:cs="Times New Roman"/>
          <w:szCs w:val="20"/>
          <w:lang w:val="en-US" w:eastAsia="es-ES"/>
        </w:rPr>
        <w:tab/>
      </w:r>
      <w:r w:rsidRPr="001468B2">
        <w:rPr>
          <w:rFonts w:eastAsia="Times New Roman" w:cs="Times New Roman"/>
          <w:szCs w:val="20"/>
          <w:lang w:eastAsia="es-ES"/>
        </w:rPr>
        <w:sym w:font="Symbol" w:char="F066"/>
      </w:r>
      <w:r w:rsidRPr="001468B2">
        <w:rPr>
          <w:rFonts w:eastAsia="Times New Roman" w:cs="Times New Roman"/>
          <w:szCs w:val="20"/>
          <w:lang w:val="en-US" w:eastAsia="es-ES"/>
        </w:rPr>
        <w:t xml:space="preserve"> </w:t>
      </w:r>
      <w:r w:rsidR="007D0B54" w:rsidRPr="007D0B54">
        <w:rPr>
          <w:rFonts w:eastAsia="Times New Roman" w:cs="Times New Roman"/>
          <w:noProof/>
          <w:position w:val="-28"/>
          <w:szCs w:val="20"/>
          <w:lang w:eastAsia="es-ES"/>
        </w:rPr>
        <w:pict>
          <v:shape id="_x0000_i1039" type="#_x0000_t75" style="width:168pt;height:33pt" fillcolor="window">
            <v:imagedata r:id="rId41" o:title=""/>
          </v:shape>
        </w:pict>
      </w:r>
      <w:r w:rsidRPr="001468B2">
        <w:rPr>
          <w:rFonts w:eastAsia="Times New Roman" w:cs="Times New Roman"/>
          <w:noProof/>
          <w:szCs w:val="20"/>
          <w:lang w:val="en-US" w:eastAsia="es-ES"/>
        </w:rPr>
        <w:t xml:space="preserve">          </w:t>
      </w:r>
      <w:r w:rsidR="002B4E6D">
        <w:rPr>
          <w:rFonts w:eastAsia="Times New Roman" w:cs="Times New Roman"/>
          <w:noProof/>
          <w:szCs w:val="20"/>
          <w:lang w:val="en-US" w:eastAsia="es-ES"/>
        </w:rPr>
        <w:t xml:space="preserve">                            </w:t>
      </w:r>
      <w:r w:rsidRPr="001468B2">
        <w:rPr>
          <w:rFonts w:eastAsia="Times New Roman" w:cs="Times New Roman"/>
          <w:noProof/>
          <w:szCs w:val="20"/>
          <w:lang w:val="en-US" w:eastAsia="es-ES"/>
        </w:rPr>
        <w:t>(</w:t>
      </w:r>
      <w:r w:rsidR="002B4E6D">
        <w:rPr>
          <w:rFonts w:eastAsia="Times New Roman" w:cs="Times New Roman"/>
          <w:noProof/>
          <w:szCs w:val="20"/>
          <w:lang w:val="en-US" w:eastAsia="es-ES"/>
        </w:rPr>
        <w:t>2.</w:t>
      </w:r>
      <w:r w:rsidRPr="001468B2">
        <w:rPr>
          <w:rFonts w:eastAsia="Times New Roman" w:cs="Times New Roman"/>
          <w:szCs w:val="20"/>
          <w:lang w:val="en-US" w:eastAsia="es-ES"/>
        </w:rPr>
        <w:t>29)</w:t>
      </w:r>
    </w:p>
    <w:p w:rsidR="001468B2" w:rsidRPr="001468B2" w:rsidRDefault="00132299" w:rsidP="001468B2">
      <w:pPr>
        <w:rPr>
          <w:lang w:val="en-US"/>
        </w:rPr>
      </w:pPr>
      <w:r>
        <w:rPr>
          <w:lang w:val="en-US"/>
        </w:rPr>
        <w:t xml:space="preserve">On the basis of </w:t>
      </w:r>
      <w:r w:rsidR="001468B2" w:rsidRPr="001468B2">
        <w:rPr>
          <w:lang w:val="en-US"/>
        </w:rPr>
        <w:t xml:space="preserve"> Faraday’s laws:</w:t>
      </w:r>
    </w:p>
    <w:p w:rsidR="001468B2" w:rsidRPr="001468B2" w:rsidRDefault="001468B2" w:rsidP="001468B2">
      <w:pPr>
        <w:tabs>
          <w:tab w:val="left" w:pos="2268"/>
          <w:tab w:val="left" w:pos="8222"/>
        </w:tabs>
        <w:spacing w:after="0"/>
        <w:jc w:val="right"/>
        <w:rPr>
          <w:rFonts w:eastAsia="Times New Roman" w:cs="Times New Roman"/>
          <w:szCs w:val="20"/>
          <w:lang w:val="en-US" w:eastAsia="es-ES"/>
        </w:rPr>
      </w:pPr>
      <w:r w:rsidRPr="001468B2">
        <w:rPr>
          <w:rFonts w:ascii="Times New Roman" w:eastAsia="Times New Roman" w:hAnsi="Times New Roman" w:cs="Times New Roman"/>
          <w:szCs w:val="20"/>
          <w:lang w:val="en-US" w:eastAsia="es-ES"/>
        </w:rPr>
        <w:tab/>
      </w:r>
      <w:r w:rsidRPr="001468B2">
        <w:rPr>
          <w:rFonts w:eastAsia="Times New Roman" w:cs="Times New Roman"/>
          <w:szCs w:val="20"/>
          <w:lang w:eastAsia="es-ES"/>
        </w:rPr>
        <w:sym w:font="Symbol" w:char="F066"/>
      </w:r>
      <w:r w:rsidRPr="001468B2">
        <w:rPr>
          <w:rFonts w:eastAsia="Times New Roman" w:cs="Times New Roman"/>
          <w:szCs w:val="20"/>
          <w:lang w:val="en-US" w:eastAsia="es-ES"/>
        </w:rPr>
        <w:t xml:space="preserve"> </w:t>
      </w:r>
      <w:r w:rsidR="007D0B54" w:rsidRPr="007D0B54">
        <w:rPr>
          <w:rFonts w:eastAsia="Times New Roman" w:cs="Times New Roman"/>
          <w:position w:val="-28"/>
          <w:szCs w:val="20"/>
          <w:lang w:eastAsia="es-ES"/>
        </w:rPr>
        <w:pict>
          <v:shape id="_x0000_i1040" type="#_x0000_t75" style="width:90.75pt;height:33pt" fillcolor="window">
            <v:imagedata r:id="rId42" o:title=""/>
          </v:shape>
        </w:pict>
      </w:r>
      <w:r w:rsidRPr="001468B2">
        <w:rPr>
          <w:rFonts w:eastAsia="Times New Roman" w:cs="Times New Roman"/>
          <w:szCs w:val="20"/>
          <w:lang w:val="en-US" w:eastAsia="es-ES"/>
        </w:rPr>
        <w:t xml:space="preserve">                                       </w:t>
      </w:r>
      <w:r w:rsidR="002B4E6D">
        <w:rPr>
          <w:rFonts w:eastAsia="Times New Roman" w:cs="Times New Roman"/>
          <w:szCs w:val="20"/>
          <w:lang w:val="en-US" w:eastAsia="es-ES"/>
        </w:rPr>
        <w:t xml:space="preserve">                            </w:t>
      </w:r>
      <w:r w:rsidRPr="001468B2">
        <w:rPr>
          <w:rFonts w:eastAsia="Times New Roman" w:cs="Times New Roman"/>
          <w:noProof/>
          <w:szCs w:val="20"/>
          <w:lang w:val="en-US" w:eastAsia="es-ES"/>
        </w:rPr>
        <w:t>(</w:t>
      </w:r>
      <w:r w:rsidR="002B4E6D">
        <w:rPr>
          <w:rFonts w:eastAsia="Times New Roman" w:cs="Times New Roman"/>
          <w:noProof/>
          <w:szCs w:val="20"/>
          <w:lang w:val="en-US" w:eastAsia="es-ES"/>
        </w:rPr>
        <w:t>2.</w:t>
      </w:r>
      <w:r w:rsidRPr="001468B2">
        <w:rPr>
          <w:rFonts w:eastAsia="Times New Roman" w:cs="Times New Roman"/>
          <w:szCs w:val="20"/>
          <w:lang w:val="en-US" w:eastAsia="es-ES"/>
        </w:rPr>
        <w:t>30)</w:t>
      </w:r>
    </w:p>
    <w:p w:rsidR="001468B2" w:rsidRDefault="001468B2" w:rsidP="001468B2">
      <w:pPr>
        <w:rPr>
          <w:lang w:val="en-US"/>
        </w:rPr>
      </w:pPr>
      <w:r w:rsidRPr="001468B2">
        <w:rPr>
          <w:lang w:val="en-US"/>
        </w:rPr>
        <w:t xml:space="preserve">where m is the number of </w:t>
      </w:r>
      <w:r w:rsidR="00132299" w:rsidRPr="001468B2">
        <w:rPr>
          <w:lang w:val="en-US"/>
        </w:rPr>
        <w:t xml:space="preserve">produced </w:t>
      </w:r>
      <w:r w:rsidRPr="001468B2">
        <w:rPr>
          <w:lang w:val="en-US"/>
        </w:rPr>
        <w:t xml:space="preserve">moles (mol), n </w:t>
      </w:r>
      <w:r w:rsidR="00132299">
        <w:rPr>
          <w:lang w:val="en-US"/>
        </w:rPr>
        <w:t xml:space="preserve">is </w:t>
      </w:r>
      <w:r w:rsidRPr="001468B2">
        <w:rPr>
          <w:lang w:val="en-US"/>
        </w:rPr>
        <w:t xml:space="preserve">the number of </w:t>
      </w:r>
      <w:r w:rsidR="00132299" w:rsidRPr="001468B2">
        <w:rPr>
          <w:lang w:val="en-US"/>
        </w:rPr>
        <w:t xml:space="preserve">exchanged </w:t>
      </w:r>
      <w:r w:rsidRPr="001468B2">
        <w:rPr>
          <w:lang w:val="en-US"/>
        </w:rPr>
        <w:t>electrons, F</w:t>
      </w:r>
      <w:r w:rsidR="00132299">
        <w:rPr>
          <w:lang w:val="en-US"/>
        </w:rPr>
        <w:t xml:space="preserve"> is</w:t>
      </w:r>
      <w:r w:rsidRPr="001468B2">
        <w:rPr>
          <w:lang w:val="en-US"/>
        </w:rPr>
        <w:t xml:space="preserve"> the Faraday constant, V </w:t>
      </w:r>
      <w:r w:rsidR="00132299">
        <w:rPr>
          <w:lang w:val="en-US"/>
        </w:rPr>
        <w:t xml:space="preserve">is </w:t>
      </w:r>
      <w:r w:rsidRPr="001468B2">
        <w:rPr>
          <w:lang w:val="en-US"/>
        </w:rPr>
        <w:t>the reactor volume (m</w:t>
      </w:r>
      <w:r w:rsidRPr="001468B2">
        <w:rPr>
          <w:vertAlign w:val="superscript"/>
          <w:lang w:val="en-US"/>
        </w:rPr>
        <w:t>3</w:t>
      </w:r>
      <w:r w:rsidRPr="001468B2">
        <w:rPr>
          <w:lang w:val="en-US"/>
        </w:rPr>
        <w:t>),</w:t>
      </w:r>
      <w:r w:rsidR="00132299">
        <w:rPr>
          <w:lang w:val="en-US"/>
        </w:rPr>
        <w:t xml:space="preserve"> an</w:t>
      </w:r>
      <w:r w:rsidR="00A85FBD">
        <w:rPr>
          <w:lang w:val="en-US"/>
        </w:rPr>
        <w:t xml:space="preserve"> </w:t>
      </w:r>
      <w:r w:rsidRPr="001468B2">
        <w:sym w:font="Symbol" w:char="F044"/>
      </w:r>
      <w:r w:rsidRPr="001468B2">
        <w:rPr>
          <w:lang w:val="en-US"/>
        </w:rPr>
        <w:t>C</w:t>
      </w:r>
      <w:r w:rsidR="00132299">
        <w:rPr>
          <w:lang w:val="en-US"/>
        </w:rPr>
        <w:t>, is</w:t>
      </w:r>
      <w:r w:rsidR="00A85FBD">
        <w:rPr>
          <w:lang w:val="en-US"/>
        </w:rPr>
        <w:t xml:space="preserve"> </w:t>
      </w:r>
      <w:r w:rsidRPr="001468B2">
        <w:rPr>
          <w:lang w:val="en-US"/>
        </w:rPr>
        <w:t xml:space="preserve">the change in concentration of </w:t>
      </w:r>
      <w:r w:rsidR="00132299">
        <w:rPr>
          <w:lang w:val="en-US"/>
        </w:rPr>
        <w:t xml:space="preserve">the </w:t>
      </w:r>
      <w:r w:rsidRPr="001468B2">
        <w:rPr>
          <w:lang w:val="en-US"/>
        </w:rPr>
        <w:t>products (mol m</w:t>
      </w:r>
      <w:r w:rsidRPr="001468B2">
        <w:rPr>
          <w:vertAlign w:val="superscript"/>
          <w:lang w:val="en-US"/>
        </w:rPr>
        <w:t>-3</w:t>
      </w:r>
      <w:r w:rsidR="00132299">
        <w:rPr>
          <w:lang w:val="en-US"/>
        </w:rPr>
        <w:t>) using</w:t>
      </w:r>
      <w:r w:rsidRPr="001468B2">
        <w:rPr>
          <w:lang w:val="en-US"/>
        </w:rPr>
        <w:t xml:space="preserve"> the electric charge q (C). </w:t>
      </w:r>
      <w:r w:rsidRPr="001468B2">
        <w:rPr>
          <w:lang w:val="en-US"/>
        </w:rPr>
        <w:br/>
        <w:t xml:space="preserve">A value of </w:t>
      </w:r>
      <w:r w:rsidRPr="001468B2">
        <w:sym w:font="Symbol" w:char="F066"/>
      </w:r>
      <w:r w:rsidRPr="001468B2">
        <w:rPr>
          <w:lang w:val="en-US"/>
        </w:rPr>
        <w:t xml:space="preserve"> less than 100% indicates that a certain proportion is the reverse reaction, or that form of by-products. However, a value of less than 100% </w:t>
      </w:r>
      <w:r w:rsidRPr="001468B2">
        <w:sym w:font="Symbol" w:char="F066"/>
      </w:r>
      <w:r w:rsidRPr="001468B2">
        <w:rPr>
          <w:lang w:val="en-US"/>
        </w:rPr>
        <w:t xml:space="preserve"> is not necessarily associated with a yield of material </w:t>
      </w:r>
      <w:r w:rsidR="00C34EF8">
        <w:rPr>
          <w:lang w:val="en-US"/>
        </w:rPr>
        <w:t xml:space="preserve">of </w:t>
      </w:r>
      <w:r w:rsidRPr="001468B2">
        <w:rPr>
          <w:lang w:val="en-US"/>
        </w:rPr>
        <w:t xml:space="preserve">less than 100%. </w:t>
      </w:r>
    </w:p>
    <w:p w:rsidR="00D9174E" w:rsidRPr="001468B2" w:rsidRDefault="00D9174E" w:rsidP="001468B2">
      <w:pPr>
        <w:rPr>
          <w:lang w:val="en-US"/>
        </w:rPr>
      </w:pPr>
    </w:p>
    <w:p w:rsidR="001468B2" w:rsidRPr="001468B2" w:rsidRDefault="001468B2" w:rsidP="001468B2">
      <w:pPr>
        <w:keepNext/>
        <w:keepLines/>
        <w:numPr>
          <w:ilvl w:val="2"/>
          <w:numId w:val="1"/>
        </w:numPr>
        <w:spacing w:before="200" w:after="0"/>
        <w:outlineLvl w:val="1"/>
        <w:rPr>
          <w:rFonts w:asciiTheme="majorHAnsi" w:eastAsiaTheme="majorEastAsia" w:hAnsiTheme="majorHAnsi" w:cstheme="majorBidi"/>
          <w:b/>
          <w:bCs/>
          <w:color w:val="17365D" w:themeColor="text2" w:themeShade="BF"/>
          <w:sz w:val="26"/>
          <w:szCs w:val="26"/>
          <w:lang w:val="en-US"/>
        </w:rPr>
      </w:pPr>
      <w:bookmarkStart w:id="75" w:name="_Toc314493264"/>
      <w:bookmarkStart w:id="76" w:name="_Toc314494053"/>
      <w:bookmarkStart w:id="77" w:name="_Toc314497578"/>
      <w:r w:rsidRPr="001468B2">
        <w:rPr>
          <w:rFonts w:asciiTheme="majorHAnsi" w:eastAsiaTheme="majorEastAsia" w:hAnsiTheme="majorHAnsi" w:cstheme="majorBidi"/>
          <w:b/>
          <w:bCs/>
          <w:color w:val="17365D" w:themeColor="text2" w:themeShade="BF"/>
          <w:sz w:val="26"/>
          <w:szCs w:val="26"/>
          <w:lang w:val="en-US"/>
        </w:rPr>
        <w:t>Cell voltage.</w:t>
      </w:r>
      <w:bookmarkEnd w:id="75"/>
      <w:bookmarkEnd w:id="76"/>
      <w:bookmarkEnd w:id="77"/>
    </w:p>
    <w:p w:rsidR="001468B2" w:rsidRPr="001468B2" w:rsidRDefault="00545238" w:rsidP="001468B2">
      <w:pPr>
        <w:rPr>
          <w:lang w:val="en-US"/>
        </w:rPr>
      </w:pPr>
      <w:r>
        <w:rPr>
          <w:lang w:val="en-US"/>
        </w:rPr>
        <w:tab/>
      </w:r>
      <w:r w:rsidR="00751F27">
        <w:rPr>
          <w:lang w:val="en-US"/>
        </w:rPr>
        <w:t>C</w:t>
      </w:r>
      <w:r w:rsidR="001468B2" w:rsidRPr="001468B2">
        <w:rPr>
          <w:lang w:val="en-US"/>
        </w:rPr>
        <w:t>ell voltage is a complex quantity</w:t>
      </w:r>
      <w:r w:rsidR="00751F27">
        <w:rPr>
          <w:lang w:val="en-US"/>
        </w:rPr>
        <w:t xml:space="preserve"> that is</w:t>
      </w:r>
      <w:r w:rsidR="00A85FBD">
        <w:rPr>
          <w:lang w:val="en-US"/>
        </w:rPr>
        <w:t xml:space="preserve"> </w:t>
      </w:r>
      <w:r w:rsidR="001468B2" w:rsidRPr="001468B2">
        <w:rPr>
          <w:lang w:val="en-US"/>
        </w:rPr>
        <w:t xml:space="preserve">made up of </w:t>
      </w:r>
      <w:r w:rsidR="00751F27">
        <w:rPr>
          <w:lang w:val="en-US"/>
        </w:rPr>
        <w:t xml:space="preserve">a </w:t>
      </w:r>
      <w:r w:rsidR="001468B2" w:rsidRPr="001468B2">
        <w:rPr>
          <w:lang w:val="en-US"/>
        </w:rPr>
        <w:t>number of terms:</w:t>
      </w:r>
    </w:p>
    <w:p w:rsidR="001468B2" w:rsidRPr="001468B2" w:rsidRDefault="001468B2" w:rsidP="000C3AE4">
      <w:pPr>
        <w:numPr>
          <w:ilvl w:val="0"/>
          <w:numId w:val="8"/>
        </w:numPr>
        <w:contextualSpacing/>
        <w:rPr>
          <w:lang w:val="en-US"/>
        </w:rPr>
      </w:pPr>
      <w:r w:rsidRPr="001468B2">
        <w:rPr>
          <w:lang w:val="en-US"/>
        </w:rPr>
        <w:t>Equilibrium Potential for the anode and cathode, E</w:t>
      </w:r>
      <w:r w:rsidRPr="001468B2">
        <w:rPr>
          <w:position w:val="-5"/>
          <w:lang w:val="en-US"/>
        </w:rPr>
        <w:t xml:space="preserve">e </w:t>
      </w:r>
      <w:r w:rsidRPr="001468B2">
        <w:rPr>
          <w:lang w:val="en-US"/>
        </w:rPr>
        <w:t>= E</w:t>
      </w:r>
      <w:r w:rsidRPr="001468B2">
        <w:rPr>
          <w:vertAlign w:val="subscript"/>
          <w:lang w:val="en-US"/>
        </w:rPr>
        <w:t>e</w:t>
      </w:r>
      <w:r w:rsidRPr="001468B2">
        <w:rPr>
          <w:vertAlign w:val="superscript"/>
          <w:lang w:val="en-US"/>
        </w:rPr>
        <w:t>C</w:t>
      </w:r>
      <w:r w:rsidRPr="001468B2">
        <w:rPr>
          <w:lang w:val="en-US"/>
        </w:rPr>
        <w:t xml:space="preserve"> - E</w:t>
      </w:r>
      <w:r w:rsidRPr="001468B2">
        <w:rPr>
          <w:vertAlign w:val="subscript"/>
          <w:lang w:val="en-US"/>
        </w:rPr>
        <w:t>e</w:t>
      </w:r>
      <w:r w:rsidRPr="001468B2">
        <w:rPr>
          <w:vertAlign w:val="superscript"/>
          <w:lang w:val="en-US"/>
        </w:rPr>
        <w:t xml:space="preserve">A </w:t>
      </w:r>
      <w:r w:rsidRPr="001468B2">
        <w:rPr>
          <w:lang w:val="en-US"/>
        </w:rPr>
        <w:t>;</w:t>
      </w:r>
    </w:p>
    <w:p w:rsidR="001468B2" w:rsidRPr="001468B2" w:rsidRDefault="001468B2" w:rsidP="000C3AE4">
      <w:pPr>
        <w:numPr>
          <w:ilvl w:val="0"/>
          <w:numId w:val="7"/>
        </w:numPr>
        <w:contextualSpacing/>
        <w:rPr>
          <w:lang w:val="en-US" w:eastAsia="es-ES"/>
        </w:rPr>
      </w:pPr>
      <w:r w:rsidRPr="001468B2">
        <w:rPr>
          <w:lang w:val="en-US"/>
        </w:rPr>
        <w:t>anodic and cathodic overpotentials (</w:t>
      </w:r>
      <w:r w:rsidRPr="001468B2">
        <w:sym w:font="Symbol" w:char="F068"/>
      </w:r>
      <w:r w:rsidRPr="001468B2">
        <w:rPr>
          <w:position w:val="-5"/>
          <w:vertAlign w:val="subscript"/>
          <w:lang w:val="en-US"/>
        </w:rPr>
        <w:t>A</w:t>
      </w:r>
      <w:r w:rsidRPr="001468B2">
        <w:rPr>
          <w:lang w:val="en-US"/>
        </w:rPr>
        <w:t>+</w:t>
      </w:r>
      <w:r w:rsidRPr="001468B2">
        <w:sym w:font="Symbol" w:char="F068"/>
      </w:r>
      <w:r w:rsidRPr="001468B2">
        <w:rPr>
          <w:position w:val="-5"/>
          <w:vertAlign w:val="subscript"/>
          <w:lang w:val="en-US"/>
        </w:rPr>
        <w:t>C</w:t>
      </w:r>
      <w:r w:rsidRPr="001468B2">
        <w:rPr>
          <w:lang w:val="en-US"/>
        </w:rPr>
        <w:t>),</w:t>
      </w:r>
      <w:r w:rsidR="00A85FBD">
        <w:rPr>
          <w:lang w:val="en-US"/>
        </w:rPr>
        <w:t xml:space="preserve"> </w:t>
      </w:r>
      <w:r w:rsidRPr="001468B2">
        <w:rPr>
          <w:lang w:val="en-US" w:eastAsia="es-ES"/>
        </w:rPr>
        <w:t xml:space="preserve">due to polarization phenomena, which increase </w:t>
      </w:r>
      <w:r w:rsidR="003E4FA1">
        <w:rPr>
          <w:lang w:val="en-US" w:eastAsia="es-ES"/>
        </w:rPr>
        <w:t>for an</w:t>
      </w:r>
      <w:r w:rsidRPr="001468B2">
        <w:rPr>
          <w:lang w:val="en-US" w:eastAsia="es-ES"/>
        </w:rPr>
        <w:t xml:space="preserve"> increasing reaction rate or current density, </w:t>
      </w:r>
      <w:r w:rsidR="003E4FA1">
        <w:rPr>
          <w:lang w:val="en-US" w:eastAsia="es-ES"/>
        </w:rPr>
        <w:t xml:space="preserve">and which </w:t>
      </w:r>
      <w:r w:rsidRPr="001468B2">
        <w:rPr>
          <w:lang w:val="en-US" w:eastAsia="es-ES"/>
        </w:rPr>
        <w:t>can be minimized using</w:t>
      </w:r>
      <w:r w:rsidR="00A85FBD">
        <w:rPr>
          <w:lang w:val="en-US" w:eastAsia="es-ES"/>
        </w:rPr>
        <w:t xml:space="preserve"> </w:t>
      </w:r>
      <w:r w:rsidRPr="001468B2">
        <w:rPr>
          <w:lang w:val="en-US" w:eastAsia="es-ES"/>
        </w:rPr>
        <w:t>stable electrocatalytic materials;</w:t>
      </w:r>
    </w:p>
    <w:p w:rsidR="001468B2" w:rsidRPr="001468B2" w:rsidRDefault="001468B2" w:rsidP="000C3AE4">
      <w:pPr>
        <w:numPr>
          <w:ilvl w:val="0"/>
          <w:numId w:val="7"/>
        </w:numPr>
        <w:contextualSpacing/>
        <w:rPr>
          <w:lang w:val="en-US" w:eastAsia="es-ES"/>
        </w:rPr>
      </w:pPr>
      <w:r w:rsidRPr="001468B2">
        <w:rPr>
          <w:lang w:val="en-US" w:eastAsia="es-ES"/>
        </w:rPr>
        <w:t>potential drop in the electrodes in the electrolyte, iR</w:t>
      </w:r>
      <w:r w:rsidRPr="001468B2">
        <w:rPr>
          <w:vertAlign w:val="subscript"/>
          <w:lang w:val="en-US" w:eastAsia="es-ES"/>
        </w:rPr>
        <w:t>Cell</w:t>
      </w:r>
      <w:r w:rsidRPr="001468B2">
        <w:rPr>
          <w:lang w:val="en-US" w:eastAsia="es-ES"/>
        </w:rPr>
        <w:t>;</w:t>
      </w:r>
    </w:p>
    <w:p w:rsidR="001468B2" w:rsidRPr="001468B2" w:rsidRDefault="001468B2" w:rsidP="000C3AE4">
      <w:pPr>
        <w:numPr>
          <w:ilvl w:val="0"/>
          <w:numId w:val="7"/>
        </w:numPr>
        <w:contextualSpacing/>
        <w:rPr>
          <w:lang w:val="en-US" w:eastAsia="es-ES"/>
        </w:rPr>
      </w:pPr>
      <w:r w:rsidRPr="001468B2">
        <w:rPr>
          <w:lang w:val="en-US" w:eastAsia="es-ES"/>
        </w:rPr>
        <w:t>potential in the circuit, iR</w:t>
      </w:r>
      <w:r w:rsidRPr="001468B2">
        <w:rPr>
          <w:vertAlign w:val="subscript"/>
          <w:lang w:val="en-US" w:eastAsia="es-ES"/>
        </w:rPr>
        <w:t>Circuit</w:t>
      </w:r>
      <w:r w:rsidRPr="001468B2">
        <w:rPr>
          <w:lang w:val="en-US" w:eastAsia="es-ES"/>
        </w:rPr>
        <w:t>;</w:t>
      </w:r>
    </w:p>
    <w:p w:rsidR="001B1302" w:rsidRDefault="001468B2" w:rsidP="001B1302">
      <w:pPr>
        <w:contextualSpacing/>
        <w:rPr>
          <w:lang w:val="en-US" w:eastAsia="es-ES"/>
        </w:rPr>
      </w:pPr>
      <w:r w:rsidRPr="001468B2">
        <w:rPr>
          <w:lang w:val="en-US"/>
        </w:rPr>
        <w:t xml:space="preserve">Consequently </w:t>
      </w:r>
      <w:r w:rsidR="003E4FA1">
        <w:rPr>
          <w:lang w:val="en-US"/>
        </w:rPr>
        <w:t xml:space="preserve">the </w:t>
      </w:r>
      <w:r w:rsidRPr="001468B2">
        <w:sym w:font="Symbol" w:char="F044"/>
      </w:r>
      <w:r w:rsidRPr="001468B2">
        <w:rPr>
          <w:lang w:val="en-US"/>
        </w:rPr>
        <w:t>ECell can be expressed through :</w:t>
      </w:r>
    </w:p>
    <w:p w:rsidR="001468B2" w:rsidRPr="001B1302" w:rsidRDefault="001468B2" w:rsidP="001B1302">
      <w:pPr>
        <w:ind w:firstLine="1985"/>
        <w:contextualSpacing/>
        <w:jc w:val="left"/>
        <w:rPr>
          <w:lang w:val="en-US" w:eastAsia="es-ES"/>
        </w:rPr>
      </w:pPr>
      <w:r w:rsidRPr="001468B2">
        <w:rPr>
          <w:rFonts w:eastAsia="Times New Roman" w:cs="Times New Roman"/>
          <w:szCs w:val="20"/>
          <w:lang w:eastAsia="es-ES"/>
        </w:rPr>
        <w:sym w:font="Symbol" w:char="F044"/>
      </w:r>
      <w:r w:rsidRPr="001468B2">
        <w:rPr>
          <w:rFonts w:eastAsia="Times New Roman" w:cs="Times New Roman"/>
          <w:szCs w:val="20"/>
          <w:lang w:val="en-US" w:eastAsia="es-ES"/>
        </w:rPr>
        <w:t>E</w:t>
      </w:r>
      <w:r w:rsidRPr="001468B2">
        <w:rPr>
          <w:rFonts w:eastAsia="Times New Roman" w:cs="Times New Roman"/>
          <w:position w:val="-5"/>
          <w:szCs w:val="20"/>
          <w:vertAlign w:val="subscript"/>
          <w:lang w:val="en-US" w:eastAsia="es-ES"/>
        </w:rPr>
        <w:t>Cell</w:t>
      </w:r>
      <w:r w:rsidRPr="001468B2">
        <w:rPr>
          <w:rFonts w:eastAsia="Times New Roman" w:cs="Times New Roman"/>
          <w:szCs w:val="20"/>
          <w:lang w:val="en-US" w:eastAsia="es-ES"/>
        </w:rPr>
        <w:t xml:space="preserve"> = </w:t>
      </w:r>
      <w:r w:rsidRPr="001468B2">
        <w:rPr>
          <w:rFonts w:eastAsia="Times New Roman" w:cs="Times New Roman"/>
          <w:szCs w:val="20"/>
          <w:lang w:eastAsia="es-ES"/>
        </w:rPr>
        <w:sym w:font="Symbol" w:char="F044"/>
      </w:r>
      <w:r w:rsidRPr="001468B2">
        <w:rPr>
          <w:rFonts w:eastAsia="Times New Roman" w:cs="Times New Roman"/>
          <w:szCs w:val="20"/>
          <w:lang w:val="en-US" w:eastAsia="es-ES"/>
        </w:rPr>
        <w:t>E</w:t>
      </w:r>
      <w:r w:rsidRPr="001468B2">
        <w:rPr>
          <w:rFonts w:eastAsia="Times New Roman" w:cs="Times New Roman"/>
          <w:position w:val="-5"/>
          <w:szCs w:val="20"/>
          <w:vertAlign w:val="subscript"/>
          <w:lang w:val="en-US" w:eastAsia="es-ES"/>
        </w:rPr>
        <w:t>e</w:t>
      </w:r>
      <w:r w:rsidRPr="001468B2">
        <w:rPr>
          <w:rFonts w:eastAsia="Times New Roman" w:cs="Times New Roman"/>
          <w:szCs w:val="20"/>
          <w:lang w:val="en-US" w:eastAsia="es-ES"/>
        </w:rPr>
        <w:t>-</w:t>
      </w:r>
      <w:r w:rsidRPr="001468B2">
        <w:rPr>
          <w:rFonts w:eastAsia="Times New Roman" w:cs="Times New Roman"/>
          <w:szCs w:val="20"/>
          <w:lang w:eastAsia="es-ES"/>
        </w:rPr>
        <w:sym w:font="Symbol" w:char="F068"/>
      </w:r>
      <w:r w:rsidRPr="001468B2">
        <w:rPr>
          <w:rFonts w:eastAsia="Times New Roman" w:cs="Times New Roman"/>
          <w:position w:val="-5"/>
          <w:szCs w:val="20"/>
          <w:vertAlign w:val="subscript"/>
          <w:lang w:val="en-US" w:eastAsia="es-ES"/>
        </w:rPr>
        <w:t>A</w:t>
      </w:r>
      <w:r w:rsidRPr="001468B2">
        <w:rPr>
          <w:rFonts w:eastAsia="Times New Roman" w:cs="Times New Roman"/>
          <w:szCs w:val="20"/>
          <w:lang w:val="en-US" w:eastAsia="es-ES"/>
        </w:rPr>
        <w:t>+</w:t>
      </w:r>
      <w:r w:rsidRPr="001468B2">
        <w:rPr>
          <w:rFonts w:eastAsia="Times New Roman" w:cs="Times New Roman"/>
          <w:szCs w:val="20"/>
          <w:lang w:eastAsia="es-ES"/>
        </w:rPr>
        <w:sym w:font="Symbol" w:char="F068"/>
      </w:r>
      <w:r w:rsidRPr="001468B2">
        <w:rPr>
          <w:rFonts w:eastAsia="Times New Roman" w:cs="Times New Roman"/>
          <w:position w:val="-5"/>
          <w:szCs w:val="20"/>
          <w:vertAlign w:val="subscript"/>
          <w:lang w:val="en-US" w:eastAsia="es-ES"/>
        </w:rPr>
        <w:t>C</w:t>
      </w:r>
      <w:r w:rsidRPr="001468B2">
        <w:rPr>
          <w:rFonts w:eastAsia="Times New Roman" w:cs="Times New Roman"/>
          <w:szCs w:val="20"/>
          <w:lang w:val="en-US" w:eastAsia="es-ES"/>
        </w:rPr>
        <w:t>- iR</w:t>
      </w:r>
      <w:r w:rsidRPr="001468B2">
        <w:rPr>
          <w:rFonts w:eastAsia="Times New Roman" w:cs="Times New Roman"/>
          <w:position w:val="-5"/>
          <w:szCs w:val="20"/>
          <w:vertAlign w:val="subscript"/>
          <w:lang w:val="en-US" w:eastAsia="es-ES"/>
        </w:rPr>
        <w:t>Cell</w:t>
      </w:r>
      <w:r w:rsidRPr="001468B2">
        <w:rPr>
          <w:rFonts w:eastAsia="Times New Roman" w:cs="Times New Roman"/>
          <w:position w:val="-5"/>
          <w:szCs w:val="20"/>
          <w:lang w:val="en-US" w:eastAsia="es-ES"/>
        </w:rPr>
        <w:t>- iR</w:t>
      </w:r>
      <w:r w:rsidR="001B1302">
        <w:rPr>
          <w:rFonts w:eastAsia="Times New Roman" w:cs="Times New Roman"/>
          <w:position w:val="-5"/>
          <w:szCs w:val="20"/>
          <w:vertAlign w:val="subscript"/>
          <w:lang w:val="en-US" w:eastAsia="es-ES"/>
        </w:rPr>
        <w:t xml:space="preserve">Circuit                                                                                </w:t>
      </w:r>
      <w:r w:rsidRPr="001468B2">
        <w:rPr>
          <w:rFonts w:eastAsia="Times New Roman" w:cs="Times New Roman"/>
          <w:szCs w:val="20"/>
          <w:lang w:val="en-US" w:eastAsia="es-ES"/>
        </w:rPr>
        <w:t>(</w:t>
      </w:r>
      <w:r w:rsidR="002B4E6D">
        <w:rPr>
          <w:rFonts w:eastAsia="Times New Roman" w:cs="Times New Roman"/>
          <w:szCs w:val="20"/>
          <w:lang w:val="en-US" w:eastAsia="es-ES"/>
        </w:rPr>
        <w:t>2.</w:t>
      </w:r>
      <w:r w:rsidRPr="001468B2">
        <w:rPr>
          <w:rFonts w:eastAsia="Times New Roman" w:cs="Times New Roman"/>
          <w:szCs w:val="20"/>
          <w:lang w:val="en-US" w:eastAsia="es-ES"/>
        </w:rPr>
        <w:t>31)</w:t>
      </w:r>
    </w:p>
    <w:p w:rsidR="001468B2" w:rsidRPr="001468B2" w:rsidRDefault="001468B2" w:rsidP="001468B2">
      <w:pPr>
        <w:spacing w:after="0"/>
        <w:rPr>
          <w:rFonts w:eastAsiaTheme="majorEastAsia" w:cs="Times New Roman"/>
          <w:szCs w:val="20"/>
          <w:lang w:val="en-US" w:eastAsia="es-ES"/>
        </w:rPr>
      </w:pPr>
    </w:p>
    <w:p w:rsidR="001468B2" w:rsidRPr="001468B2" w:rsidRDefault="001468B2" w:rsidP="001468B2">
      <w:pPr>
        <w:spacing w:after="0"/>
        <w:rPr>
          <w:rFonts w:eastAsia="Times New Roman" w:cs="Times New Roman"/>
          <w:szCs w:val="20"/>
          <w:lang w:val="en-US" w:eastAsia="es-ES"/>
        </w:rPr>
      </w:pPr>
      <w:r w:rsidRPr="001468B2">
        <w:rPr>
          <w:rFonts w:eastAsiaTheme="majorEastAsia" w:cs="Times New Roman"/>
          <w:szCs w:val="20"/>
          <w:lang w:val="en-US" w:eastAsia="es-ES"/>
        </w:rPr>
        <w:t>In general</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some terms</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we can rewrite</w:t>
      </w:r>
      <w:r w:rsidRPr="001468B2">
        <w:rPr>
          <w:rFonts w:eastAsia="Times New Roman" w:cs="Times New Roman"/>
          <w:szCs w:val="20"/>
          <w:lang w:val="en-US" w:eastAsia="es-ES"/>
        </w:rPr>
        <w:t xml:space="preserve"> </w:t>
      </w:r>
      <w:r w:rsidRPr="001468B2">
        <w:rPr>
          <w:rFonts w:eastAsiaTheme="majorEastAsia" w:cs="Times New Roman"/>
          <w:szCs w:val="20"/>
          <w:lang w:val="en-US" w:eastAsia="es-ES"/>
        </w:rPr>
        <w:t>(31</w:t>
      </w:r>
      <w:r w:rsidRPr="001468B2">
        <w:rPr>
          <w:rFonts w:eastAsia="Times New Roman" w:cs="Times New Roman"/>
          <w:szCs w:val="20"/>
          <w:lang w:val="en-US" w:eastAsia="es-ES"/>
        </w:rPr>
        <w:t>) as follows:</w:t>
      </w:r>
    </w:p>
    <w:p w:rsidR="001468B2" w:rsidRPr="001468B2" w:rsidRDefault="001468B2" w:rsidP="001468B2">
      <w:pPr>
        <w:spacing w:after="0"/>
        <w:rPr>
          <w:rFonts w:ascii="Times New Roman" w:eastAsia="Times New Roman" w:hAnsi="Times New Roman" w:cs="Times New Roman"/>
          <w:szCs w:val="20"/>
          <w:lang w:val="en-US" w:eastAsia="es-ES"/>
        </w:rPr>
      </w:pPr>
    </w:p>
    <w:p w:rsidR="001468B2" w:rsidRDefault="001468B2" w:rsidP="001B1302">
      <w:pPr>
        <w:tabs>
          <w:tab w:val="left" w:pos="1985"/>
          <w:tab w:val="left" w:pos="8222"/>
        </w:tabs>
        <w:spacing w:after="0"/>
        <w:jc w:val="right"/>
        <w:rPr>
          <w:rFonts w:ascii="Times New Roman" w:eastAsia="Times New Roman" w:hAnsi="Times New Roman" w:cs="Times New Roman"/>
          <w:szCs w:val="20"/>
          <w:lang w:val="en-US" w:eastAsia="es-ES"/>
        </w:rPr>
      </w:pPr>
      <w:r w:rsidRPr="002B4E6D">
        <w:rPr>
          <w:rFonts w:eastAsia="Times New Roman" w:cs="Times New Roman"/>
          <w:sz w:val="20"/>
          <w:szCs w:val="20"/>
          <w:lang w:eastAsia="es-ES"/>
        </w:rPr>
        <w:sym w:font="Symbol" w:char="F044"/>
      </w:r>
      <w:r w:rsidRPr="002B4E6D">
        <w:rPr>
          <w:rFonts w:eastAsia="Times New Roman" w:cs="Times New Roman"/>
          <w:sz w:val="20"/>
          <w:szCs w:val="20"/>
          <w:lang w:val="en-US" w:eastAsia="es-ES"/>
        </w:rPr>
        <w:t>E</w:t>
      </w:r>
      <w:r w:rsidRPr="002B4E6D">
        <w:rPr>
          <w:rFonts w:eastAsia="Times New Roman" w:cs="Times New Roman"/>
          <w:position w:val="-5"/>
          <w:sz w:val="20"/>
          <w:szCs w:val="20"/>
          <w:vertAlign w:val="subscript"/>
          <w:lang w:val="en-US" w:eastAsia="es-ES"/>
        </w:rPr>
        <w:t>Cella</w:t>
      </w:r>
      <w:r w:rsidRPr="002B4E6D">
        <w:rPr>
          <w:rFonts w:eastAsia="Times New Roman" w:cs="Times New Roman"/>
          <w:sz w:val="20"/>
          <w:szCs w:val="20"/>
          <w:lang w:val="en-US" w:eastAsia="es-ES"/>
        </w:rPr>
        <w:t xml:space="preserve"> = E</w:t>
      </w:r>
      <w:r w:rsidRPr="002B4E6D">
        <w:rPr>
          <w:rFonts w:eastAsia="Times New Roman" w:cs="Times New Roman"/>
          <w:position w:val="-5"/>
          <w:sz w:val="20"/>
          <w:szCs w:val="20"/>
          <w:vertAlign w:val="subscript"/>
          <w:lang w:val="en-US" w:eastAsia="es-ES"/>
        </w:rPr>
        <w:t>e</w:t>
      </w:r>
      <w:r w:rsidRPr="002B4E6D">
        <w:rPr>
          <w:rFonts w:eastAsia="Times New Roman" w:cs="Times New Roman"/>
          <w:position w:val="-5"/>
          <w:sz w:val="20"/>
          <w:szCs w:val="20"/>
          <w:vertAlign w:val="superscript"/>
          <w:lang w:val="en-US" w:eastAsia="es-ES"/>
        </w:rPr>
        <w:t xml:space="preserve">C </w:t>
      </w:r>
      <w:r w:rsidRPr="002B4E6D">
        <w:rPr>
          <w:rFonts w:eastAsia="Times New Roman" w:cs="Times New Roman"/>
          <w:sz w:val="20"/>
          <w:szCs w:val="20"/>
          <w:lang w:val="en-US" w:eastAsia="es-ES"/>
        </w:rPr>
        <w:t>- E</w:t>
      </w:r>
      <w:r w:rsidRPr="002B4E6D">
        <w:rPr>
          <w:rFonts w:eastAsia="Times New Roman" w:cs="Times New Roman"/>
          <w:sz w:val="20"/>
          <w:szCs w:val="20"/>
          <w:vertAlign w:val="subscript"/>
          <w:lang w:val="en-US" w:eastAsia="es-ES"/>
        </w:rPr>
        <w:t>e</w:t>
      </w:r>
      <w:r w:rsidRPr="002B4E6D">
        <w:rPr>
          <w:rFonts w:eastAsia="Times New Roman" w:cs="Times New Roman"/>
          <w:sz w:val="20"/>
          <w:szCs w:val="20"/>
          <w:vertAlign w:val="superscript"/>
          <w:lang w:val="en-US" w:eastAsia="es-ES"/>
        </w:rPr>
        <w:t xml:space="preserve">A </w:t>
      </w:r>
      <w:r w:rsidRPr="002B4E6D">
        <w:rPr>
          <w:rFonts w:eastAsia="Times New Roman" w:cs="Times New Roman"/>
          <w:sz w:val="20"/>
          <w:szCs w:val="20"/>
          <w:lang w:val="en-US" w:eastAsia="es-ES"/>
        </w:rPr>
        <w:t xml:space="preserve">- </w:t>
      </w:r>
      <w:r w:rsidRPr="002B4E6D">
        <w:rPr>
          <w:rFonts w:eastAsia="Times New Roman" w:cs="Times New Roman"/>
          <w:sz w:val="20"/>
          <w:szCs w:val="20"/>
          <w:lang w:eastAsia="es-ES"/>
        </w:rPr>
        <w:sym w:font="Symbol" w:char="F068"/>
      </w:r>
      <w:r w:rsidRPr="002B4E6D">
        <w:rPr>
          <w:rFonts w:eastAsia="Times New Roman" w:cs="Times New Roman"/>
          <w:position w:val="-5"/>
          <w:sz w:val="20"/>
          <w:szCs w:val="20"/>
          <w:vertAlign w:val="subscript"/>
          <w:lang w:val="en-US" w:eastAsia="es-ES"/>
        </w:rPr>
        <w:t xml:space="preserve">A </w:t>
      </w:r>
      <w:r w:rsidRPr="002B4E6D">
        <w:rPr>
          <w:rFonts w:eastAsia="Times New Roman" w:cs="Times New Roman"/>
          <w:position w:val="-5"/>
          <w:sz w:val="20"/>
          <w:szCs w:val="20"/>
          <w:lang w:val="en-US" w:eastAsia="es-ES"/>
        </w:rPr>
        <w:t xml:space="preserve">+ </w:t>
      </w:r>
      <w:r w:rsidRPr="002B4E6D">
        <w:rPr>
          <w:rFonts w:eastAsia="Times New Roman" w:cs="Times New Roman"/>
          <w:sz w:val="20"/>
          <w:szCs w:val="20"/>
          <w:lang w:eastAsia="es-ES"/>
        </w:rPr>
        <w:sym w:font="Symbol" w:char="F068"/>
      </w:r>
      <w:r w:rsidRPr="002B4E6D">
        <w:rPr>
          <w:rFonts w:eastAsia="Times New Roman" w:cs="Times New Roman"/>
          <w:position w:val="-5"/>
          <w:sz w:val="20"/>
          <w:szCs w:val="20"/>
          <w:vertAlign w:val="subscript"/>
          <w:lang w:val="en-US" w:eastAsia="es-ES"/>
        </w:rPr>
        <w:t>C</w:t>
      </w:r>
      <w:r w:rsidRPr="002B4E6D">
        <w:rPr>
          <w:rFonts w:eastAsia="Times New Roman" w:cs="Times New Roman"/>
          <w:sz w:val="20"/>
          <w:szCs w:val="20"/>
          <w:lang w:val="en-US" w:eastAsia="es-ES"/>
        </w:rPr>
        <w:t>- iR</w:t>
      </w:r>
      <w:r w:rsidRPr="002B4E6D">
        <w:rPr>
          <w:rFonts w:eastAsia="Times New Roman" w:cs="Times New Roman"/>
          <w:position w:val="-5"/>
          <w:sz w:val="20"/>
          <w:szCs w:val="20"/>
          <w:vertAlign w:val="subscript"/>
          <w:lang w:val="en-US" w:eastAsia="es-ES"/>
        </w:rPr>
        <w:t xml:space="preserve">Catholyte </w:t>
      </w:r>
      <w:r w:rsidRPr="002B4E6D">
        <w:rPr>
          <w:rFonts w:eastAsia="Times New Roman" w:cs="Times New Roman"/>
          <w:sz w:val="20"/>
          <w:szCs w:val="20"/>
          <w:lang w:val="en-US" w:eastAsia="es-ES"/>
        </w:rPr>
        <w:t>- iR</w:t>
      </w:r>
      <w:r w:rsidRPr="002B4E6D">
        <w:rPr>
          <w:rFonts w:eastAsia="Times New Roman" w:cs="Times New Roman"/>
          <w:sz w:val="20"/>
          <w:szCs w:val="20"/>
          <w:vertAlign w:val="subscript"/>
          <w:lang w:val="en-US" w:eastAsia="es-ES"/>
        </w:rPr>
        <w:t>Separator</w:t>
      </w:r>
      <w:r w:rsidRPr="002B4E6D">
        <w:rPr>
          <w:rFonts w:eastAsia="Times New Roman" w:cs="Times New Roman"/>
          <w:position w:val="-5"/>
          <w:sz w:val="20"/>
          <w:szCs w:val="20"/>
          <w:lang w:val="en-US" w:eastAsia="es-ES"/>
        </w:rPr>
        <w:t xml:space="preserve"> </w:t>
      </w:r>
      <w:r w:rsidRPr="002B4E6D">
        <w:rPr>
          <w:rFonts w:eastAsia="Times New Roman" w:cs="Times New Roman"/>
          <w:sz w:val="20"/>
          <w:szCs w:val="20"/>
          <w:lang w:val="en-US" w:eastAsia="es-ES"/>
        </w:rPr>
        <w:t>- iR</w:t>
      </w:r>
      <w:r w:rsidRPr="002B4E6D">
        <w:rPr>
          <w:rFonts w:eastAsia="Times New Roman" w:cs="Times New Roman"/>
          <w:sz w:val="20"/>
          <w:szCs w:val="20"/>
          <w:vertAlign w:val="subscript"/>
          <w:lang w:val="en-US" w:eastAsia="es-ES"/>
        </w:rPr>
        <w:t>Anolyte</w:t>
      </w:r>
      <w:r w:rsidRPr="002B4E6D">
        <w:rPr>
          <w:rFonts w:eastAsia="Times New Roman" w:cs="Times New Roman"/>
          <w:position w:val="-5"/>
          <w:sz w:val="20"/>
          <w:szCs w:val="20"/>
          <w:lang w:val="en-US" w:eastAsia="es-ES"/>
        </w:rPr>
        <w:t xml:space="preserve"> - iR</w:t>
      </w:r>
      <w:r w:rsidRPr="002B4E6D">
        <w:rPr>
          <w:rFonts w:eastAsia="Times New Roman" w:cs="Times New Roman"/>
          <w:position w:val="-5"/>
          <w:sz w:val="20"/>
          <w:szCs w:val="20"/>
          <w:vertAlign w:val="superscript"/>
          <w:lang w:val="en-US" w:eastAsia="es-ES"/>
        </w:rPr>
        <w:t>C</w:t>
      </w:r>
      <w:r w:rsidRPr="002B4E6D">
        <w:rPr>
          <w:rFonts w:eastAsia="Times New Roman" w:cs="Times New Roman"/>
          <w:position w:val="-5"/>
          <w:sz w:val="20"/>
          <w:szCs w:val="20"/>
          <w:vertAlign w:val="subscript"/>
          <w:lang w:val="en-US" w:eastAsia="es-ES"/>
        </w:rPr>
        <w:t>Circuit</w:t>
      </w:r>
      <w:r w:rsidRPr="002B4E6D">
        <w:rPr>
          <w:rFonts w:eastAsia="Times New Roman" w:cs="Times New Roman"/>
          <w:sz w:val="20"/>
          <w:szCs w:val="20"/>
          <w:lang w:val="en-US" w:eastAsia="es-ES"/>
        </w:rPr>
        <w:t xml:space="preserve"> - </w:t>
      </w:r>
      <w:r w:rsidRPr="002B4E6D">
        <w:rPr>
          <w:rFonts w:eastAsia="Times New Roman" w:cs="Times New Roman"/>
          <w:position w:val="-5"/>
          <w:sz w:val="20"/>
          <w:szCs w:val="20"/>
          <w:lang w:val="en-US" w:eastAsia="es-ES"/>
        </w:rPr>
        <w:t>iR</w:t>
      </w:r>
      <w:r w:rsidRPr="002B4E6D">
        <w:rPr>
          <w:rFonts w:eastAsia="Times New Roman" w:cs="Times New Roman"/>
          <w:position w:val="-5"/>
          <w:sz w:val="20"/>
          <w:szCs w:val="20"/>
          <w:vertAlign w:val="superscript"/>
          <w:lang w:val="en-US" w:eastAsia="es-ES"/>
        </w:rPr>
        <w:t>A</w:t>
      </w:r>
      <w:r w:rsidRPr="002B4E6D">
        <w:rPr>
          <w:rFonts w:eastAsia="Times New Roman" w:cs="Times New Roman"/>
          <w:position w:val="-5"/>
          <w:sz w:val="20"/>
          <w:szCs w:val="20"/>
          <w:vertAlign w:val="subscript"/>
          <w:lang w:val="en-US" w:eastAsia="es-ES"/>
        </w:rPr>
        <w:t>Circuit</w:t>
      </w:r>
      <w:r w:rsidRPr="001468B2">
        <w:rPr>
          <w:rFonts w:ascii="Times New Roman" w:eastAsia="Times New Roman" w:hAnsi="Times New Roman" w:cs="Times New Roman"/>
          <w:position w:val="-5"/>
          <w:szCs w:val="20"/>
          <w:vertAlign w:val="subscript"/>
          <w:lang w:val="en-US" w:eastAsia="es-ES"/>
        </w:rPr>
        <w:t xml:space="preserve">      </w:t>
      </w:r>
      <w:r w:rsidRPr="001468B2">
        <w:rPr>
          <w:rFonts w:ascii="Times New Roman" w:eastAsia="Times New Roman" w:hAnsi="Times New Roman" w:cs="Times New Roman"/>
          <w:szCs w:val="20"/>
          <w:lang w:val="en-US" w:eastAsia="es-ES"/>
        </w:rPr>
        <w:t>(</w:t>
      </w:r>
      <w:r w:rsidR="002B4E6D">
        <w:rPr>
          <w:rFonts w:ascii="Times New Roman" w:eastAsia="Times New Roman" w:hAnsi="Times New Roman" w:cs="Times New Roman"/>
          <w:szCs w:val="20"/>
          <w:lang w:val="en-US" w:eastAsia="es-ES"/>
        </w:rPr>
        <w:t>2.</w:t>
      </w:r>
      <w:r w:rsidRPr="001468B2">
        <w:rPr>
          <w:rFonts w:ascii="Times New Roman" w:eastAsia="Times New Roman" w:hAnsi="Times New Roman" w:cs="Times New Roman"/>
          <w:szCs w:val="20"/>
          <w:lang w:val="en-US" w:eastAsia="es-ES"/>
        </w:rPr>
        <w:t>32)</w:t>
      </w:r>
    </w:p>
    <w:p w:rsidR="00643B7E" w:rsidRPr="001468B2" w:rsidRDefault="00643B7E" w:rsidP="001B1302">
      <w:pPr>
        <w:tabs>
          <w:tab w:val="left" w:pos="1985"/>
          <w:tab w:val="left" w:pos="8222"/>
        </w:tabs>
        <w:spacing w:after="0"/>
        <w:jc w:val="right"/>
        <w:rPr>
          <w:rFonts w:ascii="Times New Roman" w:eastAsia="Times New Roman" w:hAnsi="Times New Roman" w:cs="Times New Roman"/>
          <w:position w:val="-5"/>
          <w:szCs w:val="20"/>
          <w:lang w:val="en-US" w:eastAsia="es-ES"/>
        </w:rPr>
      </w:pPr>
    </w:p>
    <w:p w:rsidR="001468B2" w:rsidRPr="001468B2" w:rsidRDefault="001468B2" w:rsidP="001468B2">
      <w:pPr>
        <w:keepNext/>
        <w:spacing w:after="0" w:line="240" w:lineRule="auto"/>
        <w:jc w:val="center"/>
        <w:rPr>
          <w:rFonts w:ascii="Times New Roman" w:eastAsia="Times New Roman" w:hAnsi="Times New Roman" w:cs="Times New Roman"/>
          <w:szCs w:val="20"/>
          <w:lang w:eastAsia="es-ES"/>
        </w:rPr>
      </w:pPr>
      <w:r w:rsidRPr="001468B2">
        <w:rPr>
          <w:rFonts w:ascii="Times New Roman" w:eastAsia="Times New Roman" w:hAnsi="Times New Roman" w:cs="Times New Roman"/>
          <w:noProof/>
          <w:szCs w:val="20"/>
          <w:lang w:val="es-ES" w:eastAsia="es-ES"/>
        </w:rPr>
        <w:drawing>
          <wp:inline distT="0" distB="0" distL="0" distR="0">
            <wp:extent cx="4123580" cy="3035541"/>
            <wp:effectExtent l="19050" t="19050" r="10270" b="12459"/>
            <wp:docPr id="16" name="Immagine 1393" descr="\\10.0.2.2\share-winxp\Tesis doctorado\ce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3" descr="\\10.0.2.2\share-winxp\Tesis doctorado\cell.png"/>
                    <pic:cNvPicPr>
                      <a:picLocks noChangeAspect="1" noChangeArrowheads="1"/>
                    </pic:cNvPicPr>
                  </pic:nvPicPr>
                  <pic:blipFill>
                    <a:blip r:embed="rId43" cstate="print"/>
                    <a:srcRect/>
                    <a:stretch>
                      <a:fillRect/>
                    </a:stretch>
                  </pic:blipFill>
                  <pic:spPr bwMode="auto">
                    <a:xfrm>
                      <a:off x="0" y="0"/>
                      <a:ext cx="4141205" cy="3048516"/>
                    </a:xfrm>
                    <a:prstGeom prst="rect">
                      <a:avLst/>
                    </a:prstGeom>
                    <a:noFill/>
                    <a:ln w="3175">
                      <a:solidFill>
                        <a:schemeClr val="tx1"/>
                      </a:solidFill>
                      <a:miter lim="800000"/>
                      <a:headEnd/>
                      <a:tailEnd/>
                    </a:ln>
                  </pic:spPr>
                </pic:pic>
              </a:graphicData>
            </a:graphic>
          </wp:inline>
        </w:drawing>
      </w:r>
    </w:p>
    <w:p w:rsidR="001468B2" w:rsidRPr="001468B2" w:rsidRDefault="001468B2" w:rsidP="00643B7E">
      <w:pPr>
        <w:spacing w:before="240" w:after="120" w:line="240" w:lineRule="auto"/>
        <w:rPr>
          <w:rFonts w:eastAsia="Times New Roman" w:cs="Times New Roman"/>
          <w:sz w:val="20"/>
          <w:szCs w:val="20"/>
          <w:lang w:val="en-US" w:eastAsia="es-ES"/>
        </w:rPr>
      </w:pPr>
      <w:r w:rsidRPr="002B4E6D">
        <w:rPr>
          <w:rFonts w:eastAsia="Times New Roman" w:cs="Times New Roman"/>
          <w:b/>
          <w:sz w:val="20"/>
          <w:szCs w:val="20"/>
          <w:lang w:val="en-US" w:eastAsia="es-ES"/>
        </w:rPr>
        <w:t xml:space="preserve">Figure </w:t>
      </w:r>
      <w:r w:rsidR="002B4E6D" w:rsidRPr="002B4E6D">
        <w:rPr>
          <w:rFonts w:eastAsia="Times New Roman" w:cs="Times New Roman"/>
          <w:b/>
          <w:sz w:val="20"/>
          <w:szCs w:val="20"/>
          <w:lang w:val="en-US" w:eastAsia="es-ES"/>
        </w:rPr>
        <w:t xml:space="preserve">2. </w:t>
      </w:r>
      <w:r w:rsidRPr="002B4E6D">
        <w:rPr>
          <w:rFonts w:eastAsia="Times New Roman" w:cs="Times New Roman"/>
          <w:b/>
          <w:sz w:val="20"/>
          <w:szCs w:val="20"/>
          <w:lang w:val="en-US" w:eastAsia="es-ES"/>
        </w:rPr>
        <w:t>5</w:t>
      </w:r>
      <w:r w:rsidRPr="001468B2">
        <w:rPr>
          <w:rFonts w:eastAsia="Times New Roman" w:cs="Times New Roman"/>
          <w:sz w:val="20"/>
          <w:szCs w:val="20"/>
          <w:lang w:val="en-US" w:eastAsia="es-ES"/>
        </w:rPr>
        <w:t xml:space="preserve">: Schematic voltage </w:t>
      </w:r>
      <w:r w:rsidR="002B4E6D" w:rsidRPr="001468B2">
        <w:rPr>
          <w:rFonts w:eastAsia="Times New Roman" w:cs="Times New Roman"/>
          <w:sz w:val="20"/>
          <w:szCs w:val="20"/>
          <w:lang w:val="en-US" w:eastAsia="es-ES"/>
        </w:rPr>
        <w:t>components</w:t>
      </w:r>
      <w:r w:rsidRPr="001468B2">
        <w:rPr>
          <w:rFonts w:eastAsia="Times New Roman" w:cs="Times New Roman"/>
          <w:sz w:val="20"/>
          <w:szCs w:val="20"/>
          <w:lang w:val="en-US" w:eastAsia="es-ES"/>
        </w:rPr>
        <w:t xml:space="preserve"> in a divided cell, illustrated by a plot of  potential versus distance x in the </w:t>
      </w:r>
      <w:r w:rsidR="002B4E6D" w:rsidRPr="001468B2">
        <w:rPr>
          <w:rFonts w:eastAsia="Times New Roman" w:cs="Times New Roman"/>
          <w:sz w:val="20"/>
          <w:szCs w:val="20"/>
          <w:lang w:val="en-US" w:eastAsia="es-ES"/>
        </w:rPr>
        <w:t>interelectrode</w:t>
      </w:r>
      <w:r w:rsidRPr="001468B2">
        <w:rPr>
          <w:rFonts w:eastAsia="Times New Roman" w:cs="Times New Roman"/>
          <w:sz w:val="20"/>
          <w:szCs w:val="20"/>
          <w:lang w:val="en-US" w:eastAsia="es-ES"/>
        </w:rPr>
        <w:t xml:space="preserve"> direction.</w:t>
      </w:r>
    </w:p>
    <w:p w:rsidR="00545238" w:rsidRDefault="00545238" w:rsidP="001468B2"/>
    <w:p w:rsidR="001468B2" w:rsidRPr="001468B2" w:rsidRDefault="004A771A" w:rsidP="001468B2">
      <w:pPr>
        <w:rPr>
          <w:lang w:val="en-US"/>
        </w:rPr>
      </w:pPr>
      <w:r>
        <w:rPr>
          <w:lang w:val="en-US"/>
        </w:rPr>
        <w:tab/>
      </w:r>
      <w:r w:rsidR="001468B2" w:rsidRPr="001468B2">
        <w:rPr>
          <w:lang w:val="en-US"/>
        </w:rPr>
        <w:t xml:space="preserve">Figure </w:t>
      </w:r>
      <w:r w:rsidR="002B4E6D">
        <w:rPr>
          <w:lang w:val="en-US"/>
        </w:rPr>
        <w:t>2.</w:t>
      </w:r>
      <w:r w:rsidR="001468B2" w:rsidRPr="001468B2">
        <w:rPr>
          <w:lang w:val="en-US"/>
        </w:rPr>
        <w:t>5 illustrates Equation (32) in a schematic form, and shows certain sloping, straight lines</w:t>
      </w:r>
      <w:r w:rsidR="009A7F47">
        <w:rPr>
          <w:lang w:val="en-US"/>
        </w:rPr>
        <w:t xml:space="preserve"> which</w:t>
      </w:r>
      <w:r w:rsidR="00A85FBD">
        <w:rPr>
          <w:lang w:val="en-US"/>
        </w:rPr>
        <w:t xml:space="preserve"> </w:t>
      </w:r>
      <w:r w:rsidR="009A7F47">
        <w:rPr>
          <w:lang w:val="en-US"/>
        </w:rPr>
        <w:t>indicates</w:t>
      </w:r>
      <w:r w:rsidR="001468B2" w:rsidRPr="001468B2">
        <w:rPr>
          <w:lang w:val="en-US"/>
        </w:rPr>
        <w:t xml:space="preserve"> ohmic behavior, i.e. the current is linearly dependent on </w:t>
      </w:r>
      <w:r w:rsidR="009A7F47">
        <w:rPr>
          <w:lang w:val="en-US"/>
        </w:rPr>
        <w:t xml:space="preserve">the </w:t>
      </w:r>
      <w:r w:rsidR="001468B2" w:rsidRPr="001468B2">
        <w:rPr>
          <w:lang w:val="en-US"/>
        </w:rPr>
        <w:t>potential. In th</w:t>
      </w:r>
      <w:r w:rsidR="009A7F47">
        <w:rPr>
          <w:lang w:val="en-US"/>
        </w:rPr>
        <w:t>e case of an electrode and its B</w:t>
      </w:r>
      <w:r w:rsidR="001468B2" w:rsidRPr="001468B2">
        <w:rPr>
          <w:lang w:val="en-US"/>
        </w:rPr>
        <w:t>usbar</w:t>
      </w:r>
      <w:r w:rsidR="009A7F47">
        <w:rPr>
          <w:lang w:val="en-US"/>
        </w:rPr>
        <w:t>,</w:t>
      </w:r>
      <w:r w:rsidR="001468B2" w:rsidRPr="001468B2">
        <w:rPr>
          <w:lang w:val="en-US"/>
        </w:rPr>
        <w:t xml:space="preserve"> electronic conduction occurs, while ions transport the current</w:t>
      </w:r>
      <w:r w:rsidR="009A7F47" w:rsidRPr="009A7F47">
        <w:rPr>
          <w:lang w:val="en-US"/>
        </w:rPr>
        <w:t xml:space="preserve"> </w:t>
      </w:r>
      <w:r w:rsidR="009A7F47" w:rsidRPr="001468B2">
        <w:rPr>
          <w:lang w:val="en-US"/>
        </w:rPr>
        <w:t xml:space="preserve">in </w:t>
      </w:r>
      <w:r w:rsidR="009A7F47">
        <w:rPr>
          <w:lang w:val="en-US"/>
        </w:rPr>
        <w:t xml:space="preserve">a </w:t>
      </w:r>
      <w:r w:rsidR="009A7F47" w:rsidRPr="001468B2">
        <w:rPr>
          <w:lang w:val="en-US"/>
        </w:rPr>
        <w:t>solution</w:t>
      </w:r>
      <w:r w:rsidR="001468B2" w:rsidRPr="001468B2">
        <w:rPr>
          <w:lang w:val="en-US"/>
        </w:rPr>
        <w:t>. The nearly vertical li</w:t>
      </w:r>
      <w:r w:rsidR="000141B5">
        <w:rPr>
          <w:lang w:val="en-US"/>
        </w:rPr>
        <w:t xml:space="preserve">nes , which represent </w:t>
      </w:r>
      <w:r w:rsidR="001468B2" w:rsidRPr="001468B2">
        <w:rPr>
          <w:lang w:val="en-US"/>
        </w:rPr>
        <w:t>the anode and</w:t>
      </w:r>
      <w:r w:rsidR="00A85FBD">
        <w:rPr>
          <w:lang w:val="en-US"/>
        </w:rPr>
        <w:t xml:space="preserve"> </w:t>
      </w:r>
      <w:r w:rsidR="001468B2" w:rsidRPr="001468B2">
        <w:rPr>
          <w:lang w:val="en-US"/>
        </w:rPr>
        <w:t>cathode potentials, reflect the fact that these potential drops occurs over very small distances, corresponding</w:t>
      </w:r>
      <w:r w:rsidR="00A85FBD">
        <w:rPr>
          <w:lang w:val="en-US"/>
        </w:rPr>
        <w:t xml:space="preserve"> </w:t>
      </w:r>
      <w:r w:rsidR="001468B2" w:rsidRPr="001468B2">
        <w:rPr>
          <w:lang w:val="en-US"/>
        </w:rPr>
        <w:t xml:space="preserve">to the electrode interface and the hydrodynamic boundary. </w:t>
      </w:r>
      <w:r w:rsidR="000141B5">
        <w:rPr>
          <w:lang w:val="en-US"/>
        </w:rPr>
        <w:t>The h</w:t>
      </w:r>
      <w:r w:rsidR="001468B2" w:rsidRPr="001468B2">
        <w:rPr>
          <w:lang w:val="en-US"/>
        </w:rPr>
        <w:t>orizontal lines represent ( idea</w:t>
      </w:r>
      <w:r>
        <w:rPr>
          <w:lang w:val="en-US"/>
        </w:rPr>
        <w:t>listic) zero voltage components</w:t>
      </w:r>
      <w:r w:rsidR="001468B2" w:rsidRPr="001468B2">
        <w:rPr>
          <w:lang w:val="en-US"/>
        </w:rPr>
        <w:t>.</w:t>
      </w:r>
    </w:p>
    <w:p w:rsidR="001468B2" w:rsidRDefault="001468B2" w:rsidP="001468B2">
      <w:pPr>
        <w:keepNext/>
        <w:keepLines/>
        <w:numPr>
          <w:ilvl w:val="2"/>
          <w:numId w:val="1"/>
        </w:numPr>
        <w:spacing w:before="200" w:after="0"/>
        <w:outlineLvl w:val="1"/>
        <w:rPr>
          <w:rFonts w:asciiTheme="majorHAnsi" w:eastAsiaTheme="majorEastAsia" w:hAnsiTheme="majorHAnsi" w:cstheme="majorBidi"/>
          <w:b/>
          <w:bCs/>
          <w:color w:val="17365D" w:themeColor="text2" w:themeShade="BF"/>
          <w:sz w:val="26"/>
          <w:szCs w:val="26"/>
          <w:lang w:val="en-US"/>
        </w:rPr>
      </w:pPr>
      <w:bookmarkStart w:id="78" w:name="_Toc314493265"/>
      <w:bookmarkStart w:id="79" w:name="_Toc314494054"/>
      <w:bookmarkStart w:id="80" w:name="_Toc314497579"/>
      <w:r w:rsidRPr="001468B2">
        <w:rPr>
          <w:rFonts w:asciiTheme="majorHAnsi" w:eastAsiaTheme="majorEastAsia" w:hAnsiTheme="majorHAnsi" w:cstheme="majorBidi"/>
          <w:b/>
          <w:bCs/>
          <w:color w:val="17365D" w:themeColor="text2" w:themeShade="BF"/>
          <w:sz w:val="26"/>
          <w:szCs w:val="26"/>
          <w:lang w:val="en-US"/>
        </w:rPr>
        <w:t>Costing an electrolyte process.</w:t>
      </w:r>
      <w:bookmarkEnd w:id="78"/>
      <w:bookmarkEnd w:id="79"/>
      <w:bookmarkEnd w:id="80"/>
    </w:p>
    <w:p w:rsidR="00B14751" w:rsidRDefault="00545238" w:rsidP="00B14751">
      <w:pPr>
        <w:rPr>
          <w:lang w:val="en-US"/>
        </w:rPr>
      </w:pPr>
      <w:r>
        <w:rPr>
          <w:rStyle w:val="hps"/>
          <w:lang w:val="en-US"/>
        </w:rPr>
        <w:tab/>
      </w:r>
      <w:r w:rsidR="00CA035A" w:rsidRPr="004D67BA">
        <w:rPr>
          <w:rStyle w:val="hps"/>
          <w:lang w:val="en-US"/>
        </w:rPr>
        <w:t>Generally</w:t>
      </w:r>
      <w:r w:rsidR="00CA035A" w:rsidRPr="004D67BA">
        <w:rPr>
          <w:lang w:val="en-US"/>
        </w:rPr>
        <w:t xml:space="preserve"> </w:t>
      </w:r>
      <w:r w:rsidR="00CA035A" w:rsidRPr="004D67BA">
        <w:rPr>
          <w:rStyle w:val="hps"/>
          <w:lang w:val="en-US"/>
        </w:rPr>
        <w:t>the most important</w:t>
      </w:r>
      <w:r w:rsidR="00CA035A" w:rsidRPr="004D67BA">
        <w:rPr>
          <w:lang w:val="en-US"/>
        </w:rPr>
        <w:t xml:space="preserve"> </w:t>
      </w:r>
      <w:r w:rsidR="00CA035A" w:rsidRPr="004D67BA">
        <w:rPr>
          <w:rStyle w:val="hps"/>
          <w:lang w:val="en-US"/>
        </w:rPr>
        <w:t>strategy for</w:t>
      </w:r>
      <w:r w:rsidR="007E66FE">
        <w:rPr>
          <w:rStyle w:val="hps"/>
          <w:lang w:val="en-US"/>
        </w:rPr>
        <w:t xml:space="preserve"> a</w:t>
      </w:r>
      <w:r w:rsidR="00CA035A" w:rsidRPr="004D67BA">
        <w:rPr>
          <w:lang w:val="en-US"/>
        </w:rPr>
        <w:t xml:space="preserve"> </w:t>
      </w:r>
      <w:r w:rsidR="00CA035A" w:rsidRPr="004D67BA">
        <w:rPr>
          <w:rStyle w:val="hps"/>
          <w:lang w:val="en-US"/>
        </w:rPr>
        <w:t>electrochemical</w:t>
      </w:r>
      <w:r w:rsidR="00CA035A" w:rsidRPr="004D67BA">
        <w:rPr>
          <w:lang w:val="en-US"/>
        </w:rPr>
        <w:t xml:space="preserve"> </w:t>
      </w:r>
      <w:r w:rsidR="00CA035A" w:rsidRPr="004D67BA">
        <w:rPr>
          <w:rStyle w:val="hps"/>
          <w:lang w:val="en-US"/>
        </w:rPr>
        <w:t>system</w:t>
      </w:r>
      <w:r w:rsidR="00CA035A" w:rsidRPr="004D67BA">
        <w:rPr>
          <w:lang w:val="en-US"/>
        </w:rPr>
        <w:t xml:space="preserve"> </w:t>
      </w:r>
      <w:r w:rsidR="00CA035A" w:rsidRPr="004D67BA">
        <w:rPr>
          <w:rStyle w:val="hps"/>
          <w:lang w:val="en-US"/>
        </w:rPr>
        <w:t>is to minimize</w:t>
      </w:r>
      <w:r w:rsidR="00CA035A" w:rsidRPr="004D67BA">
        <w:rPr>
          <w:lang w:val="en-US"/>
        </w:rPr>
        <w:t xml:space="preserve"> </w:t>
      </w:r>
      <w:r w:rsidR="00CA035A" w:rsidRPr="004D67BA">
        <w:rPr>
          <w:rStyle w:val="hps"/>
          <w:lang w:val="en-US"/>
        </w:rPr>
        <w:t>the product cost</w:t>
      </w:r>
      <w:r w:rsidR="007E66FE">
        <w:rPr>
          <w:rStyle w:val="hps"/>
          <w:lang w:val="en-US"/>
        </w:rPr>
        <w:t>s</w:t>
      </w:r>
      <w:r w:rsidR="00CA035A" w:rsidRPr="004D67BA">
        <w:rPr>
          <w:lang w:val="en-US"/>
        </w:rPr>
        <w:t xml:space="preserve"> </w:t>
      </w:r>
      <w:r w:rsidR="00CA035A" w:rsidRPr="004D67BA">
        <w:rPr>
          <w:rStyle w:val="hps"/>
          <w:lang w:val="en-US"/>
        </w:rPr>
        <w:t>by optimizing the</w:t>
      </w:r>
      <w:r w:rsidR="00CA035A" w:rsidRPr="004D67BA">
        <w:rPr>
          <w:lang w:val="en-US"/>
        </w:rPr>
        <w:t xml:space="preserve"> </w:t>
      </w:r>
      <w:r w:rsidR="00CA035A" w:rsidRPr="004D67BA">
        <w:rPr>
          <w:rStyle w:val="hps"/>
          <w:lang w:val="en-US"/>
        </w:rPr>
        <w:t>current density</w:t>
      </w:r>
      <w:r w:rsidR="00CA035A" w:rsidRPr="004D67BA">
        <w:rPr>
          <w:lang w:val="en-US"/>
        </w:rPr>
        <w:t xml:space="preserve">. </w:t>
      </w:r>
      <w:r w:rsidR="00CA035A" w:rsidRPr="004D67BA">
        <w:rPr>
          <w:rStyle w:val="hps"/>
          <w:lang w:val="en-US"/>
        </w:rPr>
        <w:t>Productivity i</w:t>
      </w:r>
      <w:r w:rsidR="007E66FE">
        <w:rPr>
          <w:rStyle w:val="hps"/>
          <w:lang w:val="en-US"/>
        </w:rPr>
        <w:t>ncreases</w:t>
      </w:r>
      <w:r w:rsidR="00CA035A" w:rsidRPr="004D67BA">
        <w:rPr>
          <w:lang w:val="en-US"/>
        </w:rPr>
        <w:t xml:space="preserve"> </w:t>
      </w:r>
      <w:r w:rsidR="00CA035A" w:rsidRPr="004D67BA">
        <w:rPr>
          <w:rStyle w:val="hps"/>
          <w:lang w:val="en-US"/>
        </w:rPr>
        <w:t>at high</w:t>
      </w:r>
      <w:r w:rsidR="00CA035A" w:rsidRPr="004D67BA">
        <w:rPr>
          <w:lang w:val="en-US"/>
        </w:rPr>
        <w:t xml:space="preserve"> </w:t>
      </w:r>
      <w:r w:rsidR="00CA035A" w:rsidRPr="004D67BA">
        <w:rPr>
          <w:rStyle w:val="hps"/>
          <w:lang w:val="en-US"/>
        </w:rPr>
        <w:t>current densities</w:t>
      </w:r>
      <w:r w:rsidR="00CA035A" w:rsidRPr="004D67BA">
        <w:rPr>
          <w:lang w:val="en-US"/>
        </w:rPr>
        <w:t xml:space="preserve">, </w:t>
      </w:r>
      <w:r w:rsidR="00CA035A" w:rsidRPr="004D67BA">
        <w:rPr>
          <w:rStyle w:val="hps"/>
          <w:lang w:val="en-US"/>
        </w:rPr>
        <w:t>but</w:t>
      </w:r>
      <w:r w:rsidR="00056C60">
        <w:rPr>
          <w:rStyle w:val="hps"/>
          <w:lang w:val="en-US"/>
        </w:rPr>
        <w:t xml:space="preserve"> this</w:t>
      </w:r>
      <w:r w:rsidR="00CA035A" w:rsidRPr="004D67BA">
        <w:rPr>
          <w:rStyle w:val="hps"/>
          <w:lang w:val="en-US"/>
        </w:rPr>
        <w:t xml:space="preserve"> usually</w:t>
      </w:r>
      <w:r w:rsidR="00CA035A" w:rsidRPr="004D67BA">
        <w:rPr>
          <w:lang w:val="en-US"/>
        </w:rPr>
        <w:t xml:space="preserve"> </w:t>
      </w:r>
      <w:r w:rsidR="00CA035A" w:rsidRPr="004D67BA">
        <w:rPr>
          <w:rStyle w:val="hps"/>
          <w:lang w:val="en-US"/>
        </w:rPr>
        <w:t>increases the</w:t>
      </w:r>
      <w:r w:rsidR="00CA035A" w:rsidRPr="004D67BA">
        <w:rPr>
          <w:lang w:val="en-US"/>
        </w:rPr>
        <w:t xml:space="preserve"> </w:t>
      </w:r>
      <w:r w:rsidR="00CA035A" w:rsidRPr="004D67BA">
        <w:rPr>
          <w:rStyle w:val="hps"/>
          <w:lang w:val="en-US"/>
        </w:rPr>
        <w:t>cell voltage</w:t>
      </w:r>
      <w:r w:rsidR="00CA035A" w:rsidRPr="004D67BA">
        <w:rPr>
          <w:lang w:val="en-US"/>
        </w:rPr>
        <w:t xml:space="preserve">, </w:t>
      </w:r>
      <w:r w:rsidR="00CA035A" w:rsidRPr="004D67BA">
        <w:rPr>
          <w:rStyle w:val="hps"/>
          <w:lang w:val="en-US"/>
        </w:rPr>
        <w:t>and thus decreases</w:t>
      </w:r>
      <w:r w:rsidR="00CA035A" w:rsidRPr="004D67BA">
        <w:rPr>
          <w:lang w:val="en-US"/>
        </w:rPr>
        <w:t xml:space="preserve"> </w:t>
      </w:r>
      <w:r w:rsidR="00CA035A" w:rsidRPr="004D67BA">
        <w:rPr>
          <w:rStyle w:val="hps"/>
          <w:lang w:val="en-US"/>
        </w:rPr>
        <w:t xml:space="preserve">the </w:t>
      </w:r>
      <w:r w:rsidR="00056C60" w:rsidRPr="004D67BA">
        <w:rPr>
          <w:rStyle w:val="hps"/>
          <w:lang w:val="en-US"/>
        </w:rPr>
        <w:t xml:space="preserve">energy </w:t>
      </w:r>
      <w:r w:rsidR="00CA035A" w:rsidRPr="004D67BA">
        <w:rPr>
          <w:rStyle w:val="hps"/>
          <w:lang w:val="en-US"/>
        </w:rPr>
        <w:t>efficiency</w:t>
      </w:r>
      <w:r w:rsidR="00CA035A" w:rsidRPr="004D67BA">
        <w:rPr>
          <w:lang w:val="en-US"/>
        </w:rPr>
        <w:t xml:space="preserve"> </w:t>
      </w:r>
      <w:r w:rsidR="00CA035A" w:rsidRPr="004D67BA">
        <w:rPr>
          <w:rStyle w:val="hps"/>
          <w:lang w:val="en-US"/>
        </w:rPr>
        <w:t>per product</w:t>
      </w:r>
      <w:r w:rsidR="00056C60" w:rsidRPr="00056C60">
        <w:rPr>
          <w:rStyle w:val="hps"/>
          <w:lang w:val="en-US"/>
        </w:rPr>
        <w:t xml:space="preserve"> </w:t>
      </w:r>
      <w:r w:rsidR="00056C60" w:rsidRPr="004D67BA">
        <w:rPr>
          <w:rStyle w:val="hps"/>
          <w:lang w:val="en-US"/>
        </w:rPr>
        <w:t>unit</w:t>
      </w:r>
      <w:r w:rsidR="00CA035A" w:rsidRPr="004D67BA">
        <w:rPr>
          <w:rStyle w:val="hps"/>
          <w:lang w:val="en-US"/>
        </w:rPr>
        <w:t>.</w:t>
      </w:r>
      <w:r w:rsidR="00CA035A" w:rsidRPr="004D67BA">
        <w:rPr>
          <w:lang w:val="en-US"/>
        </w:rPr>
        <w:t xml:space="preserve"> </w:t>
      </w:r>
      <w:r w:rsidR="00056C60">
        <w:rPr>
          <w:rStyle w:val="hps"/>
          <w:lang w:val="en-US"/>
        </w:rPr>
        <w:t>T</w:t>
      </w:r>
      <w:r w:rsidR="00CA035A" w:rsidRPr="004D67BA">
        <w:rPr>
          <w:rStyle w:val="hps"/>
          <w:lang w:val="en-US"/>
        </w:rPr>
        <w:t>he cost</w:t>
      </w:r>
      <w:r w:rsidR="00CA035A" w:rsidRPr="004D67BA">
        <w:rPr>
          <w:lang w:val="en-US"/>
        </w:rPr>
        <w:t xml:space="preserve"> </w:t>
      </w:r>
      <w:r w:rsidR="00CA035A" w:rsidRPr="004D67BA">
        <w:rPr>
          <w:rStyle w:val="hps"/>
          <w:lang w:val="en-US"/>
        </w:rPr>
        <w:t>of the components</w:t>
      </w:r>
      <w:r w:rsidR="00CA035A" w:rsidRPr="004D67BA">
        <w:rPr>
          <w:lang w:val="en-US"/>
        </w:rPr>
        <w:t xml:space="preserve"> </w:t>
      </w:r>
      <w:r w:rsidR="00CA035A" w:rsidRPr="004D67BA">
        <w:rPr>
          <w:rStyle w:val="hps"/>
          <w:lang w:val="en-US"/>
        </w:rPr>
        <w:t>of the cell</w:t>
      </w:r>
      <w:r w:rsidR="00056C60">
        <w:rPr>
          <w:rStyle w:val="hps"/>
          <w:lang w:val="en-US"/>
        </w:rPr>
        <w:t xml:space="preserve"> is a</w:t>
      </w:r>
      <w:r w:rsidR="00056C60" w:rsidRPr="004D67BA">
        <w:rPr>
          <w:rStyle w:val="hps"/>
          <w:lang w:val="en-US"/>
        </w:rPr>
        <w:t>lso important</w:t>
      </w:r>
      <w:r w:rsidR="00CA035A" w:rsidRPr="004D67BA">
        <w:rPr>
          <w:lang w:val="en-US"/>
        </w:rPr>
        <w:t xml:space="preserve">, </w:t>
      </w:r>
      <w:r w:rsidR="00056C60">
        <w:rPr>
          <w:lang w:val="en-US"/>
        </w:rPr>
        <w:t xml:space="preserve">therefore </w:t>
      </w:r>
      <w:r w:rsidR="00056C60">
        <w:rPr>
          <w:rStyle w:val="hps"/>
          <w:lang w:val="en-US"/>
        </w:rPr>
        <w:t>when</w:t>
      </w:r>
      <w:r w:rsidR="00CA035A" w:rsidRPr="004D67BA">
        <w:rPr>
          <w:rStyle w:val="hps"/>
          <w:lang w:val="en-US"/>
        </w:rPr>
        <w:t xml:space="preserve"> select</w:t>
      </w:r>
      <w:r w:rsidR="00056C60">
        <w:rPr>
          <w:rStyle w:val="hps"/>
          <w:lang w:val="en-US"/>
        </w:rPr>
        <w:t xml:space="preserve">ing </w:t>
      </w:r>
      <w:r w:rsidR="00CA035A" w:rsidRPr="004D67BA">
        <w:rPr>
          <w:rStyle w:val="hps"/>
          <w:lang w:val="en-US"/>
        </w:rPr>
        <w:t>materials</w:t>
      </w:r>
      <w:r w:rsidR="00056C60">
        <w:rPr>
          <w:rStyle w:val="hps"/>
          <w:lang w:val="en-US"/>
        </w:rPr>
        <w:t>, it</w:t>
      </w:r>
      <w:r w:rsidR="00A85FBD">
        <w:rPr>
          <w:rStyle w:val="hps"/>
          <w:lang w:val="en-US"/>
        </w:rPr>
        <w:t xml:space="preserve"> </w:t>
      </w:r>
      <w:r w:rsidR="00CA035A" w:rsidRPr="004D67BA">
        <w:rPr>
          <w:rStyle w:val="hps"/>
          <w:lang w:val="en-US"/>
        </w:rPr>
        <w:t>is</w:t>
      </w:r>
      <w:r w:rsidR="00CA035A" w:rsidRPr="004D67BA">
        <w:rPr>
          <w:lang w:val="en-US"/>
        </w:rPr>
        <w:t xml:space="preserve"> </w:t>
      </w:r>
      <w:r w:rsidR="00CA035A" w:rsidRPr="004D67BA">
        <w:rPr>
          <w:rStyle w:val="hps"/>
          <w:lang w:val="en-US"/>
        </w:rPr>
        <w:t>necessary to remember</w:t>
      </w:r>
      <w:r w:rsidR="00CA035A" w:rsidRPr="004D67BA">
        <w:rPr>
          <w:lang w:val="en-US"/>
        </w:rPr>
        <w:t xml:space="preserve"> </w:t>
      </w:r>
      <w:r w:rsidR="00CA035A" w:rsidRPr="004D67BA">
        <w:rPr>
          <w:rStyle w:val="hps"/>
          <w:lang w:val="en-US"/>
        </w:rPr>
        <w:t>that the</w:t>
      </w:r>
      <w:r w:rsidR="00CA035A" w:rsidRPr="004D67BA">
        <w:rPr>
          <w:lang w:val="en-US"/>
        </w:rPr>
        <w:t xml:space="preserve"> </w:t>
      </w:r>
      <w:r w:rsidR="00CA035A" w:rsidRPr="004D67BA">
        <w:rPr>
          <w:rStyle w:val="hps"/>
          <w:lang w:val="en-US"/>
        </w:rPr>
        <w:t>concentrated</w:t>
      </w:r>
      <w:r w:rsidR="00CA035A" w:rsidRPr="004D67BA">
        <w:rPr>
          <w:lang w:val="en-US"/>
        </w:rPr>
        <w:t xml:space="preserve"> </w:t>
      </w:r>
      <w:r w:rsidR="00CA035A" w:rsidRPr="004D67BA">
        <w:rPr>
          <w:rStyle w:val="hps"/>
          <w:lang w:val="en-US"/>
        </w:rPr>
        <w:t>electrolyte solutions</w:t>
      </w:r>
      <w:r w:rsidR="00CA035A" w:rsidRPr="004D67BA">
        <w:rPr>
          <w:lang w:val="en-US"/>
        </w:rPr>
        <w:t xml:space="preserve"> </w:t>
      </w:r>
      <w:r w:rsidR="00CA035A" w:rsidRPr="004D67BA">
        <w:rPr>
          <w:rStyle w:val="hps"/>
          <w:lang w:val="en-US"/>
        </w:rPr>
        <w:t>used in</w:t>
      </w:r>
      <w:r w:rsidR="00CA035A" w:rsidRPr="004D67BA">
        <w:rPr>
          <w:lang w:val="en-US"/>
        </w:rPr>
        <w:t xml:space="preserve"> </w:t>
      </w:r>
      <w:r w:rsidR="00CA035A" w:rsidRPr="004D67BA">
        <w:rPr>
          <w:rStyle w:val="hps"/>
          <w:lang w:val="en-US"/>
        </w:rPr>
        <w:t>electrolysis processes</w:t>
      </w:r>
      <w:r w:rsidR="00CA035A" w:rsidRPr="004D67BA">
        <w:rPr>
          <w:lang w:val="en-US"/>
        </w:rPr>
        <w:t xml:space="preserve"> </w:t>
      </w:r>
      <w:r w:rsidR="00CA035A" w:rsidRPr="004D67BA">
        <w:rPr>
          <w:rStyle w:val="hps"/>
          <w:lang w:val="en-US"/>
        </w:rPr>
        <w:t>are corrosive</w:t>
      </w:r>
      <w:r w:rsidR="00CD3BA4">
        <w:rPr>
          <w:lang w:val="en-US"/>
        </w:rPr>
        <w:t xml:space="preserve">. Therefore, </w:t>
      </w:r>
      <w:r w:rsidR="00CA035A" w:rsidRPr="004D67BA">
        <w:rPr>
          <w:rStyle w:val="hps"/>
          <w:lang w:val="en-US"/>
        </w:rPr>
        <w:t>the various</w:t>
      </w:r>
      <w:r w:rsidR="00CA035A" w:rsidRPr="004D67BA">
        <w:rPr>
          <w:lang w:val="en-US"/>
        </w:rPr>
        <w:t xml:space="preserve"> </w:t>
      </w:r>
      <w:r w:rsidR="00CA035A" w:rsidRPr="004D67BA">
        <w:rPr>
          <w:rStyle w:val="hps"/>
          <w:lang w:val="en-US"/>
        </w:rPr>
        <w:t xml:space="preserve">components </w:t>
      </w:r>
      <w:r w:rsidR="00CD3BA4">
        <w:rPr>
          <w:rStyle w:val="hps"/>
          <w:lang w:val="en-US"/>
        </w:rPr>
        <w:t>should be prepar</w:t>
      </w:r>
      <w:r w:rsidR="00CA035A" w:rsidRPr="004D67BA">
        <w:rPr>
          <w:rStyle w:val="hps"/>
          <w:lang w:val="en-US"/>
        </w:rPr>
        <w:t>ed with</w:t>
      </w:r>
      <w:r w:rsidR="00CA035A" w:rsidRPr="004D67BA">
        <w:rPr>
          <w:lang w:val="en-US"/>
        </w:rPr>
        <w:t xml:space="preserve"> </w:t>
      </w:r>
      <w:r w:rsidR="00CA035A" w:rsidRPr="004D67BA">
        <w:rPr>
          <w:rStyle w:val="hps"/>
          <w:lang w:val="en-US"/>
        </w:rPr>
        <w:t>high resistance</w:t>
      </w:r>
      <w:r w:rsidR="00CA035A" w:rsidRPr="004D67BA">
        <w:rPr>
          <w:lang w:val="en-US"/>
        </w:rPr>
        <w:t xml:space="preserve"> </w:t>
      </w:r>
      <w:r w:rsidR="00CA035A" w:rsidRPr="004D67BA">
        <w:rPr>
          <w:rStyle w:val="hps"/>
          <w:lang w:val="en-US"/>
        </w:rPr>
        <w:t>to corrosion</w:t>
      </w:r>
      <w:r w:rsidR="00CA035A" w:rsidRPr="004D67BA">
        <w:rPr>
          <w:lang w:val="en-US"/>
        </w:rPr>
        <w:t xml:space="preserve">. </w:t>
      </w:r>
      <w:r w:rsidR="00CA035A" w:rsidRPr="004D67BA">
        <w:rPr>
          <w:rStyle w:val="hps"/>
          <w:lang w:val="en-US"/>
        </w:rPr>
        <w:t>Considering a</w:t>
      </w:r>
      <w:r w:rsidR="00CA035A" w:rsidRPr="004D67BA">
        <w:rPr>
          <w:lang w:val="en-US"/>
        </w:rPr>
        <w:t xml:space="preserve"> </w:t>
      </w:r>
      <w:r w:rsidR="00CA035A" w:rsidRPr="004D67BA">
        <w:rPr>
          <w:rStyle w:val="hps"/>
          <w:lang w:val="en-US"/>
        </w:rPr>
        <w:t>simplified approach</w:t>
      </w:r>
      <w:r w:rsidR="00CA035A" w:rsidRPr="004D67BA">
        <w:rPr>
          <w:lang w:val="en-US"/>
        </w:rPr>
        <w:t xml:space="preserve">, </w:t>
      </w:r>
      <w:r w:rsidR="00CA035A" w:rsidRPr="004D67BA">
        <w:rPr>
          <w:rStyle w:val="hps"/>
          <w:lang w:val="en-US"/>
        </w:rPr>
        <w:t>it can be assumed</w:t>
      </w:r>
      <w:r w:rsidR="00CA035A" w:rsidRPr="004D67BA">
        <w:rPr>
          <w:lang w:val="en-US"/>
        </w:rPr>
        <w:t xml:space="preserve"> </w:t>
      </w:r>
      <w:r w:rsidR="00CA035A" w:rsidRPr="004D67BA">
        <w:rPr>
          <w:rStyle w:val="hps"/>
          <w:lang w:val="en-US"/>
        </w:rPr>
        <w:t>that the total costs</w:t>
      </w:r>
      <w:r w:rsidR="00CA035A" w:rsidRPr="004D67BA">
        <w:rPr>
          <w:lang w:val="en-US"/>
        </w:rPr>
        <w:t xml:space="preserve"> </w:t>
      </w:r>
      <w:r w:rsidR="00CA035A" w:rsidRPr="004D67BA">
        <w:rPr>
          <w:rStyle w:val="hps"/>
          <w:lang w:val="en-US"/>
        </w:rPr>
        <w:t>of production</w:t>
      </w:r>
      <w:r w:rsidR="00CA035A" w:rsidRPr="004D67BA">
        <w:rPr>
          <w:lang w:val="en-US"/>
        </w:rPr>
        <w:t xml:space="preserve"> </w:t>
      </w:r>
      <w:r w:rsidR="00CA035A" w:rsidRPr="004D67BA">
        <w:rPr>
          <w:rStyle w:val="hps"/>
          <w:lang w:val="en-US"/>
        </w:rPr>
        <w:t>(</w:t>
      </w:r>
      <w:r w:rsidR="00CA035A" w:rsidRPr="004D67BA">
        <w:rPr>
          <w:lang w:val="en-US"/>
        </w:rPr>
        <w:t>C</w:t>
      </w:r>
      <w:r w:rsidR="00CA035A" w:rsidRPr="004D67BA">
        <w:rPr>
          <w:vertAlign w:val="subscript"/>
          <w:lang w:val="en-US"/>
        </w:rPr>
        <w:t>TOTAL</w:t>
      </w:r>
      <w:r w:rsidR="00CA035A" w:rsidRPr="004D67BA">
        <w:rPr>
          <w:lang w:val="en-US"/>
        </w:rPr>
        <w:t xml:space="preserve">) </w:t>
      </w:r>
      <w:r w:rsidR="00CA035A" w:rsidRPr="004D67BA">
        <w:rPr>
          <w:rStyle w:val="hps"/>
          <w:lang w:val="en-US"/>
        </w:rPr>
        <w:t>for a</w:t>
      </w:r>
      <w:r w:rsidR="00CA035A" w:rsidRPr="004D67BA">
        <w:rPr>
          <w:lang w:val="en-US"/>
        </w:rPr>
        <w:t xml:space="preserve"> </w:t>
      </w:r>
      <w:r w:rsidR="00CA035A" w:rsidRPr="004D67BA">
        <w:rPr>
          <w:rStyle w:val="hps"/>
          <w:lang w:val="en-US"/>
        </w:rPr>
        <w:t>single cell</w:t>
      </w:r>
      <w:r w:rsidR="00CA035A" w:rsidRPr="004D67BA">
        <w:rPr>
          <w:lang w:val="en-US"/>
        </w:rPr>
        <w:t xml:space="preserve">, </w:t>
      </w:r>
      <w:r w:rsidR="00CD3BA4">
        <w:rPr>
          <w:lang w:val="en-US"/>
        </w:rPr>
        <w:t>can be</w:t>
      </w:r>
      <w:r w:rsidR="00CA035A" w:rsidRPr="004D67BA">
        <w:rPr>
          <w:lang w:val="en-US"/>
        </w:rPr>
        <w:t xml:space="preserve"> divided into:</w:t>
      </w:r>
    </w:p>
    <w:p w:rsidR="00CA035A" w:rsidRPr="002B4E6D" w:rsidRDefault="00CA035A" w:rsidP="00B14751">
      <w:pPr>
        <w:ind w:firstLine="2268"/>
        <w:rPr>
          <w:lang w:val="en-US"/>
        </w:rPr>
      </w:pPr>
      <w:r w:rsidRPr="008F539C">
        <w:rPr>
          <w:lang w:val="it-IT"/>
        </w:rPr>
        <w:t>C</w:t>
      </w:r>
      <w:r w:rsidRPr="008F539C">
        <w:rPr>
          <w:vertAlign w:val="subscript"/>
          <w:lang w:val="it-IT"/>
        </w:rPr>
        <w:t>TOTAL</w:t>
      </w:r>
      <w:r w:rsidRPr="008F539C">
        <w:rPr>
          <w:lang w:val="it-IT"/>
        </w:rPr>
        <w:t xml:space="preserve"> = C</w:t>
      </w:r>
      <w:r w:rsidRPr="008F539C">
        <w:rPr>
          <w:vertAlign w:val="subscript"/>
          <w:lang w:val="it-IT"/>
        </w:rPr>
        <w:t>E</w:t>
      </w:r>
      <w:r w:rsidRPr="008F539C">
        <w:rPr>
          <w:lang w:val="it-IT"/>
        </w:rPr>
        <w:t xml:space="preserve"> + C</w:t>
      </w:r>
      <w:r w:rsidRPr="008F539C">
        <w:rPr>
          <w:vertAlign w:val="subscript"/>
          <w:lang w:val="it-IT"/>
        </w:rPr>
        <w:t>I</w:t>
      </w:r>
      <w:r w:rsidRPr="008F539C">
        <w:rPr>
          <w:lang w:val="it-IT"/>
        </w:rPr>
        <w:t xml:space="preserve"> +C</w:t>
      </w:r>
      <w:r w:rsidRPr="008F539C">
        <w:rPr>
          <w:vertAlign w:val="subscript"/>
          <w:lang w:val="it-IT"/>
        </w:rPr>
        <w:t>S</w:t>
      </w:r>
      <w:r w:rsidRPr="008F539C">
        <w:rPr>
          <w:lang w:val="it-IT"/>
        </w:rPr>
        <w:t xml:space="preserve">                   </w:t>
      </w:r>
      <w:r w:rsidR="00201BB7">
        <w:rPr>
          <w:lang w:val="it-IT"/>
        </w:rPr>
        <w:t xml:space="preserve">                                              (2.33)</w:t>
      </w:r>
      <w:r w:rsidRPr="008F539C">
        <w:rPr>
          <w:lang w:val="it-IT"/>
        </w:rPr>
        <w:t xml:space="preserve">                                </w:t>
      </w:r>
      <w:r w:rsidR="00B14751" w:rsidRPr="008F539C">
        <w:rPr>
          <w:lang w:val="it-IT"/>
        </w:rPr>
        <w:t xml:space="preserve">      </w:t>
      </w:r>
      <w:r w:rsidRPr="008F539C">
        <w:rPr>
          <w:lang w:val="it-IT"/>
        </w:rPr>
        <w:t xml:space="preserve">         </w:t>
      </w:r>
    </w:p>
    <w:p w:rsidR="00CA035A" w:rsidRPr="002B4E6D" w:rsidRDefault="00CA035A" w:rsidP="00CA035A">
      <w:pPr>
        <w:pStyle w:val="Corpodeltesto"/>
        <w:rPr>
          <w:rFonts w:asciiTheme="minorHAnsi" w:hAnsiTheme="minorHAnsi"/>
          <w:lang w:val="en-US"/>
        </w:rPr>
      </w:pPr>
      <w:r w:rsidRPr="0090558A">
        <w:rPr>
          <w:rFonts w:asciiTheme="minorHAnsi" w:hAnsiTheme="minorHAnsi"/>
          <w:lang w:val="en-US"/>
        </w:rPr>
        <w:t xml:space="preserve">where </w:t>
      </w:r>
      <w:r w:rsidRPr="002B4E6D">
        <w:rPr>
          <w:rFonts w:asciiTheme="minorHAnsi" w:hAnsiTheme="minorHAnsi"/>
          <w:lang w:val="en-US"/>
        </w:rPr>
        <w:t>C</w:t>
      </w:r>
      <w:r w:rsidRPr="002B4E6D">
        <w:rPr>
          <w:rFonts w:asciiTheme="minorHAnsi" w:hAnsiTheme="minorHAnsi"/>
          <w:vertAlign w:val="subscript"/>
          <w:lang w:val="en-US"/>
        </w:rPr>
        <w:t>E</w:t>
      </w:r>
      <w:r w:rsidRPr="002B4E6D">
        <w:rPr>
          <w:rFonts w:asciiTheme="minorHAnsi" w:hAnsiTheme="minorHAnsi"/>
          <w:lang w:val="en-US"/>
        </w:rPr>
        <w:t xml:space="preserve"> is</w:t>
      </w:r>
      <w:r w:rsidR="00CD3BA4" w:rsidRPr="002B4E6D">
        <w:rPr>
          <w:rFonts w:asciiTheme="minorHAnsi" w:hAnsiTheme="minorHAnsi"/>
          <w:lang w:val="en-US"/>
        </w:rPr>
        <w:t xml:space="preserve"> the</w:t>
      </w:r>
      <w:r w:rsidRPr="002B4E6D">
        <w:rPr>
          <w:rFonts w:asciiTheme="minorHAnsi" w:hAnsiTheme="minorHAnsi"/>
          <w:lang w:val="en-US"/>
        </w:rPr>
        <w:t xml:space="preserve"> electrolytic power cost , C</w:t>
      </w:r>
      <w:r w:rsidRPr="002B4E6D">
        <w:rPr>
          <w:rFonts w:asciiTheme="minorHAnsi" w:hAnsiTheme="minorHAnsi"/>
          <w:vertAlign w:val="subscript"/>
          <w:lang w:val="en-US"/>
        </w:rPr>
        <w:t>I</w:t>
      </w:r>
      <w:r w:rsidRPr="002B4E6D">
        <w:rPr>
          <w:rFonts w:asciiTheme="minorHAnsi" w:hAnsiTheme="minorHAnsi"/>
          <w:lang w:val="en-US"/>
        </w:rPr>
        <w:t xml:space="preserve"> is</w:t>
      </w:r>
      <w:r w:rsidR="00CD3BA4" w:rsidRPr="002B4E6D">
        <w:rPr>
          <w:rFonts w:asciiTheme="minorHAnsi" w:hAnsiTheme="minorHAnsi"/>
          <w:lang w:val="en-US"/>
        </w:rPr>
        <w:t xml:space="preserve"> the</w:t>
      </w:r>
      <w:r w:rsidRPr="002B4E6D">
        <w:rPr>
          <w:rFonts w:asciiTheme="minorHAnsi" w:hAnsiTheme="minorHAnsi"/>
          <w:lang w:val="en-US"/>
        </w:rPr>
        <w:t xml:space="preserve"> reactor investment cost, C</w:t>
      </w:r>
      <w:r w:rsidRPr="002B4E6D">
        <w:rPr>
          <w:rFonts w:asciiTheme="minorHAnsi" w:hAnsiTheme="minorHAnsi"/>
          <w:vertAlign w:val="subscript"/>
          <w:lang w:val="en-US"/>
        </w:rPr>
        <w:t>S</w:t>
      </w:r>
      <w:r w:rsidRPr="002B4E6D">
        <w:rPr>
          <w:rFonts w:asciiTheme="minorHAnsi" w:hAnsiTheme="minorHAnsi"/>
          <w:lang w:val="en-US"/>
        </w:rPr>
        <w:t xml:space="preserve"> is the electrolytic stirring</w:t>
      </w:r>
      <w:r w:rsidR="00665B3A" w:rsidRPr="002B4E6D">
        <w:rPr>
          <w:rFonts w:asciiTheme="minorHAnsi" w:hAnsiTheme="minorHAnsi"/>
          <w:lang w:val="en-US"/>
        </w:rPr>
        <w:t xml:space="preserve"> cost </w:t>
      </w:r>
      <w:r w:rsidRPr="002B4E6D">
        <w:rPr>
          <w:rFonts w:asciiTheme="minorHAnsi" w:hAnsiTheme="minorHAnsi"/>
          <w:lang w:val="en-US"/>
        </w:rPr>
        <w:t>.</w:t>
      </w:r>
    </w:p>
    <w:p w:rsidR="00CA035A" w:rsidRPr="002B4E6D" w:rsidRDefault="00CA035A" w:rsidP="00CA035A">
      <w:pPr>
        <w:pStyle w:val="Corpodeltesto"/>
        <w:rPr>
          <w:rFonts w:asciiTheme="minorHAnsi" w:hAnsiTheme="minorHAnsi"/>
          <w:lang w:val="en-US"/>
        </w:rPr>
      </w:pPr>
      <w:r w:rsidRPr="002B4E6D">
        <w:rPr>
          <w:rFonts w:asciiTheme="minorHAnsi" w:hAnsiTheme="minorHAnsi"/>
          <w:lang w:val="en-US"/>
        </w:rPr>
        <w:t xml:space="preserve">The </w:t>
      </w:r>
      <w:r w:rsidRPr="002B4E6D">
        <w:rPr>
          <w:rFonts w:asciiTheme="minorHAnsi" w:hAnsiTheme="minorHAnsi"/>
        </w:rPr>
        <w:t>electrolytic power cost</w:t>
      </w:r>
      <w:r w:rsidRPr="002B4E6D">
        <w:rPr>
          <w:rFonts w:asciiTheme="minorHAnsi" w:hAnsiTheme="minorHAnsi"/>
          <w:lang w:val="en-US"/>
        </w:rPr>
        <w:t xml:space="preserve"> :</w:t>
      </w:r>
    </w:p>
    <w:p w:rsidR="00CA035A" w:rsidRPr="002B4E6D" w:rsidRDefault="00CA035A" w:rsidP="00B14751">
      <w:pPr>
        <w:pStyle w:val="Corpodeltesto"/>
        <w:tabs>
          <w:tab w:val="left" w:pos="2268"/>
          <w:tab w:val="left" w:pos="8222"/>
        </w:tabs>
        <w:ind w:firstLine="2268"/>
        <w:rPr>
          <w:rFonts w:asciiTheme="minorHAnsi" w:hAnsiTheme="minorHAnsi"/>
          <w:lang w:val="en-US"/>
        </w:rPr>
      </w:pPr>
      <w:r w:rsidRPr="00FC237F">
        <w:rPr>
          <w:rFonts w:asciiTheme="minorHAnsi" w:hAnsiTheme="minorHAnsi"/>
          <w:lang w:val="en-US"/>
        </w:rPr>
        <w:t>C</w:t>
      </w:r>
      <w:r w:rsidRPr="00FC237F">
        <w:rPr>
          <w:rFonts w:asciiTheme="minorHAnsi" w:hAnsiTheme="minorHAnsi"/>
          <w:vertAlign w:val="subscript"/>
          <w:lang w:val="en-US"/>
        </w:rPr>
        <w:t>E</w:t>
      </w:r>
      <w:r w:rsidRPr="00FC237F">
        <w:rPr>
          <w:rFonts w:asciiTheme="minorHAnsi" w:hAnsiTheme="minorHAnsi"/>
          <w:lang w:val="en-US"/>
        </w:rPr>
        <w:t xml:space="preserve"> </w:t>
      </w:r>
      <w:r w:rsidRPr="002B4E6D">
        <w:rPr>
          <w:rFonts w:asciiTheme="minorHAnsi" w:hAnsiTheme="minorHAnsi"/>
        </w:rPr>
        <w:sym w:font="Symbol" w:char="F040"/>
      </w:r>
      <w:r w:rsidRPr="00FC237F">
        <w:rPr>
          <w:rFonts w:asciiTheme="minorHAnsi" w:hAnsiTheme="minorHAnsi"/>
          <w:lang w:val="en-US"/>
        </w:rPr>
        <w:t xml:space="preserve"> bqiR</w:t>
      </w:r>
      <w:r w:rsidRPr="00FC237F">
        <w:rPr>
          <w:rFonts w:asciiTheme="minorHAnsi" w:hAnsiTheme="minorHAnsi"/>
          <w:vertAlign w:val="subscript"/>
          <w:lang w:val="en-US"/>
        </w:rPr>
        <w:t>TOTAL</w:t>
      </w:r>
      <w:r w:rsidRPr="00FC237F">
        <w:rPr>
          <w:rFonts w:asciiTheme="minorHAnsi" w:hAnsiTheme="minorHAnsi"/>
          <w:lang w:val="en-US"/>
        </w:rPr>
        <w:t xml:space="preserve">                                      </w:t>
      </w:r>
      <w:r w:rsidR="002B4E6D" w:rsidRPr="00FC237F">
        <w:rPr>
          <w:rFonts w:asciiTheme="minorHAnsi" w:hAnsiTheme="minorHAnsi"/>
          <w:lang w:val="en-US"/>
        </w:rPr>
        <w:t xml:space="preserve">               </w:t>
      </w:r>
      <w:r w:rsidR="00B14751" w:rsidRPr="00FC237F">
        <w:rPr>
          <w:rFonts w:asciiTheme="minorHAnsi" w:hAnsiTheme="minorHAnsi"/>
          <w:lang w:val="en-US"/>
        </w:rPr>
        <w:t xml:space="preserve">            </w:t>
      </w:r>
      <w:r w:rsidR="002B4E6D" w:rsidRPr="00FC237F">
        <w:rPr>
          <w:rFonts w:asciiTheme="minorHAnsi" w:hAnsiTheme="minorHAnsi"/>
          <w:lang w:val="en-US"/>
        </w:rPr>
        <w:t xml:space="preserve">      </w:t>
      </w:r>
      <w:r w:rsidR="00EB3F34">
        <w:rPr>
          <w:lang w:val="it-IT"/>
        </w:rPr>
        <w:t>(2.34)</w:t>
      </w:r>
      <w:r w:rsidR="00EB3F34" w:rsidRPr="008F539C">
        <w:rPr>
          <w:lang w:val="it-IT"/>
        </w:rPr>
        <w:t xml:space="preserve">                                               </w:t>
      </w:r>
    </w:p>
    <w:p w:rsidR="00CA035A" w:rsidRPr="002B4E6D" w:rsidRDefault="00665B3A" w:rsidP="00CA035A">
      <w:pPr>
        <w:pStyle w:val="Corpodeltesto"/>
        <w:rPr>
          <w:rFonts w:asciiTheme="minorHAnsi" w:hAnsiTheme="minorHAnsi"/>
          <w:lang w:val="en-US"/>
        </w:rPr>
      </w:pPr>
      <w:r w:rsidRPr="002B4E6D">
        <w:rPr>
          <w:rFonts w:asciiTheme="minorHAnsi" w:hAnsiTheme="minorHAnsi"/>
          <w:lang w:val="en-US"/>
        </w:rPr>
        <w:t>w</w:t>
      </w:r>
      <w:r w:rsidR="00CA035A" w:rsidRPr="002B4E6D">
        <w:rPr>
          <w:rFonts w:asciiTheme="minorHAnsi" w:hAnsiTheme="minorHAnsi"/>
          <w:lang w:val="en-US"/>
        </w:rPr>
        <w:t xml:space="preserve">here b is the cost of </w:t>
      </w:r>
      <w:r w:rsidRPr="002B4E6D">
        <w:rPr>
          <w:rFonts w:asciiTheme="minorHAnsi" w:hAnsiTheme="minorHAnsi"/>
          <w:lang w:val="en-US"/>
        </w:rPr>
        <w:t xml:space="preserve">a </w:t>
      </w:r>
      <w:r w:rsidR="00CA035A" w:rsidRPr="002B4E6D">
        <w:rPr>
          <w:rFonts w:asciiTheme="minorHAnsi" w:hAnsiTheme="minorHAnsi"/>
          <w:lang w:val="en-US"/>
        </w:rPr>
        <w:t>unit</w:t>
      </w:r>
      <w:r w:rsidRPr="002B4E6D">
        <w:rPr>
          <w:rFonts w:asciiTheme="minorHAnsi" w:hAnsiTheme="minorHAnsi"/>
          <w:lang w:val="en-US"/>
        </w:rPr>
        <w:t xml:space="preserve"> of</w:t>
      </w:r>
      <w:r w:rsidR="00CA035A" w:rsidRPr="002B4E6D">
        <w:rPr>
          <w:rFonts w:asciiTheme="minorHAnsi" w:hAnsiTheme="minorHAnsi"/>
          <w:lang w:val="en-US"/>
        </w:rPr>
        <w:t xml:space="preserve">  electrical energy</w:t>
      </w:r>
      <w:r w:rsidRPr="002B4E6D">
        <w:rPr>
          <w:rFonts w:asciiTheme="minorHAnsi" w:hAnsiTheme="minorHAnsi"/>
          <w:lang w:val="en-US"/>
        </w:rPr>
        <w:t>, ( e.g. $ per</w:t>
      </w:r>
      <w:r w:rsidR="00E420AC" w:rsidRPr="002B4E6D">
        <w:rPr>
          <w:rFonts w:asciiTheme="minorHAnsi" w:hAnsiTheme="minorHAnsi"/>
          <w:lang w:val="en-US"/>
        </w:rPr>
        <w:t xml:space="preserve"> kWh</w:t>
      </w:r>
      <w:r w:rsidRPr="002B4E6D">
        <w:rPr>
          <w:rFonts w:asciiTheme="minorHAnsi" w:hAnsiTheme="minorHAnsi"/>
          <w:lang w:val="en-US"/>
        </w:rPr>
        <w:t xml:space="preserve">) and </w:t>
      </w:r>
      <w:r w:rsidR="00CA035A" w:rsidRPr="002B4E6D">
        <w:rPr>
          <w:rFonts w:asciiTheme="minorHAnsi" w:hAnsiTheme="minorHAnsi"/>
          <w:lang w:val="en-US"/>
        </w:rPr>
        <w:t xml:space="preserve">is the electrical charge </w:t>
      </w:r>
      <w:r w:rsidRPr="002B4E6D">
        <w:rPr>
          <w:rFonts w:asciiTheme="minorHAnsi" w:hAnsiTheme="minorHAnsi"/>
          <w:lang w:val="en-US"/>
        </w:rPr>
        <w:t>requirement</w:t>
      </w:r>
      <w:r w:rsidR="00CA035A" w:rsidRPr="002B4E6D">
        <w:rPr>
          <w:rFonts w:asciiTheme="minorHAnsi" w:hAnsiTheme="minorHAnsi"/>
          <w:lang w:val="en-US"/>
        </w:rPr>
        <w:t>, and  cell voltage.</w:t>
      </w:r>
    </w:p>
    <w:p w:rsidR="00CA035A" w:rsidRPr="002B4E6D" w:rsidRDefault="00CA035A" w:rsidP="00CA035A">
      <w:pPr>
        <w:pStyle w:val="Corpodeltesto"/>
        <w:rPr>
          <w:rFonts w:asciiTheme="minorHAnsi" w:hAnsiTheme="minorHAnsi"/>
          <w:lang w:val="en-US"/>
        </w:rPr>
      </w:pPr>
      <w:r w:rsidRPr="002B4E6D">
        <w:rPr>
          <w:rFonts w:asciiTheme="minorHAnsi" w:hAnsiTheme="minorHAnsi"/>
          <w:lang w:val="en-US"/>
        </w:rPr>
        <w:t xml:space="preserve"> The reactor </w:t>
      </w:r>
      <w:r w:rsidRPr="002B4E6D">
        <w:rPr>
          <w:rFonts w:asciiTheme="minorHAnsi" w:hAnsiTheme="minorHAnsi"/>
        </w:rPr>
        <w:t>investment</w:t>
      </w:r>
      <w:r w:rsidRPr="002B4E6D">
        <w:rPr>
          <w:rFonts w:asciiTheme="minorHAnsi" w:hAnsiTheme="minorHAnsi"/>
          <w:lang w:val="en-US"/>
        </w:rPr>
        <w:t xml:space="preserve"> cost  is given by :</w:t>
      </w:r>
    </w:p>
    <w:p w:rsidR="00CA035A" w:rsidRPr="00EB3F34" w:rsidRDefault="00CA035A" w:rsidP="00B14751">
      <w:pPr>
        <w:pStyle w:val="Corpodeltesto"/>
        <w:tabs>
          <w:tab w:val="left" w:pos="2268"/>
          <w:tab w:val="left" w:pos="8222"/>
        </w:tabs>
        <w:ind w:firstLine="2268"/>
        <w:jc w:val="left"/>
        <w:rPr>
          <w:lang w:val="it-IT"/>
        </w:rPr>
      </w:pPr>
      <w:r w:rsidRPr="008F539C">
        <w:rPr>
          <w:rFonts w:asciiTheme="minorHAnsi" w:hAnsiTheme="minorHAnsi"/>
          <w:lang w:val="it-IT"/>
        </w:rPr>
        <w:t>C</w:t>
      </w:r>
      <w:r w:rsidRPr="008F539C">
        <w:rPr>
          <w:rFonts w:asciiTheme="minorHAnsi" w:hAnsiTheme="minorHAnsi"/>
          <w:vertAlign w:val="subscript"/>
          <w:lang w:val="it-IT"/>
        </w:rPr>
        <w:t>I</w:t>
      </w:r>
      <w:r w:rsidRPr="008F539C">
        <w:rPr>
          <w:rFonts w:asciiTheme="minorHAnsi" w:hAnsiTheme="minorHAnsi"/>
          <w:lang w:val="it-IT"/>
        </w:rPr>
        <w:t xml:space="preserve"> = aA              </w:t>
      </w:r>
      <w:r w:rsidR="00EB3F34">
        <w:rPr>
          <w:rFonts w:asciiTheme="minorHAnsi" w:hAnsiTheme="minorHAnsi"/>
          <w:lang w:val="it-IT"/>
        </w:rPr>
        <w:t xml:space="preserve">                                                                             </w:t>
      </w:r>
      <w:r w:rsidRPr="008F539C">
        <w:rPr>
          <w:rFonts w:asciiTheme="minorHAnsi" w:hAnsiTheme="minorHAnsi"/>
          <w:lang w:val="it-IT"/>
        </w:rPr>
        <w:t xml:space="preserve"> </w:t>
      </w:r>
      <w:r w:rsidR="00EB3F34">
        <w:rPr>
          <w:lang w:val="it-IT"/>
        </w:rPr>
        <w:t>(2.35)</w:t>
      </w:r>
      <w:r w:rsidR="00EB3F34" w:rsidRPr="008F539C">
        <w:rPr>
          <w:lang w:val="it-IT"/>
        </w:rPr>
        <w:t xml:space="preserve">                                               </w:t>
      </w:r>
      <w:r w:rsidRPr="008F539C">
        <w:rPr>
          <w:rFonts w:asciiTheme="minorHAnsi" w:hAnsiTheme="minorHAnsi"/>
          <w:lang w:val="it-IT"/>
        </w:rPr>
        <w:t xml:space="preserve">                                                      </w:t>
      </w:r>
      <w:r w:rsidR="00B14751" w:rsidRPr="008F539C">
        <w:rPr>
          <w:rFonts w:asciiTheme="minorHAnsi" w:hAnsiTheme="minorHAnsi"/>
          <w:lang w:val="it-IT"/>
        </w:rPr>
        <w:t xml:space="preserve">         </w:t>
      </w:r>
      <w:r w:rsidRPr="008F539C">
        <w:rPr>
          <w:rFonts w:asciiTheme="minorHAnsi" w:hAnsiTheme="minorHAnsi"/>
          <w:lang w:val="it-IT"/>
        </w:rPr>
        <w:t xml:space="preserve">           </w:t>
      </w:r>
    </w:p>
    <w:p w:rsidR="00B14751" w:rsidRDefault="00CA035A" w:rsidP="00B14751">
      <w:pPr>
        <w:pStyle w:val="Corpodeltesto"/>
        <w:rPr>
          <w:rFonts w:asciiTheme="minorHAnsi" w:hAnsiTheme="minorHAnsi"/>
          <w:lang w:val="en-US"/>
        </w:rPr>
      </w:pPr>
      <w:r w:rsidRPr="002B4E6D">
        <w:rPr>
          <w:rFonts w:asciiTheme="minorHAnsi" w:hAnsiTheme="minorHAnsi"/>
          <w:lang w:val="en-US"/>
        </w:rPr>
        <w:t>where a is the cost per electrode area (e.g. $ per m</w:t>
      </w:r>
      <w:r w:rsidRPr="002B4E6D">
        <w:rPr>
          <w:rFonts w:asciiTheme="minorHAnsi" w:hAnsiTheme="minorHAnsi"/>
          <w:vertAlign w:val="superscript"/>
          <w:lang w:val="en-US"/>
        </w:rPr>
        <w:t>2</w:t>
      </w:r>
      <w:r w:rsidRPr="002B4E6D">
        <w:rPr>
          <w:rFonts w:asciiTheme="minorHAnsi" w:hAnsiTheme="minorHAnsi"/>
          <w:lang w:val="en-US"/>
        </w:rPr>
        <w:t xml:space="preserve">) and A is </w:t>
      </w:r>
      <w:r w:rsidR="000D4D87" w:rsidRPr="002B4E6D">
        <w:rPr>
          <w:rFonts w:asciiTheme="minorHAnsi" w:hAnsiTheme="minorHAnsi"/>
          <w:lang w:val="en-US"/>
        </w:rPr>
        <w:t xml:space="preserve">the </w:t>
      </w:r>
      <w:r w:rsidRPr="002B4E6D">
        <w:rPr>
          <w:rFonts w:asciiTheme="minorHAnsi" w:hAnsiTheme="minorHAnsi"/>
          <w:lang w:val="en-US"/>
        </w:rPr>
        <w:t>electrode area</w:t>
      </w:r>
      <w:r w:rsidR="00545238">
        <w:rPr>
          <w:rFonts w:asciiTheme="minorHAnsi" w:hAnsiTheme="minorHAnsi"/>
          <w:lang w:val="en-US"/>
        </w:rPr>
        <w:t>.</w:t>
      </w:r>
      <w:r w:rsidRPr="002B4E6D">
        <w:rPr>
          <w:rFonts w:asciiTheme="minorHAnsi" w:hAnsiTheme="minorHAnsi"/>
          <w:lang w:val="en-US"/>
        </w:rPr>
        <w:t xml:space="preserve"> The cost of electrolyte stirring Cs dependent</w:t>
      </w:r>
      <w:r w:rsidR="000D4D87" w:rsidRPr="002B4E6D">
        <w:rPr>
          <w:rFonts w:asciiTheme="minorHAnsi" w:hAnsiTheme="minorHAnsi"/>
          <w:lang w:val="en-US"/>
        </w:rPr>
        <w:t xml:space="preserve">s to a great extent on </w:t>
      </w:r>
      <w:r w:rsidRPr="002B4E6D">
        <w:rPr>
          <w:rFonts w:asciiTheme="minorHAnsi" w:hAnsiTheme="minorHAnsi"/>
          <w:lang w:val="en-US"/>
        </w:rPr>
        <w:t xml:space="preserve">upon the </w:t>
      </w:r>
      <w:r w:rsidR="000D4D87" w:rsidRPr="002B4E6D">
        <w:rPr>
          <w:rFonts w:asciiTheme="minorHAnsi" w:hAnsiTheme="minorHAnsi"/>
          <w:lang w:val="en-US"/>
        </w:rPr>
        <w:t>considered process</w:t>
      </w:r>
      <w:r w:rsidRPr="002B4E6D">
        <w:rPr>
          <w:rFonts w:asciiTheme="minorHAnsi" w:hAnsiTheme="minorHAnsi"/>
          <w:lang w:val="en-US"/>
        </w:rPr>
        <w:t>,</w:t>
      </w:r>
      <w:r w:rsidR="000D4D87" w:rsidRPr="002B4E6D">
        <w:rPr>
          <w:rFonts w:asciiTheme="minorHAnsi" w:hAnsiTheme="minorHAnsi"/>
          <w:lang w:val="en-US"/>
        </w:rPr>
        <w:t xml:space="preserve"> and </w:t>
      </w:r>
      <w:r w:rsidRPr="002B4E6D">
        <w:rPr>
          <w:rFonts w:asciiTheme="minorHAnsi" w:hAnsiTheme="minorHAnsi"/>
          <w:lang w:val="en-US"/>
        </w:rPr>
        <w:t xml:space="preserve"> in some cases: </w:t>
      </w:r>
    </w:p>
    <w:p w:rsidR="00CA035A" w:rsidRPr="002B4E6D" w:rsidRDefault="00CA035A" w:rsidP="00B14751">
      <w:pPr>
        <w:pStyle w:val="Corpodeltesto"/>
        <w:ind w:firstLine="2268"/>
        <w:rPr>
          <w:rFonts w:asciiTheme="minorHAnsi" w:hAnsiTheme="minorHAnsi"/>
          <w:lang w:val="en-US"/>
        </w:rPr>
      </w:pPr>
      <w:r w:rsidRPr="008F539C">
        <w:rPr>
          <w:rFonts w:asciiTheme="minorHAnsi" w:hAnsiTheme="minorHAnsi"/>
          <w:lang w:val="it-IT"/>
        </w:rPr>
        <w:t>C</w:t>
      </w:r>
      <w:r w:rsidRPr="008F539C">
        <w:rPr>
          <w:rFonts w:asciiTheme="minorHAnsi" w:hAnsiTheme="minorHAnsi"/>
          <w:vertAlign w:val="subscript"/>
          <w:lang w:val="it-IT"/>
        </w:rPr>
        <w:t>S</w:t>
      </w:r>
      <w:r w:rsidRPr="008F539C">
        <w:rPr>
          <w:rFonts w:asciiTheme="minorHAnsi" w:hAnsiTheme="minorHAnsi"/>
          <w:lang w:val="it-IT"/>
        </w:rPr>
        <w:t xml:space="preserve"> = bWt                                                 </w:t>
      </w:r>
      <w:r w:rsidR="002B4E6D" w:rsidRPr="008F539C">
        <w:rPr>
          <w:rFonts w:asciiTheme="minorHAnsi" w:hAnsiTheme="minorHAnsi"/>
          <w:lang w:val="it-IT"/>
        </w:rPr>
        <w:t xml:space="preserve">                    </w:t>
      </w:r>
      <w:r w:rsidR="00B14751" w:rsidRPr="008F539C">
        <w:rPr>
          <w:rFonts w:asciiTheme="minorHAnsi" w:hAnsiTheme="minorHAnsi"/>
          <w:lang w:val="it-IT"/>
        </w:rPr>
        <w:t xml:space="preserve">   </w:t>
      </w:r>
      <w:r w:rsidR="002B4E6D" w:rsidRPr="008F539C">
        <w:rPr>
          <w:rFonts w:asciiTheme="minorHAnsi" w:hAnsiTheme="minorHAnsi"/>
          <w:lang w:val="it-IT"/>
        </w:rPr>
        <w:t xml:space="preserve">        </w:t>
      </w:r>
      <w:r w:rsidRPr="008F539C">
        <w:rPr>
          <w:rFonts w:asciiTheme="minorHAnsi" w:hAnsiTheme="minorHAnsi"/>
          <w:lang w:val="it-IT"/>
        </w:rPr>
        <w:t>(</w:t>
      </w:r>
      <w:r w:rsidR="00EB3F34">
        <w:rPr>
          <w:rFonts w:asciiTheme="minorHAnsi" w:hAnsiTheme="minorHAnsi"/>
          <w:lang w:val="it-IT"/>
        </w:rPr>
        <w:t>2.36)</w:t>
      </w:r>
    </w:p>
    <w:p w:rsidR="00CA035A" w:rsidRPr="002B4E6D" w:rsidRDefault="00CA035A" w:rsidP="00CA035A">
      <w:pPr>
        <w:pStyle w:val="Corpodeltesto"/>
        <w:rPr>
          <w:rFonts w:asciiTheme="minorHAnsi" w:hAnsiTheme="minorHAnsi"/>
          <w:lang w:val="en-US"/>
        </w:rPr>
      </w:pPr>
    </w:p>
    <w:p w:rsidR="00CA035A" w:rsidRPr="002B4E6D" w:rsidRDefault="00CA035A" w:rsidP="00CA035A">
      <w:pPr>
        <w:pStyle w:val="Corpodeltesto"/>
        <w:rPr>
          <w:rFonts w:asciiTheme="minorHAnsi" w:hAnsiTheme="minorHAnsi"/>
          <w:lang w:val="en-US"/>
        </w:rPr>
      </w:pPr>
      <w:r w:rsidRPr="002B4E6D">
        <w:rPr>
          <w:rFonts w:asciiTheme="minorHAnsi" w:hAnsiTheme="minorHAnsi"/>
          <w:lang w:val="en-US"/>
        </w:rPr>
        <w:t>where b is the</w:t>
      </w:r>
      <w:r w:rsidR="0090558A" w:rsidRPr="002B4E6D">
        <w:rPr>
          <w:rFonts w:asciiTheme="minorHAnsi" w:hAnsiTheme="minorHAnsi"/>
          <w:lang w:val="en-US"/>
        </w:rPr>
        <w:t xml:space="preserve"> unit</w:t>
      </w:r>
      <w:r w:rsidR="00A85FBD">
        <w:rPr>
          <w:rFonts w:asciiTheme="minorHAnsi" w:hAnsiTheme="minorHAnsi"/>
          <w:lang w:val="en-US"/>
        </w:rPr>
        <w:t xml:space="preserve"> </w:t>
      </w:r>
      <w:r w:rsidRPr="002B4E6D">
        <w:rPr>
          <w:rFonts w:asciiTheme="minorHAnsi" w:hAnsiTheme="minorHAnsi"/>
          <w:lang w:val="en-US"/>
        </w:rPr>
        <w:t>cost of energy , W is the power required for</w:t>
      </w:r>
      <w:r w:rsidR="0090558A" w:rsidRPr="002B4E6D">
        <w:rPr>
          <w:rFonts w:asciiTheme="minorHAnsi" w:hAnsiTheme="minorHAnsi"/>
          <w:lang w:val="en-US"/>
        </w:rPr>
        <w:t xml:space="preserve"> the </w:t>
      </w:r>
      <w:r w:rsidRPr="002B4E6D">
        <w:rPr>
          <w:rFonts w:asciiTheme="minorHAnsi" w:hAnsiTheme="minorHAnsi"/>
          <w:lang w:val="en-US"/>
        </w:rPr>
        <w:t>electrolyte – electrode movement</w:t>
      </w:r>
      <w:r w:rsidR="0090558A" w:rsidRPr="002B4E6D">
        <w:rPr>
          <w:rFonts w:asciiTheme="minorHAnsi" w:hAnsiTheme="minorHAnsi"/>
          <w:lang w:val="en-US"/>
        </w:rPr>
        <w:t>,</w:t>
      </w:r>
      <w:r w:rsidRPr="002B4E6D">
        <w:rPr>
          <w:rFonts w:asciiTheme="minorHAnsi" w:hAnsiTheme="minorHAnsi"/>
          <w:lang w:val="en-US"/>
        </w:rPr>
        <w:t xml:space="preserve"> t is the elapsed time per electrode area (e.g. $ per m</w:t>
      </w:r>
      <w:r w:rsidRPr="002B4E6D">
        <w:rPr>
          <w:rFonts w:asciiTheme="minorHAnsi" w:hAnsiTheme="minorHAnsi"/>
          <w:vertAlign w:val="superscript"/>
          <w:lang w:val="en-US"/>
        </w:rPr>
        <w:t>2</w:t>
      </w:r>
      <w:r w:rsidRPr="002B4E6D">
        <w:rPr>
          <w:rFonts w:asciiTheme="minorHAnsi" w:hAnsiTheme="minorHAnsi"/>
          <w:lang w:val="en-US"/>
        </w:rPr>
        <w:t>) and A is</w:t>
      </w:r>
      <w:r w:rsidR="0090558A" w:rsidRPr="002B4E6D">
        <w:rPr>
          <w:rFonts w:asciiTheme="minorHAnsi" w:hAnsiTheme="minorHAnsi"/>
          <w:lang w:val="en-US"/>
        </w:rPr>
        <w:t xml:space="preserve"> the</w:t>
      </w:r>
      <w:r w:rsidR="00A85FBD">
        <w:rPr>
          <w:rFonts w:asciiTheme="minorHAnsi" w:hAnsiTheme="minorHAnsi"/>
          <w:lang w:val="en-US"/>
        </w:rPr>
        <w:t xml:space="preserve"> </w:t>
      </w:r>
      <w:r w:rsidR="0090558A" w:rsidRPr="002B4E6D">
        <w:rPr>
          <w:rFonts w:asciiTheme="minorHAnsi" w:hAnsiTheme="minorHAnsi"/>
          <w:lang w:val="en-US"/>
        </w:rPr>
        <w:t>electrode area.</w:t>
      </w:r>
    </w:p>
    <w:p w:rsidR="00CA035A" w:rsidRPr="002B4E6D" w:rsidRDefault="00CA035A" w:rsidP="00CA035A">
      <w:pPr>
        <w:pStyle w:val="Corpodeltesto"/>
        <w:rPr>
          <w:rFonts w:asciiTheme="minorHAnsi" w:hAnsiTheme="minorHAnsi"/>
          <w:lang w:val="en-US"/>
        </w:rPr>
      </w:pPr>
    </w:p>
    <w:p w:rsidR="00BF5B53" w:rsidRDefault="00CA035A" w:rsidP="00BF5B53">
      <w:pPr>
        <w:pStyle w:val="Corpodeltesto"/>
        <w:rPr>
          <w:rFonts w:asciiTheme="minorHAnsi" w:hAnsiTheme="minorHAnsi"/>
          <w:lang w:val="en-US"/>
        </w:rPr>
      </w:pPr>
      <w:r w:rsidRPr="002B4E6D">
        <w:rPr>
          <w:rFonts w:asciiTheme="minorHAnsi" w:hAnsiTheme="minorHAnsi"/>
          <w:lang w:val="en-US"/>
        </w:rPr>
        <w:t>The total cost is given by:</w:t>
      </w:r>
    </w:p>
    <w:p w:rsidR="00CA035A" w:rsidRPr="002B4E6D" w:rsidRDefault="00CA035A" w:rsidP="00BF5B53">
      <w:pPr>
        <w:pStyle w:val="Corpodeltesto"/>
        <w:ind w:firstLine="2268"/>
        <w:rPr>
          <w:rFonts w:asciiTheme="minorHAnsi" w:hAnsiTheme="minorHAnsi"/>
          <w:lang w:val="en-US"/>
        </w:rPr>
      </w:pPr>
      <w:r w:rsidRPr="002B4E6D">
        <w:rPr>
          <w:rFonts w:asciiTheme="minorHAnsi" w:hAnsiTheme="minorHAnsi"/>
          <w:lang w:val="en-US"/>
        </w:rPr>
        <w:t>C</w:t>
      </w:r>
      <w:r w:rsidRPr="002B4E6D">
        <w:rPr>
          <w:rFonts w:asciiTheme="minorHAnsi" w:hAnsiTheme="minorHAnsi"/>
          <w:vertAlign w:val="subscript"/>
          <w:lang w:val="en-US"/>
        </w:rPr>
        <w:t>TOTAL</w:t>
      </w:r>
      <w:r w:rsidRPr="002B4E6D">
        <w:rPr>
          <w:rFonts w:asciiTheme="minorHAnsi" w:hAnsiTheme="minorHAnsi"/>
          <w:lang w:val="en-US"/>
        </w:rPr>
        <w:t xml:space="preserve"> = bqiR</w:t>
      </w:r>
      <w:r w:rsidRPr="002B4E6D">
        <w:rPr>
          <w:rFonts w:asciiTheme="minorHAnsi" w:hAnsiTheme="minorHAnsi"/>
          <w:vertAlign w:val="subscript"/>
          <w:lang w:val="en-US"/>
        </w:rPr>
        <w:t>TOTAL</w:t>
      </w:r>
      <w:r w:rsidRPr="002B4E6D">
        <w:rPr>
          <w:rFonts w:asciiTheme="minorHAnsi" w:hAnsiTheme="minorHAnsi"/>
          <w:lang w:val="en-US"/>
        </w:rPr>
        <w:t xml:space="preserve"> + aA + bWt                       </w:t>
      </w:r>
      <w:r w:rsidR="00BF5B53">
        <w:rPr>
          <w:rFonts w:asciiTheme="minorHAnsi" w:hAnsiTheme="minorHAnsi"/>
          <w:lang w:val="en-US"/>
        </w:rPr>
        <w:t xml:space="preserve">  </w:t>
      </w:r>
      <w:r w:rsidRPr="002B4E6D">
        <w:rPr>
          <w:rFonts w:asciiTheme="minorHAnsi" w:hAnsiTheme="minorHAnsi"/>
          <w:lang w:val="en-US"/>
        </w:rPr>
        <w:t xml:space="preserve">                  (</w:t>
      </w:r>
      <w:r w:rsidR="002B4E6D" w:rsidRPr="00712A69">
        <w:rPr>
          <w:rFonts w:asciiTheme="minorHAnsi" w:hAnsiTheme="minorHAnsi"/>
          <w:lang w:val="en-US"/>
        </w:rPr>
        <w:t>2.3</w:t>
      </w:r>
      <w:r w:rsidRPr="002B4E6D">
        <w:rPr>
          <w:rFonts w:asciiTheme="minorHAnsi" w:hAnsiTheme="minorHAnsi"/>
          <w:lang w:val="en-US"/>
        </w:rPr>
        <w:t>7)</w:t>
      </w:r>
    </w:p>
    <w:p w:rsidR="00CA035A" w:rsidRPr="002B4E6D" w:rsidRDefault="00CA035A" w:rsidP="00CA035A">
      <w:pPr>
        <w:pStyle w:val="Corpodeltesto"/>
        <w:rPr>
          <w:rFonts w:asciiTheme="minorHAnsi" w:hAnsiTheme="minorHAnsi"/>
          <w:lang w:val="en-US"/>
        </w:rPr>
      </w:pPr>
    </w:p>
    <w:p w:rsidR="00CA035A" w:rsidRDefault="00CA035A" w:rsidP="00CA035A">
      <w:pPr>
        <w:pStyle w:val="Corpodeltesto"/>
        <w:rPr>
          <w:lang w:val="en-US"/>
        </w:rPr>
      </w:pPr>
      <w:r w:rsidRPr="0090558A">
        <w:rPr>
          <w:rFonts w:asciiTheme="minorHAnsi" w:hAnsiTheme="minorHAnsi"/>
          <w:lang w:val="en-US"/>
        </w:rPr>
        <w:t>Under constant current conditions</w:t>
      </w:r>
      <w:r w:rsidR="0090558A">
        <w:rPr>
          <w:rFonts w:asciiTheme="minorHAnsi" w:hAnsiTheme="minorHAnsi"/>
          <w:lang w:val="en-US"/>
        </w:rPr>
        <w:t>,</w:t>
      </w:r>
      <w:r w:rsidRPr="0090558A">
        <w:rPr>
          <w:rFonts w:asciiTheme="minorHAnsi" w:hAnsiTheme="minorHAnsi"/>
          <w:lang w:val="en-US"/>
        </w:rPr>
        <w:t xml:space="preserve"> q = it </w:t>
      </w:r>
      <w:r w:rsidR="0090558A">
        <w:rPr>
          <w:rFonts w:asciiTheme="minorHAnsi" w:hAnsiTheme="minorHAnsi"/>
          <w:lang w:val="en-US"/>
        </w:rPr>
        <w:t>,</w:t>
      </w:r>
      <w:r w:rsidRPr="0090558A">
        <w:rPr>
          <w:rFonts w:asciiTheme="minorHAnsi" w:hAnsiTheme="minorHAnsi"/>
          <w:lang w:val="en-US"/>
        </w:rPr>
        <w:t xml:space="preserve"> equation (37) can be rewritten</w:t>
      </w:r>
      <w:r w:rsidR="0090558A">
        <w:rPr>
          <w:rFonts w:asciiTheme="minorHAnsi" w:hAnsiTheme="minorHAnsi"/>
          <w:lang w:val="en-US"/>
        </w:rPr>
        <w:t xml:space="preserve"> as</w:t>
      </w:r>
      <w:r w:rsidRPr="000E3FB9">
        <w:rPr>
          <w:lang w:val="en-US"/>
        </w:rPr>
        <w:t xml:space="preserve"> :</w:t>
      </w:r>
      <w:r>
        <w:rPr>
          <w:lang w:val="en-US"/>
        </w:rPr>
        <w:t xml:space="preserve"> </w:t>
      </w:r>
    </w:p>
    <w:p w:rsidR="00CA035A" w:rsidRPr="000E3FB9" w:rsidRDefault="00CA035A" w:rsidP="00CA035A">
      <w:pPr>
        <w:pStyle w:val="Corpodeltesto"/>
        <w:rPr>
          <w:lang w:val="en-US"/>
        </w:rPr>
      </w:pPr>
    </w:p>
    <w:p w:rsidR="00EB3F34" w:rsidRPr="002B4E6D" w:rsidRDefault="00CA035A" w:rsidP="00EB3F34">
      <w:pPr>
        <w:pStyle w:val="Corpodeltesto"/>
        <w:ind w:firstLine="2268"/>
        <w:rPr>
          <w:rFonts w:asciiTheme="minorHAnsi" w:hAnsiTheme="minorHAnsi"/>
          <w:lang w:val="en-US"/>
        </w:rPr>
      </w:pPr>
      <w:r w:rsidRPr="002B4E6D">
        <w:rPr>
          <w:rFonts w:asciiTheme="minorHAnsi" w:hAnsiTheme="minorHAnsi"/>
          <w:lang w:val="en-US"/>
        </w:rPr>
        <w:t xml:space="preserve"> C</w:t>
      </w:r>
      <w:r w:rsidRPr="002B4E6D">
        <w:rPr>
          <w:rFonts w:asciiTheme="minorHAnsi" w:hAnsiTheme="minorHAnsi"/>
          <w:vertAlign w:val="subscript"/>
          <w:lang w:val="en-US"/>
        </w:rPr>
        <w:t>TOTAL</w:t>
      </w:r>
      <w:r w:rsidRPr="002B4E6D">
        <w:rPr>
          <w:rFonts w:asciiTheme="minorHAnsi" w:hAnsiTheme="minorHAnsi"/>
          <w:lang w:val="en-US"/>
        </w:rPr>
        <w:t xml:space="preserve"> = bqiR</w:t>
      </w:r>
      <w:r w:rsidRPr="002B4E6D">
        <w:rPr>
          <w:rFonts w:asciiTheme="minorHAnsi" w:hAnsiTheme="minorHAnsi"/>
          <w:vertAlign w:val="subscript"/>
          <w:lang w:val="en-US"/>
        </w:rPr>
        <w:t>TOTAL</w:t>
      </w:r>
      <w:r w:rsidRPr="002B4E6D">
        <w:rPr>
          <w:rFonts w:asciiTheme="minorHAnsi" w:hAnsiTheme="minorHAnsi"/>
          <w:lang w:val="en-US"/>
        </w:rPr>
        <w:t xml:space="preserve"> + aAq/it + bWq/i  </w:t>
      </w:r>
      <w:r w:rsidR="00ED78AE">
        <w:rPr>
          <w:rFonts w:asciiTheme="minorHAnsi" w:hAnsiTheme="minorHAnsi"/>
          <w:lang w:val="en-US"/>
        </w:rPr>
        <w:t xml:space="preserve">   </w:t>
      </w:r>
      <w:r w:rsidR="00EB3F34">
        <w:rPr>
          <w:rFonts w:asciiTheme="minorHAnsi" w:hAnsiTheme="minorHAnsi"/>
          <w:lang w:val="en-US"/>
        </w:rPr>
        <w:t xml:space="preserve">                                    </w:t>
      </w:r>
      <w:r w:rsidR="00ED78AE">
        <w:rPr>
          <w:rFonts w:asciiTheme="minorHAnsi" w:hAnsiTheme="minorHAnsi"/>
          <w:lang w:val="en-US"/>
        </w:rPr>
        <w:t xml:space="preserve"> </w:t>
      </w:r>
      <w:r w:rsidR="00EB3F34" w:rsidRPr="002B4E6D">
        <w:rPr>
          <w:rFonts w:asciiTheme="minorHAnsi" w:hAnsiTheme="minorHAnsi"/>
          <w:lang w:val="en-US"/>
        </w:rPr>
        <w:t>(</w:t>
      </w:r>
      <w:r w:rsidR="00EB3F34" w:rsidRPr="00712A69">
        <w:rPr>
          <w:rFonts w:asciiTheme="minorHAnsi" w:hAnsiTheme="minorHAnsi"/>
          <w:lang w:val="en-US"/>
        </w:rPr>
        <w:t>2.3</w:t>
      </w:r>
      <w:r w:rsidR="00EB3F34">
        <w:rPr>
          <w:rFonts w:asciiTheme="minorHAnsi" w:hAnsiTheme="minorHAnsi"/>
          <w:lang w:val="en-US"/>
        </w:rPr>
        <w:t>8</w:t>
      </w:r>
      <w:r w:rsidR="00EB3F34" w:rsidRPr="002B4E6D">
        <w:rPr>
          <w:rFonts w:asciiTheme="minorHAnsi" w:hAnsiTheme="minorHAnsi"/>
          <w:lang w:val="en-US"/>
        </w:rPr>
        <w:t>)</w:t>
      </w:r>
    </w:p>
    <w:p w:rsidR="00CA035A" w:rsidRPr="00EB3F34" w:rsidRDefault="00ED78AE" w:rsidP="00EB3F34">
      <w:pPr>
        <w:pStyle w:val="Corpodeltesto"/>
        <w:tabs>
          <w:tab w:val="left" w:pos="2268"/>
          <w:tab w:val="left" w:pos="8222"/>
        </w:tabs>
        <w:ind w:firstLine="2268"/>
        <w:jc w:val="left"/>
        <w:rPr>
          <w:rFonts w:asciiTheme="minorHAnsi" w:hAnsiTheme="minorHAnsi"/>
          <w:lang w:val="en-US"/>
        </w:rPr>
      </w:pPr>
      <w:r>
        <w:rPr>
          <w:rFonts w:asciiTheme="minorHAnsi" w:hAnsiTheme="minorHAnsi"/>
          <w:lang w:val="en-US"/>
        </w:rPr>
        <w:t xml:space="preserve">    </w:t>
      </w:r>
      <w:r w:rsidR="00CA035A" w:rsidRPr="002B4E6D">
        <w:rPr>
          <w:rFonts w:asciiTheme="minorHAnsi" w:hAnsiTheme="minorHAnsi"/>
          <w:lang w:val="en-US"/>
        </w:rPr>
        <w:t xml:space="preserve">                              </w:t>
      </w:r>
    </w:p>
    <w:p w:rsidR="0090558A" w:rsidRPr="00304781" w:rsidRDefault="009655A1" w:rsidP="00CA035A">
      <w:pPr>
        <w:pStyle w:val="Corpodeltesto"/>
        <w:tabs>
          <w:tab w:val="left" w:pos="426"/>
        </w:tabs>
        <w:rPr>
          <w:rFonts w:asciiTheme="minorHAnsi" w:hAnsiTheme="minorHAnsi"/>
          <w:vertAlign w:val="subscript"/>
          <w:lang w:val="en-US"/>
        </w:rPr>
      </w:pPr>
      <w:r w:rsidRPr="00EB3F34">
        <w:rPr>
          <w:rFonts w:asciiTheme="minorHAnsi" w:hAnsiTheme="minorHAnsi"/>
          <w:lang w:val="en-US"/>
        </w:rPr>
        <w:tab/>
      </w:r>
      <w:r w:rsidR="00CA035A" w:rsidRPr="008F539C">
        <w:rPr>
          <w:rFonts w:asciiTheme="minorHAnsi" w:hAnsiTheme="minorHAnsi"/>
          <w:lang w:val="it-IT"/>
        </w:rPr>
        <w:t xml:space="preserve">This equation is shown schematically in figure 6. </w:t>
      </w:r>
      <w:r w:rsidR="0090558A" w:rsidRPr="00304781">
        <w:rPr>
          <w:rFonts w:asciiTheme="minorHAnsi" w:hAnsiTheme="minorHAnsi"/>
          <w:lang w:val="en-US"/>
        </w:rPr>
        <w:t>The total cost</w:t>
      </w:r>
      <w:r w:rsidR="00A85FBD" w:rsidRPr="00304781">
        <w:rPr>
          <w:rFonts w:asciiTheme="minorHAnsi" w:hAnsiTheme="minorHAnsi"/>
          <w:lang w:val="en-US"/>
        </w:rPr>
        <w:t xml:space="preserve"> </w:t>
      </w:r>
      <w:r w:rsidR="00CA035A" w:rsidRPr="00304781">
        <w:rPr>
          <w:rFonts w:asciiTheme="minorHAnsi" w:hAnsiTheme="minorHAnsi"/>
          <w:lang w:val="en-US"/>
        </w:rPr>
        <w:t>has a minimum at the optimum current i</w:t>
      </w:r>
      <w:r w:rsidR="00CA035A" w:rsidRPr="00304781">
        <w:rPr>
          <w:rFonts w:asciiTheme="minorHAnsi" w:hAnsiTheme="minorHAnsi"/>
          <w:vertAlign w:val="subscript"/>
          <w:lang w:val="en-US"/>
        </w:rPr>
        <w:t>OPT</w:t>
      </w:r>
      <w:r w:rsidR="0090558A" w:rsidRPr="00304781">
        <w:rPr>
          <w:rFonts w:asciiTheme="minorHAnsi" w:hAnsiTheme="minorHAnsi"/>
          <w:vertAlign w:val="subscript"/>
          <w:lang w:val="en-US"/>
        </w:rPr>
        <w:t xml:space="preserve">, </w:t>
      </w:r>
      <w:r w:rsidR="0090558A" w:rsidRPr="00304781">
        <w:rPr>
          <w:rFonts w:asciiTheme="minorHAnsi" w:hAnsiTheme="minorHAnsi"/>
          <w:lang w:val="en-US"/>
        </w:rPr>
        <w:t>which can be calculated by annulations the derivative of the total cost with respect to the current:</w:t>
      </w:r>
      <w:r w:rsidR="00A85FBD" w:rsidRPr="00304781">
        <w:rPr>
          <w:rFonts w:asciiTheme="minorHAnsi" w:hAnsiTheme="minorHAnsi"/>
          <w:lang w:val="en-US"/>
        </w:rPr>
        <w:t xml:space="preserve"> </w:t>
      </w:r>
    </w:p>
    <w:p w:rsidR="00EB3F34" w:rsidRPr="002B4E6D" w:rsidRDefault="00123E13" w:rsidP="00EB3F34">
      <w:pPr>
        <w:pStyle w:val="Corpodeltesto"/>
        <w:ind w:firstLine="2268"/>
        <w:rPr>
          <w:rFonts w:asciiTheme="minorHAnsi" w:hAnsiTheme="minorHAnsi"/>
          <w:lang w:val="en-US"/>
        </w:rPr>
      </w:pPr>
      <w:r w:rsidRPr="00EB3F34">
        <w:rPr>
          <w:rFonts w:asciiTheme="minorHAnsi" w:hAnsiTheme="minorHAnsi"/>
          <w:lang w:val="en-US"/>
        </w:rPr>
        <w:t>dC</w:t>
      </w:r>
      <w:r w:rsidRPr="00EB3F34">
        <w:rPr>
          <w:rFonts w:asciiTheme="minorHAnsi" w:hAnsiTheme="minorHAnsi"/>
          <w:vertAlign w:val="subscript"/>
          <w:lang w:val="en-US"/>
        </w:rPr>
        <w:t>TOTAL</w:t>
      </w:r>
      <w:r w:rsidRPr="00EB3F34">
        <w:rPr>
          <w:rFonts w:asciiTheme="minorHAnsi" w:hAnsiTheme="minorHAnsi"/>
          <w:lang w:val="en-US"/>
        </w:rPr>
        <w:t xml:space="preserve"> / di = 0                                                    </w:t>
      </w:r>
      <w:r w:rsidR="00ED78AE" w:rsidRPr="00EB3F34">
        <w:rPr>
          <w:rFonts w:asciiTheme="minorHAnsi" w:hAnsiTheme="minorHAnsi"/>
          <w:lang w:val="en-US"/>
        </w:rPr>
        <w:t xml:space="preserve">         </w:t>
      </w:r>
      <w:r w:rsidRPr="00EB3F34">
        <w:rPr>
          <w:rFonts w:asciiTheme="minorHAnsi" w:hAnsiTheme="minorHAnsi"/>
          <w:lang w:val="en-US"/>
        </w:rPr>
        <w:t xml:space="preserve">                 </w:t>
      </w:r>
      <w:r w:rsidR="00EB3F34" w:rsidRPr="002B4E6D">
        <w:rPr>
          <w:rFonts w:asciiTheme="minorHAnsi" w:hAnsiTheme="minorHAnsi"/>
          <w:lang w:val="en-US"/>
        </w:rPr>
        <w:t>(</w:t>
      </w:r>
      <w:r w:rsidR="00EB3F34" w:rsidRPr="00712A69">
        <w:rPr>
          <w:rFonts w:asciiTheme="minorHAnsi" w:hAnsiTheme="minorHAnsi"/>
          <w:lang w:val="en-US"/>
        </w:rPr>
        <w:t>2.3</w:t>
      </w:r>
      <w:r w:rsidR="008D11E5">
        <w:rPr>
          <w:rFonts w:asciiTheme="minorHAnsi" w:hAnsiTheme="minorHAnsi"/>
          <w:lang w:val="en-US"/>
        </w:rPr>
        <w:t>9</w:t>
      </w:r>
      <w:r w:rsidR="00EB3F34" w:rsidRPr="002B4E6D">
        <w:rPr>
          <w:rFonts w:asciiTheme="minorHAnsi" w:hAnsiTheme="minorHAnsi"/>
          <w:lang w:val="en-US"/>
        </w:rPr>
        <w:t>)</w:t>
      </w:r>
    </w:p>
    <w:p w:rsidR="00CA035A" w:rsidRPr="00304781" w:rsidRDefault="00CA035A" w:rsidP="00ED78AE">
      <w:pPr>
        <w:pStyle w:val="Corpodeltesto"/>
        <w:tabs>
          <w:tab w:val="left" w:pos="2268"/>
          <w:tab w:val="left" w:pos="8222"/>
        </w:tabs>
        <w:ind w:firstLine="2268"/>
        <w:jc w:val="left"/>
        <w:rPr>
          <w:rFonts w:asciiTheme="minorHAnsi" w:hAnsiTheme="minorHAnsi"/>
          <w:lang w:val="en-US"/>
        </w:rPr>
      </w:pPr>
    </w:p>
    <w:p w:rsidR="00CA035A" w:rsidRPr="00304781" w:rsidRDefault="00123E13" w:rsidP="00CA035A">
      <w:pPr>
        <w:pStyle w:val="Corpodeltesto"/>
        <w:rPr>
          <w:rFonts w:asciiTheme="minorHAnsi" w:hAnsiTheme="minorHAnsi"/>
          <w:lang w:val="en-US"/>
        </w:rPr>
      </w:pPr>
      <w:r w:rsidRPr="00304781">
        <w:rPr>
          <w:rFonts w:asciiTheme="minorHAnsi" w:hAnsiTheme="minorHAnsi"/>
          <w:lang w:val="en-US"/>
        </w:rPr>
        <w:t>from which one obtains:</w:t>
      </w:r>
    </w:p>
    <w:p w:rsidR="00CA035A" w:rsidRPr="00304781" w:rsidRDefault="00123E13" w:rsidP="00CA035A">
      <w:pPr>
        <w:pStyle w:val="Corpodeltesto"/>
        <w:tabs>
          <w:tab w:val="left" w:pos="2268"/>
          <w:tab w:val="left" w:pos="8222"/>
        </w:tabs>
        <w:rPr>
          <w:rFonts w:asciiTheme="minorHAnsi" w:hAnsiTheme="minorHAnsi"/>
          <w:lang w:val="en-US"/>
        </w:rPr>
      </w:pPr>
      <w:r w:rsidRPr="00304781">
        <w:rPr>
          <w:rFonts w:asciiTheme="minorHAnsi" w:hAnsiTheme="minorHAnsi"/>
          <w:lang w:val="en-US"/>
        </w:rPr>
        <w:tab/>
      </w:r>
      <w:r w:rsidR="00CA035A" w:rsidRPr="00304781">
        <w:rPr>
          <w:rFonts w:asciiTheme="minorHAnsi" w:hAnsiTheme="minorHAnsi"/>
          <w:position w:val="-32"/>
        </w:rPr>
        <w:object w:dxaOrig="2160" w:dyaOrig="800">
          <v:shape id="_x0000_i1041" type="#_x0000_t75" style="width:108.75pt;height:39pt" o:ole="" fillcolor="window">
            <v:imagedata r:id="rId44" o:title=""/>
          </v:shape>
          <o:OLEObject Type="Embed" ProgID="Equation.3" ShapeID="_x0000_i1041" DrawAspect="Content" ObjectID="_1394885777" r:id="rId45"/>
        </w:object>
      </w:r>
      <w:r w:rsidRPr="00304781">
        <w:rPr>
          <w:rFonts w:asciiTheme="minorHAnsi" w:hAnsiTheme="minorHAnsi"/>
          <w:lang w:val="en-US"/>
        </w:rPr>
        <w:t xml:space="preserve">                                                            (</w:t>
      </w:r>
      <w:r w:rsidR="009655A1" w:rsidRPr="00304781">
        <w:rPr>
          <w:rFonts w:asciiTheme="minorHAnsi" w:hAnsiTheme="minorHAnsi"/>
          <w:lang w:val="en-US"/>
        </w:rPr>
        <w:t>2.</w:t>
      </w:r>
      <w:r w:rsidRPr="00304781">
        <w:rPr>
          <w:rFonts w:asciiTheme="minorHAnsi" w:hAnsiTheme="minorHAnsi"/>
          <w:lang w:val="en-US"/>
        </w:rPr>
        <w:t>40)</w:t>
      </w:r>
    </w:p>
    <w:p w:rsidR="00CA035A" w:rsidRPr="00304781" w:rsidRDefault="00545238" w:rsidP="00CA035A">
      <w:pPr>
        <w:pStyle w:val="Corpodeltesto"/>
        <w:rPr>
          <w:rFonts w:asciiTheme="minorHAnsi" w:hAnsiTheme="minorHAnsi"/>
          <w:lang w:val="en-US"/>
        </w:rPr>
      </w:pPr>
      <w:r w:rsidRPr="00304781">
        <w:rPr>
          <w:rFonts w:asciiTheme="minorHAnsi" w:hAnsiTheme="minorHAnsi"/>
          <w:lang w:val="en-US"/>
        </w:rPr>
        <w:tab/>
        <w:t>In general,</w:t>
      </w:r>
      <w:r w:rsidR="0090558A" w:rsidRPr="00304781">
        <w:rPr>
          <w:rFonts w:asciiTheme="minorHAnsi" w:hAnsiTheme="minorHAnsi"/>
          <w:lang w:val="en-US"/>
        </w:rPr>
        <w:t xml:space="preserve"> the optimal current </w:t>
      </w:r>
      <w:r w:rsidR="00257194" w:rsidRPr="00304781">
        <w:rPr>
          <w:rFonts w:asciiTheme="minorHAnsi" w:hAnsiTheme="minorHAnsi"/>
          <w:lang w:val="en-US"/>
        </w:rPr>
        <w:t>depends</w:t>
      </w:r>
      <w:r w:rsidR="0090558A" w:rsidRPr="00304781">
        <w:rPr>
          <w:rFonts w:asciiTheme="minorHAnsi" w:hAnsiTheme="minorHAnsi"/>
          <w:lang w:val="en-US"/>
        </w:rPr>
        <w:t xml:space="preserve"> on the unit cost of the electrode a, on the electric energy cost b and the </w:t>
      </w:r>
      <w:r w:rsidR="00257194" w:rsidRPr="00304781">
        <w:rPr>
          <w:rFonts w:asciiTheme="minorHAnsi" w:hAnsiTheme="minorHAnsi"/>
          <w:lang w:val="en-US"/>
        </w:rPr>
        <w:t>total</w:t>
      </w:r>
      <w:r w:rsidR="0090558A" w:rsidRPr="00304781">
        <w:rPr>
          <w:rFonts w:asciiTheme="minorHAnsi" w:hAnsiTheme="minorHAnsi"/>
          <w:lang w:val="en-US"/>
        </w:rPr>
        <w:t xml:space="preserve"> </w:t>
      </w:r>
      <w:r w:rsidR="00257194" w:rsidRPr="00304781">
        <w:rPr>
          <w:rFonts w:asciiTheme="minorHAnsi" w:hAnsiTheme="minorHAnsi"/>
          <w:lang w:val="en-US"/>
        </w:rPr>
        <w:t>resistance</w:t>
      </w:r>
      <w:r w:rsidR="0090558A" w:rsidRPr="00304781">
        <w:rPr>
          <w:rFonts w:asciiTheme="minorHAnsi" w:hAnsiTheme="minorHAnsi"/>
          <w:lang w:val="en-US"/>
        </w:rPr>
        <w:t xml:space="preserve"> of the cell.</w:t>
      </w:r>
    </w:p>
    <w:p w:rsidR="00CA035A" w:rsidRPr="0090558A" w:rsidRDefault="00CA035A" w:rsidP="00CA035A">
      <w:pPr>
        <w:keepNext/>
        <w:keepLines/>
        <w:spacing w:before="200" w:after="0"/>
        <w:ind w:left="360"/>
        <w:outlineLvl w:val="1"/>
        <w:rPr>
          <w:rFonts w:asciiTheme="majorHAnsi" w:eastAsiaTheme="majorEastAsia" w:hAnsiTheme="majorHAnsi" w:cstheme="majorBidi"/>
          <w:bCs/>
          <w:color w:val="17365D" w:themeColor="text2" w:themeShade="BF"/>
          <w:sz w:val="26"/>
          <w:szCs w:val="26"/>
          <w:lang w:val="en-US"/>
        </w:rPr>
      </w:pPr>
    </w:p>
    <w:p w:rsidR="001468B2" w:rsidRPr="0090558A" w:rsidRDefault="001468B2" w:rsidP="001468B2">
      <w:pPr>
        <w:spacing w:after="0" w:line="240" w:lineRule="auto"/>
        <w:rPr>
          <w:rFonts w:ascii="Times New Roman" w:eastAsia="Times New Roman" w:hAnsi="Times New Roman" w:cs="Times New Roman"/>
          <w:szCs w:val="20"/>
          <w:lang w:val="en-US" w:eastAsia="es-ES"/>
        </w:rPr>
      </w:pPr>
    </w:p>
    <w:p w:rsidR="001468B2" w:rsidRPr="001468B2" w:rsidRDefault="007D0B54" w:rsidP="001468B2">
      <w:pPr>
        <w:spacing w:after="0" w:line="240" w:lineRule="auto"/>
        <w:jc w:val="center"/>
        <w:rPr>
          <w:rFonts w:ascii="Times New Roman" w:eastAsia="Times New Roman" w:hAnsi="Times New Roman" w:cs="Times New Roman"/>
          <w:szCs w:val="20"/>
          <w:lang w:eastAsia="es-ES"/>
        </w:rPr>
      </w:pPr>
      <w:r w:rsidRPr="007D0B54">
        <w:rPr>
          <w:rFonts w:ascii="Times New Roman" w:eastAsia="Times New Roman" w:hAnsi="Times New Roman" w:cs="Times New Roman"/>
          <w:szCs w:val="20"/>
          <w:lang w:eastAsia="es-ES"/>
        </w:rPr>
        <w:pict>
          <v:shape id="_x0000_i1042" type="#_x0000_t75" style="width:270pt;height:190.5pt" o:bordertopcolor="this" o:borderleftcolor="this" o:borderbottomcolor="this" o:borderrightcolor="this" fillcolor="window">
            <v:imagedata r:id="rId46" o:title=""/>
            <o:lock v:ext="edit" aspectratio="f"/>
            <w10:bordertop type="single" width="4"/>
            <w10:borderleft type="single" width="4"/>
            <w10:borderbottom type="single" width="4"/>
            <w10:borderright type="single" width="4"/>
          </v:shape>
        </w:pict>
      </w:r>
    </w:p>
    <w:p w:rsidR="001468B2" w:rsidRPr="00A85FBD" w:rsidRDefault="001468B2" w:rsidP="001468B2">
      <w:pPr>
        <w:spacing w:before="160" w:after="120" w:line="240" w:lineRule="auto"/>
        <w:ind w:left="567" w:right="567"/>
        <w:outlineLvl w:val="0"/>
        <w:rPr>
          <w:rFonts w:eastAsia="Times New Roman" w:cs="Times New Roman"/>
          <w:sz w:val="20"/>
          <w:szCs w:val="20"/>
          <w:lang w:val="it-IT" w:eastAsia="es-ES"/>
        </w:rPr>
      </w:pPr>
      <w:bookmarkStart w:id="81" w:name="_Ref491667587"/>
      <w:bookmarkStart w:id="82" w:name="_Toc314493266"/>
      <w:bookmarkStart w:id="83" w:name="_Toc314494055"/>
      <w:bookmarkStart w:id="84" w:name="_Toc314497580"/>
      <w:r w:rsidRPr="00A85FBD">
        <w:rPr>
          <w:rFonts w:eastAsia="Times New Roman" w:cs="Times New Roman"/>
          <w:b/>
          <w:sz w:val="20"/>
          <w:szCs w:val="20"/>
          <w:lang w:val="it-IT" w:eastAsia="es-ES"/>
        </w:rPr>
        <w:t xml:space="preserve">Figure </w:t>
      </w:r>
      <w:bookmarkEnd w:id="81"/>
      <w:r w:rsidR="00CF0B86" w:rsidRPr="00A85FBD">
        <w:rPr>
          <w:rFonts w:eastAsia="Times New Roman" w:cs="Times New Roman"/>
          <w:b/>
          <w:sz w:val="20"/>
          <w:szCs w:val="20"/>
          <w:lang w:val="it-IT" w:eastAsia="es-ES"/>
        </w:rPr>
        <w:t>2.</w:t>
      </w:r>
      <w:r w:rsidRPr="00A85FBD">
        <w:rPr>
          <w:rFonts w:eastAsia="Times New Roman" w:cs="Times New Roman"/>
          <w:b/>
          <w:sz w:val="20"/>
          <w:szCs w:val="20"/>
          <w:lang w:val="it-IT" w:eastAsia="es-ES"/>
        </w:rPr>
        <w:t>6:</w:t>
      </w:r>
      <w:r w:rsidRPr="00A85FBD">
        <w:rPr>
          <w:rFonts w:eastAsia="Times New Roman" w:cs="Times New Roman"/>
          <w:sz w:val="20"/>
          <w:szCs w:val="20"/>
          <w:lang w:val="it-IT" w:eastAsia="es-ES"/>
        </w:rPr>
        <w:t xml:space="preserve"> Componenti dei costi di un reattore elettrochimico in funzione della densità di corrente applicata [1].</w:t>
      </w:r>
      <w:bookmarkEnd w:id="82"/>
      <w:bookmarkEnd w:id="83"/>
      <w:bookmarkEnd w:id="84"/>
    </w:p>
    <w:p w:rsidR="001468B2" w:rsidRPr="001468B2" w:rsidRDefault="001468B2" w:rsidP="001468B2">
      <w:pPr>
        <w:keepNext/>
        <w:keepLines/>
        <w:numPr>
          <w:ilvl w:val="1"/>
          <w:numId w:val="1"/>
        </w:numPr>
        <w:spacing w:before="480" w:after="0"/>
        <w:outlineLvl w:val="0"/>
        <w:rPr>
          <w:rFonts w:asciiTheme="majorHAnsi" w:eastAsiaTheme="majorEastAsia" w:hAnsiTheme="majorHAnsi" w:cstheme="majorBidi"/>
          <w:b/>
          <w:bCs/>
          <w:color w:val="365F91" w:themeColor="accent1" w:themeShade="BF"/>
          <w:sz w:val="28"/>
          <w:szCs w:val="28"/>
        </w:rPr>
      </w:pPr>
      <w:bookmarkStart w:id="85" w:name="_Toc314493267"/>
      <w:bookmarkStart w:id="86" w:name="_Toc314494056"/>
      <w:bookmarkStart w:id="87" w:name="_Toc314497581"/>
      <w:r w:rsidRPr="001468B2">
        <w:rPr>
          <w:rFonts w:asciiTheme="majorHAnsi" w:eastAsiaTheme="majorEastAsia" w:hAnsiTheme="majorHAnsi" w:cstheme="majorBidi"/>
          <w:b/>
          <w:bCs/>
          <w:color w:val="244061" w:themeColor="accent1" w:themeShade="80"/>
          <w:sz w:val="28"/>
          <w:szCs w:val="28"/>
          <w:lang w:val="en-US"/>
        </w:rPr>
        <w:t>Type of electrochemical reactor</w:t>
      </w:r>
      <w:bookmarkEnd w:id="85"/>
      <w:bookmarkEnd w:id="86"/>
      <w:bookmarkEnd w:id="87"/>
      <w:r w:rsidR="00304781">
        <w:rPr>
          <w:rFonts w:asciiTheme="majorHAnsi" w:eastAsiaTheme="majorEastAsia" w:hAnsiTheme="majorHAnsi" w:cstheme="majorBidi"/>
          <w:b/>
          <w:bCs/>
          <w:color w:val="244061" w:themeColor="accent1" w:themeShade="80"/>
          <w:sz w:val="28"/>
          <w:szCs w:val="28"/>
          <w:lang w:val="en-US"/>
        </w:rPr>
        <w:t>.</w:t>
      </w:r>
    </w:p>
    <w:p w:rsidR="001468B2" w:rsidRPr="001468B2" w:rsidRDefault="00545238" w:rsidP="001468B2">
      <w:pPr>
        <w:spacing w:after="0"/>
        <w:rPr>
          <w:lang w:val="en-US"/>
        </w:rPr>
      </w:pPr>
      <w:r>
        <w:rPr>
          <w:lang w:val="en-US"/>
        </w:rPr>
        <w:tab/>
        <w:t>There are different</w:t>
      </w:r>
      <w:r w:rsidR="001468B2" w:rsidRPr="001468B2">
        <w:rPr>
          <w:lang w:val="en-US"/>
        </w:rPr>
        <w:t xml:space="preserve"> types of electrochemical reactors, </w:t>
      </w:r>
      <w:r w:rsidR="00DA2A90">
        <w:rPr>
          <w:lang w:val="en-US"/>
        </w:rPr>
        <w:t>which</w:t>
      </w:r>
      <w:r w:rsidR="001468B2" w:rsidRPr="001468B2">
        <w:rPr>
          <w:lang w:val="en-US"/>
        </w:rPr>
        <w:t xml:space="preserve"> can be classified</w:t>
      </w:r>
      <w:r w:rsidR="00A85FBD">
        <w:rPr>
          <w:lang w:val="en-US"/>
        </w:rPr>
        <w:t xml:space="preserve"> </w:t>
      </w:r>
      <w:r w:rsidR="001468B2" w:rsidRPr="001468B2">
        <w:rPr>
          <w:lang w:val="en-US"/>
        </w:rPr>
        <w:t xml:space="preserve">according to </w:t>
      </w:r>
      <w:r w:rsidR="00DA2A90">
        <w:rPr>
          <w:lang w:val="en-US"/>
        </w:rPr>
        <w:t xml:space="preserve">the </w:t>
      </w:r>
      <w:r w:rsidR="001468B2" w:rsidRPr="001468B2">
        <w:rPr>
          <w:lang w:val="en-US"/>
        </w:rPr>
        <w:t>electrode geometry ( bidimensional or tridimensional) and to</w:t>
      </w:r>
      <w:r w:rsidR="00DA2A90">
        <w:rPr>
          <w:lang w:val="en-US"/>
        </w:rPr>
        <w:t xml:space="preserve"> the electrode motion ( static or</w:t>
      </w:r>
      <w:r w:rsidR="001468B2" w:rsidRPr="001468B2">
        <w:rPr>
          <w:lang w:val="en-US"/>
        </w:rPr>
        <w:t xml:space="preserve"> dynamic)[4,5].</w:t>
      </w:r>
    </w:p>
    <w:p w:rsidR="001468B2" w:rsidRPr="001468B2" w:rsidRDefault="00545238" w:rsidP="001468B2">
      <w:pPr>
        <w:spacing w:after="0"/>
        <w:rPr>
          <w:lang w:val="en-US"/>
        </w:rPr>
      </w:pPr>
      <w:r>
        <w:rPr>
          <w:lang w:val="en-US"/>
        </w:rPr>
        <w:tab/>
      </w:r>
      <w:r w:rsidR="001468B2" w:rsidRPr="001468B2">
        <w:rPr>
          <w:lang w:val="en-US"/>
        </w:rPr>
        <w:t xml:space="preserve">The plate and frame cell </w:t>
      </w:r>
      <w:r w:rsidR="00835062">
        <w:rPr>
          <w:lang w:val="en-US"/>
        </w:rPr>
        <w:t xml:space="preserve">which is </w:t>
      </w:r>
      <w:r w:rsidR="001468B2" w:rsidRPr="001468B2">
        <w:rPr>
          <w:lang w:val="en-US"/>
        </w:rPr>
        <w:t xml:space="preserve">sometimes called filter press, </w:t>
      </w:r>
      <w:r w:rsidR="00435D13">
        <w:rPr>
          <w:color w:val="244061" w:themeColor="accent1" w:themeShade="80"/>
          <w:lang w:val="en-US"/>
        </w:rPr>
        <w:t>Figure</w:t>
      </w:r>
      <w:r w:rsidR="001468B2" w:rsidRPr="001468B2">
        <w:rPr>
          <w:color w:val="244061" w:themeColor="accent1" w:themeShade="80"/>
          <w:lang w:val="en-US"/>
        </w:rPr>
        <w:t xml:space="preserve"> </w:t>
      </w:r>
      <w:r w:rsidR="00CF0B86">
        <w:rPr>
          <w:color w:val="244061" w:themeColor="accent1" w:themeShade="80"/>
          <w:lang w:val="en-US"/>
        </w:rPr>
        <w:t>2.</w:t>
      </w:r>
      <w:r w:rsidR="001468B2" w:rsidRPr="001468B2">
        <w:rPr>
          <w:color w:val="244061" w:themeColor="accent1" w:themeShade="80"/>
          <w:lang w:val="en-US"/>
        </w:rPr>
        <w:t>7</w:t>
      </w:r>
      <w:r w:rsidR="001468B2" w:rsidRPr="001468B2">
        <w:rPr>
          <w:lang w:val="en-US"/>
        </w:rPr>
        <w:t>, is one of the most popular electrochemical reactor designs. It conveniently houses units with an anode, a cathode, and a membrane (if necessary) in one module. This module system makes the design, operation and maintenance o</w:t>
      </w:r>
      <w:r w:rsidR="007366F0">
        <w:rPr>
          <w:lang w:val="en-US"/>
        </w:rPr>
        <w:t>f the reactor relatively simple</w:t>
      </w:r>
      <w:r w:rsidR="001468B2" w:rsidRPr="001468B2">
        <w:rPr>
          <w:lang w:val="en-US"/>
        </w:rPr>
        <w:t>.</w:t>
      </w:r>
      <w:r w:rsidR="00835062">
        <w:rPr>
          <w:lang w:val="en-US"/>
        </w:rPr>
        <w:t xml:space="preserve"> It</w:t>
      </w:r>
      <w:r w:rsidR="001468B2" w:rsidRPr="001468B2">
        <w:rPr>
          <w:lang w:val="en-US"/>
        </w:rPr>
        <w:t xml:space="preserve"> </w:t>
      </w:r>
      <w:r w:rsidR="00835062">
        <w:rPr>
          <w:lang w:val="en-US"/>
        </w:rPr>
        <w:t xml:space="preserve">is possible </w:t>
      </w:r>
      <w:r w:rsidR="001468B2" w:rsidRPr="001468B2">
        <w:rPr>
          <w:lang w:val="en-US"/>
        </w:rPr>
        <w:t>to use both bidimensional and tridimensional electrodes</w:t>
      </w:r>
      <w:r w:rsidR="00835062">
        <w:rPr>
          <w:lang w:val="en-US"/>
        </w:rPr>
        <w:t>,</w:t>
      </w:r>
      <w:r w:rsidR="00835062" w:rsidRPr="00835062">
        <w:rPr>
          <w:lang w:val="en-US"/>
        </w:rPr>
        <w:t xml:space="preserve"> </w:t>
      </w:r>
      <w:r w:rsidR="00835062">
        <w:rPr>
          <w:lang w:val="en-US"/>
        </w:rPr>
        <w:t>i</w:t>
      </w:r>
      <w:r w:rsidR="00835062" w:rsidRPr="001468B2">
        <w:rPr>
          <w:lang w:val="en-US"/>
        </w:rPr>
        <w:t>n</w:t>
      </w:r>
      <w:r w:rsidR="00835062">
        <w:rPr>
          <w:lang w:val="en-US"/>
        </w:rPr>
        <w:t xml:space="preserve"> a</w:t>
      </w:r>
      <w:r w:rsidR="00835062" w:rsidRPr="001468B2">
        <w:rPr>
          <w:lang w:val="en-US"/>
        </w:rPr>
        <w:t xml:space="preserve"> filter press reactor</w:t>
      </w:r>
      <w:r w:rsidR="001468B2" w:rsidRPr="001468B2">
        <w:rPr>
          <w:lang w:val="en-US"/>
        </w:rPr>
        <w:t>, with this type of reactor, in order to improve the mass transport</w:t>
      </w:r>
      <w:r w:rsidR="00835062">
        <w:rPr>
          <w:lang w:val="en-US"/>
        </w:rPr>
        <w:t>,</w:t>
      </w:r>
      <w:r w:rsidR="001468B2" w:rsidRPr="001468B2">
        <w:rPr>
          <w:lang w:val="en-US"/>
        </w:rPr>
        <w:t xml:space="preserve"> </w:t>
      </w:r>
      <w:r w:rsidR="00835062">
        <w:rPr>
          <w:lang w:val="en-US"/>
        </w:rPr>
        <w:t xml:space="preserve">it </w:t>
      </w:r>
      <w:r w:rsidR="001468B2" w:rsidRPr="001468B2">
        <w:rPr>
          <w:lang w:val="en-US"/>
        </w:rPr>
        <w:t xml:space="preserve">is common to use flux promoter (e.g. with plastic red). </w:t>
      </w:r>
      <w:r w:rsidR="00835062">
        <w:rPr>
          <w:lang w:val="en-US"/>
        </w:rPr>
        <w:t xml:space="preserve">In general, these reactors are used, </w:t>
      </w:r>
      <w:r w:rsidR="001468B2" w:rsidRPr="001468B2">
        <w:rPr>
          <w:lang w:val="en-US"/>
        </w:rPr>
        <w:t xml:space="preserve">to increase electroactive area, but </w:t>
      </w:r>
      <w:r w:rsidR="001165A4">
        <w:rPr>
          <w:lang w:val="en-US"/>
        </w:rPr>
        <w:t>they suffer from some</w:t>
      </w:r>
      <w:r w:rsidR="001468B2" w:rsidRPr="001468B2">
        <w:rPr>
          <w:lang w:val="en-US"/>
        </w:rPr>
        <w:t xml:space="preserve"> problems due to:</w:t>
      </w:r>
    </w:p>
    <w:p w:rsidR="001468B2" w:rsidRPr="001468B2" w:rsidRDefault="001468B2" w:rsidP="000C3AE4">
      <w:pPr>
        <w:numPr>
          <w:ilvl w:val="0"/>
          <w:numId w:val="9"/>
        </w:numPr>
        <w:contextualSpacing/>
        <w:rPr>
          <w:lang w:val="en-US"/>
        </w:rPr>
      </w:pPr>
      <w:r w:rsidRPr="001468B2">
        <w:rPr>
          <w:lang w:val="en-US"/>
        </w:rPr>
        <w:t xml:space="preserve">High </w:t>
      </w:r>
      <w:r w:rsidR="00F2189B" w:rsidRPr="001468B2">
        <w:rPr>
          <w:lang w:val="en-US"/>
        </w:rPr>
        <w:t xml:space="preserve">pressure </w:t>
      </w:r>
      <w:r w:rsidRPr="001468B2">
        <w:rPr>
          <w:lang w:val="en-US"/>
        </w:rPr>
        <w:t>drop</w:t>
      </w:r>
      <w:r w:rsidR="00BE1D7F">
        <w:rPr>
          <w:lang w:val="en-US"/>
        </w:rPr>
        <w:t>s</w:t>
      </w:r>
      <w:r w:rsidRPr="001468B2">
        <w:rPr>
          <w:lang w:val="en-US"/>
        </w:rPr>
        <w:t xml:space="preserve"> in the electrolytic solution</w:t>
      </w:r>
    </w:p>
    <w:p w:rsidR="001468B2" w:rsidRPr="001468B2" w:rsidRDefault="001468B2" w:rsidP="000C3AE4">
      <w:pPr>
        <w:numPr>
          <w:ilvl w:val="0"/>
          <w:numId w:val="9"/>
        </w:numPr>
        <w:contextualSpacing/>
        <w:rPr>
          <w:lang w:val="en-US"/>
        </w:rPr>
      </w:pPr>
      <w:r w:rsidRPr="001468B2">
        <w:rPr>
          <w:lang w:val="en-US"/>
        </w:rPr>
        <w:t>Insulation of the electrode.</w:t>
      </w:r>
    </w:p>
    <w:p w:rsidR="001468B2" w:rsidRDefault="001468B2" w:rsidP="000C3AE4">
      <w:pPr>
        <w:numPr>
          <w:ilvl w:val="0"/>
          <w:numId w:val="9"/>
        </w:numPr>
        <w:contextualSpacing/>
        <w:rPr>
          <w:lang w:val="en-US"/>
        </w:rPr>
      </w:pPr>
      <w:r w:rsidRPr="001468B2">
        <w:rPr>
          <w:lang w:val="en-US"/>
        </w:rPr>
        <w:t>Problems</w:t>
      </w:r>
      <w:r w:rsidR="00A85FBD">
        <w:rPr>
          <w:lang w:val="en-US"/>
        </w:rPr>
        <w:t xml:space="preserve"> </w:t>
      </w:r>
      <w:r w:rsidRPr="001468B2">
        <w:rPr>
          <w:lang w:val="en-US"/>
        </w:rPr>
        <w:t>between</w:t>
      </w:r>
      <w:r w:rsidR="001B1A68">
        <w:rPr>
          <w:lang w:val="en-US"/>
        </w:rPr>
        <w:t xml:space="preserve"> the</w:t>
      </w:r>
      <w:r w:rsidR="00A85FBD">
        <w:rPr>
          <w:lang w:val="en-US"/>
        </w:rPr>
        <w:t xml:space="preserve"> </w:t>
      </w:r>
      <w:r w:rsidRPr="001468B2">
        <w:rPr>
          <w:lang w:val="en-US"/>
        </w:rPr>
        <w:t xml:space="preserve"> electric contact and </w:t>
      </w:r>
      <w:r w:rsidR="001B1A68">
        <w:rPr>
          <w:lang w:val="en-US"/>
        </w:rPr>
        <w:t xml:space="preserve">the </w:t>
      </w:r>
      <w:r w:rsidRPr="001468B2">
        <w:rPr>
          <w:lang w:val="en-US"/>
        </w:rPr>
        <w:t>electrode.</w:t>
      </w:r>
    </w:p>
    <w:p w:rsidR="00E24F44" w:rsidRPr="001468B2" w:rsidRDefault="00E24F44" w:rsidP="00E24F44">
      <w:pPr>
        <w:ind w:left="720"/>
        <w:contextualSpacing/>
        <w:rPr>
          <w:lang w:val="en-US"/>
        </w:rPr>
      </w:pPr>
    </w:p>
    <w:p w:rsidR="001468B2" w:rsidRPr="001468B2" w:rsidRDefault="001468B2" w:rsidP="001468B2">
      <w:pPr>
        <w:keepNext/>
        <w:jc w:val="center"/>
      </w:pPr>
      <w:r w:rsidRPr="001468B2">
        <w:rPr>
          <w:noProof/>
          <w:lang w:val="es-ES" w:eastAsia="es-ES"/>
        </w:rPr>
        <w:drawing>
          <wp:inline distT="0" distB="0" distL="0" distR="0">
            <wp:extent cx="4791075" cy="2057400"/>
            <wp:effectExtent l="19050" t="19050" r="28575" b="19050"/>
            <wp:docPr id="17" name="Immagine 1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0"/>
                    <pic:cNvPicPr>
                      <a:picLocks noChangeAspect="1" noChangeArrowheads="1"/>
                    </pic:cNvPicPr>
                  </pic:nvPicPr>
                  <pic:blipFill>
                    <a:blip r:embed="rId47" cstate="print"/>
                    <a:srcRect b="15953"/>
                    <a:stretch>
                      <a:fillRect/>
                    </a:stretch>
                  </pic:blipFill>
                  <pic:spPr bwMode="auto">
                    <a:xfrm>
                      <a:off x="0" y="0"/>
                      <a:ext cx="4791075" cy="2057400"/>
                    </a:xfrm>
                    <a:prstGeom prst="rect">
                      <a:avLst/>
                    </a:prstGeom>
                    <a:noFill/>
                    <a:ln w="3175">
                      <a:solidFill>
                        <a:schemeClr val="tx1"/>
                      </a:solidFill>
                      <a:miter lim="800000"/>
                      <a:headEnd/>
                      <a:tailEnd/>
                    </a:ln>
                  </pic:spPr>
                </pic:pic>
              </a:graphicData>
            </a:graphic>
          </wp:inline>
        </w:drawing>
      </w:r>
    </w:p>
    <w:p w:rsidR="001468B2" w:rsidRDefault="00CF0B86" w:rsidP="00E24F44">
      <w:pPr>
        <w:spacing w:before="240" w:after="120" w:line="240" w:lineRule="auto"/>
        <w:jc w:val="center"/>
        <w:rPr>
          <w:rFonts w:eastAsia="Times New Roman" w:cs="Times New Roman"/>
          <w:sz w:val="20"/>
          <w:szCs w:val="20"/>
          <w:lang w:val="en-US" w:eastAsia="es-ES"/>
        </w:rPr>
      </w:pPr>
      <w:r w:rsidRPr="00CF0B86">
        <w:rPr>
          <w:rFonts w:eastAsia="Times New Roman" w:cs="Times New Roman"/>
          <w:b/>
          <w:sz w:val="20"/>
          <w:szCs w:val="20"/>
          <w:lang w:val="en-US" w:eastAsia="es-ES"/>
        </w:rPr>
        <w:t>Figure 2.</w:t>
      </w:r>
      <w:r w:rsidR="001468B2" w:rsidRPr="00CF0B86">
        <w:rPr>
          <w:rFonts w:eastAsia="Times New Roman" w:cs="Times New Roman"/>
          <w:b/>
          <w:sz w:val="20"/>
          <w:szCs w:val="20"/>
          <w:lang w:val="en-US" w:eastAsia="es-ES"/>
        </w:rPr>
        <w:t>7</w:t>
      </w:r>
      <w:r w:rsidR="001468B2" w:rsidRPr="001468B2">
        <w:rPr>
          <w:rFonts w:eastAsia="Times New Roman" w:cs="Times New Roman"/>
          <w:sz w:val="20"/>
          <w:szCs w:val="20"/>
          <w:lang w:val="en-US" w:eastAsia="es-ES"/>
        </w:rPr>
        <w:t>:</w:t>
      </w:r>
      <w:r w:rsidR="00A85FBD">
        <w:rPr>
          <w:rFonts w:eastAsia="Times New Roman" w:cs="Times New Roman"/>
          <w:sz w:val="20"/>
          <w:szCs w:val="20"/>
          <w:lang w:val="en-US" w:eastAsia="es-ES"/>
        </w:rPr>
        <w:t xml:space="preserve"> </w:t>
      </w:r>
      <w:r w:rsidR="001468B2" w:rsidRPr="001468B2">
        <w:rPr>
          <w:rFonts w:eastAsia="Times New Roman" w:cs="Times New Roman"/>
          <w:sz w:val="20"/>
          <w:szCs w:val="20"/>
          <w:lang w:eastAsia="es-ES"/>
        </w:rPr>
        <w:t>Filter</w:t>
      </w:r>
      <w:r w:rsidR="001468B2" w:rsidRPr="001468B2">
        <w:rPr>
          <w:rFonts w:eastAsia="Times New Roman" w:cs="Times New Roman"/>
          <w:sz w:val="20"/>
          <w:szCs w:val="20"/>
          <w:lang w:val="en-US" w:eastAsia="es-ES"/>
        </w:rPr>
        <w:t xml:space="preserve"> press </w:t>
      </w:r>
      <w:r w:rsidR="001468B2" w:rsidRPr="001468B2">
        <w:rPr>
          <w:rFonts w:eastAsia="Times New Roman" w:cs="Times New Roman"/>
          <w:sz w:val="20"/>
          <w:szCs w:val="20"/>
          <w:lang w:eastAsia="es-ES"/>
        </w:rPr>
        <w:t xml:space="preserve">reactor </w:t>
      </w:r>
      <w:r w:rsidR="001468B2" w:rsidRPr="001468B2">
        <w:rPr>
          <w:rFonts w:eastAsia="Times New Roman" w:cs="Times New Roman"/>
          <w:sz w:val="20"/>
          <w:szCs w:val="20"/>
          <w:lang w:val="en-US" w:eastAsia="es-ES"/>
        </w:rPr>
        <w:t>[6].</w:t>
      </w:r>
    </w:p>
    <w:p w:rsidR="00E24F44" w:rsidRPr="00E24F44" w:rsidRDefault="00E24F44" w:rsidP="00E24F44">
      <w:pPr>
        <w:spacing w:before="240" w:after="120" w:line="240" w:lineRule="auto"/>
        <w:jc w:val="center"/>
        <w:rPr>
          <w:rFonts w:eastAsia="Times New Roman" w:cs="Times New Roman"/>
          <w:sz w:val="20"/>
          <w:szCs w:val="20"/>
          <w:lang w:val="en-US" w:eastAsia="es-ES"/>
        </w:rPr>
      </w:pPr>
    </w:p>
    <w:p w:rsidR="001468B2" w:rsidRPr="001468B2" w:rsidRDefault="00CF0B86" w:rsidP="001468B2">
      <w:pPr>
        <w:rPr>
          <w:lang w:val="en-US"/>
        </w:rPr>
      </w:pPr>
      <w:r>
        <w:rPr>
          <w:lang w:val="en-US"/>
        </w:rPr>
        <w:tab/>
      </w:r>
      <w:r w:rsidR="00A72A7E">
        <w:rPr>
          <w:lang w:val="en-US"/>
        </w:rPr>
        <w:t>T</w:t>
      </w:r>
      <w:r w:rsidR="00A72A7E" w:rsidRPr="001468B2">
        <w:rPr>
          <w:lang w:val="en-US"/>
        </w:rPr>
        <w:t xml:space="preserve">he rotating cathode cell was designed </w:t>
      </w:r>
      <w:r w:rsidR="00A72A7E">
        <w:rPr>
          <w:lang w:val="en-US"/>
        </w:rPr>
        <w:t>i</w:t>
      </w:r>
      <w:r w:rsidR="001468B2" w:rsidRPr="001468B2">
        <w:rPr>
          <w:lang w:val="en-US"/>
        </w:rPr>
        <w:t xml:space="preserve">n order to enhance </w:t>
      </w:r>
      <w:r w:rsidR="00A72A7E">
        <w:rPr>
          <w:lang w:val="en-US"/>
        </w:rPr>
        <w:t xml:space="preserve">the </w:t>
      </w:r>
      <w:r w:rsidR="001468B2" w:rsidRPr="001468B2">
        <w:rPr>
          <w:lang w:val="en-US"/>
        </w:rPr>
        <w:t xml:space="preserve">mass transfer from the bulk to the electrode surface and also to remove the metal powders </w:t>
      </w:r>
      <w:r w:rsidR="00A72A7E" w:rsidRPr="001468B2">
        <w:rPr>
          <w:lang w:val="en-US"/>
        </w:rPr>
        <w:t xml:space="preserve">deposited </w:t>
      </w:r>
      <w:r w:rsidR="00A72A7E">
        <w:rPr>
          <w:lang w:val="en-US"/>
        </w:rPr>
        <w:t>on the cathode.</w:t>
      </w:r>
      <w:r w:rsidR="001468B2" w:rsidRPr="001468B2">
        <w:rPr>
          <w:lang w:val="en-US"/>
        </w:rPr>
        <w:t xml:space="preserve"> </w:t>
      </w:r>
      <w:r w:rsidR="00435D13">
        <w:rPr>
          <w:lang w:val="en-US"/>
        </w:rPr>
        <w:t>Figure</w:t>
      </w:r>
      <w:r>
        <w:rPr>
          <w:lang w:val="en-US"/>
        </w:rPr>
        <w:t>2.8</w:t>
      </w:r>
      <w:r w:rsidR="001468B2" w:rsidRPr="001468B2">
        <w:rPr>
          <w:lang w:val="en-US"/>
        </w:rPr>
        <w:t xml:space="preserve">. The pump cell is a variant of </w:t>
      </w:r>
      <w:r w:rsidR="00A72A7E">
        <w:rPr>
          <w:lang w:val="en-US"/>
        </w:rPr>
        <w:t xml:space="preserve">the </w:t>
      </w:r>
      <w:r w:rsidR="001468B2" w:rsidRPr="001468B2">
        <w:rPr>
          <w:lang w:val="en-US"/>
        </w:rPr>
        <w:t xml:space="preserve">rotating cathode cell. </w:t>
      </w:r>
      <w:r w:rsidR="00A72A7E">
        <w:rPr>
          <w:lang w:val="en-US"/>
        </w:rPr>
        <w:t>With</w:t>
      </w:r>
      <w:r w:rsidR="001468B2" w:rsidRPr="001468B2">
        <w:rPr>
          <w:lang w:val="en-US"/>
        </w:rPr>
        <w:t xml:space="preserve"> a static anode and a rotating disk cathode, the narrow spacing between the electrodes allows the effluent</w:t>
      </w:r>
      <w:r w:rsidR="00A72A7E">
        <w:rPr>
          <w:lang w:val="en-US"/>
        </w:rPr>
        <w:t xml:space="preserve"> to enter</w:t>
      </w:r>
      <w:r w:rsidR="001468B2" w:rsidRPr="001468B2">
        <w:rPr>
          <w:lang w:val="en-US"/>
        </w:rPr>
        <w:t xml:space="preserve">. The metals </w:t>
      </w:r>
      <w:r w:rsidR="00A72A7E">
        <w:rPr>
          <w:lang w:val="en-US"/>
        </w:rPr>
        <w:t>are</w:t>
      </w:r>
      <w:r w:rsidR="001468B2" w:rsidRPr="001468B2">
        <w:rPr>
          <w:lang w:val="en-US"/>
        </w:rPr>
        <w:t xml:space="preserve"> electrically scraped as powders. Another design employs rotating rod cathodes between </w:t>
      </w:r>
      <w:r w:rsidR="00A72A7E">
        <w:rPr>
          <w:lang w:val="en-US"/>
        </w:rPr>
        <w:t xml:space="preserve">the </w:t>
      </w:r>
      <w:r w:rsidR="001468B2" w:rsidRPr="001468B2">
        <w:rPr>
          <w:lang w:val="en-US"/>
        </w:rPr>
        <w:t>inner and outer anodes [6].</w:t>
      </w:r>
    </w:p>
    <w:p w:rsidR="001468B2" w:rsidRPr="001468B2" w:rsidRDefault="001468B2" w:rsidP="001468B2">
      <w:pPr>
        <w:keepNext/>
        <w:spacing w:after="0"/>
        <w:jc w:val="center"/>
        <w:rPr>
          <w:lang w:val="en-US"/>
        </w:rPr>
      </w:pPr>
      <w:r w:rsidRPr="001468B2">
        <w:rPr>
          <w:noProof/>
          <w:lang w:val="es-ES" w:eastAsia="es-ES"/>
        </w:rPr>
        <w:drawing>
          <wp:inline distT="0" distB="0" distL="0" distR="0">
            <wp:extent cx="3409950" cy="2945437"/>
            <wp:effectExtent l="19050" t="19050" r="19050" b="26363"/>
            <wp:docPr id="18" name="Immagine 1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0"/>
                    <pic:cNvPicPr>
                      <a:picLocks noChangeAspect="1" noChangeArrowheads="1"/>
                    </pic:cNvPicPr>
                  </pic:nvPicPr>
                  <pic:blipFill>
                    <a:blip r:embed="rId48" cstate="print"/>
                    <a:srcRect b="7616"/>
                    <a:stretch>
                      <a:fillRect/>
                    </a:stretch>
                  </pic:blipFill>
                  <pic:spPr bwMode="auto">
                    <a:xfrm>
                      <a:off x="0" y="0"/>
                      <a:ext cx="3409950" cy="2945437"/>
                    </a:xfrm>
                    <a:prstGeom prst="rect">
                      <a:avLst/>
                    </a:prstGeom>
                    <a:noFill/>
                    <a:ln w="3175">
                      <a:solidFill>
                        <a:schemeClr val="tx1"/>
                      </a:solidFill>
                      <a:miter lim="800000"/>
                      <a:headEnd/>
                      <a:tailEnd/>
                    </a:ln>
                  </pic:spPr>
                </pic:pic>
              </a:graphicData>
            </a:graphic>
          </wp:inline>
        </w:drawing>
      </w:r>
    </w:p>
    <w:p w:rsidR="001468B2" w:rsidRPr="001468B2" w:rsidRDefault="00CF0B86" w:rsidP="001468B2">
      <w:pPr>
        <w:spacing w:before="240" w:after="0" w:line="240" w:lineRule="auto"/>
        <w:jc w:val="center"/>
        <w:rPr>
          <w:rFonts w:ascii="Times New Roman" w:eastAsia="Times New Roman" w:hAnsi="Times New Roman" w:cs="Times New Roman"/>
          <w:sz w:val="20"/>
          <w:szCs w:val="20"/>
          <w:lang w:val="en-US" w:eastAsia="es-ES"/>
        </w:rPr>
      </w:pPr>
      <w:r w:rsidRPr="00CF0B86">
        <w:rPr>
          <w:rFonts w:eastAsia="Times New Roman" w:cs="Times New Roman"/>
          <w:b/>
          <w:sz w:val="20"/>
          <w:szCs w:val="20"/>
          <w:lang w:val="en-US" w:eastAsia="es-ES"/>
        </w:rPr>
        <w:t>Figure 2.</w:t>
      </w:r>
      <w:r w:rsidR="001468B2" w:rsidRPr="00CF0B86">
        <w:rPr>
          <w:rFonts w:eastAsia="Times New Roman" w:cs="Times New Roman"/>
          <w:b/>
          <w:sz w:val="20"/>
          <w:szCs w:val="20"/>
          <w:lang w:val="en-US" w:eastAsia="es-ES"/>
        </w:rPr>
        <w:t>8</w:t>
      </w:r>
      <w:r w:rsidR="001468B2" w:rsidRPr="00513656">
        <w:rPr>
          <w:rFonts w:eastAsia="Times New Roman" w:cs="Times New Roman"/>
          <w:sz w:val="20"/>
          <w:szCs w:val="20"/>
          <w:lang w:val="en-US" w:eastAsia="es-ES"/>
        </w:rPr>
        <w:t xml:space="preserve">: </w:t>
      </w:r>
      <w:r w:rsidR="001468B2" w:rsidRPr="00513656">
        <w:rPr>
          <w:rFonts w:eastAsia="Times New Roman" w:cs="Times New Roman"/>
          <w:sz w:val="20"/>
          <w:szCs w:val="20"/>
          <w:lang w:eastAsia="es-ES"/>
        </w:rPr>
        <w:t>rotating</w:t>
      </w:r>
      <w:r w:rsidR="001468B2" w:rsidRPr="00513656">
        <w:rPr>
          <w:rFonts w:eastAsia="Times New Roman" w:cs="Times New Roman"/>
          <w:sz w:val="20"/>
          <w:szCs w:val="20"/>
          <w:lang w:val="en-US" w:eastAsia="es-ES"/>
        </w:rPr>
        <w:t xml:space="preserve"> </w:t>
      </w:r>
      <w:r w:rsidR="001468B2" w:rsidRPr="00513656">
        <w:rPr>
          <w:rFonts w:eastAsia="Times New Roman" w:cs="Times New Roman"/>
          <w:sz w:val="20"/>
          <w:szCs w:val="20"/>
          <w:lang w:eastAsia="es-ES"/>
        </w:rPr>
        <w:t>cylinder</w:t>
      </w:r>
      <w:r w:rsidR="001468B2" w:rsidRPr="00513656">
        <w:rPr>
          <w:rFonts w:eastAsia="Times New Roman" w:cs="Times New Roman"/>
          <w:sz w:val="20"/>
          <w:szCs w:val="20"/>
          <w:lang w:val="en-US" w:eastAsia="es-ES"/>
        </w:rPr>
        <w:t xml:space="preserve"> </w:t>
      </w:r>
      <w:r w:rsidR="001468B2" w:rsidRPr="00513656">
        <w:rPr>
          <w:rFonts w:eastAsia="Times New Roman" w:cs="Times New Roman"/>
          <w:sz w:val="20"/>
          <w:szCs w:val="20"/>
          <w:lang w:eastAsia="es-ES"/>
        </w:rPr>
        <w:t>electrode</w:t>
      </w:r>
      <w:r w:rsidR="001468B2" w:rsidRPr="001468B2">
        <w:rPr>
          <w:rFonts w:ascii="Times New Roman" w:eastAsia="Times New Roman" w:hAnsi="Times New Roman" w:cs="Times New Roman"/>
          <w:sz w:val="20"/>
          <w:szCs w:val="20"/>
          <w:lang w:val="en-US" w:eastAsia="es-ES"/>
        </w:rPr>
        <w:t>.</w:t>
      </w:r>
    </w:p>
    <w:p w:rsidR="001468B2" w:rsidRPr="001468B2" w:rsidRDefault="001468B2" w:rsidP="001468B2">
      <w:pPr>
        <w:spacing w:after="0"/>
        <w:rPr>
          <w:lang w:val="en-US"/>
        </w:rPr>
      </w:pPr>
    </w:p>
    <w:p w:rsidR="001468B2" w:rsidRPr="001468B2" w:rsidRDefault="00CF0B86" w:rsidP="001468B2">
      <w:pPr>
        <w:rPr>
          <w:lang w:val="en-US"/>
        </w:rPr>
      </w:pPr>
      <w:r>
        <w:rPr>
          <w:lang w:val="en-US"/>
        </w:rPr>
        <w:tab/>
      </w:r>
      <w:r w:rsidR="00BA1908">
        <w:rPr>
          <w:lang w:val="en-US"/>
        </w:rPr>
        <w:t>Since</w:t>
      </w:r>
      <w:r w:rsidR="001468B2" w:rsidRPr="001468B2">
        <w:rPr>
          <w:lang w:val="en-US"/>
        </w:rPr>
        <w:t xml:space="preserve"> metal deposition </w:t>
      </w:r>
      <w:r w:rsidR="00BA1908">
        <w:rPr>
          <w:lang w:val="en-US"/>
        </w:rPr>
        <w:t>occur on</w:t>
      </w:r>
      <w:r w:rsidR="001468B2" w:rsidRPr="001468B2">
        <w:rPr>
          <w:lang w:val="en-US"/>
        </w:rPr>
        <w:t xml:space="preserve"> the surface of the cathode, it is necessary to increase the specific surface area in order to improve the space–time yield. </w:t>
      </w:r>
      <w:r w:rsidR="00BA1908">
        <w:rPr>
          <w:lang w:val="en-US"/>
        </w:rPr>
        <w:t>The f</w:t>
      </w:r>
      <w:r w:rsidR="001468B2" w:rsidRPr="001468B2">
        <w:rPr>
          <w:lang w:val="en-US"/>
        </w:rPr>
        <w:t xml:space="preserve">luidized bed electrode was therefore designed, </w:t>
      </w:r>
      <w:r w:rsidR="00435D13">
        <w:rPr>
          <w:lang w:val="en-US"/>
        </w:rPr>
        <w:t>Figure</w:t>
      </w:r>
      <w:r w:rsidR="001468B2" w:rsidRPr="001468B2">
        <w:rPr>
          <w:lang w:val="en-US"/>
        </w:rPr>
        <w:t xml:space="preserve"> </w:t>
      </w:r>
      <w:r>
        <w:rPr>
          <w:lang w:val="en-US"/>
        </w:rPr>
        <w:t>2.</w:t>
      </w:r>
      <w:r w:rsidR="007366F0">
        <w:rPr>
          <w:lang w:val="en-US"/>
        </w:rPr>
        <w:t>9</w:t>
      </w:r>
      <w:r w:rsidR="001468B2" w:rsidRPr="001468B2">
        <w:rPr>
          <w:lang w:val="en-US"/>
        </w:rPr>
        <w:t xml:space="preserve">. The cathode </w:t>
      </w:r>
      <w:r w:rsidR="00BA1908">
        <w:rPr>
          <w:lang w:val="en-US"/>
        </w:rPr>
        <w:t xml:space="preserve">is made of conductive particles, which are put </w:t>
      </w:r>
      <w:r w:rsidR="001468B2" w:rsidRPr="001468B2">
        <w:rPr>
          <w:lang w:val="en-US"/>
        </w:rPr>
        <w:t xml:space="preserve">in contact with </w:t>
      </w:r>
      <w:r w:rsidR="00BA1908">
        <w:rPr>
          <w:lang w:val="en-US"/>
        </w:rPr>
        <w:t>a porous feeder electrode. E</w:t>
      </w:r>
      <w:r w:rsidR="001468B2" w:rsidRPr="001468B2">
        <w:rPr>
          <w:lang w:val="en-US"/>
        </w:rPr>
        <w:t xml:space="preserve">lectrical contact is not always maintained thus the current distribution is not always uniform and the ohmic drop within the cell is high. </w:t>
      </w:r>
      <w:r w:rsidR="00491FB8">
        <w:rPr>
          <w:lang w:val="en-US"/>
        </w:rPr>
        <w:t>A</w:t>
      </w:r>
      <w:r w:rsidR="001468B2" w:rsidRPr="001468B2">
        <w:rPr>
          <w:lang w:val="en-US"/>
        </w:rPr>
        <w:t xml:space="preserve"> large number of additional rod feeders was used</w:t>
      </w:r>
      <w:r w:rsidR="00491FB8">
        <w:rPr>
          <w:lang w:val="en-US"/>
        </w:rPr>
        <w:t>,</w:t>
      </w:r>
      <w:r w:rsidR="001468B2" w:rsidRPr="001468B2">
        <w:rPr>
          <w:lang w:val="en-US"/>
        </w:rPr>
        <w:t xml:space="preserve"> </w:t>
      </w:r>
      <w:r w:rsidR="00491FB8">
        <w:rPr>
          <w:lang w:val="en-US"/>
        </w:rPr>
        <w:t>i</w:t>
      </w:r>
      <w:r w:rsidR="00491FB8" w:rsidRPr="001468B2">
        <w:rPr>
          <w:lang w:val="en-US"/>
        </w:rPr>
        <w:t xml:space="preserve">n order </w:t>
      </w:r>
      <w:r w:rsidR="00491FB8">
        <w:rPr>
          <w:lang w:val="en-US"/>
        </w:rPr>
        <w:t>to</w:t>
      </w:r>
      <w:r w:rsidR="00491FB8" w:rsidRPr="001468B2">
        <w:rPr>
          <w:lang w:val="en-US"/>
        </w:rPr>
        <w:t xml:space="preserve"> improve the contact between the electrode feeder and cathode particle</w:t>
      </w:r>
      <w:r w:rsidR="00491FB8">
        <w:rPr>
          <w:lang w:val="en-US"/>
        </w:rPr>
        <w:t>s.</w:t>
      </w:r>
    </w:p>
    <w:p w:rsidR="001468B2" w:rsidRPr="001468B2" w:rsidRDefault="001468B2" w:rsidP="001468B2">
      <w:pPr>
        <w:keepNext/>
        <w:jc w:val="center"/>
      </w:pPr>
      <w:r w:rsidRPr="001468B2">
        <w:rPr>
          <w:noProof/>
          <w:lang w:val="es-ES" w:eastAsia="es-ES"/>
        </w:rPr>
        <w:drawing>
          <wp:inline distT="0" distB="0" distL="0" distR="0">
            <wp:extent cx="3372044" cy="2112918"/>
            <wp:effectExtent l="19050" t="19050" r="18856" b="20682"/>
            <wp:docPr id="19" name="Immagine 1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4"/>
                    <pic:cNvPicPr>
                      <a:picLocks noChangeAspect="1" noChangeArrowheads="1"/>
                    </pic:cNvPicPr>
                  </pic:nvPicPr>
                  <pic:blipFill>
                    <a:blip r:embed="rId49" cstate="print"/>
                    <a:srcRect/>
                    <a:stretch>
                      <a:fillRect/>
                    </a:stretch>
                  </pic:blipFill>
                  <pic:spPr bwMode="auto">
                    <a:xfrm>
                      <a:off x="0" y="0"/>
                      <a:ext cx="3372044" cy="2112918"/>
                    </a:xfrm>
                    <a:prstGeom prst="rect">
                      <a:avLst/>
                    </a:prstGeom>
                    <a:noFill/>
                    <a:ln w="3175">
                      <a:solidFill>
                        <a:schemeClr val="tx1"/>
                      </a:solidFill>
                      <a:miter lim="800000"/>
                      <a:headEnd/>
                      <a:tailEnd/>
                    </a:ln>
                  </pic:spPr>
                </pic:pic>
              </a:graphicData>
            </a:graphic>
          </wp:inline>
        </w:drawing>
      </w:r>
    </w:p>
    <w:p w:rsidR="001468B2" w:rsidRPr="001468B2" w:rsidRDefault="00CF0B86" w:rsidP="001468B2">
      <w:pPr>
        <w:spacing w:before="240" w:after="120" w:line="240" w:lineRule="auto"/>
        <w:jc w:val="center"/>
        <w:rPr>
          <w:rFonts w:eastAsia="Times New Roman" w:cs="Times New Roman"/>
          <w:sz w:val="20"/>
          <w:szCs w:val="20"/>
          <w:lang w:eastAsia="es-ES"/>
        </w:rPr>
      </w:pPr>
      <w:r>
        <w:rPr>
          <w:rFonts w:eastAsia="Times New Roman" w:cs="Times New Roman"/>
          <w:b/>
          <w:sz w:val="20"/>
          <w:szCs w:val="20"/>
          <w:lang w:val="en-US" w:eastAsia="es-ES"/>
        </w:rPr>
        <w:t>Figure 2.</w:t>
      </w:r>
      <w:r w:rsidR="001468B2" w:rsidRPr="00CF0B86">
        <w:rPr>
          <w:rFonts w:eastAsia="Times New Roman" w:cs="Times New Roman"/>
          <w:b/>
          <w:sz w:val="20"/>
          <w:szCs w:val="20"/>
          <w:lang w:val="en-US" w:eastAsia="es-ES"/>
        </w:rPr>
        <w:t>9</w:t>
      </w:r>
      <w:r w:rsidR="001468B2" w:rsidRPr="001468B2">
        <w:rPr>
          <w:rFonts w:eastAsia="Times New Roman" w:cs="Times New Roman"/>
          <w:sz w:val="20"/>
          <w:szCs w:val="20"/>
          <w:lang w:val="en-US" w:eastAsia="es-ES"/>
        </w:rPr>
        <w:t xml:space="preserve">: Fluidized bed </w:t>
      </w:r>
      <w:r w:rsidR="001468B2" w:rsidRPr="001468B2">
        <w:rPr>
          <w:rFonts w:eastAsia="Times New Roman" w:cs="Times New Roman"/>
          <w:sz w:val="20"/>
          <w:szCs w:val="20"/>
          <w:lang w:eastAsia="es-ES"/>
        </w:rPr>
        <w:t>reactor.</w:t>
      </w:r>
    </w:p>
    <w:p w:rsidR="000215C8" w:rsidRDefault="000215C8" w:rsidP="001468B2">
      <w:pPr>
        <w:rPr>
          <w:lang w:eastAsia="es-ES"/>
        </w:rPr>
      </w:pPr>
    </w:p>
    <w:p w:rsidR="0016759C" w:rsidRDefault="000215C8" w:rsidP="001468B2">
      <w:pPr>
        <w:rPr>
          <w:lang w:val="en-US"/>
        </w:rPr>
      </w:pPr>
      <w:r>
        <w:rPr>
          <w:lang w:eastAsia="es-ES"/>
        </w:rPr>
        <w:tab/>
      </w:r>
      <w:r w:rsidR="006E023A">
        <w:rPr>
          <w:lang w:eastAsia="es-ES"/>
        </w:rPr>
        <w:t>From a chemical engineering, point of view</w:t>
      </w:r>
      <w:r w:rsidR="001468B2" w:rsidRPr="001468B2">
        <w:rPr>
          <w:lang w:eastAsia="es-ES"/>
        </w:rPr>
        <w:t xml:space="preserve"> there are </w:t>
      </w:r>
      <w:r>
        <w:rPr>
          <w:lang w:val="en-US"/>
        </w:rPr>
        <w:t>three types of</w:t>
      </w:r>
      <w:r w:rsidR="00A85FBD">
        <w:rPr>
          <w:lang w:val="en-US"/>
        </w:rPr>
        <w:t xml:space="preserve"> </w:t>
      </w:r>
      <w:r>
        <w:rPr>
          <w:lang w:val="en-US"/>
        </w:rPr>
        <w:t>reactors:</w:t>
      </w:r>
    </w:p>
    <w:p w:rsidR="001468B2" w:rsidRPr="001468B2" w:rsidRDefault="001468B2" w:rsidP="001468B2">
      <w:pPr>
        <w:rPr>
          <w:b/>
          <w:lang w:val="en-US"/>
        </w:rPr>
      </w:pPr>
      <w:r w:rsidRPr="001468B2">
        <w:rPr>
          <w:lang w:val="en-US"/>
        </w:rPr>
        <w:t xml:space="preserve"> </w:t>
      </w:r>
      <w:r w:rsidRPr="001468B2">
        <w:rPr>
          <w:b/>
          <w:color w:val="002060"/>
          <w:lang w:val="en-US"/>
        </w:rPr>
        <w:t>Plug flow</w:t>
      </w:r>
      <w:r w:rsidR="0016759C">
        <w:rPr>
          <w:b/>
          <w:color w:val="002060"/>
          <w:lang w:val="en-US"/>
        </w:rPr>
        <w:t>:</w:t>
      </w:r>
      <w:r w:rsidRPr="001468B2">
        <w:rPr>
          <w:lang w:val="en-US"/>
        </w:rPr>
        <w:t xml:space="preserve"> in this case </w:t>
      </w:r>
      <w:r w:rsidR="0016759C">
        <w:rPr>
          <w:lang w:val="en-US"/>
        </w:rPr>
        <w:t xml:space="preserve">it </w:t>
      </w:r>
      <w:r w:rsidRPr="001468B2">
        <w:rPr>
          <w:lang w:val="en-US"/>
        </w:rPr>
        <w:t>is</w:t>
      </w:r>
      <w:r w:rsidRPr="001468B2">
        <w:rPr>
          <w:lang w:eastAsia="es-ES"/>
        </w:rPr>
        <w:t xml:space="preserve"> </w:t>
      </w:r>
      <w:r w:rsidRPr="001468B2">
        <w:rPr>
          <w:lang w:val="en-US"/>
        </w:rPr>
        <w:t>assumed that the fluid flow is continuous</w:t>
      </w:r>
      <w:r w:rsidRPr="001468B2">
        <w:rPr>
          <w:lang w:eastAsia="es-ES"/>
        </w:rPr>
        <w:t xml:space="preserve"> </w:t>
      </w:r>
      <w:r w:rsidRPr="001468B2">
        <w:rPr>
          <w:lang w:val="en-US"/>
        </w:rPr>
        <w:t>through the reactor with no mixing of the</w:t>
      </w:r>
      <w:r w:rsidRPr="001468B2">
        <w:rPr>
          <w:lang w:eastAsia="es-ES"/>
        </w:rPr>
        <w:t xml:space="preserve"> </w:t>
      </w:r>
      <w:r w:rsidRPr="001468B2">
        <w:rPr>
          <w:lang w:val="en-US"/>
        </w:rPr>
        <w:t>electrolyte in the direction of the flow between</w:t>
      </w:r>
      <w:r w:rsidRPr="001468B2">
        <w:rPr>
          <w:lang w:eastAsia="es-ES"/>
        </w:rPr>
        <w:t xml:space="preserve"> </w:t>
      </w:r>
      <w:r w:rsidR="0016759C">
        <w:rPr>
          <w:lang w:eastAsia="es-ES"/>
        </w:rPr>
        <w:t xml:space="preserve">the </w:t>
      </w:r>
      <w:r w:rsidRPr="001468B2">
        <w:rPr>
          <w:lang w:val="en-US"/>
        </w:rPr>
        <w:t xml:space="preserve">inlet and </w:t>
      </w:r>
      <w:r w:rsidR="0016759C">
        <w:rPr>
          <w:lang w:val="en-US"/>
        </w:rPr>
        <w:t xml:space="preserve">the </w:t>
      </w:r>
      <w:r w:rsidRPr="001468B2">
        <w:rPr>
          <w:lang w:val="en-US"/>
        </w:rPr>
        <w:t>outlet. The reactant and product concentrations</w:t>
      </w:r>
      <w:r w:rsidRPr="001468B2">
        <w:rPr>
          <w:lang w:eastAsia="es-ES"/>
        </w:rPr>
        <w:t xml:space="preserve"> </w:t>
      </w:r>
      <w:r w:rsidRPr="001468B2">
        <w:rPr>
          <w:lang w:val="en-US"/>
        </w:rPr>
        <w:t>are both functions of the distance</w:t>
      </w:r>
      <w:r w:rsidR="0016759C">
        <w:rPr>
          <w:lang w:val="en-US"/>
        </w:rPr>
        <w:t>,</w:t>
      </w:r>
      <w:r w:rsidRPr="001468B2">
        <w:rPr>
          <w:lang w:val="en-US"/>
        </w:rPr>
        <w:t xml:space="preserve"> but they</w:t>
      </w:r>
      <w:r w:rsidRPr="001468B2">
        <w:rPr>
          <w:lang w:eastAsia="es-ES"/>
        </w:rPr>
        <w:t xml:space="preserve"> </w:t>
      </w:r>
      <w:r w:rsidRPr="001468B2">
        <w:rPr>
          <w:lang w:val="en-US"/>
        </w:rPr>
        <w:t>are independent of time. As a result, the residence</w:t>
      </w:r>
      <w:r w:rsidRPr="001468B2">
        <w:rPr>
          <w:lang w:eastAsia="es-ES"/>
        </w:rPr>
        <w:t xml:space="preserve"> </w:t>
      </w:r>
      <w:r w:rsidRPr="001468B2">
        <w:rPr>
          <w:lang w:val="en-US"/>
        </w:rPr>
        <w:t xml:space="preserve">time must be equal for all </w:t>
      </w:r>
      <w:r w:rsidR="0016759C">
        <w:rPr>
          <w:lang w:val="en-US"/>
        </w:rPr>
        <w:t xml:space="preserve">the </w:t>
      </w:r>
      <w:r w:rsidRPr="001468B2">
        <w:rPr>
          <w:lang w:val="en-US"/>
        </w:rPr>
        <w:t>species in the reactor.</w:t>
      </w:r>
      <w:r w:rsidR="00A85FBD">
        <w:rPr>
          <w:lang w:val="en-US"/>
        </w:rPr>
        <w:t xml:space="preserve"> </w:t>
      </w:r>
      <w:r w:rsidRPr="001468B2">
        <w:rPr>
          <w:lang w:val="en-US"/>
        </w:rPr>
        <w:t>A reactor with such properties is called a plug flow</w:t>
      </w:r>
      <w:r w:rsidRPr="001468B2">
        <w:rPr>
          <w:lang w:val="en-US" w:eastAsia="es-ES"/>
        </w:rPr>
        <w:t xml:space="preserve"> </w:t>
      </w:r>
      <w:r w:rsidRPr="001468B2">
        <w:rPr>
          <w:lang w:val="en-US"/>
        </w:rPr>
        <w:t>(or piston flow) reactor (PFR). The most used</w:t>
      </w:r>
      <w:r w:rsidR="0016759C">
        <w:rPr>
          <w:lang w:val="en-US"/>
        </w:rPr>
        <w:t xml:space="preserve"> commonly</w:t>
      </w:r>
      <w:r w:rsidRPr="001468B2">
        <w:rPr>
          <w:lang w:val="en-US"/>
        </w:rPr>
        <w:t xml:space="preserve"> </w:t>
      </w:r>
      <w:r w:rsidR="0016759C" w:rsidRPr="001468B2">
        <w:rPr>
          <w:lang w:val="en-US"/>
        </w:rPr>
        <w:t xml:space="preserve">PFR </w:t>
      </w:r>
      <w:r w:rsidRPr="001468B2">
        <w:rPr>
          <w:lang w:val="en-US"/>
        </w:rPr>
        <w:t>con</w:t>
      </w:r>
      <w:r w:rsidR="001B1302">
        <w:rPr>
          <w:lang w:val="en-US"/>
        </w:rPr>
        <w:t>Figure</w:t>
      </w:r>
      <w:r w:rsidRPr="001468B2">
        <w:rPr>
          <w:lang w:val="en-US"/>
        </w:rPr>
        <w:t>tion are parallel plate and</w:t>
      </w:r>
      <w:r w:rsidRPr="001468B2">
        <w:rPr>
          <w:lang w:val="en-US" w:eastAsia="es-ES"/>
        </w:rPr>
        <w:t xml:space="preserve"> </w:t>
      </w:r>
      <w:r w:rsidRPr="001468B2">
        <w:rPr>
          <w:lang w:val="en-US"/>
        </w:rPr>
        <w:t>three-dimensional electrode cells</w:t>
      </w:r>
      <w:r w:rsidRPr="001468B2">
        <w:rPr>
          <w:lang w:val="en-US" w:eastAsia="es-ES"/>
        </w:rPr>
        <w:t xml:space="preserve"> ( fig </w:t>
      </w:r>
      <w:r w:rsidR="005B68BA">
        <w:rPr>
          <w:lang w:val="en-US" w:eastAsia="es-ES"/>
        </w:rPr>
        <w:t>2.</w:t>
      </w:r>
      <w:r w:rsidRPr="001468B2">
        <w:rPr>
          <w:lang w:val="en-US" w:eastAsia="es-ES"/>
        </w:rPr>
        <w:t>10).</w:t>
      </w:r>
    </w:p>
    <w:p w:rsidR="001468B2" w:rsidRPr="001468B2" w:rsidRDefault="001468B2" w:rsidP="001468B2">
      <w:pPr>
        <w:keepNext/>
        <w:jc w:val="center"/>
      </w:pPr>
      <w:r w:rsidRPr="001468B2">
        <w:rPr>
          <w:noProof/>
          <w:lang w:val="es-ES" w:eastAsia="es-ES"/>
        </w:rPr>
        <w:drawing>
          <wp:inline distT="0" distB="0" distL="0" distR="0">
            <wp:extent cx="3952875" cy="1027562"/>
            <wp:effectExtent l="19050" t="19050" r="28575" b="20188"/>
            <wp:docPr id="20" name="Immagine 1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2"/>
                    <pic:cNvPicPr>
                      <a:picLocks noChangeAspect="1" noChangeArrowheads="1"/>
                    </pic:cNvPicPr>
                  </pic:nvPicPr>
                  <pic:blipFill>
                    <a:blip r:embed="rId50" cstate="print"/>
                    <a:srcRect t="26000"/>
                    <a:stretch>
                      <a:fillRect/>
                    </a:stretch>
                  </pic:blipFill>
                  <pic:spPr bwMode="auto">
                    <a:xfrm>
                      <a:off x="0" y="0"/>
                      <a:ext cx="3952875" cy="1027562"/>
                    </a:xfrm>
                    <a:prstGeom prst="rect">
                      <a:avLst/>
                    </a:prstGeom>
                    <a:noFill/>
                    <a:ln w="3175">
                      <a:solidFill>
                        <a:schemeClr val="tx1"/>
                      </a:solidFill>
                      <a:miter lim="800000"/>
                      <a:headEnd/>
                      <a:tailEnd/>
                    </a:ln>
                  </pic:spPr>
                </pic:pic>
              </a:graphicData>
            </a:graphic>
          </wp:inline>
        </w:drawing>
      </w:r>
    </w:p>
    <w:p w:rsidR="001468B2" w:rsidRDefault="001468B2" w:rsidP="001468B2">
      <w:pPr>
        <w:spacing w:before="240" w:after="120" w:line="240" w:lineRule="auto"/>
        <w:jc w:val="center"/>
        <w:rPr>
          <w:rFonts w:eastAsia="Times New Roman" w:cs="Times New Roman"/>
          <w:sz w:val="20"/>
          <w:szCs w:val="20"/>
          <w:lang w:val="en-US" w:eastAsia="es-ES"/>
        </w:rPr>
      </w:pPr>
      <w:r w:rsidRPr="00DA16EE">
        <w:rPr>
          <w:rFonts w:eastAsia="Times New Roman" w:cs="Times New Roman"/>
          <w:b/>
          <w:sz w:val="20"/>
          <w:szCs w:val="20"/>
          <w:lang w:val="en-US" w:eastAsia="es-ES"/>
        </w:rPr>
        <w:t xml:space="preserve">Figure </w:t>
      </w:r>
      <w:r w:rsidR="007D0B54" w:rsidRPr="00DA16EE">
        <w:rPr>
          <w:rFonts w:eastAsia="Times New Roman" w:cs="Times New Roman"/>
          <w:b/>
          <w:sz w:val="20"/>
          <w:szCs w:val="20"/>
          <w:lang w:eastAsia="es-ES"/>
        </w:rPr>
        <w:fldChar w:fldCharType="begin"/>
      </w:r>
      <w:r w:rsidRPr="00DA16EE">
        <w:rPr>
          <w:rFonts w:eastAsia="Times New Roman" w:cs="Times New Roman"/>
          <w:b/>
          <w:sz w:val="20"/>
          <w:szCs w:val="20"/>
          <w:lang w:val="en-US" w:eastAsia="es-ES"/>
        </w:rPr>
        <w:instrText xml:space="preserve"> SEQ Figure__ \* ARABIC </w:instrText>
      </w:r>
      <w:r w:rsidR="007D0B54" w:rsidRPr="00DA16EE">
        <w:rPr>
          <w:rFonts w:eastAsia="Times New Roman" w:cs="Times New Roman"/>
          <w:b/>
          <w:sz w:val="20"/>
          <w:szCs w:val="20"/>
          <w:lang w:eastAsia="es-ES"/>
        </w:rPr>
        <w:fldChar w:fldCharType="separate"/>
      </w:r>
      <w:r w:rsidR="00EE59EB">
        <w:rPr>
          <w:rFonts w:eastAsia="Times New Roman" w:cs="Times New Roman"/>
          <w:b/>
          <w:noProof/>
          <w:sz w:val="20"/>
          <w:szCs w:val="20"/>
          <w:lang w:val="en-US" w:eastAsia="es-ES"/>
        </w:rPr>
        <w:t>2</w:t>
      </w:r>
      <w:r w:rsidR="007D0B54" w:rsidRPr="00DA16EE">
        <w:rPr>
          <w:rFonts w:eastAsia="Times New Roman" w:cs="Times New Roman"/>
          <w:b/>
          <w:sz w:val="20"/>
          <w:szCs w:val="20"/>
          <w:lang w:eastAsia="es-ES"/>
        </w:rPr>
        <w:fldChar w:fldCharType="end"/>
      </w:r>
      <w:r w:rsidR="00DA16EE" w:rsidRPr="00712A69">
        <w:rPr>
          <w:rFonts w:eastAsia="Times New Roman" w:cs="Times New Roman"/>
          <w:b/>
          <w:sz w:val="20"/>
          <w:szCs w:val="20"/>
          <w:lang w:val="en-US" w:eastAsia="es-ES"/>
        </w:rPr>
        <w:t>.1</w:t>
      </w:r>
      <w:r w:rsidRPr="00DA16EE">
        <w:rPr>
          <w:rFonts w:eastAsia="Times New Roman" w:cs="Times New Roman"/>
          <w:b/>
          <w:sz w:val="20"/>
          <w:szCs w:val="20"/>
          <w:lang w:val="en-US" w:eastAsia="es-ES"/>
        </w:rPr>
        <w:t>0</w:t>
      </w:r>
      <w:r w:rsidRPr="001468B2">
        <w:rPr>
          <w:rFonts w:eastAsia="Times New Roman" w:cs="Times New Roman"/>
          <w:sz w:val="20"/>
          <w:szCs w:val="20"/>
          <w:lang w:val="en-US" w:eastAsia="es-ES"/>
        </w:rPr>
        <w:t xml:space="preserve">: </w:t>
      </w:r>
      <w:r w:rsidRPr="001468B2">
        <w:rPr>
          <w:rFonts w:eastAsia="Times New Roman" w:cs="Times New Roman"/>
          <w:sz w:val="20"/>
          <w:szCs w:val="20"/>
          <w:lang w:eastAsia="es-ES"/>
        </w:rPr>
        <w:t>Continuous</w:t>
      </w:r>
      <w:r w:rsidRPr="001468B2">
        <w:rPr>
          <w:rFonts w:eastAsia="Times New Roman" w:cs="Times New Roman"/>
          <w:sz w:val="20"/>
          <w:szCs w:val="20"/>
          <w:lang w:val="en-US" w:eastAsia="es-ES"/>
        </w:rPr>
        <w:t xml:space="preserve"> reactor.</w:t>
      </w:r>
    </w:p>
    <w:p w:rsidR="00DA16EE" w:rsidRPr="001468B2" w:rsidRDefault="00DA16EE" w:rsidP="001468B2">
      <w:pPr>
        <w:spacing w:before="240" w:after="120" w:line="240" w:lineRule="auto"/>
        <w:jc w:val="center"/>
        <w:rPr>
          <w:rFonts w:eastAsia="Times New Roman" w:cs="Times New Roman"/>
          <w:sz w:val="20"/>
          <w:szCs w:val="20"/>
          <w:lang w:val="en-US" w:eastAsia="es-ES"/>
        </w:rPr>
      </w:pPr>
    </w:p>
    <w:p w:rsidR="001468B2" w:rsidRPr="001468B2" w:rsidRDefault="001468B2" w:rsidP="001468B2">
      <w:pPr>
        <w:rPr>
          <w:lang w:val="en-US" w:eastAsia="es-ES"/>
        </w:rPr>
      </w:pPr>
      <w:r w:rsidRPr="001468B2">
        <w:rPr>
          <w:b/>
          <w:color w:val="002060"/>
          <w:lang w:val="en-US" w:eastAsia="es-ES"/>
        </w:rPr>
        <w:t>The simple batch reactor</w:t>
      </w:r>
      <w:r w:rsidR="0016759C">
        <w:rPr>
          <w:b/>
          <w:color w:val="002060"/>
          <w:lang w:val="en-US" w:eastAsia="es-ES"/>
        </w:rPr>
        <w:t xml:space="preserve">: </w:t>
      </w:r>
      <w:r w:rsidR="0016759C">
        <w:rPr>
          <w:lang w:val="en-US"/>
        </w:rPr>
        <w:t xml:space="preserve">this reactor is an </w:t>
      </w:r>
      <w:r w:rsidRPr="001468B2">
        <w:rPr>
          <w:lang w:val="en-US"/>
        </w:rPr>
        <w:t>example of a perfectly mixed</w:t>
      </w:r>
      <w:r w:rsidRPr="001468B2">
        <w:rPr>
          <w:lang w:val="en-US" w:eastAsia="es-ES"/>
        </w:rPr>
        <w:t xml:space="preserve"> </w:t>
      </w:r>
      <w:r w:rsidRPr="001468B2">
        <w:rPr>
          <w:lang w:val="en-US"/>
        </w:rPr>
        <w:t xml:space="preserve">reactor is this reactor( fig </w:t>
      </w:r>
      <w:r w:rsidR="00DA16EE">
        <w:rPr>
          <w:lang w:val="en-US"/>
        </w:rPr>
        <w:t>2.</w:t>
      </w:r>
      <w:r w:rsidRPr="001468B2">
        <w:rPr>
          <w:lang w:val="en-US"/>
        </w:rPr>
        <w:t xml:space="preserve">11) , which the reactant is continuously stirred </w:t>
      </w:r>
      <w:r w:rsidR="00656822">
        <w:rPr>
          <w:lang w:val="en-US"/>
        </w:rPr>
        <w:t>during</w:t>
      </w:r>
      <w:r w:rsidR="007366F0">
        <w:rPr>
          <w:lang w:val="en-US"/>
        </w:rPr>
        <w:t xml:space="preserve"> </w:t>
      </w:r>
      <w:r w:rsidRPr="001468B2">
        <w:rPr>
          <w:lang w:val="en-US"/>
        </w:rPr>
        <w:t xml:space="preserve">batch time </w:t>
      </w:r>
      <w:r w:rsidR="00656822">
        <w:rPr>
          <w:lang w:val="en-US"/>
        </w:rPr>
        <w:t>in</w:t>
      </w:r>
      <w:r w:rsidRPr="001468B2">
        <w:rPr>
          <w:lang w:val="en-US"/>
        </w:rPr>
        <w:t xml:space="preserve"> which </w:t>
      </w:r>
      <w:r w:rsidR="00656822">
        <w:rPr>
          <w:lang w:val="en-US"/>
        </w:rPr>
        <w:t xml:space="preserve">a </w:t>
      </w:r>
      <w:r w:rsidRPr="001468B2">
        <w:rPr>
          <w:lang w:val="en-US"/>
        </w:rPr>
        <w:t>reaction occurs. The batch reactor</w:t>
      </w:r>
      <w:r w:rsidRPr="001468B2">
        <w:rPr>
          <w:lang w:val="en-US" w:eastAsia="es-ES"/>
        </w:rPr>
        <w:t xml:space="preserve"> </w:t>
      </w:r>
      <w:r w:rsidRPr="001468B2">
        <w:rPr>
          <w:lang w:val="en-US"/>
        </w:rPr>
        <w:t>is used due to its simplicity and versatility.</w:t>
      </w:r>
      <w:r w:rsidRPr="001468B2">
        <w:rPr>
          <w:lang w:val="en-US" w:eastAsia="es-ES"/>
        </w:rPr>
        <w:t xml:space="preserve"> </w:t>
      </w:r>
      <w:r w:rsidRPr="001468B2">
        <w:rPr>
          <w:lang w:val="en-US"/>
        </w:rPr>
        <w:t>Batch reactors are used for small-scale operations</w:t>
      </w:r>
      <w:r w:rsidRPr="001468B2">
        <w:rPr>
          <w:lang w:val="en-US" w:eastAsia="es-ES"/>
        </w:rPr>
        <w:t xml:space="preserve"> </w:t>
      </w:r>
      <w:r w:rsidR="000B279E">
        <w:rPr>
          <w:lang w:val="en-US"/>
        </w:rPr>
        <w:t>as</w:t>
      </w:r>
      <w:r w:rsidRPr="001468B2">
        <w:rPr>
          <w:lang w:val="en-US"/>
        </w:rPr>
        <w:t xml:space="preserve"> they are more economic than continuous</w:t>
      </w:r>
      <w:r w:rsidRPr="001468B2">
        <w:rPr>
          <w:lang w:val="en-US" w:eastAsia="es-ES"/>
        </w:rPr>
        <w:t xml:space="preserve"> </w:t>
      </w:r>
      <w:r w:rsidRPr="001468B2">
        <w:rPr>
          <w:lang w:val="en-US"/>
        </w:rPr>
        <w:t>reactors. During the</w:t>
      </w:r>
      <w:r w:rsidRPr="001468B2">
        <w:rPr>
          <w:lang w:val="en-US" w:eastAsia="es-ES"/>
        </w:rPr>
        <w:t xml:space="preserve"> </w:t>
      </w:r>
      <w:r w:rsidRPr="001468B2">
        <w:rPr>
          <w:lang w:val="en-US"/>
        </w:rPr>
        <w:t>batch processing time</w:t>
      </w:r>
      <w:r w:rsidR="009F56F8">
        <w:rPr>
          <w:lang w:val="en-US"/>
        </w:rPr>
        <w:t>,</w:t>
      </w:r>
      <w:r w:rsidRPr="001468B2">
        <w:rPr>
          <w:lang w:val="en-US"/>
        </w:rPr>
        <w:t xml:space="preserve"> the concentration of</w:t>
      </w:r>
      <w:r w:rsidR="009F56F8">
        <w:rPr>
          <w:lang w:val="en-US"/>
        </w:rPr>
        <w:t xml:space="preserve"> the</w:t>
      </w:r>
      <w:r w:rsidRPr="001468B2">
        <w:rPr>
          <w:lang w:val="en-US"/>
        </w:rPr>
        <w:t xml:space="preserve"> reactants</w:t>
      </w:r>
      <w:r w:rsidRPr="001468B2">
        <w:rPr>
          <w:lang w:val="en-US" w:eastAsia="es-ES"/>
        </w:rPr>
        <w:t xml:space="preserve"> </w:t>
      </w:r>
      <w:r w:rsidRPr="001468B2">
        <w:rPr>
          <w:lang w:val="en-US"/>
        </w:rPr>
        <w:t>and products progressively change</w:t>
      </w:r>
      <w:r w:rsidR="009F56F8">
        <w:rPr>
          <w:lang w:val="en-US"/>
        </w:rPr>
        <w:t>s. H</w:t>
      </w:r>
      <w:r w:rsidRPr="001468B2">
        <w:rPr>
          <w:lang w:val="en-US"/>
        </w:rPr>
        <w:t>owever, the electrolyte composition</w:t>
      </w:r>
      <w:r w:rsidRPr="001468B2">
        <w:rPr>
          <w:lang w:val="en-US" w:eastAsia="es-ES"/>
        </w:rPr>
        <w:t xml:space="preserve"> </w:t>
      </w:r>
      <w:r w:rsidRPr="001468B2">
        <w:rPr>
          <w:lang w:val="en-US"/>
        </w:rPr>
        <w:t>is uniform through</w:t>
      </w:r>
      <w:r w:rsidR="009F56F8">
        <w:rPr>
          <w:lang w:val="en-US"/>
        </w:rPr>
        <w:t>out</w:t>
      </w:r>
      <w:r w:rsidRPr="001468B2">
        <w:rPr>
          <w:lang w:val="en-US"/>
        </w:rPr>
        <w:t xml:space="preserve"> the reactor</w:t>
      </w:r>
      <w:r w:rsidR="009F56F8">
        <w:rPr>
          <w:lang w:val="en-US"/>
        </w:rPr>
        <w:t xml:space="preserve"> at any instant.</w:t>
      </w:r>
    </w:p>
    <w:p w:rsidR="001468B2" w:rsidRPr="001468B2" w:rsidRDefault="001468B2" w:rsidP="00E24F44">
      <w:pPr>
        <w:keepNext/>
        <w:spacing w:after="0"/>
        <w:jc w:val="center"/>
      </w:pPr>
      <w:r w:rsidRPr="001468B2">
        <w:rPr>
          <w:noProof/>
          <w:lang w:val="es-ES" w:eastAsia="es-ES"/>
        </w:rPr>
        <w:drawing>
          <wp:inline distT="0" distB="0" distL="0" distR="0">
            <wp:extent cx="2000250" cy="1340374"/>
            <wp:effectExtent l="19050" t="19050" r="19050" b="12176"/>
            <wp:docPr id="21" name="Immagine 1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3"/>
                    <pic:cNvPicPr>
                      <a:picLocks noChangeAspect="1" noChangeArrowheads="1"/>
                    </pic:cNvPicPr>
                  </pic:nvPicPr>
                  <pic:blipFill>
                    <a:blip r:embed="rId51" cstate="print"/>
                    <a:srcRect l="21693" t="37074" r="61199" b="49900"/>
                    <a:stretch>
                      <a:fillRect/>
                    </a:stretch>
                  </pic:blipFill>
                  <pic:spPr bwMode="auto">
                    <a:xfrm>
                      <a:off x="0" y="0"/>
                      <a:ext cx="2000250" cy="1340374"/>
                    </a:xfrm>
                    <a:prstGeom prst="rect">
                      <a:avLst/>
                    </a:prstGeom>
                    <a:noFill/>
                    <a:ln w="3175">
                      <a:solidFill>
                        <a:schemeClr val="tx1"/>
                      </a:solidFill>
                      <a:miter lim="800000"/>
                      <a:headEnd/>
                      <a:tailEnd/>
                    </a:ln>
                  </pic:spPr>
                </pic:pic>
              </a:graphicData>
            </a:graphic>
          </wp:inline>
        </w:drawing>
      </w:r>
      <w:r w:rsidRPr="001468B2">
        <w:rPr>
          <w:noProof/>
          <w:lang w:val="es-ES" w:eastAsia="es-ES"/>
        </w:rPr>
        <w:drawing>
          <wp:inline distT="0" distB="0" distL="0" distR="0">
            <wp:extent cx="2388809" cy="1339200"/>
            <wp:effectExtent l="19050" t="19050" r="11491" b="13350"/>
            <wp:docPr id="22" name="Immagine 1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0"/>
                    <pic:cNvPicPr>
                      <a:picLocks noChangeAspect="1" noChangeArrowheads="1"/>
                    </pic:cNvPicPr>
                  </pic:nvPicPr>
                  <pic:blipFill>
                    <a:blip r:embed="rId51" cstate="print"/>
                    <a:srcRect l="52836" t="67541" r="13052" b="10775"/>
                    <a:stretch>
                      <a:fillRect/>
                    </a:stretch>
                  </pic:blipFill>
                  <pic:spPr bwMode="auto">
                    <a:xfrm>
                      <a:off x="0" y="0"/>
                      <a:ext cx="2388809" cy="1339200"/>
                    </a:xfrm>
                    <a:prstGeom prst="rect">
                      <a:avLst/>
                    </a:prstGeom>
                    <a:noFill/>
                    <a:ln w="3175">
                      <a:solidFill>
                        <a:schemeClr val="tx1"/>
                      </a:solidFill>
                      <a:miter lim="800000"/>
                      <a:headEnd/>
                      <a:tailEnd/>
                    </a:ln>
                  </pic:spPr>
                </pic:pic>
              </a:graphicData>
            </a:graphic>
          </wp:inline>
        </w:drawing>
      </w:r>
    </w:p>
    <w:p w:rsidR="001468B2" w:rsidRPr="001468B2" w:rsidRDefault="00E24F44" w:rsidP="001468B2">
      <w:pPr>
        <w:keepNext/>
        <w:spacing w:after="0"/>
        <w:rPr>
          <w:sz w:val="20"/>
          <w:szCs w:val="20"/>
          <w:lang w:val="en-US"/>
        </w:rPr>
      </w:pPr>
      <w:r>
        <w:rPr>
          <w:lang w:val="en-US"/>
        </w:rPr>
        <w:t xml:space="preserve">                     </w:t>
      </w:r>
      <w:r w:rsidR="001468B2" w:rsidRPr="00DA16EE">
        <w:rPr>
          <w:b/>
          <w:sz w:val="20"/>
          <w:szCs w:val="20"/>
          <w:lang w:val="en-US"/>
        </w:rPr>
        <w:t xml:space="preserve">Figure </w:t>
      </w:r>
      <w:r w:rsidR="00DA16EE" w:rsidRPr="00DA16EE">
        <w:rPr>
          <w:b/>
          <w:sz w:val="20"/>
          <w:szCs w:val="20"/>
          <w:lang w:val="en-US"/>
        </w:rPr>
        <w:t>2.</w:t>
      </w:r>
      <w:r w:rsidR="001468B2" w:rsidRPr="00DA16EE">
        <w:rPr>
          <w:b/>
          <w:sz w:val="20"/>
          <w:szCs w:val="20"/>
          <w:lang w:val="en-US"/>
        </w:rPr>
        <w:t>11</w:t>
      </w:r>
      <w:r w:rsidR="001468B2" w:rsidRPr="001468B2">
        <w:rPr>
          <w:sz w:val="20"/>
          <w:szCs w:val="20"/>
          <w:lang w:val="en-US"/>
        </w:rPr>
        <w:t xml:space="preserve">: Batch reactor                                    </w:t>
      </w:r>
      <w:r w:rsidR="001468B2" w:rsidRPr="00DA16EE">
        <w:rPr>
          <w:b/>
          <w:sz w:val="20"/>
          <w:szCs w:val="20"/>
          <w:lang w:val="en-US"/>
        </w:rPr>
        <w:t xml:space="preserve">Figure   </w:t>
      </w:r>
      <w:r w:rsidR="00DA16EE" w:rsidRPr="00DA16EE">
        <w:rPr>
          <w:b/>
          <w:sz w:val="20"/>
          <w:szCs w:val="20"/>
          <w:lang w:val="en-US"/>
        </w:rPr>
        <w:t>2.</w:t>
      </w:r>
      <w:r w:rsidR="001468B2" w:rsidRPr="00DA16EE">
        <w:rPr>
          <w:b/>
          <w:sz w:val="20"/>
          <w:szCs w:val="20"/>
          <w:lang w:val="en-US"/>
        </w:rPr>
        <w:t>12</w:t>
      </w:r>
      <w:r w:rsidR="001468B2" w:rsidRPr="001468B2">
        <w:rPr>
          <w:sz w:val="20"/>
          <w:szCs w:val="20"/>
          <w:lang w:val="en-US"/>
        </w:rPr>
        <w:t>:  CSTR reactor</w:t>
      </w:r>
    </w:p>
    <w:p w:rsidR="001468B2" w:rsidRPr="001468B2" w:rsidRDefault="001468B2" w:rsidP="001468B2">
      <w:pPr>
        <w:spacing w:after="0"/>
        <w:jc w:val="right"/>
        <w:rPr>
          <w:lang w:val="en-US" w:eastAsia="es-ES"/>
        </w:rPr>
      </w:pPr>
    </w:p>
    <w:p w:rsidR="001468B2" w:rsidRPr="001468B2" w:rsidRDefault="00E07300" w:rsidP="001468B2">
      <w:pPr>
        <w:rPr>
          <w:lang w:val="en-US"/>
        </w:rPr>
      </w:pPr>
      <w:r>
        <w:rPr>
          <w:b/>
          <w:color w:val="002060"/>
          <w:lang w:val="en-US" w:eastAsia="es-ES"/>
        </w:rPr>
        <w:t>C</w:t>
      </w:r>
      <w:r w:rsidR="001468B2" w:rsidRPr="001468B2">
        <w:rPr>
          <w:b/>
          <w:color w:val="002060"/>
          <w:lang w:val="en-US" w:eastAsia="es-ES"/>
        </w:rPr>
        <w:t>ontinuously stirred tank reactor,</w:t>
      </w:r>
      <w:r w:rsidR="001468B2" w:rsidRPr="001468B2">
        <w:rPr>
          <w:b/>
          <w:lang w:val="en-US" w:eastAsia="es-ES"/>
        </w:rPr>
        <w:t xml:space="preserve"> </w:t>
      </w:r>
      <w:r w:rsidR="001468B2" w:rsidRPr="001468B2">
        <w:rPr>
          <w:lang w:val="en-US" w:eastAsia="es-ES"/>
        </w:rPr>
        <w:t>or back mix reactor</w:t>
      </w:r>
      <w:r>
        <w:rPr>
          <w:lang w:val="en-US" w:eastAsia="es-ES"/>
        </w:rPr>
        <w:t>. This</w:t>
      </w:r>
      <w:r w:rsidR="001468B2" w:rsidRPr="001468B2">
        <w:rPr>
          <w:b/>
          <w:lang w:val="en-US" w:eastAsia="es-ES"/>
        </w:rPr>
        <w:t xml:space="preserve"> </w:t>
      </w:r>
      <w:r w:rsidR="001468B2" w:rsidRPr="001468B2">
        <w:rPr>
          <w:lang w:val="en-US"/>
        </w:rPr>
        <w:t>consists</w:t>
      </w:r>
      <w:r>
        <w:rPr>
          <w:lang w:val="en-US"/>
        </w:rPr>
        <w:t xml:space="preserve"> of</w:t>
      </w:r>
      <w:r w:rsidR="001468B2" w:rsidRPr="001468B2">
        <w:rPr>
          <w:lang w:val="en-US"/>
        </w:rPr>
        <w:t xml:space="preserve"> a perfectly stirred tank with a continuous flow</w:t>
      </w:r>
      <w:r w:rsidR="001468B2" w:rsidRPr="001468B2">
        <w:rPr>
          <w:lang w:val="en-US" w:eastAsia="es-ES"/>
        </w:rPr>
        <w:t xml:space="preserve"> </w:t>
      </w:r>
      <w:r w:rsidR="001468B2" w:rsidRPr="001468B2">
        <w:rPr>
          <w:lang w:val="en-US"/>
        </w:rPr>
        <w:t>through the reactor (CSTR). In this case, the</w:t>
      </w:r>
      <w:r w:rsidR="001468B2" w:rsidRPr="001468B2">
        <w:rPr>
          <w:lang w:val="en-US" w:eastAsia="es-ES"/>
        </w:rPr>
        <w:t xml:space="preserve"> </w:t>
      </w:r>
      <w:r w:rsidR="001468B2" w:rsidRPr="001468B2">
        <w:rPr>
          <w:lang w:val="en-US"/>
        </w:rPr>
        <w:t xml:space="preserve">concentration of </w:t>
      </w:r>
      <w:r>
        <w:rPr>
          <w:lang w:val="en-US"/>
        </w:rPr>
        <w:t xml:space="preserve">the </w:t>
      </w:r>
      <w:r w:rsidR="001468B2" w:rsidRPr="001468B2">
        <w:rPr>
          <w:lang w:val="en-US"/>
        </w:rPr>
        <w:t>reactants and products are</w:t>
      </w:r>
      <w:r w:rsidR="001468B2" w:rsidRPr="001468B2">
        <w:rPr>
          <w:lang w:val="en-US" w:eastAsia="es-ES"/>
        </w:rPr>
        <w:t xml:space="preserve"> </w:t>
      </w:r>
      <w:r w:rsidR="001468B2" w:rsidRPr="001468B2">
        <w:rPr>
          <w:lang w:val="en-US"/>
        </w:rPr>
        <w:t>uniform throughout the reactor but react</w:t>
      </w:r>
      <w:r>
        <w:rPr>
          <w:lang w:val="en-US"/>
        </w:rPr>
        <w:t>ants can be add</w:t>
      </w:r>
      <w:r w:rsidR="007366F0">
        <w:rPr>
          <w:lang w:val="en-US"/>
        </w:rPr>
        <w:t xml:space="preserve"> </w:t>
      </w:r>
      <w:r>
        <w:rPr>
          <w:lang w:val="en-US"/>
        </w:rPr>
        <w:t>continuously and the</w:t>
      </w:r>
      <w:r w:rsidR="001468B2" w:rsidRPr="001468B2">
        <w:rPr>
          <w:lang w:val="en-US"/>
        </w:rPr>
        <w:t xml:space="preserve"> product stream removed</w:t>
      </w:r>
      <w:r w:rsidR="007366F0">
        <w:rPr>
          <w:lang w:val="en-US"/>
        </w:rPr>
        <w:t xml:space="preserve"> </w:t>
      </w:r>
      <w:r w:rsidR="001468B2" w:rsidRPr="001468B2">
        <w:rPr>
          <w:lang w:val="en-US"/>
        </w:rPr>
        <w:t xml:space="preserve">at the same rate (fig </w:t>
      </w:r>
      <w:r w:rsidR="00DA16EE">
        <w:rPr>
          <w:lang w:val="en-US"/>
        </w:rPr>
        <w:t>2.</w:t>
      </w:r>
      <w:r w:rsidR="001468B2" w:rsidRPr="001468B2">
        <w:rPr>
          <w:lang w:val="en-US"/>
        </w:rPr>
        <w:t>12)</w:t>
      </w:r>
    </w:p>
    <w:p w:rsidR="001468B2" w:rsidRPr="001468B2" w:rsidRDefault="00304781" w:rsidP="001468B2">
      <w:pPr>
        <w:rPr>
          <w:lang w:val="en-US"/>
        </w:rPr>
      </w:pPr>
      <w:r>
        <w:rPr>
          <w:lang w:val="en-US"/>
        </w:rPr>
        <w:tab/>
      </w:r>
      <w:r w:rsidR="00E07300">
        <w:rPr>
          <w:lang w:val="en-US"/>
        </w:rPr>
        <w:t xml:space="preserve">Table </w:t>
      </w:r>
      <w:r w:rsidR="00DA16EE">
        <w:rPr>
          <w:lang w:val="en-US"/>
        </w:rPr>
        <w:t>2.</w:t>
      </w:r>
      <w:r w:rsidR="00E07300">
        <w:rPr>
          <w:lang w:val="en-US"/>
        </w:rPr>
        <w:t xml:space="preserve">2- </w:t>
      </w:r>
      <w:r w:rsidR="001468B2" w:rsidRPr="001468B2">
        <w:rPr>
          <w:lang w:val="en-US"/>
        </w:rPr>
        <w:t xml:space="preserve">summary of </w:t>
      </w:r>
      <w:r w:rsidR="00E07300">
        <w:rPr>
          <w:lang w:val="en-US"/>
        </w:rPr>
        <w:t xml:space="preserve">the </w:t>
      </w:r>
      <w:r w:rsidR="001468B2" w:rsidRPr="001468B2">
        <w:rPr>
          <w:lang w:val="en-US"/>
        </w:rPr>
        <w:t xml:space="preserve">design equations </w:t>
      </w:r>
      <w:r w:rsidR="00E07300">
        <w:rPr>
          <w:lang w:val="en-US"/>
        </w:rPr>
        <w:t>of a</w:t>
      </w:r>
      <w:r w:rsidR="001468B2" w:rsidRPr="001468B2">
        <w:rPr>
          <w:lang w:val="en-US"/>
        </w:rPr>
        <w:t xml:space="preserve"> batch reactor, plug flow reactor and </w:t>
      </w:r>
      <w:r w:rsidR="00E07300" w:rsidRPr="001468B2">
        <w:rPr>
          <w:lang w:val="en-US"/>
        </w:rPr>
        <w:t>continuously</w:t>
      </w:r>
      <w:r w:rsidR="001468B2" w:rsidRPr="001468B2">
        <w:rPr>
          <w:lang w:val="en-US"/>
        </w:rPr>
        <w:t xml:space="preserve"> </w:t>
      </w:r>
      <w:r w:rsidR="00E07300">
        <w:rPr>
          <w:lang w:val="en-US"/>
        </w:rPr>
        <w:t>stirred</w:t>
      </w:r>
      <w:r w:rsidR="001468B2" w:rsidRPr="001468B2">
        <w:rPr>
          <w:lang w:val="en-US"/>
        </w:rPr>
        <w:t xml:space="preserve"> tank reactor in single pass mode [1,4].</w:t>
      </w:r>
    </w:p>
    <w:p w:rsidR="001468B2" w:rsidRPr="001468B2" w:rsidRDefault="001468B2" w:rsidP="001468B2">
      <w:pPr>
        <w:keepNext/>
        <w:spacing w:before="240" w:after="120" w:line="240" w:lineRule="auto"/>
        <w:jc w:val="center"/>
        <w:rPr>
          <w:rFonts w:ascii="Times New Roman" w:eastAsia="Times New Roman" w:hAnsi="Times New Roman" w:cs="Times New Roman"/>
          <w:sz w:val="20"/>
          <w:szCs w:val="20"/>
          <w:lang w:val="en-US" w:eastAsia="es-ES"/>
        </w:rPr>
      </w:pPr>
      <w:r w:rsidRPr="001B48D5">
        <w:rPr>
          <w:rFonts w:eastAsia="Times New Roman" w:cs="Times New Roman"/>
          <w:b/>
          <w:sz w:val="20"/>
          <w:szCs w:val="20"/>
          <w:lang w:val="en-US" w:eastAsia="es-ES"/>
        </w:rPr>
        <w:t xml:space="preserve">Table </w:t>
      </w:r>
      <w:r w:rsidR="00DA16EE" w:rsidRPr="001B48D5">
        <w:rPr>
          <w:rFonts w:eastAsia="Times New Roman" w:cs="Times New Roman"/>
          <w:b/>
          <w:sz w:val="20"/>
          <w:szCs w:val="20"/>
          <w:lang w:val="en-US" w:eastAsia="es-ES"/>
        </w:rPr>
        <w:t>2.</w:t>
      </w:r>
      <w:r w:rsidRPr="001B48D5">
        <w:rPr>
          <w:rFonts w:eastAsia="Times New Roman" w:cs="Times New Roman"/>
          <w:b/>
          <w:sz w:val="20"/>
          <w:szCs w:val="20"/>
          <w:lang w:val="en-US" w:eastAsia="es-ES"/>
        </w:rPr>
        <w:t>2</w:t>
      </w:r>
      <w:r w:rsidRPr="001468B2">
        <w:rPr>
          <w:rFonts w:eastAsia="Times New Roman" w:cs="Times New Roman"/>
          <w:sz w:val="20"/>
          <w:szCs w:val="20"/>
          <w:lang w:val="en-US" w:eastAsia="es-ES"/>
        </w:rPr>
        <w:t>: Summary of design equations</w:t>
      </w:r>
      <w:r w:rsidRPr="001468B2">
        <w:rPr>
          <w:rFonts w:ascii="Times New Roman" w:eastAsia="Times New Roman" w:hAnsi="Times New Roman" w:cs="Times New Roman"/>
          <w:sz w:val="20"/>
          <w:szCs w:val="20"/>
          <w:lang w:val="en-US" w:eastAsia="es-ES"/>
        </w:rPr>
        <w:t xml:space="preserve"> .</w:t>
      </w:r>
    </w:p>
    <w:p w:rsidR="004D1D3D" w:rsidRPr="004D1D3D" w:rsidRDefault="001468B2" w:rsidP="00120E2B">
      <w:pPr>
        <w:jc w:val="center"/>
        <w:rPr>
          <w:lang w:val="en-US"/>
        </w:rPr>
      </w:pPr>
      <w:r w:rsidRPr="001468B2">
        <w:rPr>
          <w:noProof/>
          <w:lang w:val="es-ES" w:eastAsia="es-ES"/>
        </w:rPr>
        <w:drawing>
          <wp:inline distT="0" distB="0" distL="0" distR="0">
            <wp:extent cx="5172075" cy="1738660"/>
            <wp:effectExtent l="19050" t="0" r="9525" b="0"/>
            <wp:docPr id="23" name="Immagine 1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3"/>
                    <pic:cNvPicPr>
                      <a:picLocks noChangeAspect="1" noChangeArrowheads="1"/>
                    </pic:cNvPicPr>
                  </pic:nvPicPr>
                  <pic:blipFill>
                    <a:blip r:embed="rId52" cstate="print"/>
                    <a:srcRect l="17637" t="66895" r="34226" b="16833"/>
                    <a:stretch>
                      <a:fillRect/>
                    </a:stretch>
                  </pic:blipFill>
                  <pic:spPr bwMode="auto">
                    <a:xfrm>
                      <a:off x="0" y="0"/>
                      <a:ext cx="5172075" cy="1738660"/>
                    </a:xfrm>
                    <a:prstGeom prst="rect">
                      <a:avLst/>
                    </a:prstGeom>
                    <a:noFill/>
                    <a:ln w="9525">
                      <a:noFill/>
                      <a:miter lim="800000"/>
                      <a:headEnd/>
                      <a:tailEnd/>
                    </a:ln>
                  </pic:spPr>
                </pic:pic>
              </a:graphicData>
            </a:graphic>
          </wp:inline>
        </w:drawing>
      </w:r>
      <w:bookmarkStart w:id="88" w:name="_Toc314493268"/>
      <w:bookmarkStart w:id="89" w:name="_Toc314494057"/>
      <w:bookmarkStart w:id="90" w:name="_Toc314497486"/>
      <w:bookmarkStart w:id="91" w:name="_Toc314497582"/>
    </w:p>
    <w:p w:rsidR="001B48D5" w:rsidRPr="003B3794" w:rsidRDefault="001468B2" w:rsidP="004D1D3D">
      <w:pPr>
        <w:pStyle w:val="Titolo1"/>
        <w:jc w:val="left"/>
        <w:rPr>
          <w:rFonts w:eastAsia="Times New Roman"/>
          <w:b/>
          <w:color w:val="244061" w:themeColor="accent1" w:themeShade="80"/>
          <w:sz w:val="24"/>
          <w:szCs w:val="24"/>
          <w:lang w:val="en-US"/>
        </w:rPr>
      </w:pPr>
      <w:r w:rsidRPr="003B3794">
        <w:rPr>
          <w:rFonts w:eastAsia="Times New Roman"/>
          <w:b/>
          <w:color w:val="244061" w:themeColor="accent1" w:themeShade="80"/>
          <w:sz w:val="24"/>
          <w:szCs w:val="24"/>
          <w:lang w:val="en-US"/>
        </w:rPr>
        <w:t>Reference</w:t>
      </w:r>
      <w:bookmarkEnd w:id="88"/>
      <w:bookmarkEnd w:id="89"/>
      <w:bookmarkEnd w:id="90"/>
      <w:bookmarkEnd w:id="91"/>
      <w:r w:rsidR="005511A1" w:rsidRPr="003B3794">
        <w:rPr>
          <w:rFonts w:eastAsia="Times New Roman"/>
          <w:b/>
          <w:color w:val="244061" w:themeColor="accent1" w:themeShade="80"/>
          <w:sz w:val="24"/>
          <w:szCs w:val="24"/>
          <w:lang w:val="en-US"/>
        </w:rPr>
        <w:t>s.</w:t>
      </w:r>
    </w:p>
    <w:p w:rsidR="001468B2" w:rsidRPr="001468B2" w:rsidRDefault="008F0A57" w:rsidP="008F0A57">
      <w:pPr>
        <w:tabs>
          <w:tab w:val="left" w:pos="0"/>
        </w:tabs>
        <w:spacing w:after="0"/>
        <w:rPr>
          <w:rFonts w:eastAsia="Times New Roman" w:cs="Times New Roman"/>
          <w:szCs w:val="20"/>
          <w:lang w:eastAsia="es-ES"/>
        </w:rPr>
      </w:pPr>
      <w:r>
        <w:rPr>
          <w:rFonts w:eastAsia="Times New Roman" w:cs="Times New Roman"/>
          <w:szCs w:val="20"/>
          <w:lang w:val="en-US" w:eastAsia="es-ES"/>
        </w:rPr>
        <w:t>[1]</w:t>
      </w:r>
      <w:r>
        <w:rPr>
          <w:rFonts w:eastAsia="Times New Roman" w:cs="Times New Roman"/>
          <w:szCs w:val="20"/>
          <w:lang w:val="en-US" w:eastAsia="es-ES"/>
        </w:rPr>
        <w:tab/>
      </w:r>
      <w:r w:rsidR="001468B2" w:rsidRPr="001468B2">
        <w:rPr>
          <w:rFonts w:eastAsia="Times New Roman" w:cs="Times New Roman"/>
          <w:szCs w:val="20"/>
          <w:lang w:val="en-US" w:eastAsia="es-ES"/>
        </w:rPr>
        <w:t>D. Pletcher e F. C. Walsh, “Industrial Electrochemistry” 2nd Edn., Chapman and Hall, London and New York (1990).</w:t>
      </w:r>
    </w:p>
    <w:p w:rsidR="001468B2" w:rsidRPr="001468B2" w:rsidRDefault="001468B2" w:rsidP="008F0A57">
      <w:pPr>
        <w:tabs>
          <w:tab w:val="left" w:pos="0"/>
        </w:tabs>
        <w:spacing w:after="0"/>
        <w:rPr>
          <w:rFonts w:eastAsia="Times New Roman" w:cs="Times New Roman"/>
          <w:szCs w:val="20"/>
          <w:lang w:val="en-US" w:eastAsia="es-ES"/>
        </w:rPr>
      </w:pPr>
      <w:r w:rsidRPr="001468B2">
        <w:rPr>
          <w:rFonts w:eastAsia="Times New Roman" w:cs="Times New Roman"/>
          <w:szCs w:val="20"/>
          <w:lang w:val="en-US" w:eastAsia="es-ES"/>
        </w:rPr>
        <w:t>[2]</w:t>
      </w:r>
      <w:r w:rsidR="008F0A57">
        <w:rPr>
          <w:rFonts w:eastAsia="Times New Roman" w:cs="Times New Roman"/>
          <w:szCs w:val="20"/>
          <w:lang w:val="en-US" w:eastAsia="es-ES"/>
        </w:rPr>
        <w:tab/>
      </w:r>
      <w:r w:rsidRPr="001468B2">
        <w:rPr>
          <w:rFonts w:eastAsia="Times New Roman" w:cs="Times New Roman"/>
          <w:szCs w:val="20"/>
          <w:lang w:val="en-US" w:eastAsia="es-ES"/>
        </w:rPr>
        <w:t>P</w:t>
      </w:r>
      <w:r w:rsidR="00E00073">
        <w:rPr>
          <w:rFonts w:eastAsia="Times New Roman" w:cs="Times New Roman"/>
          <w:szCs w:val="20"/>
          <w:lang w:val="en-US" w:eastAsia="es-ES"/>
        </w:rPr>
        <w:t>.</w:t>
      </w:r>
      <w:r w:rsidRPr="001468B2">
        <w:rPr>
          <w:rFonts w:eastAsia="Times New Roman" w:cs="Times New Roman"/>
          <w:szCs w:val="20"/>
          <w:lang w:val="en-US" w:eastAsia="es-ES"/>
        </w:rPr>
        <w:t xml:space="preserve"> Trinidad and F</w:t>
      </w:r>
      <w:r w:rsidR="00E00073">
        <w:rPr>
          <w:rFonts w:eastAsia="Times New Roman" w:cs="Times New Roman"/>
          <w:szCs w:val="20"/>
          <w:lang w:val="en-US" w:eastAsia="es-ES"/>
        </w:rPr>
        <w:t>. Walsh</w:t>
      </w:r>
      <w:r w:rsidRPr="001468B2">
        <w:rPr>
          <w:rFonts w:eastAsia="Times New Roman" w:cs="Times New Roman"/>
          <w:szCs w:val="20"/>
          <w:lang w:val="en-US" w:eastAsia="es-ES"/>
        </w:rPr>
        <w:t xml:space="preserve"> Int. J. Engng Ed. Vol. 14, No. 6,</w:t>
      </w:r>
      <w:r w:rsidR="00E00073" w:rsidRPr="00E00073">
        <w:rPr>
          <w:rFonts w:eastAsia="Times New Roman" w:cs="Times New Roman"/>
          <w:szCs w:val="20"/>
          <w:lang w:val="en-US" w:eastAsia="es-ES"/>
        </w:rPr>
        <w:t xml:space="preserve"> </w:t>
      </w:r>
      <w:r w:rsidR="00E00073">
        <w:rPr>
          <w:rFonts w:eastAsia="Times New Roman" w:cs="Times New Roman"/>
          <w:szCs w:val="20"/>
          <w:lang w:val="en-US" w:eastAsia="es-ES"/>
        </w:rPr>
        <w:t>(1998),</w:t>
      </w:r>
      <w:r w:rsidRPr="001468B2">
        <w:rPr>
          <w:rFonts w:eastAsia="Times New Roman" w:cs="Times New Roman"/>
          <w:szCs w:val="20"/>
          <w:lang w:val="en-US" w:eastAsia="es-ES"/>
        </w:rPr>
        <w:t xml:space="preserve"> 431 </w:t>
      </w:r>
    </w:p>
    <w:p w:rsidR="00E00073" w:rsidRDefault="001468B2" w:rsidP="008F0A57">
      <w:pPr>
        <w:tabs>
          <w:tab w:val="left" w:pos="0"/>
        </w:tabs>
        <w:spacing w:after="0"/>
        <w:rPr>
          <w:rFonts w:eastAsia="Times New Roman" w:cs="Times New Roman"/>
          <w:szCs w:val="24"/>
          <w:lang w:val="en-US" w:eastAsia="es-ES"/>
        </w:rPr>
      </w:pPr>
      <w:r w:rsidRPr="001468B2">
        <w:rPr>
          <w:rFonts w:eastAsia="Times New Roman" w:cs="Times New Roman"/>
          <w:szCs w:val="24"/>
          <w:lang w:val="en-US" w:eastAsia="es-ES"/>
        </w:rPr>
        <w:t>[3]</w:t>
      </w:r>
      <w:r w:rsidR="008F0A57">
        <w:rPr>
          <w:rFonts w:eastAsia="Times New Roman" w:cs="Times New Roman"/>
          <w:szCs w:val="24"/>
          <w:lang w:val="en-US" w:eastAsia="es-ES"/>
        </w:rPr>
        <w:tab/>
      </w:r>
      <w:r w:rsidRPr="001468B2">
        <w:rPr>
          <w:rFonts w:eastAsia="Times New Roman" w:cs="Times New Roman"/>
          <w:szCs w:val="24"/>
          <w:lang w:val="en-US" w:eastAsia="es-ES"/>
        </w:rPr>
        <w:t>F.C. Walsh. A First Course in Electrochemical Engineering, The Electrochemical Consultancy, Romsey (1993)</w:t>
      </w:r>
      <w:r w:rsidR="00E00073">
        <w:rPr>
          <w:rFonts w:eastAsia="Times New Roman" w:cs="Times New Roman"/>
          <w:szCs w:val="24"/>
          <w:lang w:val="en-US" w:eastAsia="es-ES"/>
        </w:rPr>
        <w:t>.</w:t>
      </w:r>
    </w:p>
    <w:p w:rsidR="001468B2" w:rsidRPr="001468B2" w:rsidRDefault="001468B2" w:rsidP="008F0A57">
      <w:pPr>
        <w:tabs>
          <w:tab w:val="left" w:pos="0"/>
        </w:tabs>
        <w:spacing w:after="0"/>
        <w:rPr>
          <w:rFonts w:eastAsia="Times New Roman" w:cs="Times New Roman"/>
          <w:szCs w:val="24"/>
          <w:lang w:val="en-US" w:eastAsia="es-ES"/>
        </w:rPr>
      </w:pPr>
      <w:r w:rsidRPr="001468B2">
        <w:rPr>
          <w:rFonts w:eastAsia="Times New Roman" w:cs="Times New Roman"/>
          <w:szCs w:val="24"/>
          <w:lang w:val="en-US" w:eastAsia="es-ES"/>
        </w:rPr>
        <w:t>[4</w:t>
      </w:r>
      <w:r w:rsidR="00E00073">
        <w:rPr>
          <w:rFonts w:eastAsia="Times New Roman" w:cs="Times New Roman"/>
          <w:szCs w:val="24"/>
          <w:lang w:val="en-US" w:eastAsia="es-ES"/>
        </w:rPr>
        <w:t>]</w:t>
      </w:r>
      <w:r w:rsidR="008F0A57">
        <w:rPr>
          <w:rFonts w:eastAsia="Times New Roman" w:cs="Times New Roman"/>
          <w:szCs w:val="24"/>
          <w:lang w:val="en-US" w:eastAsia="es-ES"/>
        </w:rPr>
        <w:tab/>
      </w:r>
      <w:r w:rsidR="00E00073">
        <w:rPr>
          <w:rFonts w:eastAsia="Times New Roman" w:cs="Times New Roman"/>
          <w:szCs w:val="24"/>
          <w:lang w:val="en-US" w:eastAsia="es-ES"/>
        </w:rPr>
        <w:t>Walsh e G. Reade</w:t>
      </w:r>
      <w:r w:rsidRPr="001468B2">
        <w:rPr>
          <w:rFonts w:eastAsia="Times New Roman" w:cs="Times New Roman"/>
          <w:szCs w:val="24"/>
          <w:lang w:val="en-US" w:eastAsia="es-ES"/>
        </w:rPr>
        <w:t xml:space="preserve">, Analyst, 119, </w:t>
      </w:r>
      <w:r w:rsidR="00E00073">
        <w:rPr>
          <w:rFonts w:eastAsia="Times New Roman" w:cs="Times New Roman"/>
          <w:szCs w:val="24"/>
          <w:lang w:val="en-US" w:eastAsia="es-ES"/>
        </w:rPr>
        <w:t>(1994),</w:t>
      </w:r>
      <w:r w:rsidRPr="001468B2">
        <w:rPr>
          <w:rFonts w:eastAsia="Times New Roman" w:cs="Times New Roman"/>
          <w:szCs w:val="24"/>
          <w:lang w:val="en-US" w:eastAsia="es-ES"/>
        </w:rPr>
        <w:t xml:space="preserve">791 </w:t>
      </w:r>
    </w:p>
    <w:p w:rsidR="001468B2" w:rsidRPr="001468B2" w:rsidRDefault="001468B2" w:rsidP="008F0A57">
      <w:pPr>
        <w:tabs>
          <w:tab w:val="left" w:pos="0"/>
        </w:tabs>
        <w:spacing w:after="0"/>
        <w:rPr>
          <w:rFonts w:eastAsia="Times New Roman" w:cs="Times New Roman"/>
          <w:szCs w:val="24"/>
          <w:lang w:val="en-US" w:eastAsia="es-ES"/>
        </w:rPr>
      </w:pPr>
      <w:r w:rsidRPr="00E00073">
        <w:rPr>
          <w:rFonts w:eastAsia="Times New Roman" w:cs="Times New Roman"/>
          <w:szCs w:val="24"/>
          <w:lang w:val="es-ES" w:eastAsia="es-ES"/>
        </w:rPr>
        <w:t>[5]</w:t>
      </w:r>
      <w:r w:rsidR="008F0A57">
        <w:rPr>
          <w:rFonts w:ascii="Times New Roman" w:eastAsia="Times New Roman" w:hAnsi="Times New Roman" w:cs="Times New Roman"/>
          <w:szCs w:val="20"/>
          <w:lang w:val="es-ES" w:eastAsia="es-ES"/>
        </w:rPr>
        <w:tab/>
      </w:r>
      <w:r w:rsidRPr="00E00073">
        <w:rPr>
          <w:rFonts w:eastAsia="Times New Roman" w:cs="Times New Roman"/>
          <w:szCs w:val="24"/>
          <w:lang w:val="es-ES" w:eastAsia="es-ES"/>
        </w:rPr>
        <w:t>K. Rajeshwar, J. G.</w:t>
      </w:r>
      <w:r w:rsidR="00E00073" w:rsidRPr="00E00073">
        <w:rPr>
          <w:rFonts w:eastAsia="Times New Roman" w:cs="Times New Roman"/>
          <w:szCs w:val="24"/>
          <w:lang w:val="es-ES" w:eastAsia="es-ES"/>
        </w:rPr>
        <w:t xml:space="preserve"> Ibanez e G. M. Swain</w:t>
      </w:r>
      <w:r w:rsidRPr="00E00073">
        <w:rPr>
          <w:rFonts w:eastAsia="Times New Roman" w:cs="Times New Roman"/>
          <w:szCs w:val="24"/>
          <w:lang w:val="es-ES" w:eastAsia="es-ES"/>
        </w:rPr>
        <w:t xml:space="preserve">, J. Appl. </w:t>
      </w:r>
      <w:r w:rsidRPr="001468B2">
        <w:rPr>
          <w:rFonts w:eastAsia="Times New Roman" w:cs="Times New Roman"/>
          <w:szCs w:val="24"/>
          <w:lang w:val="en-US" w:eastAsia="es-ES"/>
        </w:rPr>
        <w:t>Electrochem., 24, (1994</w:t>
      </w:r>
      <w:r w:rsidR="00E00073">
        <w:rPr>
          <w:rFonts w:eastAsia="Times New Roman" w:cs="Times New Roman"/>
          <w:szCs w:val="24"/>
          <w:lang w:val="en-US" w:eastAsia="es-ES"/>
        </w:rPr>
        <w:t>),</w:t>
      </w:r>
      <w:r w:rsidR="00E00073" w:rsidRPr="001468B2">
        <w:rPr>
          <w:rFonts w:eastAsia="Times New Roman" w:cs="Times New Roman"/>
          <w:szCs w:val="24"/>
          <w:lang w:val="en-US" w:eastAsia="es-ES"/>
        </w:rPr>
        <w:t>1077</w:t>
      </w:r>
      <w:r w:rsidRPr="001468B2">
        <w:rPr>
          <w:rFonts w:eastAsia="Times New Roman" w:cs="Times New Roman"/>
          <w:szCs w:val="24"/>
          <w:lang w:val="en-US" w:eastAsia="es-ES"/>
        </w:rPr>
        <w:t>.</w:t>
      </w:r>
    </w:p>
    <w:p w:rsidR="001468B2" w:rsidRPr="001468B2" w:rsidRDefault="001468B2" w:rsidP="008F0A57">
      <w:pPr>
        <w:tabs>
          <w:tab w:val="left" w:pos="0"/>
        </w:tabs>
        <w:spacing w:after="0"/>
        <w:rPr>
          <w:rFonts w:ascii="Times New Roman" w:eastAsia="Times New Roman" w:hAnsi="Times New Roman" w:cs="Times New Roman"/>
          <w:szCs w:val="20"/>
          <w:lang w:eastAsia="es-ES"/>
        </w:rPr>
      </w:pPr>
      <w:r w:rsidRPr="001468B2">
        <w:rPr>
          <w:rFonts w:eastAsia="Times New Roman" w:cs="Times New Roman"/>
          <w:szCs w:val="24"/>
          <w:lang w:val="en-US" w:eastAsia="es-ES"/>
        </w:rPr>
        <w:t>[6]</w:t>
      </w:r>
      <w:r w:rsidR="008F0A57">
        <w:rPr>
          <w:rFonts w:eastAsia="Times New Roman" w:cs="Times New Roman"/>
          <w:szCs w:val="24"/>
          <w:lang w:val="en-US" w:eastAsia="es-ES"/>
        </w:rPr>
        <w:tab/>
      </w:r>
      <w:r w:rsidR="00FE3F33">
        <w:rPr>
          <w:rFonts w:ascii="Times New Roman" w:eastAsia="Times New Roman" w:hAnsi="Times New Roman" w:cs="Times New Roman"/>
          <w:szCs w:val="20"/>
          <w:lang w:val="en-US" w:eastAsia="es-ES"/>
        </w:rPr>
        <w:t>G. Chen</w:t>
      </w:r>
      <w:r w:rsidRPr="001468B2">
        <w:rPr>
          <w:rFonts w:ascii="Times New Roman" w:eastAsia="Times New Roman" w:hAnsi="Times New Roman" w:cs="Times New Roman"/>
          <w:szCs w:val="20"/>
          <w:lang w:val="en-US" w:eastAsia="es-ES"/>
        </w:rPr>
        <w:t>, Sep. and Purif.</w:t>
      </w:r>
      <w:r w:rsidR="007366F0">
        <w:rPr>
          <w:rFonts w:ascii="Times New Roman" w:eastAsia="Times New Roman" w:hAnsi="Times New Roman" w:cs="Times New Roman"/>
          <w:szCs w:val="20"/>
          <w:lang w:val="en-US" w:eastAsia="es-ES"/>
        </w:rPr>
        <w:t xml:space="preserve"> </w:t>
      </w:r>
      <w:r w:rsidRPr="001468B2">
        <w:rPr>
          <w:rFonts w:ascii="Times New Roman" w:eastAsia="Times New Roman" w:hAnsi="Times New Roman" w:cs="Times New Roman"/>
          <w:szCs w:val="20"/>
          <w:lang w:eastAsia="es-ES"/>
        </w:rPr>
        <w:t>Technol. 38 (2004) 11</w:t>
      </w:r>
      <w:r w:rsidR="00FE3F33">
        <w:rPr>
          <w:rFonts w:ascii="Times New Roman" w:eastAsia="Times New Roman" w:hAnsi="Times New Roman" w:cs="Times New Roman"/>
          <w:szCs w:val="20"/>
          <w:lang w:eastAsia="es-ES"/>
        </w:rPr>
        <w:t>.</w:t>
      </w:r>
    </w:p>
    <w:p w:rsidR="006469F5" w:rsidRDefault="006469F5">
      <w:pPr>
        <w:sectPr w:rsidR="006469F5" w:rsidSect="001468B2">
          <w:headerReference w:type="default" r:id="rId53"/>
          <w:headerReference w:type="first" r:id="rId54"/>
          <w:pgSz w:w="11906" w:h="16838"/>
          <w:pgMar w:top="1417" w:right="1701" w:bottom="1417" w:left="1701" w:header="708" w:footer="708" w:gutter="0"/>
          <w:cols w:space="708"/>
          <w:titlePg/>
          <w:docGrid w:linePitch="360"/>
        </w:sectPr>
      </w:pPr>
    </w:p>
    <w:p w:rsidR="00EF1FC9" w:rsidRDefault="00EF1FC9" w:rsidP="00B408A2">
      <w:pPr>
        <w:rPr>
          <w:b/>
          <w:color w:val="002060"/>
          <w:szCs w:val="24"/>
          <w:lang w:val="en-US"/>
        </w:rPr>
      </w:pPr>
    </w:p>
    <w:p w:rsidR="00EF1FC9" w:rsidRDefault="00EF1FC9" w:rsidP="00B408A2">
      <w:pPr>
        <w:rPr>
          <w:b/>
          <w:color w:val="002060"/>
          <w:szCs w:val="24"/>
          <w:lang w:val="en-US"/>
        </w:rPr>
      </w:pPr>
    </w:p>
    <w:p w:rsidR="00EF1FC9" w:rsidRDefault="00EF1FC9" w:rsidP="00B408A2">
      <w:pPr>
        <w:rPr>
          <w:b/>
          <w:color w:val="002060"/>
          <w:szCs w:val="24"/>
          <w:lang w:val="en-US"/>
        </w:rPr>
      </w:pPr>
    </w:p>
    <w:p w:rsidR="00EF1FC9" w:rsidRDefault="00EF1FC9" w:rsidP="00B408A2">
      <w:pPr>
        <w:rPr>
          <w:b/>
          <w:color w:val="002060"/>
          <w:szCs w:val="24"/>
          <w:lang w:val="en-US"/>
        </w:rPr>
      </w:pPr>
    </w:p>
    <w:p w:rsidR="00B408A2" w:rsidRPr="00B408A2" w:rsidRDefault="00B408A2" w:rsidP="00B408A2">
      <w:pPr>
        <w:rPr>
          <w:b/>
          <w:color w:val="002060"/>
          <w:sz w:val="56"/>
          <w:szCs w:val="56"/>
          <w:lang w:val="en-US"/>
        </w:rPr>
      </w:pPr>
      <w:r w:rsidRPr="00B408A2">
        <w:rPr>
          <w:b/>
          <w:color w:val="002060"/>
          <w:sz w:val="56"/>
          <w:szCs w:val="56"/>
          <w:lang w:val="en-US"/>
        </w:rPr>
        <w:t>CHAPTER 3:</w:t>
      </w:r>
    </w:p>
    <w:p w:rsidR="00B408A2" w:rsidRDefault="00B408A2" w:rsidP="00EF1FC9">
      <w:pPr>
        <w:spacing w:line="240" w:lineRule="auto"/>
        <w:jc w:val="center"/>
        <w:rPr>
          <w:color w:val="002060"/>
          <w:sz w:val="52"/>
          <w:szCs w:val="52"/>
          <w:lang w:val="en-US"/>
        </w:rPr>
      </w:pPr>
      <w:r w:rsidRPr="00B408A2">
        <w:rPr>
          <w:color w:val="002060"/>
          <w:sz w:val="52"/>
          <w:szCs w:val="52"/>
          <w:lang w:val="en-US"/>
        </w:rPr>
        <w:t>Electrocoagulation</w:t>
      </w:r>
    </w:p>
    <w:p w:rsidR="00B408A2" w:rsidRPr="00B408A2" w:rsidRDefault="00B408A2" w:rsidP="00EF1FC9">
      <w:pPr>
        <w:spacing w:line="240" w:lineRule="auto"/>
        <w:jc w:val="center"/>
        <w:rPr>
          <w:color w:val="002060"/>
          <w:sz w:val="52"/>
          <w:szCs w:val="52"/>
          <w:lang w:val="en-US"/>
        </w:rPr>
      </w:pPr>
      <w:r w:rsidRPr="00B408A2">
        <w:rPr>
          <w:color w:val="002060"/>
          <w:sz w:val="52"/>
          <w:szCs w:val="52"/>
          <w:lang w:val="en-US"/>
        </w:rPr>
        <w:t>in</w:t>
      </w:r>
    </w:p>
    <w:p w:rsidR="00B408A2" w:rsidRDefault="0084649C" w:rsidP="00EF1FC9">
      <w:pPr>
        <w:spacing w:line="240" w:lineRule="auto"/>
        <w:jc w:val="center"/>
        <w:rPr>
          <w:color w:val="002060"/>
          <w:sz w:val="52"/>
          <w:szCs w:val="52"/>
          <w:lang w:val="en-US"/>
        </w:rPr>
      </w:pPr>
      <w:r>
        <w:rPr>
          <w:color w:val="002060"/>
          <w:sz w:val="52"/>
          <w:szCs w:val="52"/>
          <w:lang w:val="en-US"/>
        </w:rPr>
        <w:t xml:space="preserve">a </w:t>
      </w:r>
      <w:r w:rsidR="00B408A2" w:rsidRPr="00B408A2">
        <w:rPr>
          <w:color w:val="002060"/>
          <w:sz w:val="52"/>
          <w:szCs w:val="52"/>
          <w:lang w:val="en-US"/>
        </w:rPr>
        <w:t>water treatment.</w:t>
      </w:r>
    </w:p>
    <w:p w:rsidR="00EF1FC9" w:rsidRPr="00B408A2" w:rsidRDefault="00EF1FC9" w:rsidP="00EF1FC9">
      <w:pPr>
        <w:spacing w:line="240" w:lineRule="auto"/>
        <w:jc w:val="center"/>
        <w:rPr>
          <w:lang w:val="en-US"/>
        </w:rPr>
      </w:pPr>
    </w:p>
    <w:p w:rsidR="00B408A2" w:rsidRPr="00B408A2" w:rsidRDefault="00B408A2" w:rsidP="00B408A2">
      <w:pPr>
        <w:jc w:val="right"/>
        <w:rPr>
          <w:lang w:val="en-US"/>
        </w:rPr>
      </w:pPr>
      <w:r w:rsidRPr="00B408A2">
        <w:rPr>
          <w:noProof/>
          <w:lang w:val="es-ES" w:eastAsia="es-ES"/>
        </w:rPr>
        <w:drawing>
          <wp:inline distT="0" distB="0" distL="0" distR="0">
            <wp:extent cx="2910509" cy="2409494"/>
            <wp:effectExtent l="190500" t="152400" r="175591" b="124156"/>
            <wp:docPr id="28" name="Immagine 1" descr="C:\Documents and Settings\Macarena\Documenti\electrocoagulation\Probe\sem\22-03-10\5a_002.tif"/>
            <wp:cNvGraphicFramePr/>
            <a:graphic xmlns:a="http://schemas.openxmlformats.org/drawingml/2006/main">
              <a:graphicData uri="http://schemas.openxmlformats.org/drawingml/2006/picture">
                <pic:pic xmlns:pic="http://schemas.openxmlformats.org/drawingml/2006/picture">
                  <pic:nvPicPr>
                    <pic:cNvPr id="16" name="Picture 2" descr="C:\Documents and Settings\Macarena\Documenti\electrocoagulation\Probe\sem\22-03-10\5a_002.tif"/>
                    <pic:cNvPicPr>
                      <a:picLocks noChangeAspect="1" noChangeArrowheads="1"/>
                    </pic:cNvPicPr>
                  </pic:nvPicPr>
                  <pic:blipFill>
                    <a:blip r:embed="rId55" cstate="print"/>
                    <a:srcRect b="6727"/>
                    <a:stretch>
                      <a:fillRect/>
                    </a:stretch>
                  </pic:blipFill>
                  <pic:spPr bwMode="auto">
                    <a:xfrm>
                      <a:off x="0" y="0"/>
                      <a:ext cx="2913900" cy="2412302"/>
                    </a:xfrm>
                    <a:prstGeom prst="rect">
                      <a:avLst/>
                    </a:prstGeom>
                    <a:ln>
                      <a:noFill/>
                    </a:ln>
                    <a:effectLst>
                      <a:outerShdw blurRad="190500" algn="tl" rotWithShape="0">
                        <a:srgbClr val="000000">
                          <a:alpha val="70000"/>
                        </a:srgbClr>
                      </a:outerShdw>
                    </a:effectLst>
                  </pic:spPr>
                </pic:pic>
              </a:graphicData>
            </a:graphic>
          </wp:inline>
        </w:drawing>
      </w:r>
    </w:p>
    <w:p w:rsidR="00B408A2" w:rsidRPr="00B408A2" w:rsidRDefault="00B408A2" w:rsidP="00B408A2">
      <w:pPr>
        <w:jc w:val="center"/>
        <w:rPr>
          <w:lang w:val="en-US"/>
        </w:rPr>
      </w:pPr>
    </w:p>
    <w:p w:rsidR="00B408A2" w:rsidRDefault="00B408A2" w:rsidP="00B408A2">
      <w:pPr>
        <w:jc w:val="center"/>
        <w:rPr>
          <w:lang w:val="en-US"/>
        </w:rPr>
      </w:pPr>
    </w:p>
    <w:p w:rsidR="00B408A2" w:rsidRPr="00B408A2" w:rsidRDefault="00B408A2" w:rsidP="00B408A2">
      <w:pPr>
        <w:jc w:val="center"/>
        <w:rPr>
          <w:lang w:val="en-US"/>
        </w:rPr>
      </w:pPr>
    </w:p>
    <w:p w:rsidR="00B408A2" w:rsidRPr="00B408A2" w:rsidRDefault="00B408A2" w:rsidP="00B408A2">
      <w:pPr>
        <w:rPr>
          <w:lang w:val="en-US"/>
        </w:rPr>
      </w:pPr>
    </w:p>
    <w:p w:rsidR="00B408A2" w:rsidRPr="00B408A2" w:rsidRDefault="00B408A2" w:rsidP="006B5016">
      <w:pPr>
        <w:pStyle w:val="Titolo"/>
        <w:numPr>
          <w:ilvl w:val="0"/>
          <w:numId w:val="1"/>
        </w:numPr>
        <w:rPr>
          <w:lang w:val="en-US"/>
        </w:rPr>
      </w:pPr>
      <w:bookmarkStart w:id="92" w:name="_Toc314497487"/>
      <w:r w:rsidRPr="00B408A2">
        <w:rPr>
          <w:lang w:val="en-US"/>
        </w:rPr>
        <w:t xml:space="preserve">Electrocoagulation in </w:t>
      </w:r>
      <w:r w:rsidR="00D72C9C">
        <w:rPr>
          <w:lang w:val="en-US"/>
        </w:rPr>
        <w:t xml:space="preserve">a </w:t>
      </w:r>
      <w:r w:rsidRPr="00B408A2">
        <w:rPr>
          <w:lang w:val="en-US"/>
        </w:rPr>
        <w:t>water treatment</w:t>
      </w:r>
      <w:bookmarkEnd w:id="92"/>
      <w:r w:rsidR="00304781">
        <w:rPr>
          <w:lang w:val="en-US"/>
        </w:rPr>
        <w:t>.</w:t>
      </w:r>
    </w:p>
    <w:p w:rsidR="00B408A2" w:rsidRPr="00B408A2" w:rsidRDefault="00B408A2" w:rsidP="006B5016">
      <w:pPr>
        <w:keepNext/>
        <w:keepLines/>
        <w:numPr>
          <w:ilvl w:val="1"/>
          <w:numId w:val="1"/>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93" w:name="_Toc314493269"/>
      <w:bookmarkStart w:id="94" w:name="_Toc314493270"/>
      <w:bookmarkStart w:id="95" w:name="_Toc314494058"/>
      <w:bookmarkStart w:id="96" w:name="_Toc314497583"/>
      <w:bookmarkEnd w:id="93"/>
      <w:r w:rsidRPr="00D92C32">
        <w:rPr>
          <w:rFonts w:asciiTheme="majorHAnsi" w:eastAsiaTheme="majorEastAsia" w:hAnsiTheme="majorHAnsi" w:cstheme="majorBidi"/>
          <w:b/>
          <w:bCs/>
          <w:color w:val="244061" w:themeColor="accent1" w:themeShade="80"/>
          <w:sz w:val="28"/>
          <w:szCs w:val="28"/>
          <w:lang w:val="en-US"/>
        </w:rPr>
        <w:t>Introduction</w:t>
      </w:r>
      <w:bookmarkEnd w:id="94"/>
      <w:bookmarkEnd w:id="95"/>
      <w:bookmarkEnd w:id="96"/>
      <w:r w:rsidR="00304781">
        <w:rPr>
          <w:rFonts w:asciiTheme="majorHAnsi" w:eastAsiaTheme="majorEastAsia" w:hAnsiTheme="majorHAnsi" w:cstheme="majorBidi"/>
          <w:b/>
          <w:bCs/>
          <w:color w:val="244061" w:themeColor="accent1" w:themeShade="80"/>
          <w:sz w:val="28"/>
          <w:szCs w:val="28"/>
          <w:lang w:val="en-US"/>
        </w:rPr>
        <w:t>.</w:t>
      </w:r>
    </w:p>
    <w:p w:rsidR="00B408A2" w:rsidRPr="00B408A2" w:rsidRDefault="006079E3" w:rsidP="00B408A2">
      <w:pPr>
        <w:rPr>
          <w:lang w:val="en-US"/>
        </w:rPr>
      </w:pPr>
      <w:r>
        <w:rPr>
          <w:lang w:val="en-US"/>
        </w:rPr>
        <w:tab/>
      </w:r>
      <w:r w:rsidR="00B408A2" w:rsidRPr="00B408A2">
        <w:rPr>
          <w:lang w:val="en-US"/>
        </w:rPr>
        <w:t xml:space="preserve">EC is a complicated process involving many chemical and physical phenomena that use consumable electrodes (Fe/Al) to supply ions </w:t>
      </w:r>
      <w:r w:rsidR="00301C61">
        <w:rPr>
          <w:lang w:val="en-US"/>
        </w:rPr>
        <w:t>to</w:t>
      </w:r>
      <w:r w:rsidR="00B408A2" w:rsidRPr="00B408A2">
        <w:rPr>
          <w:lang w:val="en-US"/>
        </w:rPr>
        <w:t xml:space="preserve"> the water stream. At the turn of the nineteenth century, EC </w:t>
      </w:r>
      <w:r w:rsidR="00301C61">
        <w:rPr>
          <w:lang w:val="en-US"/>
        </w:rPr>
        <w:t>was</w:t>
      </w:r>
      <w:r w:rsidR="00B408A2" w:rsidRPr="00B408A2">
        <w:rPr>
          <w:lang w:val="en-US"/>
        </w:rPr>
        <w:t xml:space="preserve"> applied in several large-scale water treatment plants in London (Matteson et al. 1995). </w:t>
      </w:r>
      <w:r w:rsidR="00301C61">
        <w:rPr>
          <w:rFonts w:cs="AdvP497E2"/>
          <w:color w:val="000000"/>
          <w:szCs w:val="24"/>
          <w:lang w:val="en-US"/>
        </w:rPr>
        <w:t>Over the</w:t>
      </w:r>
      <w:r w:rsidR="00B408A2" w:rsidRPr="00B408A2">
        <w:rPr>
          <w:rFonts w:cs="AdvP497E2"/>
          <w:color w:val="000000"/>
          <w:szCs w:val="24"/>
          <w:lang w:val="en-US"/>
        </w:rPr>
        <w:t xml:space="preserve"> following decades, plants were also commissioned in the United States to treat municipal wastewater. Howe</w:t>
      </w:r>
      <w:r w:rsidR="00B408A2" w:rsidRPr="00B408A2">
        <w:rPr>
          <w:rFonts w:cs="AdvTR"/>
          <w:color w:val="000000"/>
          <w:szCs w:val="24"/>
          <w:lang w:val="en-US"/>
        </w:rPr>
        <w:t>v</w:t>
      </w:r>
      <w:r w:rsidR="00B408A2" w:rsidRPr="00B408A2">
        <w:rPr>
          <w:rFonts w:cs="AdvP497E2"/>
          <w:color w:val="000000"/>
          <w:szCs w:val="24"/>
          <w:lang w:val="en-US"/>
        </w:rPr>
        <w:t>er, in</w:t>
      </w:r>
      <w:r w:rsidR="007366F0">
        <w:rPr>
          <w:rFonts w:cs="AdvP497E2"/>
          <w:color w:val="000000"/>
          <w:szCs w:val="24"/>
          <w:lang w:val="en-US"/>
        </w:rPr>
        <w:t xml:space="preserve"> </w:t>
      </w:r>
      <w:r w:rsidR="00B408A2" w:rsidRPr="00B408A2">
        <w:rPr>
          <w:rFonts w:cs="AdvP497E2"/>
          <w:color w:val="000000"/>
          <w:szCs w:val="24"/>
          <w:lang w:val="en-US"/>
        </w:rPr>
        <w:t>1930s,</w:t>
      </w:r>
      <w:r w:rsidR="00301C61">
        <w:rPr>
          <w:rFonts w:cs="AdvP497E2"/>
          <w:color w:val="000000"/>
          <w:szCs w:val="24"/>
          <w:lang w:val="en-US"/>
        </w:rPr>
        <w:t xml:space="preserve"> there </w:t>
      </w:r>
      <w:r w:rsidR="00B408A2" w:rsidRPr="00B408A2">
        <w:rPr>
          <w:rFonts w:cs="AdvP497E2"/>
          <w:color w:val="000000"/>
          <w:szCs w:val="24"/>
          <w:lang w:val="en-US"/>
        </w:rPr>
        <w:t>plants w</w:t>
      </w:r>
      <w:r w:rsidR="00301C61">
        <w:rPr>
          <w:rFonts w:cs="AdvP497E2"/>
          <w:color w:val="000000"/>
          <w:szCs w:val="24"/>
          <w:lang w:val="en-US"/>
        </w:rPr>
        <w:t>ere</w:t>
      </w:r>
      <w:r w:rsidR="00B408A2" w:rsidRPr="00B408A2">
        <w:rPr>
          <w:rFonts w:cs="AdvP497E2"/>
          <w:color w:val="000000"/>
          <w:szCs w:val="24"/>
          <w:lang w:val="en-US"/>
        </w:rPr>
        <w:t xml:space="preserve"> abandoned due to higher operating </w:t>
      </w:r>
      <w:r w:rsidR="00B408A2" w:rsidRPr="00B408A2">
        <w:rPr>
          <w:rFonts w:cs="AdvP497E2"/>
          <w:szCs w:val="24"/>
          <w:lang w:val="en-US"/>
        </w:rPr>
        <w:t xml:space="preserve">costs [2]. </w:t>
      </w:r>
      <w:r w:rsidR="00301C61">
        <w:rPr>
          <w:rFonts w:cs="AdvP497E2"/>
          <w:szCs w:val="24"/>
          <w:lang w:val="en-US"/>
        </w:rPr>
        <w:t>Recent years</w:t>
      </w:r>
      <w:r w:rsidR="00B408A2" w:rsidRPr="00B408A2">
        <w:rPr>
          <w:rFonts w:cs="AdvP497E2"/>
          <w:color w:val="000000" w:themeColor="text1"/>
          <w:szCs w:val="24"/>
          <w:lang w:val="en-US"/>
        </w:rPr>
        <w:t>,</w:t>
      </w:r>
      <w:r w:rsidR="00B408A2" w:rsidRPr="00B408A2">
        <w:rPr>
          <w:rFonts w:cs="AdvP497E2"/>
          <w:color w:val="0000C0"/>
          <w:szCs w:val="24"/>
          <w:lang w:val="en-US"/>
        </w:rPr>
        <w:t xml:space="preserve"> </w:t>
      </w:r>
      <w:r w:rsidR="00B408A2" w:rsidRPr="00B408A2">
        <w:rPr>
          <w:rFonts w:cs="AdvP497E2"/>
          <w:color w:val="000000" w:themeColor="text1"/>
          <w:szCs w:val="24"/>
          <w:lang w:val="en-US"/>
        </w:rPr>
        <w:t xml:space="preserve">smaller scale ec </w:t>
      </w:r>
      <w:r w:rsidR="00301C61">
        <w:rPr>
          <w:rFonts w:cs="AdvP497E2"/>
          <w:color w:val="000000" w:themeColor="text1"/>
          <w:szCs w:val="24"/>
          <w:lang w:val="en-US"/>
        </w:rPr>
        <w:t>have been used</w:t>
      </w:r>
      <w:r w:rsidR="007366F0">
        <w:rPr>
          <w:rFonts w:cs="AdvP497E2"/>
          <w:color w:val="000000" w:themeColor="text1"/>
          <w:szCs w:val="24"/>
          <w:lang w:val="en-US"/>
        </w:rPr>
        <w:t xml:space="preserve"> </w:t>
      </w:r>
      <w:r w:rsidR="00B408A2" w:rsidRPr="00B408A2">
        <w:rPr>
          <w:rFonts w:cs="AdvP497E2"/>
          <w:color w:val="000000" w:themeColor="text1"/>
          <w:szCs w:val="24"/>
          <w:lang w:val="en-US"/>
        </w:rPr>
        <w:t xml:space="preserve">in the water treatment industry, </w:t>
      </w:r>
      <w:r w:rsidR="00301C61">
        <w:rPr>
          <w:rFonts w:cs="AdvP497E2"/>
          <w:color w:val="000000" w:themeColor="text1"/>
          <w:szCs w:val="24"/>
          <w:lang w:val="en-US"/>
        </w:rPr>
        <w:t>due to their</w:t>
      </w:r>
      <w:r w:rsidR="00B408A2" w:rsidRPr="00B408A2">
        <w:rPr>
          <w:rFonts w:cs="AdvP497E2"/>
          <w:color w:val="000000" w:themeColor="text1"/>
          <w:szCs w:val="24"/>
          <w:lang w:val="en-US"/>
        </w:rPr>
        <w:t xml:space="preserve"> reliable and effective technologies [3-5]. In </w:t>
      </w:r>
      <w:r w:rsidR="00301C61">
        <w:rPr>
          <w:rFonts w:cs="AdvP497E2"/>
          <w:color w:val="000000" w:themeColor="text1"/>
          <w:szCs w:val="24"/>
          <w:lang w:val="en-US"/>
        </w:rPr>
        <w:t xml:space="preserve">the </w:t>
      </w:r>
      <w:r w:rsidR="00B408A2" w:rsidRPr="00B408A2">
        <w:rPr>
          <w:rFonts w:cs="AdvP497E2"/>
          <w:color w:val="000000" w:themeColor="text1"/>
          <w:szCs w:val="24"/>
          <w:lang w:val="en-US"/>
        </w:rPr>
        <w:t xml:space="preserve">EC process, </w:t>
      </w:r>
      <w:r w:rsidR="00B408A2" w:rsidRPr="00B408A2">
        <w:rPr>
          <w:lang w:val="en-US"/>
        </w:rPr>
        <w:t xml:space="preserve">Fe/Al </w:t>
      </w:r>
      <w:r w:rsidR="00301C61">
        <w:rPr>
          <w:lang w:val="en-US"/>
        </w:rPr>
        <w:t>are</w:t>
      </w:r>
      <w:r w:rsidR="00B408A2" w:rsidRPr="00B408A2">
        <w:rPr>
          <w:lang w:val="en-US"/>
        </w:rPr>
        <w:t xml:space="preserve"> dissolved from the anode </w:t>
      </w:r>
      <w:r w:rsidR="00301C61">
        <w:rPr>
          <w:lang w:val="en-US"/>
        </w:rPr>
        <w:t xml:space="preserve">and generate the </w:t>
      </w:r>
      <w:r w:rsidR="00B408A2" w:rsidRPr="00B408A2">
        <w:rPr>
          <w:lang w:val="en-US"/>
        </w:rPr>
        <w:t>corresponding metal ions, which immediately hydrolyze to polymeric iron or aluminum hydroxide. These polymeric hydroxides are excellent coagulating agents.</w:t>
      </w:r>
      <w:r>
        <w:rPr>
          <w:lang w:val="en-US"/>
        </w:rPr>
        <w:tab/>
      </w:r>
      <w:r w:rsidR="00B408A2" w:rsidRPr="00B408A2">
        <w:rPr>
          <w:lang w:val="en-US"/>
        </w:rPr>
        <w:t>The sacrificial</w:t>
      </w:r>
      <w:r w:rsidR="007366F0">
        <w:rPr>
          <w:lang w:val="en-US"/>
        </w:rPr>
        <w:t xml:space="preserve"> </w:t>
      </w:r>
      <w:r w:rsidR="00B408A2" w:rsidRPr="00B408A2">
        <w:rPr>
          <w:lang w:val="en-US"/>
        </w:rPr>
        <w:t>anodes are used to continuously produce polymeric hydroxides in the vicinity of the anode. Coagulation occurs when these metal cations combine with the negative particles carried toward</w:t>
      </w:r>
      <w:r w:rsidR="00301C61">
        <w:rPr>
          <w:lang w:val="en-US"/>
        </w:rPr>
        <w:t>s</w:t>
      </w:r>
      <w:r w:rsidR="00B408A2" w:rsidRPr="00B408A2">
        <w:rPr>
          <w:lang w:val="en-US"/>
        </w:rPr>
        <w:t xml:space="preserve"> the anode by electrophoretic motio</w:t>
      </w:r>
      <w:r w:rsidR="00301C61">
        <w:rPr>
          <w:lang w:val="en-US"/>
        </w:rPr>
        <w:t>n.</w:t>
      </w:r>
      <w:r w:rsidR="007366F0">
        <w:rPr>
          <w:lang w:val="en-US"/>
        </w:rPr>
        <w:t xml:space="preserve"> </w:t>
      </w:r>
      <w:r w:rsidR="00301C61">
        <w:rPr>
          <w:lang w:val="en-US"/>
        </w:rPr>
        <w:t>The c</w:t>
      </w:r>
      <w:r w:rsidR="00B408A2" w:rsidRPr="00B408A2">
        <w:rPr>
          <w:lang w:val="en-US"/>
        </w:rPr>
        <w:t xml:space="preserve">ontaminants present in the water stream are treated either by chemical reactions and precipitation or by physical and chemical attachment to </w:t>
      </w:r>
      <w:r w:rsidR="008575B3">
        <w:rPr>
          <w:lang w:val="en-US"/>
        </w:rPr>
        <w:t xml:space="preserve">the </w:t>
      </w:r>
      <w:r w:rsidR="00B408A2" w:rsidRPr="00B408A2">
        <w:rPr>
          <w:lang w:val="en-US"/>
        </w:rPr>
        <w:t xml:space="preserve">colloidal materials </w:t>
      </w:r>
      <w:r w:rsidR="008575B3">
        <w:rPr>
          <w:lang w:val="en-US"/>
        </w:rPr>
        <w:t>that are</w:t>
      </w:r>
      <w:r w:rsidR="00B408A2" w:rsidRPr="00B408A2">
        <w:rPr>
          <w:lang w:val="en-US"/>
        </w:rPr>
        <w:t xml:space="preserve"> generated by </w:t>
      </w:r>
      <w:r w:rsidR="008575B3" w:rsidRPr="00B408A2">
        <w:rPr>
          <w:lang w:val="en-US"/>
        </w:rPr>
        <w:t xml:space="preserve">erosion </w:t>
      </w:r>
      <w:r w:rsidR="008575B3">
        <w:rPr>
          <w:lang w:val="en-US"/>
        </w:rPr>
        <w:t xml:space="preserve">of </w:t>
      </w:r>
      <w:r w:rsidR="00B408A2" w:rsidRPr="00B408A2">
        <w:rPr>
          <w:lang w:val="en-US"/>
        </w:rPr>
        <w:t xml:space="preserve">the electrode. They can be removed by electroflotation, sedimentation, </w:t>
      </w:r>
      <w:r w:rsidR="008575B3">
        <w:rPr>
          <w:lang w:val="en-US"/>
        </w:rPr>
        <w:t>or</w:t>
      </w:r>
      <w:r w:rsidR="00396EE2">
        <w:rPr>
          <w:lang w:val="en-US"/>
        </w:rPr>
        <w:t xml:space="preserve"> filtration.</w:t>
      </w:r>
    </w:p>
    <w:p w:rsidR="00B408A2" w:rsidRPr="00B408A2" w:rsidRDefault="00B408A2" w:rsidP="00B408A2">
      <w:pPr>
        <w:keepNext/>
        <w:keepLines/>
        <w:numPr>
          <w:ilvl w:val="1"/>
          <w:numId w:val="1"/>
        </w:numPr>
        <w:spacing w:before="480" w:after="0"/>
        <w:outlineLvl w:val="0"/>
        <w:rPr>
          <w:rFonts w:asciiTheme="majorHAnsi" w:eastAsiaTheme="majorEastAsia" w:hAnsiTheme="majorHAnsi" w:cstheme="majorBidi"/>
          <w:b/>
          <w:bCs/>
          <w:color w:val="002060"/>
          <w:sz w:val="28"/>
          <w:szCs w:val="28"/>
          <w:lang w:val="en-US"/>
        </w:rPr>
      </w:pPr>
      <w:bookmarkStart w:id="97" w:name="_Toc314493271"/>
      <w:bookmarkStart w:id="98" w:name="_Toc314494059"/>
      <w:bookmarkStart w:id="99" w:name="_Toc314497584"/>
      <w:r w:rsidRPr="00D92C32">
        <w:rPr>
          <w:rFonts w:asciiTheme="majorHAnsi" w:eastAsiaTheme="majorEastAsia" w:hAnsiTheme="majorHAnsi" w:cstheme="majorBidi"/>
          <w:b/>
          <w:bCs/>
          <w:color w:val="244061" w:themeColor="accent1" w:themeShade="80"/>
          <w:sz w:val="28"/>
          <w:szCs w:val="28"/>
          <w:lang w:val="en-US"/>
        </w:rPr>
        <w:t>Electrocoagulation and chemical coagulation</w:t>
      </w:r>
      <w:bookmarkEnd w:id="97"/>
      <w:bookmarkEnd w:id="98"/>
      <w:bookmarkEnd w:id="99"/>
      <w:r w:rsidR="00304781">
        <w:rPr>
          <w:rFonts w:asciiTheme="majorHAnsi" w:eastAsiaTheme="majorEastAsia" w:hAnsiTheme="majorHAnsi" w:cstheme="majorBidi"/>
          <w:b/>
          <w:bCs/>
          <w:color w:val="002060"/>
          <w:sz w:val="28"/>
          <w:szCs w:val="28"/>
          <w:lang w:val="en-US"/>
        </w:rPr>
        <w:t>.</w:t>
      </w:r>
    </w:p>
    <w:p w:rsidR="00B408A2" w:rsidRPr="00B408A2" w:rsidRDefault="006079E3" w:rsidP="00B408A2">
      <w:pPr>
        <w:rPr>
          <w:lang w:val="en-US"/>
        </w:rPr>
      </w:pPr>
      <w:r>
        <w:rPr>
          <w:lang w:val="en-US"/>
        </w:rPr>
        <w:tab/>
      </w:r>
      <w:r w:rsidR="00B408A2" w:rsidRPr="00B408A2">
        <w:rPr>
          <w:lang w:val="en-US"/>
        </w:rPr>
        <w:t>Coagulation is a phenomenon in which the charged particles in colloidal suspension are neutralized by mutual collision with counter ions and are</w:t>
      </w:r>
      <w:r w:rsidR="00D72C9C">
        <w:rPr>
          <w:lang w:val="en-US"/>
        </w:rPr>
        <w:t xml:space="preserve"> then</w:t>
      </w:r>
      <w:r w:rsidR="007366F0">
        <w:rPr>
          <w:lang w:val="en-US"/>
        </w:rPr>
        <w:t xml:space="preserve"> </w:t>
      </w:r>
      <w:r w:rsidR="00D72C9C">
        <w:rPr>
          <w:lang w:val="en-US"/>
        </w:rPr>
        <w:t>agglomerated; this is</w:t>
      </w:r>
      <w:r w:rsidR="007366F0">
        <w:rPr>
          <w:lang w:val="en-US"/>
        </w:rPr>
        <w:t xml:space="preserve"> </w:t>
      </w:r>
      <w:r w:rsidR="00B408A2" w:rsidRPr="00B408A2">
        <w:rPr>
          <w:lang w:val="en-US"/>
        </w:rPr>
        <w:t>followed by sedimentation or flotation.</w:t>
      </w:r>
      <w:r w:rsidR="007366F0">
        <w:rPr>
          <w:lang w:val="en-US"/>
        </w:rPr>
        <w:t xml:space="preserve"> </w:t>
      </w:r>
      <w:r w:rsidR="00B408A2" w:rsidRPr="00B408A2">
        <w:rPr>
          <w:lang w:val="en-US"/>
        </w:rPr>
        <w:t xml:space="preserve">The difference between electrocoagulation and chemical coagulation is mainly in the way </w:t>
      </w:r>
      <w:r w:rsidR="00D72C9C">
        <w:rPr>
          <w:lang w:val="en-US"/>
        </w:rPr>
        <w:t xml:space="preserve">by </w:t>
      </w:r>
      <w:r w:rsidR="00B408A2" w:rsidRPr="00B408A2">
        <w:rPr>
          <w:lang w:val="en-US"/>
        </w:rPr>
        <w:t xml:space="preserve">which </w:t>
      </w:r>
      <w:r w:rsidR="00D72C9C">
        <w:rPr>
          <w:lang w:val="en-US"/>
        </w:rPr>
        <w:t xml:space="preserve">the </w:t>
      </w:r>
      <w:r w:rsidR="00B408A2" w:rsidRPr="00B408A2">
        <w:rPr>
          <w:lang w:val="en-US"/>
        </w:rPr>
        <w:t>aluminum or iron ions are delivered. In chemical coagulation, hydrolyzing metal salts, based on alumi</w:t>
      </w:r>
      <w:r w:rsidR="00C24C5B">
        <w:rPr>
          <w:lang w:val="en-US"/>
        </w:rPr>
        <w:t xml:space="preserve">num or iron, e.g., aluminum, </w:t>
      </w:r>
      <w:r w:rsidR="00B408A2" w:rsidRPr="00B408A2">
        <w:rPr>
          <w:lang w:val="en-US"/>
        </w:rPr>
        <w:t xml:space="preserve">ferric sulfates and chlorides, are </w:t>
      </w:r>
      <w:r w:rsidR="00C24C5B" w:rsidRPr="00B408A2">
        <w:rPr>
          <w:lang w:val="en-US"/>
        </w:rPr>
        <w:t xml:space="preserve">used </w:t>
      </w:r>
      <w:r w:rsidR="00B408A2" w:rsidRPr="00B408A2">
        <w:rPr>
          <w:lang w:val="en-US"/>
        </w:rPr>
        <w:t>widely as coagulants in water treatment</w:t>
      </w:r>
      <w:r w:rsidR="00C24C5B">
        <w:rPr>
          <w:lang w:val="en-US"/>
        </w:rPr>
        <w:t>s</w:t>
      </w:r>
      <w:r w:rsidR="00B408A2" w:rsidRPr="00B408A2">
        <w:rPr>
          <w:lang w:val="en-US"/>
        </w:rPr>
        <w:t xml:space="preserve">. Instead, ec is a process </w:t>
      </w:r>
      <w:r w:rsidR="00C24C5B">
        <w:rPr>
          <w:lang w:val="en-US"/>
        </w:rPr>
        <w:t>that involves</w:t>
      </w:r>
      <w:r w:rsidR="00B408A2" w:rsidRPr="00B408A2">
        <w:rPr>
          <w:lang w:val="en-US"/>
        </w:rPr>
        <w:t xml:space="preserve"> of creating metallic hydroxide flocks within the water by </w:t>
      </w:r>
      <w:r w:rsidR="00C24C5B">
        <w:rPr>
          <w:lang w:val="en-US"/>
        </w:rPr>
        <w:t xml:space="preserve">means of </w:t>
      </w:r>
      <w:r w:rsidR="00B408A2" w:rsidRPr="00B408A2">
        <w:rPr>
          <w:lang w:val="en-US"/>
        </w:rPr>
        <w:t xml:space="preserve">electrodissolution of the soluble anodes [6]. </w:t>
      </w:r>
      <w:r w:rsidR="00C24C5B">
        <w:rPr>
          <w:lang w:val="en-US"/>
        </w:rPr>
        <w:t>EC offers</w:t>
      </w:r>
      <w:r w:rsidR="00B408A2" w:rsidRPr="00B408A2">
        <w:rPr>
          <w:lang w:val="en-US"/>
        </w:rPr>
        <w:t xml:space="preserve"> some advantages compared to chemical coagulation:</w:t>
      </w:r>
    </w:p>
    <w:p w:rsidR="00B408A2" w:rsidRPr="00B408A2" w:rsidRDefault="00B408A2" w:rsidP="000C3AE4">
      <w:pPr>
        <w:numPr>
          <w:ilvl w:val="0"/>
          <w:numId w:val="10"/>
        </w:numPr>
        <w:contextualSpacing/>
        <w:rPr>
          <w:lang w:val="en-US"/>
        </w:rPr>
      </w:pPr>
      <w:r w:rsidRPr="00B408A2">
        <w:rPr>
          <w:lang w:val="en-US"/>
        </w:rPr>
        <w:t>In the chemical coagulation process, the hydrolysis of the metal salts</w:t>
      </w:r>
      <w:r w:rsidR="007366F0">
        <w:rPr>
          <w:lang w:val="en-US"/>
        </w:rPr>
        <w:t xml:space="preserve"> </w:t>
      </w:r>
      <w:r w:rsidRPr="00B408A2">
        <w:rPr>
          <w:lang w:val="en-US"/>
        </w:rPr>
        <w:t>lead</w:t>
      </w:r>
      <w:r w:rsidR="00C24C5B">
        <w:rPr>
          <w:lang w:val="en-US"/>
        </w:rPr>
        <w:t>s</w:t>
      </w:r>
      <w:r w:rsidRPr="00B408A2">
        <w:rPr>
          <w:lang w:val="en-US"/>
        </w:rPr>
        <w:t xml:space="preserve"> to a </w:t>
      </w:r>
      <w:r w:rsidR="00C24C5B" w:rsidRPr="00B408A2">
        <w:rPr>
          <w:lang w:val="en-US"/>
        </w:rPr>
        <w:t>decrease</w:t>
      </w:r>
      <w:r w:rsidR="00C24C5B">
        <w:rPr>
          <w:lang w:val="en-US"/>
        </w:rPr>
        <w:t xml:space="preserve"> in</w:t>
      </w:r>
      <w:r w:rsidR="00C24C5B" w:rsidRPr="00B408A2">
        <w:rPr>
          <w:lang w:val="en-US"/>
        </w:rPr>
        <w:t xml:space="preserve"> </w:t>
      </w:r>
      <w:r w:rsidRPr="00B408A2">
        <w:rPr>
          <w:lang w:val="en-US"/>
        </w:rPr>
        <w:t>pH</w:t>
      </w:r>
      <w:r w:rsidR="00C24C5B">
        <w:rPr>
          <w:lang w:val="en-US"/>
        </w:rPr>
        <w:t>. C</w:t>
      </w:r>
      <w:r w:rsidRPr="00B408A2">
        <w:rPr>
          <w:lang w:val="en-US"/>
        </w:rPr>
        <w:t>hemical coagulation is highly sensitive to change</w:t>
      </w:r>
      <w:r w:rsidR="00B121FF">
        <w:rPr>
          <w:lang w:val="en-US"/>
        </w:rPr>
        <w:t xml:space="preserve"> in</w:t>
      </w:r>
      <w:r w:rsidRPr="00B408A2">
        <w:rPr>
          <w:lang w:val="en-US"/>
        </w:rPr>
        <w:t xml:space="preserve"> </w:t>
      </w:r>
      <w:r w:rsidR="00B121FF" w:rsidRPr="00B408A2">
        <w:rPr>
          <w:lang w:val="en-US"/>
        </w:rPr>
        <w:t xml:space="preserve">pH </w:t>
      </w:r>
      <w:r w:rsidRPr="00B408A2">
        <w:rPr>
          <w:lang w:val="en-US"/>
        </w:rPr>
        <w:t>and effective coagulation is achieved a pH</w:t>
      </w:r>
      <w:r w:rsidR="00B121FF">
        <w:rPr>
          <w:lang w:val="en-US"/>
        </w:rPr>
        <w:t xml:space="preserve"> of</w:t>
      </w:r>
      <w:r w:rsidR="007366F0">
        <w:rPr>
          <w:lang w:val="en-US"/>
        </w:rPr>
        <w:t xml:space="preserve"> </w:t>
      </w:r>
      <w:r w:rsidRPr="00B408A2">
        <w:rPr>
          <w:lang w:val="en-US"/>
        </w:rPr>
        <w:t xml:space="preserve">6–7. While in the electrocoagulation, the pH neutralization effect </w:t>
      </w:r>
      <w:r w:rsidR="00B121FF">
        <w:rPr>
          <w:lang w:val="en-US"/>
        </w:rPr>
        <w:t xml:space="preserve">is </w:t>
      </w:r>
      <w:r w:rsidRPr="00B408A2">
        <w:rPr>
          <w:lang w:val="en-US"/>
        </w:rPr>
        <w:t>effective in a much wide pH range (4–9).</w:t>
      </w:r>
    </w:p>
    <w:p w:rsidR="00B408A2" w:rsidRPr="00B408A2" w:rsidRDefault="00B408A2" w:rsidP="000C3AE4">
      <w:pPr>
        <w:numPr>
          <w:ilvl w:val="0"/>
          <w:numId w:val="10"/>
        </w:numPr>
        <w:contextualSpacing/>
        <w:rPr>
          <w:lang w:val="en-US"/>
        </w:rPr>
      </w:pPr>
      <w:r w:rsidRPr="00B408A2">
        <w:rPr>
          <w:lang w:val="en-US"/>
        </w:rPr>
        <w:t>Flocs formed by</w:t>
      </w:r>
      <w:r w:rsidR="00101787">
        <w:rPr>
          <w:lang w:val="en-US"/>
        </w:rPr>
        <w:t xml:space="preserve"> means of</w:t>
      </w:r>
      <w:r w:rsidRPr="00B408A2">
        <w:rPr>
          <w:lang w:val="en-US"/>
        </w:rPr>
        <w:t xml:space="preserve"> EC are similar to chemical floc. </w:t>
      </w:r>
      <w:r w:rsidR="00101787">
        <w:rPr>
          <w:lang w:val="en-US"/>
        </w:rPr>
        <w:t>However,</w:t>
      </w:r>
      <w:r w:rsidRPr="00B408A2">
        <w:rPr>
          <w:lang w:val="en-US"/>
        </w:rPr>
        <w:t xml:space="preserve"> EC floc</w:t>
      </w:r>
      <w:r w:rsidR="00101787">
        <w:rPr>
          <w:lang w:val="en-US"/>
        </w:rPr>
        <w:t>s tend to be much larger, contain</w:t>
      </w:r>
      <w:r w:rsidRPr="00B408A2">
        <w:rPr>
          <w:lang w:val="en-US"/>
        </w:rPr>
        <w:t xml:space="preserve"> less bound water, </w:t>
      </w:r>
      <w:r w:rsidR="00101787">
        <w:rPr>
          <w:lang w:val="en-US"/>
        </w:rPr>
        <w:t>are</w:t>
      </w:r>
      <w:r w:rsidRPr="00B408A2">
        <w:rPr>
          <w:lang w:val="en-US"/>
        </w:rPr>
        <w:t xml:space="preserve"> acid resistant, and </w:t>
      </w:r>
      <w:r w:rsidR="00101787">
        <w:rPr>
          <w:lang w:val="en-US"/>
        </w:rPr>
        <w:t>are</w:t>
      </w:r>
      <w:r w:rsidRPr="00B408A2">
        <w:rPr>
          <w:lang w:val="en-US"/>
        </w:rPr>
        <w:t xml:space="preserve"> more stable. In the chemical coagulation process, it is always followed by sedimentation </w:t>
      </w:r>
      <w:r w:rsidR="004D69B1">
        <w:rPr>
          <w:lang w:val="en-US"/>
        </w:rPr>
        <w:t>or</w:t>
      </w:r>
      <w:r w:rsidRPr="00B408A2">
        <w:rPr>
          <w:lang w:val="en-US"/>
        </w:rPr>
        <w:t xml:space="preserve"> filtration.</w:t>
      </w:r>
      <w:r w:rsidR="004D69B1">
        <w:rPr>
          <w:lang w:val="en-US"/>
        </w:rPr>
        <w:t xml:space="preserve"> The electrocoagulation process</w:t>
      </w:r>
      <w:r w:rsidRPr="00B408A2">
        <w:rPr>
          <w:lang w:val="en-US"/>
        </w:rPr>
        <w:t xml:space="preserve"> can</w:t>
      </w:r>
      <w:r w:rsidR="004D69B1">
        <w:rPr>
          <w:lang w:val="en-US"/>
        </w:rPr>
        <w:t xml:space="preserve"> instead</w:t>
      </w:r>
      <w:r w:rsidRPr="00B408A2">
        <w:rPr>
          <w:lang w:val="en-US"/>
        </w:rPr>
        <w:t xml:space="preserve"> be followed by sedimentation or flotation. The gas bubbles produced during electrolysis can carry the pollutant to the top of the solution where it can be conce</w:t>
      </w:r>
      <w:r w:rsidR="004D69B1">
        <w:rPr>
          <w:lang w:val="en-US"/>
        </w:rPr>
        <w:t>ntrated, collected, and removed</w:t>
      </w:r>
      <w:r w:rsidR="004D69B1" w:rsidRPr="004D69B1">
        <w:rPr>
          <w:lang w:val="en-US"/>
        </w:rPr>
        <w:t xml:space="preserve"> </w:t>
      </w:r>
      <w:r w:rsidR="004D69B1" w:rsidRPr="00B408A2">
        <w:rPr>
          <w:lang w:val="en-US"/>
        </w:rPr>
        <w:t>more easily</w:t>
      </w:r>
      <w:r w:rsidR="004D69B1">
        <w:rPr>
          <w:lang w:val="en-US"/>
        </w:rPr>
        <w:t>.</w:t>
      </w:r>
    </w:p>
    <w:p w:rsidR="00B408A2" w:rsidRPr="00B408A2" w:rsidRDefault="00B408A2" w:rsidP="000C3AE4">
      <w:pPr>
        <w:numPr>
          <w:ilvl w:val="0"/>
          <w:numId w:val="10"/>
        </w:numPr>
        <w:contextualSpacing/>
        <w:rPr>
          <w:lang w:val="en-US"/>
        </w:rPr>
      </w:pPr>
      <w:r w:rsidRPr="00B408A2">
        <w:rPr>
          <w:color w:val="131413"/>
          <w:lang w:val="en-US"/>
        </w:rPr>
        <w:t xml:space="preserve"> </w:t>
      </w:r>
      <w:r w:rsidRPr="00B408A2">
        <w:rPr>
          <w:lang w:val="en-US"/>
        </w:rPr>
        <w:t xml:space="preserve">Sludge formed </w:t>
      </w:r>
      <w:r w:rsidR="00CF55E2">
        <w:rPr>
          <w:lang w:val="en-US"/>
        </w:rPr>
        <w:t>from</w:t>
      </w:r>
      <w:r w:rsidRPr="00B408A2">
        <w:rPr>
          <w:lang w:val="en-US"/>
        </w:rPr>
        <w:t xml:space="preserve"> EC tends to be readily settable and easy to de-water, because i</w:t>
      </w:r>
      <w:r w:rsidR="00CF55E2">
        <w:rPr>
          <w:lang w:val="en-US"/>
        </w:rPr>
        <w:t xml:space="preserve">t </w:t>
      </w:r>
      <w:r w:rsidRPr="00B408A2">
        <w:rPr>
          <w:lang w:val="en-US"/>
        </w:rPr>
        <w:t>is</w:t>
      </w:r>
      <w:r w:rsidR="00CF55E2">
        <w:rPr>
          <w:lang w:val="en-US"/>
        </w:rPr>
        <w:t xml:space="preserve"> mainly</w:t>
      </w:r>
      <w:r w:rsidRPr="00B408A2">
        <w:rPr>
          <w:lang w:val="en-US"/>
        </w:rPr>
        <w:t xml:space="preserve"> composed of metallic oxides/hydroxides.</w:t>
      </w:r>
      <w:r w:rsidR="00A85BE1">
        <w:rPr>
          <w:lang w:val="en-US"/>
        </w:rPr>
        <w:t xml:space="preserve"> EC</w:t>
      </w:r>
      <w:r w:rsidRPr="00B408A2">
        <w:rPr>
          <w:lang w:val="en-US"/>
        </w:rPr>
        <w:t xml:space="preserve"> is a low-sludge producing technique.</w:t>
      </w:r>
    </w:p>
    <w:p w:rsidR="00B408A2" w:rsidRPr="00B408A2" w:rsidRDefault="009D46CD" w:rsidP="000C3AE4">
      <w:pPr>
        <w:numPr>
          <w:ilvl w:val="0"/>
          <w:numId w:val="10"/>
        </w:numPr>
        <w:contextualSpacing/>
        <w:rPr>
          <w:lang w:val="en-US"/>
        </w:rPr>
      </w:pPr>
      <w:r>
        <w:rPr>
          <w:lang w:val="en-US"/>
        </w:rPr>
        <w:t>C</w:t>
      </w:r>
      <w:r w:rsidR="00B408A2" w:rsidRPr="00B408A2">
        <w:rPr>
          <w:lang w:val="en-US"/>
        </w:rPr>
        <w:t xml:space="preserve">hemicals </w:t>
      </w:r>
      <w:r>
        <w:rPr>
          <w:lang w:val="en-US"/>
        </w:rPr>
        <w:t>are not used</w:t>
      </w:r>
      <w:r w:rsidR="00B408A2" w:rsidRPr="00B408A2">
        <w:rPr>
          <w:lang w:val="en-US"/>
        </w:rPr>
        <w:t xml:space="preserve"> in </w:t>
      </w:r>
      <w:r>
        <w:rPr>
          <w:lang w:val="en-US"/>
        </w:rPr>
        <w:t xml:space="preserve">the </w:t>
      </w:r>
      <w:r w:rsidR="00B408A2" w:rsidRPr="00B408A2">
        <w:rPr>
          <w:lang w:val="en-US"/>
        </w:rPr>
        <w:t xml:space="preserve">EC process. Thus, </w:t>
      </w:r>
      <w:r>
        <w:rPr>
          <w:lang w:val="en-US"/>
        </w:rPr>
        <w:t>there is no need to</w:t>
      </w:r>
      <w:r w:rsidR="00B408A2" w:rsidRPr="00B408A2">
        <w:rPr>
          <w:lang w:val="en-US"/>
        </w:rPr>
        <w:t xml:space="preserve"> excess chemicals, and secondary pollution caused by </w:t>
      </w:r>
      <w:r>
        <w:rPr>
          <w:lang w:val="en-US"/>
        </w:rPr>
        <w:t xml:space="preserve">addition of </w:t>
      </w:r>
      <w:r w:rsidR="00B408A2" w:rsidRPr="00B408A2">
        <w:rPr>
          <w:lang w:val="en-US"/>
        </w:rPr>
        <w:t>chemical substances can be avoided.</w:t>
      </w:r>
    </w:p>
    <w:p w:rsidR="00F376A5" w:rsidRDefault="00B408A2" w:rsidP="000C3AE4">
      <w:pPr>
        <w:numPr>
          <w:ilvl w:val="0"/>
          <w:numId w:val="10"/>
        </w:numPr>
        <w:contextualSpacing/>
        <w:rPr>
          <w:lang w:val="en-US"/>
        </w:rPr>
      </w:pPr>
      <w:r w:rsidRPr="00F376A5">
        <w:rPr>
          <w:color w:val="131413"/>
          <w:lang w:val="en-US"/>
        </w:rPr>
        <w:t xml:space="preserve"> </w:t>
      </w:r>
      <w:r w:rsidRPr="00F376A5">
        <w:rPr>
          <w:lang w:val="en-US"/>
        </w:rPr>
        <w:t xml:space="preserve">The EC process </w:t>
      </w:r>
      <w:r w:rsidR="003B4BC2" w:rsidRPr="00F376A5">
        <w:rPr>
          <w:lang w:val="en-US"/>
        </w:rPr>
        <w:t>offers</w:t>
      </w:r>
      <w:r w:rsidRPr="00F376A5">
        <w:rPr>
          <w:lang w:val="en-US"/>
        </w:rPr>
        <w:t xml:space="preserve"> the advantage of treating </w:t>
      </w:r>
      <w:r w:rsidR="003B4BC2" w:rsidRPr="00F376A5">
        <w:rPr>
          <w:lang w:val="en-US"/>
        </w:rPr>
        <w:t>being able to treat</w:t>
      </w:r>
      <w:r w:rsidRPr="00F376A5">
        <w:rPr>
          <w:lang w:val="en-US"/>
        </w:rPr>
        <w:t xml:space="preserve"> low temperature and low turbidity</w:t>
      </w:r>
      <w:r w:rsidR="00F376A5" w:rsidRPr="00F376A5">
        <w:rPr>
          <w:lang w:val="en-US"/>
        </w:rPr>
        <w:t xml:space="preserve"> water</w:t>
      </w:r>
      <w:r w:rsidRPr="00F376A5">
        <w:rPr>
          <w:lang w:val="en-US"/>
        </w:rPr>
        <w:t xml:space="preserve">. In this case, </w:t>
      </w:r>
      <w:r w:rsidR="00F376A5" w:rsidRPr="00F376A5">
        <w:rPr>
          <w:lang w:val="en-US"/>
        </w:rPr>
        <w:t xml:space="preserve">it is difficult to obtain satisfactory result with </w:t>
      </w:r>
      <w:r w:rsidR="00F376A5">
        <w:rPr>
          <w:lang w:val="en-US"/>
        </w:rPr>
        <w:t>the chemical coagulation.</w:t>
      </w:r>
    </w:p>
    <w:p w:rsidR="00B408A2" w:rsidRPr="00F376A5" w:rsidRDefault="00B408A2" w:rsidP="000C3AE4">
      <w:pPr>
        <w:numPr>
          <w:ilvl w:val="0"/>
          <w:numId w:val="10"/>
        </w:numPr>
        <w:contextualSpacing/>
        <w:rPr>
          <w:lang w:val="en-US"/>
        </w:rPr>
      </w:pPr>
      <w:r w:rsidRPr="00F376A5">
        <w:rPr>
          <w:lang w:val="en-US"/>
        </w:rPr>
        <w:t xml:space="preserve">EC requires simple equipment and is easy to </w:t>
      </w:r>
      <w:r w:rsidR="00F376A5">
        <w:rPr>
          <w:lang w:val="en-US"/>
        </w:rPr>
        <w:t>operate</w:t>
      </w:r>
    </w:p>
    <w:p w:rsidR="00304781" w:rsidRDefault="00304781" w:rsidP="00B408A2">
      <w:pPr>
        <w:rPr>
          <w:lang w:val="en-US"/>
        </w:rPr>
      </w:pPr>
    </w:p>
    <w:p w:rsidR="00B408A2" w:rsidRPr="00B408A2" w:rsidRDefault="00B408A2" w:rsidP="00B408A2">
      <w:pPr>
        <w:rPr>
          <w:lang w:val="en-US"/>
        </w:rPr>
      </w:pPr>
      <w:r w:rsidRPr="00B408A2">
        <w:rPr>
          <w:lang w:val="en-US"/>
        </w:rPr>
        <w:t xml:space="preserve">The disadvantages of EC are. </w:t>
      </w:r>
    </w:p>
    <w:p w:rsidR="00B408A2" w:rsidRPr="00B408A2" w:rsidRDefault="00B408A2" w:rsidP="000C3AE4">
      <w:pPr>
        <w:numPr>
          <w:ilvl w:val="0"/>
          <w:numId w:val="11"/>
        </w:numPr>
        <w:contextualSpacing/>
        <w:rPr>
          <w:lang w:val="en-US"/>
        </w:rPr>
      </w:pPr>
      <w:r w:rsidRPr="00B408A2">
        <w:rPr>
          <w:lang w:val="en-US"/>
        </w:rPr>
        <w:t xml:space="preserve">The “sacrificial electrodes” </w:t>
      </w:r>
      <w:r w:rsidR="00F376A5">
        <w:rPr>
          <w:lang w:val="en-US"/>
        </w:rPr>
        <w:t>dissolve</w:t>
      </w:r>
      <w:r w:rsidRPr="00B408A2">
        <w:rPr>
          <w:lang w:val="en-US"/>
        </w:rPr>
        <w:t xml:space="preserve"> into wastewater as a result of oxidation, and need to be regularly replaced.</w:t>
      </w:r>
    </w:p>
    <w:p w:rsidR="00B408A2" w:rsidRPr="00B408A2" w:rsidRDefault="00B408A2" w:rsidP="000C3AE4">
      <w:pPr>
        <w:numPr>
          <w:ilvl w:val="0"/>
          <w:numId w:val="11"/>
        </w:numPr>
        <w:contextualSpacing/>
        <w:rPr>
          <w:lang w:val="en-US"/>
        </w:rPr>
      </w:pPr>
      <w:r w:rsidRPr="00B408A2">
        <w:rPr>
          <w:lang w:val="en-US"/>
        </w:rPr>
        <w:t xml:space="preserve">The passivation of the electrodes </w:t>
      </w:r>
      <w:r w:rsidR="00F376A5">
        <w:rPr>
          <w:lang w:val="en-US"/>
        </w:rPr>
        <w:t>in</w:t>
      </w:r>
      <w:r w:rsidRPr="00B408A2">
        <w:rPr>
          <w:lang w:val="en-US"/>
        </w:rPr>
        <w:t xml:space="preserve"> time has limited its implementation. </w:t>
      </w:r>
    </w:p>
    <w:p w:rsidR="00B408A2" w:rsidRPr="00B408A2" w:rsidRDefault="00B408A2" w:rsidP="000C3AE4">
      <w:pPr>
        <w:numPr>
          <w:ilvl w:val="0"/>
          <w:numId w:val="11"/>
        </w:numPr>
        <w:contextualSpacing/>
        <w:rPr>
          <w:lang w:val="en-US"/>
        </w:rPr>
      </w:pPr>
      <w:r w:rsidRPr="00B408A2">
        <w:rPr>
          <w:lang w:val="en-US"/>
        </w:rPr>
        <w:t xml:space="preserve">The use of electricity may be expensive in many places. </w:t>
      </w:r>
    </w:p>
    <w:p w:rsidR="00B408A2" w:rsidRPr="00B408A2" w:rsidRDefault="00B408A2" w:rsidP="000C3AE4">
      <w:pPr>
        <w:numPr>
          <w:ilvl w:val="0"/>
          <w:numId w:val="11"/>
        </w:numPr>
        <w:contextualSpacing/>
        <w:rPr>
          <w:lang w:val="en-US"/>
        </w:rPr>
      </w:pPr>
      <w:r w:rsidRPr="00B408A2">
        <w:rPr>
          <w:lang w:val="en-US"/>
        </w:rPr>
        <w:t>High conductivity of the wa</w:t>
      </w:r>
      <w:r w:rsidR="00396EE2">
        <w:rPr>
          <w:lang w:val="en-US"/>
        </w:rPr>
        <w:t xml:space="preserve">stewater suspension is required </w:t>
      </w:r>
      <w:r w:rsidRPr="00B408A2">
        <w:rPr>
          <w:lang w:val="en-US"/>
        </w:rPr>
        <w:t>[7]</w:t>
      </w:r>
      <w:r w:rsidR="00396EE2">
        <w:rPr>
          <w:lang w:val="en-US"/>
        </w:rPr>
        <w:t>.</w:t>
      </w:r>
    </w:p>
    <w:p w:rsidR="00B408A2" w:rsidRPr="00B408A2" w:rsidRDefault="00B408A2" w:rsidP="00B408A2">
      <w:pPr>
        <w:rPr>
          <w:lang w:val="en-US"/>
        </w:rPr>
      </w:pPr>
    </w:p>
    <w:p w:rsidR="00B408A2" w:rsidRPr="0082235F" w:rsidRDefault="00B408A2" w:rsidP="00B408A2">
      <w:pPr>
        <w:keepNext/>
        <w:keepLines/>
        <w:numPr>
          <w:ilvl w:val="1"/>
          <w:numId w:val="1"/>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100" w:name="_Toc314493272"/>
      <w:bookmarkStart w:id="101" w:name="_Toc314494060"/>
      <w:bookmarkStart w:id="102" w:name="_Toc314497585"/>
      <w:r w:rsidRPr="0082235F">
        <w:rPr>
          <w:rFonts w:asciiTheme="majorHAnsi" w:eastAsiaTheme="majorEastAsia" w:hAnsiTheme="majorHAnsi" w:cstheme="majorBidi"/>
          <w:b/>
          <w:bCs/>
          <w:color w:val="244061" w:themeColor="accent1" w:themeShade="80"/>
          <w:sz w:val="28"/>
          <w:szCs w:val="28"/>
          <w:lang w:val="en-US"/>
        </w:rPr>
        <w:t>Theoretical aspect.</w:t>
      </w:r>
      <w:bookmarkEnd w:id="100"/>
      <w:bookmarkEnd w:id="101"/>
      <w:bookmarkEnd w:id="102"/>
    </w:p>
    <w:p w:rsidR="00B408A2" w:rsidRPr="00B408A2" w:rsidRDefault="00B408A2" w:rsidP="00B408A2">
      <w:pPr>
        <w:keepNext/>
        <w:keepLines/>
        <w:numPr>
          <w:ilvl w:val="2"/>
          <w:numId w:val="1"/>
        </w:numPr>
        <w:spacing w:before="200" w:after="0"/>
        <w:outlineLvl w:val="1"/>
        <w:rPr>
          <w:rFonts w:asciiTheme="majorHAnsi" w:eastAsiaTheme="majorEastAsia" w:hAnsiTheme="majorHAnsi" w:cstheme="majorBidi"/>
          <w:b/>
          <w:bCs/>
          <w:color w:val="244061" w:themeColor="accent1" w:themeShade="80"/>
          <w:sz w:val="26"/>
          <w:szCs w:val="26"/>
          <w:lang w:val="en-US"/>
        </w:rPr>
      </w:pPr>
      <w:r w:rsidRPr="00B408A2">
        <w:rPr>
          <w:rFonts w:asciiTheme="majorHAnsi" w:eastAsiaTheme="majorEastAsia" w:hAnsiTheme="majorHAnsi" w:cstheme="majorBidi"/>
          <w:b/>
          <w:bCs/>
          <w:color w:val="244061" w:themeColor="accent1" w:themeShade="80"/>
          <w:sz w:val="26"/>
          <w:szCs w:val="26"/>
          <w:lang w:val="en-US"/>
        </w:rPr>
        <w:t xml:space="preserve"> </w:t>
      </w:r>
      <w:bookmarkStart w:id="103" w:name="_Toc314493273"/>
      <w:bookmarkStart w:id="104" w:name="_Toc314494061"/>
      <w:bookmarkStart w:id="105" w:name="_Toc314497586"/>
      <w:r w:rsidRPr="00B408A2">
        <w:rPr>
          <w:rFonts w:asciiTheme="majorHAnsi" w:eastAsiaTheme="majorEastAsia" w:hAnsiTheme="majorHAnsi" w:cstheme="majorBidi"/>
          <w:b/>
          <w:bCs/>
          <w:color w:val="244061" w:themeColor="accent1" w:themeShade="80"/>
          <w:sz w:val="26"/>
          <w:szCs w:val="26"/>
          <w:lang w:val="en-US"/>
        </w:rPr>
        <w:t>Possible mechanism</w:t>
      </w:r>
      <w:bookmarkEnd w:id="103"/>
      <w:bookmarkEnd w:id="104"/>
      <w:bookmarkEnd w:id="105"/>
      <w:r w:rsidR="007833AC">
        <w:rPr>
          <w:rFonts w:asciiTheme="majorHAnsi" w:eastAsiaTheme="majorEastAsia" w:hAnsiTheme="majorHAnsi" w:cstheme="majorBidi"/>
          <w:b/>
          <w:bCs/>
          <w:color w:val="244061" w:themeColor="accent1" w:themeShade="80"/>
          <w:sz w:val="26"/>
          <w:szCs w:val="26"/>
          <w:lang w:val="en-US"/>
        </w:rPr>
        <w:t>.</w:t>
      </w:r>
      <w:r w:rsidRPr="00B408A2">
        <w:rPr>
          <w:rFonts w:asciiTheme="majorHAnsi" w:eastAsiaTheme="majorEastAsia" w:hAnsiTheme="majorHAnsi" w:cstheme="majorBidi"/>
          <w:b/>
          <w:bCs/>
          <w:color w:val="244061" w:themeColor="accent1" w:themeShade="80"/>
          <w:sz w:val="26"/>
          <w:szCs w:val="26"/>
          <w:lang w:val="en-US"/>
        </w:rPr>
        <w:t xml:space="preserve"> </w:t>
      </w:r>
    </w:p>
    <w:p w:rsidR="00B408A2" w:rsidRPr="00B408A2" w:rsidRDefault="00B408A2" w:rsidP="00B408A2">
      <w:pPr>
        <w:autoSpaceDE w:val="0"/>
        <w:autoSpaceDN w:val="0"/>
        <w:adjustRightInd w:val="0"/>
        <w:spacing w:after="0" w:line="240" w:lineRule="auto"/>
        <w:rPr>
          <w:rFonts w:ascii="Times New Roman" w:hAnsi="Times New Roman" w:cs="Times New Roman"/>
          <w:sz w:val="20"/>
          <w:szCs w:val="20"/>
          <w:lang w:val="en-US"/>
        </w:rPr>
      </w:pPr>
    </w:p>
    <w:p w:rsidR="00B408A2" w:rsidRPr="00B408A2" w:rsidRDefault="006079E3" w:rsidP="00B408A2">
      <w:pPr>
        <w:rPr>
          <w:lang w:val="en-US"/>
        </w:rPr>
      </w:pPr>
      <w:r>
        <w:rPr>
          <w:lang w:val="en-US"/>
        </w:rPr>
        <w:tab/>
      </w:r>
      <w:r w:rsidR="00B408A2" w:rsidRPr="008516A0">
        <w:t>Electrocoagulation (EC) involves chemical and physical phenomena that use consumable electrodes to generate</w:t>
      </w:r>
      <w:r w:rsidR="007366F0" w:rsidRPr="008516A0">
        <w:t xml:space="preserve"> </w:t>
      </w:r>
      <w:r w:rsidR="00B408A2" w:rsidRPr="008516A0">
        <w:t xml:space="preserve">ions in the water solution. In </w:t>
      </w:r>
      <w:r w:rsidR="00C46C1D" w:rsidRPr="008516A0">
        <w:t xml:space="preserve">an </w:t>
      </w:r>
      <w:r w:rsidR="00B408A2" w:rsidRPr="008516A0">
        <w:t>Ec process, the coagulant is generated in</w:t>
      </w:r>
      <w:r w:rsidR="00B408A2" w:rsidRPr="00B408A2">
        <w:rPr>
          <w:lang w:val="en-US"/>
        </w:rPr>
        <w:t xml:space="preserve"> situ</w:t>
      </w:r>
      <w:r w:rsidR="00C46C1D">
        <w:rPr>
          <w:lang w:val="en-US"/>
        </w:rPr>
        <w:t xml:space="preserve"> in </w:t>
      </w:r>
      <w:r w:rsidR="00B408A2" w:rsidRPr="00B408A2">
        <w:rPr>
          <w:lang w:val="en-US"/>
        </w:rPr>
        <w:t>three stages</w:t>
      </w:r>
      <w:r w:rsidR="007366F0">
        <w:rPr>
          <w:lang w:val="en-US"/>
        </w:rPr>
        <w:t xml:space="preserve"> </w:t>
      </w:r>
      <w:r w:rsidR="00B408A2" w:rsidRPr="00581DE7">
        <w:rPr>
          <w:i/>
          <w:lang w:val="en-US"/>
        </w:rPr>
        <w:t xml:space="preserve">(i) formation of </w:t>
      </w:r>
      <w:r w:rsidR="00C46C1D" w:rsidRPr="00581DE7">
        <w:rPr>
          <w:i/>
          <w:lang w:val="en-US"/>
        </w:rPr>
        <w:t xml:space="preserve">the </w:t>
      </w:r>
      <w:r w:rsidR="00B408A2" w:rsidRPr="00581DE7">
        <w:rPr>
          <w:i/>
          <w:lang w:val="en-US"/>
        </w:rPr>
        <w:t>coagulants by</w:t>
      </w:r>
      <w:r w:rsidR="007366F0">
        <w:rPr>
          <w:i/>
          <w:lang w:val="en-US"/>
        </w:rPr>
        <w:t xml:space="preserve"> </w:t>
      </w:r>
      <w:r w:rsidR="00C46C1D" w:rsidRPr="00581DE7">
        <w:rPr>
          <w:i/>
          <w:lang w:val="en-US"/>
        </w:rPr>
        <w:t xml:space="preserve">means of </w:t>
      </w:r>
      <w:r w:rsidR="00B408A2" w:rsidRPr="00581DE7">
        <w:rPr>
          <w:i/>
          <w:lang w:val="en-US"/>
        </w:rPr>
        <w:t xml:space="preserve">oxidation of anode, (ii) destabilization of the contaminants, particulate suspension, and breaking of </w:t>
      </w:r>
      <w:r w:rsidR="00C46C1D" w:rsidRPr="00581DE7">
        <w:rPr>
          <w:i/>
          <w:lang w:val="en-US"/>
        </w:rPr>
        <w:t xml:space="preserve">the </w:t>
      </w:r>
      <w:r w:rsidR="00B408A2" w:rsidRPr="00581DE7">
        <w:rPr>
          <w:i/>
          <w:lang w:val="en-US"/>
        </w:rPr>
        <w:t>emulsions and (iii) aggregation of the destabilized phases to form flocs [6].</w:t>
      </w:r>
    </w:p>
    <w:p w:rsidR="00B408A2" w:rsidRPr="006079E3" w:rsidRDefault="006079E3" w:rsidP="008516A0">
      <w:pPr>
        <w:rPr>
          <w:i/>
          <w:lang w:val="en-US"/>
        </w:rPr>
      </w:pPr>
      <w:r>
        <w:rPr>
          <w:lang w:val="en-US"/>
        </w:rPr>
        <w:tab/>
      </w:r>
      <w:r w:rsidR="00B408A2" w:rsidRPr="006079E3">
        <w:rPr>
          <w:lang w:val="en-US"/>
        </w:rPr>
        <w:t>In</w:t>
      </w:r>
      <w:r w:rsidR="00B408A2" w:rsidRPr="006079E3">
        <w:rPr>
          <w:i/>
          <w:lang w:val="en-US"/>
        </w:rPr>
        <w:t xml:space="preserve"> </w:t>
      </w:r>
      <w:r w:rsidR="00B408A2" w:rsidRPr="006079E3">
        <w:rPr>
          <w:lang w:val="en-US"/>
        </w:rPr>
        <w:t xml:space="preserve">the EC process, the destabilization mechanism of the contaminants and breaking of </w:t>
      </w:r>
      <w:r w:rsidR="00C46C1D" w:rsidRPr="006079E3">
        <w:rPr>
          <w:lang w:val="en-US"/>
        </w:rPr>
        <w:t xml:space="preserve">the </w:t>
      </w:r>
      <w:r w:rsidR="00B408A2" w:rsidRPr="006079E3">
        <w:rPr>
          <w:lang w:val="en-US"/>
        </w:rPr>
        <w:t>emulsions may be summarized as follows :(1) Compression of the diffuse double layer around the cha</w:t>
      </w:r>
      <w:r w:rsidR="00C46C1D" w:rsidRPr="006079E3">
        <w:rPr>
          <w:lang w:val="en-US"/>
        </w:rPr>
        <w:t>rged species by the interaction</w:t>
      </w:r>
      <w:r w:rsidR="00B408A2" w:rsidRPr="006079E3">
        <w:rPr>
          <w:lang w:val="en-US"/>
        </w:rPr>
        <w:t xml:space="preserve"> of</w:t>
      </w:r>
      <w:r w:rsidR="00C46C1D" w:rsidRPr="006079E3">
        <w:rPr>
          <w:lang w:val="en-US"/>
        </w:rPr>
        <w:t xml:space="preserve"> the</w:t>
      </w:r>
      <w:r w:rsidR="00B408A2" w:rsidRPr="006079E3">
        <w:rPr>
          <w:lang w:val="en-US"/>
        </w:rPr>
        <w:t xml:space="preserve"> ions generated by</w:t>
      </w:r>
      <w:r w:rsidR="00C46C1D" w:rsidRPr="006079E3">
        <w:rPr>
          <w:lang w:val="en-US"/>
        </w:rPr>
        <w:t xml:space="preserve"> means of</w:t>
      </w:r>
      <w:r w:rsidR="00B408A2" w:rsidRPr="006079E3">
        <w:rPr>
          <w:lang w:val="en-US"/>
        </w:rPr>
        <w:t xml:space="preserve"> oxidation of the sacrificial anode. (2) Charge neutralization of the </w:t>
      </w:r>
      <w:r w:rsidR="00B408A2" w:rsidRPr="006079E3">
        <w:rPr>
          <w:color w:val="000000"/>
          <w:lang w:val="en-US"/>
        </w:rPr>
        <w:t xml:space="preserve">ionic species present in wastewater by </w:t>
      </w:r>
      <w:r w:rsidR="00C46C1D" w:rsidRPr="006079E3">
        <w:rPr>
          <w:color w:val="000000"/>
          <w:lang w:val="en-US"/>
        </w:rPr>
        <w:t xml:space="preserve">means of </w:t>
      </w:r>
      <w:r w:rsidR="00B408A2" w:rsidRPr="006079E3">
        <w:rPr>
          <w:color w:val="000000"/>
          <w:lang w:val="en-US"/>
        </w:rPr>
        <w:t>counter ions produced by the electrochemical</w:t>
      </w:r>
      <w:r w:rsidR="00B408A2" w:rsidRPr="006079E3">
        <w:rPr>
          <w:lang w:val="en-US"/>
        </w:rPr>
        <w:t xml:space="preserve"> </w:t>
      </w:r>
      <w:r w:rsidR="00B408A2" w:rsidRPr="006079E3">
        <w:rPr>
          <w:color w:val="000000"/>
          <w:lang w:val="en-US"/>
        </w:rPr>
        <w:t>dissolution of the sacrificial anode. These counter ions reduce the electrostatic interparticle</w:t>
      </w:r>
      <w:r w:rsidR="00B408A2" w:rsidRPr="006079E3">
        <w:rPr>
          <w:lang w:val="en-US"/>
        </w:rPr>
        <w:t xml:space="preserve"> </w:t>
      </w:r>
      <w:r w:rsidR="00B408A2" w:rsidRPr="006079E3">
        <w:rPr>
          <w:color w:val="000000"/>
          <w:lang w:val="en-US"/>
        </w:rPr>
        <w:t>repulsion to the extent that the van der Waals attraction predominates, thus</w:t>
      </w:r>
      <w:r w:rsidR="00B408A2" w:rsidRPr="006079E3">
        <w:rPr>
          <w:lang w:val="en-US"/>
        </w:rPr>
        <w:t xml:space="preserve"> </w:t>
      </w:r>
      <w:r w:rsidR="00B408A2" w:rsidRPr="006079E3">
        <w:rPr>
          <w:color w:val="000000"/>
          <w:lang w:val="en-US"/>
        </w:rPr>
        <w:t>causing coagulation. A zero net charge results in the process. (3) Floc formation:</w:t>
      </w:r>
      <w:r w:rsidR="00B408A2" w:rsidRPr="006079E3">
        <w:rPr>
          <w:lang w:val="en-US"/>
        </w:rPr>
        <w:t xml:space="preserve"> </w:t>
      </w:r>
      <w:r w:rsidR="00B408A2" w:rsidRPr="006079E3">
        <w:rPr>
          <w:color w:val="000000"/>
          <w:lang w:val="en-US"/>
        </w:rPr>
        <w:t>the floc formed as a result of coagulation creates a sludge blanket that entraps and</w:t>
      </w:r>
      <w:r w:rsidR="00B408A2" w:rsidRPr="006079E3">
        <w:rPr>
          <w:lang w:val="en-US"/>
        </w:rPr>
        <w:t xml:space="preserve"> </w:t>
      </w:r>
      <w:r w:rsidR="00B408A2" w:rsidRPr="006079E3">
        <w:rPr>
          <w:color w:val="000000"/>
          <w:lang w:val="en-US"/>
        </w:rPr>
        <w:t xml:space="preserve">bridges </w:t>
      </w:r>
      <w:r w:rsidR="004D1E27" w:rsidRPr="006079E3">
        <w:rPr>
          <w:color w:val="000000"/>
          <w:lang w:val="en-US"/>
        </w:rPr>
        <w:t xml:space="preserve">the </w:t>
      </w:r>
      <w:r w:rsidR="00B408A2" w:rsidRPr="006079E3">
        <w:rPr>
          <w:color w:val="000000"/>
          <w:lang w:val="en-US"/>
        </w:rPr>
        <w:t xml:space="preserve">colloidal particles that </w:t>
      </w:r>
      <w:r w:rsidR="004D1E27" w:rsidRPr="006079E3">
        <w:rPr>
          <w:color w:val="000000"/>
          <w:lang w:val="en-US"/>
        </w:rPr>
        <w:t>still remains</w:t>
      </w:r>
      <w:r w:rsidR="00B408A2" w:rsidRPr="006079E3">
        <w:rPr>
          <w:color w:val="000000"/>
          <w:lang w:val="en-US"/>
        </w:rPr>
        <w:t xml:space="preserve"> in the aqueous medium[8]</w:t>
      </w:r>
      <w:r w:rsidR="008516A0">
        <w:rPr>
          <w:color w:val="000000"/>
          <w:lang w:val="en-US"/>
        </w:rPr>
        <w:t>.</w:t>
      </w:r>
    </w:p>
    <w:p w:rsidR="0084649C" w:rsidRDefault="006079E3" w:rsidP="00B408A2">
      <w:pPr>
        <w:spacing w:after="0"/>
        <w:rPr>
          <w:color w:val="000000"/>
          <w:szCs w:val="24"/>
          <w:lang w:val="en-US"/>
        </w:rPr>
      </w:pPr>
      <w:r>
        <w:rPr>
          <w:color w:val="000000"/>
          <w:szCs w:val="24"/>
          <w:lang w:val="en-US"/>
        </w:rPr>
        <w:tab/>
      </w:r>
      <w:r w:rsidR="00B408A2" w:rsidRPr="00B408A2">
        <w:rPr>
          <w:color w:val="000000"/>
          <w:szCs w:val="24"/>
          <w:lang w:val="en-US"/>
        </w:rPr>
        <w:t xml:space="preserve">According </w:t>
      </w:r>
      <w:r w:rsidR="004D1E27">
        <w:rPr>
          <w:color w:val="000000"/>
          <w:szCs w:val="24"/>
          <w:lang w:val="en-US"/>
        </w:rPr>
        <w:t>to</w:t>
      </w:r>
      <w:r w:rsidR="00B408A2" w:rsidRPr="00B408A2">
        <w:rPr>
          <w:color w:val="000000"/>
          <w:szCs w:val="24"/>
          <w:lang w:val="en-US"/>
        </w:rPr>
        <w:t xml:space="preserve"> Paul (1996)</w:t>
      </w:r>
      <w:r w:rsidR="0032781C">
        <w:rPr>
          <w:color w:val="000000"/>
          <w:szCs w:val="24"/>
          <w:lang w:val="en-US"/>
        </w:rPr>
        <w:t>,</w:t>
      </w:r>
      <w:r w:rsidR="00B408A2" w:rsidRPr="00B408A2">
        <w:rPr>
          <w:color w:val="000000"/>
          <w:szCs w:val="24"/>
          <w:lang w:val="en-US"/>
        </w:rPr>
        <w:t xml:space="preserve"> the following physiochemical reactions may also take place in the EC cell </w:t>
      </w:r>
      <w:r w:rsidR="0084649C">
        <w:rPr>
          <w:color w:val="000000"/>
          <w:szCs w:val="24"/>
          <w:lang w:val="en-US"/>
        </w:rPr>
        <w:t>:</w:t>
      </w:r>
    </w:p>
    <w:p w:rsidR="0084649C" w:rsidRPr="006079E3" w:rsidRDefault="00B408A2" w:rsidP="00A72DE4">
      <w:pPr>
        <w:spacing w:after="0"/>
        <w:ind w:left="1416"/>
        <w:rPr>
          <w:color w:val="000000"/>
          <w:szCs w:val="24"/>
          <w:lang w:val="en-US"/>
        </w:rPr>
      </w:pPr>
      <w:r w:rsidRPr="006079E3">
        <w:rPr>
          <w:color w:val="000000"/>
          <w:szCs w:val="24"/>
          <w:lang w:val="en-US"/>
        </w:rPr>
        <w:t xml:space="preserve"> (1) cathodic reduction of</w:t>
      </w:r>
      <w:r w:rsidR="0032781C" w:rsidRPr="006079E3">
        <w:rPr>
          <w:color w:val="000000"/>
          <w:szCs w:val="24"/>
          <w:lang w:val="en-US"/>
        </w:rPr>
        <w:t xml:space="preserve"> the</w:t>
      </w:r>
      <w:r w:rsidRPr="006079E3">
        <w:rPr>
          <w:color w:val="000000"/>
          <w:szCs w:val="24"/>
          <w:lang w:val="en-US"/>
        </w:rPr>
        <w:t xml:space="preserve"> impurities;</w:t>
      </w:r>
    </w:p>
    <w:p w:rsidR="0084649C" w:rsidRPr="006079E3" w:rsidRDefault="00B408A2" w:rsidP="00A72DE4">
      <w:pPr>
        <w:spacing w:after="0"/>
        <w:ind w:left="1416"/>
        <w:rPr>
          <w:color w:val="000000"/>
          <w:szCs w:val="24"/>
          <w:lang w:val="en-US"/>
        </w:rPr>
      </w:pPr>
      <w:r w:rsidRPr="006079E3">
        <w:rPr>
          <w:color w:val="000000"/>
          <w:szCs w:val="24"/>
          <w:lang w:val="en-US"/>
        </w:rPr>
        <w:t xml:space="preserve"> (2) discharge and coagulation of </w:t>
      </w:r>
      <w:r w:rsidR="0032781C" w:rsidRPr="006079E3">
        <w:rPr>
          <w:color w:val="000000"/>
          <w:szCs w:val="24"/>
          <w:lang w:val="en-US"/>
        </w:rPr>
        <w:t xml:space="preserve">the </w:t>
      </w:r>
      <w:r w:rsidRPr="006079E3">
        <w:rPr>
          <w:color w:val="000000"/>
          <w:szCs w:val="24"/>
          <w:lang w:val="en-US"/>
        </w:rPr>
        <w:t xml:space="preserve">colloidal particles; </w:t>
      </w:r>
    </w:p>
    <w:p w:rsidR="0084649C" w:rsidRPr="006079E3" w:rsidRDefault="00B408A2" w:rsidP="00A72DE4">
      <w:pPr>
        <w:spacing w:after="0"/>
        <w:ind w:left="1416"/>
        <w:rPr>
          <w:color w:val="000000"/>
          <w:szCs w:val="24"/>
          <w:lang w:val="en-US"/>
        </w:rPr>
      </w:pPr>
      <w:r w:rsidRPr="006079E3">
        <w:rPr>
          <w:color w:val="000000"/>
          <w:szCs w:val="24"/>
          <w:lang w:val="en-US"/>
        </w:rPr>
        <w:t xml:space="preserve">(3) electrophoretic migration of the ions in solution; </w:t>
      </w:r>
    </w:p>
    <w:p w:rsidR="0084649C" w:rsidRPr="006079E3" w:rsidRDefault="00B408A2" w:rsidP="00A72DE4">
      <w:pPr>
        <w:spacing w:after="0"/>
        <w:ind w:left="1416"/>
        <w:rPr>
          <w:color w:val="000000"/>
          <w:szCs w:val="24"/>
          <w:lang w:val="en-US"/>
        </w:rPr>
      </w:pPr>
      <w:r w:rsidRPr="006079E3">
        <w:rPr>
          <w:color w:val="000000"/>
          <w:szCs w:val="24"/>
          <w:lang w:val="en-US"/>
        </w:rPr>
        <w:t xml:space="preserve">(4) electroflotation of the coagulated particles </w:t>
      </w:r>
      <w:r w:rsidR="0032781C" w:rsidRPr="006079E3">
        <w:rPr>
          <w:color w:val="000000"/>
          <w:szCs w:val="24"/>
          <w:lang w:val="en-US"/>
        </w:rPr>
        <w:t xml:space="preserve">through the </w:t>
      </w:r>
      <w:r w:rsidRPr="006079E3">
        <w:rPr>
          <w:color w:val="000000"/>
          <w:szCs w:val="24"/>
          <w:lang w:val="en-US"/>
        </w:rPr>
        <w:t>O</w:t>
      </w:r>
      <w:r w:rsidRPr="006079E3">
        <w:rPr>
          <w:rFonts w:cs="MT2MIS"/>
          <w:color w:val="000000"/>
          <w:szCs w:val="24"/>
          <w:vertAlign w:val="subscript"/>
          <w:lang w:val="en-US"/>
        </w:rPr>
        <w:t>2</w:t>
      </w:r>
      <w:r w:rsidRPr="006079E3">
        <w:rPr>
          <w:rFonts w:cs="MT2MIS"/>
          <w:color w:val="000000"/>
          <w:szCs w:val="24"/>
          <w:lang w:val="en-US"/>
        </w:rPr>
        <w:t xml:space="preserve"> </w:t>
      </w:r>
      <w:r w:rsidRPr="006079E3">
        <w:rPr>
          <w:color w:val="000000"/>
          <w:szCs w:val="24"/>
          <w:lang w:val="en-US"/>
        </w:rPr>
        <w:t>and H</w:t>
      </w:r>
      <w:r w:rsidRPr="006079E3">
        <w:rPr>
          <w:rFonts w:cs="MT2MIS"/>
          <w:color w:val="000000"/>
          <w:szCs w:val="24"/>
          <w:vertAlign w:val="subscript"/>
          <w:lang w:val="en-US"/>
        </w:rPr>
        <w:t>2</w:t>
      </w:r>
      <w:r w:rsidRPr="006079E3">
        <w:rPr>
          <w:rFonts w:cs="MT2MIS"/>
          <w:color w:val="000000"/>
          <w:szCs w:val="24"/>
          <w:lang w:val="en-US"/>
        </w:rPr>
        <w:t xml:space="preserve"> </w:t>
      </w:r>
      <w:r w:rsidRPr="006079E3">
        <w:rPr>
          <w:color w:val="000000"/>
          <w:szCs w:val="24"/>
          <w:lang w:val="en-US"/>
        </w:rPr>
        <w:t xml:space="preserve">bubbles produced at the electrodes; </w:t>
      </w:r>
    </w:p>
    <w:p w:rsidR="0084649C" w:rsidRPr="006079E3" w:rsidRDefault="00B408A2" w:rsidP="00A72DE4">
      <w:pPr>
        <w:spacing w:after="0"/>
        <w:ind w:left="1416"/>
        <w:rPr>
          <w:color w:val="000000"/>
          <w:szCs w:val="24"/>
          <w:lang w:val="en-US"/>
        </w:rPr>
      </w:pPr>
      <w:r w:rsidRPr="006079E3">
        <w:rPr>
          <w:color w:val="000000"/>
          <w:szCs w:val="24"/>
          <w:lang w:val="en-US"/>
        </w:rPr>
        <w:t xml:space="preserve">(5) reduction </w:t>
      </w:r>
      <w:r w:rsidR="006776EC" w:rsidRPr="006079E3">
        <w:rPr>
          <w:color w:val="000000"/>
          <w:szCs w:val="24"/>
          <w:lang w:val="en-US"/>
        </w:rPr>
        <w:t xml:space="preserve">in the </w:t>
      </w:r>
      <w:r w:rsidRPr="006079E3">
        <w:rPr>
          <w:color w:val="000000"/>
          <w:szCs w:val="24"/>
          <w:lang w:val="en-US"/>
        </w:rPr>
        <w:t xml:space="preserve">metal ions at the cathode; and </w:t>
      </w:r>
    </w:p>
    <w:p w:rsidR="00B408A2" w:rsidRDefault="00B408A2" w:rsidP="00A72DE4">
      <w:pPr>
        <w:spacing w:after="0"/>
        <w:ind w:left="1416"/>
        <w:rPr>
          <w:color w:val="000000"/>
          <w:szCs w:val="24"/>
          <w:lang w:val="en-US"/>
        </w:rPr>
      </w:pPr>
      <w:r w:rsidRPr="006079E3">
        <w:rPr>
          <w:color w:val="000000"/>
          <w:szCs w:val="24"/>
          <w:lang w:val="en-US"/>
        </w:rPr>
        <w:t>(6) other electrochemical and chemical processes [9].</w:t>
      </w:r>
    </w:p>
    <w:p w:rsidR="001B48D5" w:rsidRPr="006079E3" w:rsidRDefault="00435D13" w:rsidP="00B408A2">
      <w:pPr>
        <w:spacing w:after="0"/>
        <w:rPr>
          <w:color w:val="000000"/>
          <w:szCs w:val="24"/>
          <w:lang w:val="en-US"/>
        </w:rPr>
      </w:pPr>
      <w:r>
        <w:rPr>
          <w:color w:val="000000"/>
          <w:szCs w:val="24"/>
          <w:lang w:val="en-US"/>
        </w:rPr>
        <w:t>Figure</w:t>
      </w:r>
      <w:r w:rsidR="001B48D5" w:rsidRPr="001B48D5">
        <w:rPr>
          <w:color w:val="000000"/>
          <w:szCs w:val="24"/>
          <w:lang w:val="en-US"/>
        </w:rPr>
        <w:t xml:space="preserve"> </w:t>
      </w:r>
      <w:r w:rsidR="001B48D5">
        <w:rPr>
          <w:color w:val="000000"/>
          <w:szCs w:val="24"/>
          <w:lang w:val="en-US"/>
        </w:rPr>
        <w:t>3.</w:t>
      </w:r>
      <w:r w:rsidR="001B48D5" w:rsidRPr="001B48D5">
        <w:rPr>
          <w:color w:val="000000"/>
          <w:szCs w:val="24"/>
          <w:lang w:val="en-US"/>
        </w:rPr>
        <w:t>1 shows the complex, interdependent nature of the electrocoagulation process.</w:t>
      </w:r>
    </w:p>
    <w:p w:rsidR="0084649C" w:rsidRDefault="0084649C" w:rsidP="00B408A2">
      <w:pPr>
        <w:rPr>
          <w:szCs w:val="24"/>
          <w:lang w:val="en-US"/>
        </w:rPr>
      </w:pPr>
    </w:p>
    <w:p w:rsidR="00B408A2" w:rsidRPr="00B408A2" w:rsidRDefault="00B408A2" w:rsidP="00B408A2">
      <w:pPr>
        <w:keepNext/>
        <w:tabs>
          <w:tab w:val="left" w:pos="2268"/>
          <w:tab w:val="left" w:pos="8222"/>
        </w:tabs>
        <w:spacing w:after="0"/>
        <w:jc w:val="center"/>
        <w:rPr>
          <w:rFonts w:ascii="Times New Roman" w:eastAsia="Times New Roman" w:hAnsi="Times New Roman" w:cs="Times New Roman"/>
          <w:szCs w:val="20"/>
          <w:lang w:val="en-US" w:eastAsia="es-ES"/>
        </w:rPr>
      </w:pPr>
      <w:r w:rsidRPr="00B408A2">
        <w:rPr>
          <w:rFonts w:ascii="Times New Roman" w:eastAsia="Times New Roman" w:hAnsi="Times New Roman" w:cs="Times New Roman"/>
          <w:noProof/>
          <w:szCs w:val="20"/>
          <w:lang w:val="es-ES" w:eastAsia="es-ES"/>
        </w:rPr>
        <w:drawing>
          <wp:inline distT="0" distB="0" distL="0" distR="0">
            <wp:extent cx="4736936" cy="3994484"/>
            <wp:effectExtent l="19050" t="0" r="6514" b="0"/>
            <wp:docPr id="29" name="Immagine 1" descr="\\10.0.2.2\share-winxp\electrocoagulation\electrogulation.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0.2.2\share-winxp\electrocoagulation\electrogulation.bmp"/>
                    <pic:cNvPicPr>
                      <a:picLocks noChangeAspect="1" noChangeArrowheads="1"/>
                    </pic:cNvPicPr>
                  </pic:nvPicPr>
                  <pic:blipFill>
                    <a:blip r:embed="rId56" cstate="print"/>
                    <a:srcRect l="7933" r="3374"/>
                    <a:stretch>
                      <a:fillRect/>
                    </a:stretch>
                  </pic:blipFill>
                  <pic:spPr bwMode="auto">
                    <a:xfrm>
                      <a:off x="0" y="0"/>
                      <a:ext cx="4748775" cy="4004468"/>
                    </a:xfrm>
                    <a:prstGeom prst="rect">
                      <a:avLst/>
                    </a:prstGeom>
                    <a:noFill/>
                    <a:ln w="9525">
                      <a:noFill/>
                      <a:miter lim="800000"/>
                      <a:headEnd/>
                      <a:tailEnd/>
                    </a:ln>
                  </pic:spPr>
                </pic:pic>
              </a:graphicData>
            </a:graphic>
          </wp:inline>
        </w:drawing>
      </w:r>
    </w:p>
    <w:p w:rsidR="001B48D5" w:rsidRPr="00B408A2" w:rsidRDefault="001B48D5" w:rsidP="001B48D5">
      <w:pPr>
        <w:autoSpaceDE w:val="0"/>
        <w:autoSpaceDN w:val="0"/>
        <w:adjustRightInd w:val="0"/>
        <w:spacing w:after="0" w:line="240" w:lineRule="auto"/>
        <w:jc w:val="center"/>
        <w:rPr>
          <w:rFonts w:cs="NimbusRomNo9L-Regu"/>
          <w:sz w:val="20"/>
          <w:szCs w:val="20"/>
          <w:lang w:val="en-US"/>
        </w:rPr>
      </w:pPr>
      <w:r w:rsidRPr="001B48D5">
        <w:rPr>
          <w:b/>
          <w:sz w:val="20"/>
          <w:szCs w:val="20"/>
          <w:lang w:val="en-US"/>
        </w:rPr>
        <w:t xml:space="preserve">Figure </w:t>
      </w:r>
      <w:r>
        <w:rPr>
          <w:b/>
          <w:sz w:val="20"/>
          <w:szCs w:val="20"/>
          <w:lang w:val="en-US"/>
        </w:rPr>
        <w:t>3</w:t>
      </w:r>
      <w:r w:rsidRPr="001B48D5">
        <w:rPr>
          <w:b/>
          <w:sz w:val="20"/>
          <w:szCs w:val="20"/>
          <w:lang w:val="en-US"/>
        </w:rPr>
        <w:t>.1</w:t>
      </w:r>
      <w:r w:rsidRPr="00B408A2">
        <w:rPr>
          <w:sz w:val="20"/>
          <w:szCs w:val="20"/>
          <w:lang w:val="en-US"/>
        </w:rPr>
        <w:t>:</w:t>
      </w:r>
      <w:r w:rsidRPr="00B408A2">
        <w:rPr>
          <w:rFonts w:cs="NimbusRomNo9L-Regu"/>
          <w:sz w:val="20"/>
          <w:szCs w:val="20"/>
          <w:lang w:val="en-US"/>
        </w:rPr>
        <w:t xml:space="preserve"> Schematic diagram of a two-electrode electrocoagulation cell.</w:t>
      </w:r>
    </w:p>
    <w:p w:rsidR="00B408A2" w:rsidRPr="00B408A2" w:rsidRDefault="00B408A2" w:rsidP="00B408A2">
      <w:pPr>
        <w:autoSpaceDE w:val="0"/>
        <w:autoSpaceDN w:val="0"/>
        <w:adjustRightInd w:val="0"/>
        <w:spacing w:after="0" w:line="240" w:lineRule="auto"/>
        <w:jc w:val="center"/>
        <w:rPr>
          <w:rFonts w:cs="NimbusRomNo9L-Regu"/>
          <w:sz w:val="20"/>
          <w:szCs w:val="20"/>
          <w:lang w:val="en-US"/>
        </w:rPr>
      </w:pPr>
    </w:p>
    <w:p w:rsidR="00B408A2" w:rsidRPr="00B408A2" w:rsidRDefault="00B408A2" w:rsidP="00B408A2">
      <w:pPr>
        <w:autoSpaceDE w:val="0"/>
        <w:autoSpaceDN w:val="0"/>
        <w:adjustRightInd w:val="0"/>
        <w:spacing w:after="0" w:line="240" w:lineRule="auto"/>
        <w:jc w:val="center"/>
        <w:rPr>
          <w:rFonts w:cs="NimbusRomNo9L-Regu"/>
          <w:sz w:val="20"/>
          <w:szCs w:val="20"/>
          <w:lang w:val="en-US"/>
        </w:rPr>
      </w:pPr>
    </w:p>
    <w:p w:rsidR="00B408A2" w:rsidRPr="00B408A2" w:rsidRDefault="00B408A2" w:rsidP="00B408A2">
      <w:pPr>
        <w:keepNext/>
        <w:keepLines/>
        <w:numPr>
          <w:ilvl w:val="2"/>
          <w:numId w:val="1"/>
        </w:numPr>
        <w:spacing w:before="200" w:after="0"/>
        <w:outlineLvl w:val="1"/>
        <w:rPr>
          <w:rFonts w:asciiTheme="majorHAnsi" w:eastAsiaTheme="majorEastAsia" w:hAnsiTheme="majorHAnsi" w:cstheme="majorBidi"/>
          <w:b/>
          <w:bCs/>
          <w:color w:val="244061" w:themeColor="accent1" w:themeShade="80"/>
          <w:sz w:val="26"/>
          <w:szCs w:val="26"/>
          <w:lang w:val="en-US"/>
        </w:rPr>
      </w:pPr>
      <w:bookmarkStart w:id="106" w:name="_Toc314493274"/>
      <w:bookmarkStart w:id="107" w:name="_Toc314494062"/>
      <w:bookmarkStart w:id="108" w:name="_Toc314494258"/>
      <w:bookmarkStart w:id="109" w:name="_Toc314497587"/>
      <w:r w:rsidRPr="00B408A2">
        <w:rPr>
          <w:rFonts w:asciiTheme="majorHAnsi" w:eastAsiaTheme="majorEastAsia" w:hAnsiTheme="majorHAnsi" w:cstheme="majorBidi"/>
          <w:b/>
          <w:bCs/>
          <w:color w:val="244061" w:themeColor="accent1" w:themeShade="80"/>
          <w:sz w:val="26"/>
          <w:szCs w:val="26"/>
          <w:lang w:val="en-US"/>
        </w:rPr>
        <w:t>Reaction at the electrodes.</w:t>
      </w:r>
      <w:bookmarkEnd w:id="106"/>
      <w:bookmarkEnd w:id="107"/>
      <w:bookmarkEnd w:id="108"/>
      <w:bookmarkEnd w:id="109"/>
    </w:p>
    <w:p w:rsidR="00A72DE4" w:rsidRDefault="00A72DE4" w:rsidP="00B408A2">
      <w:pPr>
        <w:rPr>
          <w:lang w:val="en-US"/>
        </w:rPr>
      </w:pPr>
    </w:p>
    <w:p w:rsidR="00B408A2" w:rsidRPr="00B408A2" w:rsidRDefault="00A72DE4" w:rsidP="00B408A2">
      <w:pPr>
        <w:rPr>
          <w:lang w:val="en-US"/>
        </w:rPr>
      </w:pPr>
      <w:r>
        <w:rPr>
          <w:lang w:val="en-US"/>
        </w:rPr>
        <w:tab/>
      </w:r>
      <w:r w:rsidR="00B408A2" w:rsidRPr="00B408A2">
        <w:rPr>
          <w:lang w:val="en-US"/>
        </w:rPr>
        <w:t xml:space="preserve">A current is passed through a metal electrode, </w:t>
      </w:r>
      <w:r w:rsidR="00130B72">
        <w:rPr>
          <w:lang w:val="en-US"/>
        </w:rPr>
        <w:t xml:space="preserve">and </w:t>
      </w:r>
      <w:r w:rsidR="00B408A2" w:rsidRPr="00B408A2">
        <w:rPr>
          <w:lang w:val="en-US"/>
        </w:rPr>
        <w:t xml:space="preserve">the metal (M) </w:t>
      </w:r>
      <w:r w:rsidR="00130B72">
        <w:rPr>
          <w:lang w:val="en-US"/>
        </w:rPr>
        <w:t xml:space="preserve">is oxidized </w:t>
      </w:r>
      <w:r w:rsidR="00B408A2" w:rsidRPr="00B408A2">
        <w:rPr>
          <w:lang w:val="en-US"/>
        </w:rPr>
        <w:t>to its cation (M</w:t>
      </w:r>
      <w:r w:rsidR="00B408A2" w:rsidRPr="00B408A2">
        <w:rPr>
          <w:sz w:val="14"/>
          <w:szCs w:val="14"/>
          <w:vertAlign w:val="superscript"/>
          <w:lang w:val="en-US"/>
        </w:rPr>
        <w:t>n+</w:t>
      </w:r>
      <w:r w:rsidR="00B408A2" w:rsidRPr="00B408A2">
        <w:rPr>
          <w:lang w:val="en-US"/>
        </w:rPr>
        <w:t xml:space="preserve">) (eq. </w:t>
      </w:r>
      <w:r w:rsidR="001B48D5">
        <w:rPr>
          <w:lang w:val="en-US"/>
        </w:rPr>
        <w:t>3.</w:t>
      </w:r>
      <w:r w:rsidR="00B408A2" w:rsidRPr="00B408A2">
        <w:rPr>
          <w:lang w:val="en-US"/>
        </w:rPr>
        <w:t xml:space="preserve">1) , </w:t>
      </w:r>
      <w:r w:rsidR="00130B72">
        <w:rPr>
          <w:lang w:val="en-US"/>
        </w:rPr>
        <w:t xml:space="preserve">while </w:t>
      </w:r>
      <w:r w:rsidR="00B408A2" w:rsidRPr="00B408A2">
        <w:rPr>
          <w:lang w:val="en-US"/>
        </w:rPr>
        <w:t>water is reduced to hydrogen gas and the hydroxyl ion (OH</w:t>
      </w:r>
      <w:r w:rsidR="00B408A2" w:rsidRPr="00B408A2">
        <w:rPr>
          <w:sz w:val="14"/>
          <w:szCs w:val="14"/>
          <w:vertAlign w:val="superscript"/>
          <w:lang w:val="en-US"/>
        </w:rPr>
        <w:t>-</w:t>
      </w:r>
      <w:r w:rsidR="00130B72">
        <w:rPr>
          <w:lang w:val="en-US"/>
        </w:rPr>
        <w:t xml:space="preserve">) (eq. </w:t>
      </w:r>
      <w:r w:rsidR="001B48D5">
        <w:rPr>
          <w:lang w:val="en-US"/>
        </w:rPr>
        <w:t>3.</w:t>
      </w:r>
      <w:r w:rsidR="00130B72">
        <w:rPr>
          <w:lang w:val="en-US"/>
        </w:rPr>
        <w:t>2). E</w:t>
      </w:r>
      <w:r w:rsidR="00B408A2" w:rsidRPr="00B408A2">
        <w:rPr>
          <w:lang w:val="en-US"/>
        </w:rPr>
        <w:t>c thus</w:t>
      </w:r>
      <w:r w:rsidR="00130B72">
        <w:rPr>
          <w:lang w:val="en-US"/>
        </w:rPr>
        <w:t>,</w:t>
      </w:r>
      <w:r w:rsidR="00B408A2" w:rsidRPr="00B408A2">
        <w:rPr>
          <w:lang w:val="en-US"/>
        </w:rPr>
        <w:t xml:space="preserve"> </w:t>
      </w:r>
      <w:r w:rsidR="00130B72">
        <w:rPr>
          <w:lang w:val="en-US"/>
        </w:rPr>
        <w:t xml:space="preserve">electrochemically </w:t>
      </w:r>
      <w:r w:rsidR="00B408A2" w:rsidRPr="00B408A2">
        <w:rPr>
          <w:lang w:val="en-US"/>
        </w:rPr>
        <w:t xml:space="preserve">introduces metal cations </w:t>
      </w:r>
      <w:r w:rsidR="00B408A2" w:rsidRPr="00B408A2">
        <w:rPr>
          <w:rFonts w:cs="TimesNewRomanPS-ItalicMT"/>
          <w:i/>
          <w:iCs/>
          <w:lang w:val="en-US"/>
        </w:rPr>
        <w:t>in situ</w:t>
      </w:r>
      <w:r w:rsidR="00B408A2" w:rsidRPr="00B408A2">
        <w:rPr>
          <w:lang w:val="en-US"/>
        </w:rPr>
        <w:t>, us</w:t>
      </w:r>
      <w:r w:rsidR="00130B72">
        <w:rPr>
          <w:lang w:val="en-US"/>
        </w:rPr>
        <w:t>ually</w:t>
      </w:r>
      <w:r w:rsidR="00B408A2" w:rsidRPr="00B408A2">
        <w:rPr>
          <w:lang w:val="en-US"/>
        </w:rPr>
        <w:t xml:space="preserve"> aluminum or iron</w:t>
      </w:r>
      <w:r w:rsidR="00130B72" w:rsidRPr="00130B72">
        <w:rPr>
          <w:lang w:val="en-US"/>
        </w:rPr>
        <w:t xml:space="preserve"> </w:t>
      </w:r>
      <w:r w:rsidR="00130B72" w:rsidRPr="00B408A2">
        <w:rPr>
          <w:lang w:val="en-US"/>
        </w:rPr>
        <w:t xml:space="preserve">sacrificial anodes </w:t>
      </w:r>
      <w:r w:rsidR="00B408A2" w:rsidRPr="00B408A2">
        <w:rPr>
          <w:szCs w:val="24"/>
          <w:lang w:val="en-US"/>
        </w:rPr>
        <w:t>[10- 13]:</w:t>
      </w:r>
    </w:p>
    <w:p w:rsidR="00B408A2" w:rsidRPr="00B408A2" w:rsidRDefault="007D0B54" w:rsidP="00B408A2">
      <w:pPr>
        <w:spacing w:before="60" w:after="60"/>
        <w:ind w:firstLine="1985"/>
        <w:jc w:val="center"/>
        <w:rPr>
          <w:szCs w:val="24"/>
          <w:lang w:val="en-US"/>
        </w:rPr>
      </w:pPr>
      <w:r w:rsidRPr="007D0B54">
        <w:rPr>
          <w:position w:val="-10"/>
          <w:lang w:val="en-US"/>
        </w:rPr>
        <w:pict>
          <v:shape id="_x0000_i1043" type="#_x0000_t75" style="width:159pt;height:18pt" filled="t">
            <v:fill color2="black"/>
            <v:imagedata r:id="rId57" o:title=""/>
          </v:shape>
        </w:pict>
      </w:r>
      <w:r w:rsidR="00B408A2" w:rsidRPr="00B408A2">
        <w:rPr>
          <w:szCs w:val="24"/>
          <w:lang w:val="en-US"/>
        </w:rPr>
        <w:t xml:space="preserve">                                                   (</w:t>
      </w:r>
      <w:r w:rsidR="001B48D5">
        <w:rPr>
          <w:szCs w:val="24"/>
          <w:lang w:val="en-US"/>
        </w:rPr>
        <w:t>3.</w:t>
      </w:r>
      <w:r w:rsidR="00B408A2" w:rsidRPr="00B408A2">
        <w:rPr>
          <w:szCs w:val="24"/>
          <w:lang w:val="en-US"/>
        </w:rPr>
        <w:t>1)</w:t>
      </w:r>
    </w:p>
    <w:p w:rsidR="00B408A2" w:rsidRPr="00B408A2" w:rsidRDefault="007D0B54" w:rsidP="00B408A2">
      <w:pPr>
        <w:spacing w:before="60" w:after="60"/>
        <w:ind w:firstLine="1985"/>
        <w:jc w:val="center"/>
        <w:rPr>
          <w:szCs w:val="24"/>
          <w:lang w:val="en-US"/>
        </w:rPr>
      </w:pPr>
      <w:r w:rsidRPr="007D0B54">
        <w:rPr>
          <w:position w:val="-7"/>
          <w:lang w:val="en-US"/>
        </w:rPr>
        <w:pict>
          <v:shape id="_x0000_i1044" type="#_x0000_t75" style="width:210pt;height:18pt" filled="t">
            <v:fill color2="black"/>
            <v:imagedata r:id="rId58" o:title=""/>
          </v:shape>
        </w:pict>
      </w:r>
      <w:r w:rsidR="00B408A2" w:rsidRPr="00B408A2">
        <w:rPr>
          <w:szCs w:val="24"/>
          <w:lang w:val="en-US"/>
        </w:rPr>
        <w:t xml:space="preserve">                                  (</w:t>
      </w:r>
      <w:r w:rsidR="001B48D5">
        <w:rPr>
          <w:szCs w:val="24"/>
          <w:lang w:val="en-US"/>
        </w:rPr>
        <w:t>3.</w:t>
      </w:r>
      <w:r w:rsidR="00B408A2" w:rsidRPr="00B408A2">
        <w:rPr>
          <w:szCs w:val="24"/>
          <w:lang w:val="en-US"/>
        </w:rPr>
        <w:t>2)</w:t>
      </w:r>
    </w:p>
    <w:p w:rsidR="00A72DE4" w:rsidRDefault="00A72DE4" w:rsidP="00B408A2">
      <w:pPr>
        <w:spacing w:before="60" w:after="60"/>
        <w:rPr>
          <w:szCs w:val="24"/>
          <w:lang w:val="en-US"/>
        </w:rPr>
      </w:pPr>
    </w:p>
    <w:p w:rsidR="00B408A2" w:rsidRPr="00B408A2" w:rsidRDefault="00F42283" w:rsidP="00B408A2">
      <w:pPr>
        <w:spacing w:before="60" w:after="60"/>
        <w:rPr>
          <w:szCs w:val="24"/>
          <w:lang w:val="en-US"/>
        </w:rPr>
      </w:pPr>
      <w:r>
        <w:rPr>
          <w:szCs w:val="24"/>
          <w:lang w:val="en-US"/>
        </w:rPr>
        <w:t>i</w:t>
      </w:r>
      <w:r w:rsidR="00B408A2" w:rsidRPr="00B408A2">
        <w:rPr>
          <w:szCs w:val="24"/>
          <w:lang w:val="en-US"/>
        </w:rPr>
        <w:t xml:space="preserve">f the anode potential is sufficiently high, a second reaction </w:t>
      </w:r>
      <w:r w:rsidR="000D03BB" w:rsidRPr="00B408A2">
        <w:rPr>
          <w:szCs w:val="24"/>
          <w:lang w:val="en-US"/>
        </w:rPr>
        <w:t xml:space="preserve">may also occur </w:t>
      </w:r>
      <w:r w:rsidR="00B408A2" w:rsidRPr="00B408A2">
        <w:rPr>
          <w:szCs w:val="24"/>
          <w:lang w:val="en-US"/>
        </w:rPr>
        <w:t>at the anode:</w:t>
      </w:r>
    </w:p>
    <w:p w:rsidR="00B408A2" w:rsidRPr="00B408A2" w:rsidRDefault="007D0B54" w:rsidP="00B408A2">
      <w:pPr>
        <w:spacing w:before="60" w:after="60"/>
        <w:ind w:left="1985"/>
        <w:rPr>
          <w:szCs w:val="24"/>
          <w:lang w:val="en-US"/>
        </w:rPr>
      </w:pPr>
      <w:r w:rsidRPr="007D0B54">
        <w:rPr>
          <w:position w:val="-7"/>
          <w:lang w:val="en-US"/>
        </w:rPr>
        <w:pict>
          <v:shape id="_x0000_i1045" type="#_x0000_t75" style="width:174pt;height:18pt" filled="t">
            <v:fill color2="black"/>
            <v:imagedata r:id="rId59" o:title=""/>
          </v:shape>
        </w:pict>
      </w:r>
      <w:r w:rsidR="001B48D5">
        <w:rPr>
          <w:szCs w:val="24"/>
          <w:lang w:val="en-US"/>
        </w:rPr>
        <w:t xml:space="preserve">                          </w:t>
      </w:r>
      <w:r w:rsidR="00B408A2" w:rsidRPr="00B408A2">
        <w:rPr>
          <w:szCs w:val="24"/>
          <w:lang w:val="en-US"/>
        </w:rPr>
        <w:t xml:space="preserve">                    (</w:t>
      </w:r>
      <w:r w:rsidR="001B48D5">
        <w:rPr>
          <w:szCs w:val="24"/>
          <w:lang w:val="en-US"/>
        </w:rPr>
        <w:t>3.</w:t>
      </w:r>
      <w:r w:rsidR="008516A0">
        <w:rPr>
          <w:szCs w:val="24"/>
          <w:lang w:val="en-US"/>
        </w:rPr>
        <w:t>3)</w:t>
      </w:r>
    </w:p>
    <w:p w:rsidR="00B408A2" w:rsidRDefault="00B408A2" w:rsidP="00B408A2">
      <w:pPr>
        <w:spacing w:before="60" w:after="60"/>
        <w:rPr>
          <w:szCs w:val="24"/>
          <w:lang w:val="en-US"/>
        </w:rPr>
      </w:pPr>
      <w:r w:rsidRPr="00B408A2">
        <w:rPr>
          <w:szCs w:val="24"/>
          <w:lang w:val="en-US"/>
        </w:rPr>
        <w:t>Finally,</w:t>
      </w:r>
      <w:r w:rsidR="000D03BB">
        <w:rPr>
          <w:szCs w:val="24"/>
          <w:lang w:val="en-US"/>
        </w:rPr>
        <w:t xml:space="preserve"> the</w:t>
      </w:r>
      <w:r w:rsidRPr="00B408A2">
        <w:rPr>
          <w:szCs w:val="24"/>
          <w:lang w:val="en-US"/>
        </w:rPr>
        <w:t xml:space="preserve"> ions produced by electrolytic dissolution of the anode promote the generation of metal hydroxide in the bulk wastewater, Equations </w:t>
      </w:r>
      <w:r w:rsidR="001B48D5">
        <w:rPr>
          <w:szCs w:val="24"/>
          <w:lang w:val="en-US"/>
        </w:rPr>
        <w:t>3.</w:t>
      </w:r>
      <w:r w:rsidRPr="00B408A2">
        <w:rPr>
          <w:szCs w:val="24"/>
          <w:lang w:val="en-US"/>
        </w:rPr>
        <w:t>4 –</w:t>
      </w:r>
      <w:r w:rsidR="001B48D5">
        <w:rPr>
          <w:szCs w:val="24"/>
          <w:lang w:val="en-US"/>
        </w:rPr>
        <w:t>3.</w:t>
      </w:r>
      <w:r w:rsidRPr="00B408A2">
        <w:rPr>
          <w:szCs w:val="24"/>
          <w:lang w:val="en-US"/>
        </w:rPr>
        <w:t>10 illustrate, the case of aluminum.</w:t>
      </w:r>
    </w:p>
    <w:p w:rsidR="00A72DE4" w:rsidRPr="00B408A2" w:rsidRDefault="00A72DE4" w:rsidP="00B408A2">
      <w:pPr>
        <w:spacing w:before="60" w:after="60"/>
        <w:rPr>
          <w:szCs w:val="24"/>
          <w:lang w:val="en-US"/>
        </w:rPr>
      </w:pPr>
    </w:p>
    <w:p w:rsidR="00B408A2" w:rsidRDefault="007D0B54" w:rsidP="00B408A2">
      <w:pPr>
        <w:spacing w:before="60" w:after="60"/>
        <w:ind w:firstLine="1985"/>
        <w:rPr>
          <w:szCs w:val="24"/>
          <w:lang w:val="en-US"/>
        </w:rPr>
      </w:pPr>
      <w:r w:rsidRPr="007D0B54">
        <w:rPr>
          <w:position w:val="-8"/>
          <w:lang w:val="en-US"/>
        </w:rPr>
        <w:pict>
          <v:shape id="_x0000_i1046" type="#_x0000_t75" style="width:138.75pt;height:18.75pt" filled="t">
            <v:fill color2="black"/>
            <v:imagedata r:id="rId60" o:title=""/>
          </v:shape>
        </w:pict>
      </w:r>
      <w:r w:rsidR="00B408A2" w:rsidRPr="00B408A2">
        <w:rPr>
          <w:szCs w:val="24"/>
          <w:lang w:val="en-US"/>
        </w:rPr>
        <w:t xml:space="preserve">                                                            (</w:t>
      </w:r>
      <w:r w:rsidR="001B48D5">
        <w:rPr>
          <w:szCs w:val="24"/>
          <w:lang w:val="en-US"/>
        </w:rPr>
        <w:t>3.</w:t>
      </w:r>
      <w:r w:rsidR="00B408A2" w:rsidRPr="00B408A2">
        <w:rPr>
          <w:szCs w:val="24"/>
          <w:lang w:val="en-US"/>
        </w:rPr>
        <w:t>4)</w:t>
      </w:r>
    </w:p>
    <w:p w:rsidR="00A72DE4" w:rsidRPr="00B408A2" w:rsidRDefault="00A72DE4" w:rsidP="00B408A2">
      <w:pPr>
        <w:spacing w:before="60" w:after="60"/>
        <w:ind w:firstLine="1985"/>
        <w:rPr>
          <w:rFonts w:eastAsia="+mn-ea" w:cs="+mn-cs"/>
          <w:color w:val="002060"/>
          <w:kern w:val="1"/>
          <w:szCs w:val="24"/>
          <w:lang w:val="en-US"/>
        </w:rPr>
      </w:pPr>
    </w:p>
    <w:p w:rsidR="00B408A2" w:rsidRPr="00B408A2" w:rsidRDefault="00F42283" w:rsidP="00B408A2">
      <w:pPr>
        <w:spacing w:before="60" w:after="60"/>
        <w:rPr>
          <w:lang w:val="en-US"/>
        </w:rPr>
      </w:pPr>
      <w:r>
        <w:rPr>
          <w:szCs w:val="24"/>
          <w:lang w:val="en-US"/>
        </w:rPr>
        <w:tab/>
      </w:r>
      <w:r w:rsidR="000D03BB">
        <w:rPr>
          <w:szCs w:val="24"/>
          <w:lang w:val="en-US"/>
        </w:rPr>
        <w:t>T</w:t>
      </w:r>
      <w:r w:rsidR="00B408A2" w:rsidRPr="00B408A2">
        <w:rPr>
          <w:szCs w:val="24"/>
          <w:lang w:val="en-US"/>
        </w:rPr>
        <w:t>he generation of the Al species can be explained through two mechanisms: neutralization of the negative charge colloids by means of the cation, and incorporation of the impurities in the hydroxide precipitate (flocculation). The electrical current determines the coagulant dosage rate, which in</w:t>
      </w:r>
      <w:r w:rsidR="0039340A">
        <w:rPr>
          <w:szCs w:val="24"/>
          <w:lang w:val="en-US"/>
        </w:rPr>
        <w:t xml:space="preserve"> </w:t>
      </w:r>
      <w:r w:rsidR="00B408A2" w:rsidRPr="00B408A2">
        <w:rPr>
          <w:szCs w:val="24"/>
          <w:lang w:val="en-US"/>
        </w:rPr>
        <w:t>tern influences the efficiency of the coagulation process. H</w:t>
      </w:r>
      <w:r w:rsidR="00B408A2" w:rsidRPr="00B408A2">
        <w:rPr>
          <w:lang w:val="en-US"/>
        </w:rPr>
        <w:t>ydroxides</w:t>
      </w:r>
      <w:r w:rsidR="00B408A2" w:rsidRPr="00B408A2">
        <w:rPr>
          <w:szCs w:val="24"/>
          <w:lang w:val="en-US"/>
        </w:rPr>
        <w:t xml:space="preserve"> </w:t>
      </w:r>
      <w:r w:rsidR="00B408A2" w:rsidRPr="00B408A2">
        <w:rPr>
          <w:lang w:val="en-US"/>
        </w:rPr>
        <w:t>are</w:t>
      </w:r>
      <w:r w:rsidR="00B408A2" w:rsidRPr="00B408A2">
        <w:rPr>
          <w:szCs w:val="24"/>
          <w:lang w:val="en-US"/>
        </w:rPr>
        <w:t xml:space="preserve"> also </w:t>
      </w:r>
      <w:r w:rsidR="00B408A2" w:rsidRPr="00B408A2">
        <w:rPr>
          <w:lang w:val="en-US"/>
        </w:rPr>
        <w:t>generated</w:t>
      </w:r>
      <w:r w:rsidR="00B408A2" w:rsidRPr="00B408A2">
        <w:rPr>
          <w:szCs w:val="24"/>
          <w:lang w:val="en-US"/>
        </w:rPr>
        <w:t xml:space="preserve"> </w:t>
      </w:r>
      <w:r w:rsidR="00B408A2" w:rsidRPr="00B408A2">
        <w:rPr>
          <w:lang w:val="en-US"/>
        </w:rPr>
        <w:t>in</w:t>
      </w:r>
      <w:r w:rsidR="00B408A2" w:rsidRPr="00B408A2">
        <w:rPr>
          <w:szCs w:val="24"/>
          <w:lang w:val="en-US"/>
        </w:rPr>
        <w:t xml:space="preserve"> </w:t>
      </w:r>
      <w:r w:rsidR="00B408A2" w:rsidRPr="00B408A2">
        <w:rPr>
          <w:lang w:val="en-US"/>
        </w:rPr>
        <w:t>relation</w:t>
      </w:r>
      <w:r w:rsidR="00B408A2" w:rsidRPr="00B408A2">
        <w:rPr>
          <w:szCs w:val="24"/>
          <w:lang w:val="en-US"/>
        </w:rPr>
        <w:t xml:space="preserve"> to the total metal concentration and </w:t>
      </w:r>
      <w:r w:rsidR="00B408A2" w:rsidRPr="00B408A2">
        <w:rPr>
          <w:lang w:val="en-US"/>
        </w:rPr>
        <w:t>to</w:t>
      </w:r>
      <w:r w:rsidR="00B408A2" w:rsidRPr="00B408A2">
        <w:rPr>
          <w:szCs w:val="24"/>
          <w:lang w:val="en-US"/>
        </w:rPr>
        <w:t xml:space="preserve"> the </w:t>
      </w:r>
      <w:r w:rsidR="00B408A2" w:rsidRPr="00B408A2">
        <w:rPr>
          <w:lang w:val="en-US"/>
        </w:rPr>
        <w:t>pH</w:t>
      </w:r>
      <w:r w:rsidR="00B408A2" w:rsidRPr="00B408A2">
        <w:rPr>
          <w:szCs w:val="24"/>
          <w:lang w:val="en-US"/>
        </w:rPr>
        <w:t xml:space="preserve"> </w:t>
      </w:r>
      <w:r w:rsidR="00B408A2" w:rsidRPr="00B408A2">
        <w:rPr>
          <w:lang w:val="en-US"/>
        </w:rPr>
        <w:t>of the solution</w:t>
      </w:r>
      <w:r w:rsidR="009765D5">
        <w:rPr>
          <w:lang w:val="en-US"/>
        </w:rPr>
        <w:t>,</w:t>
      </w:r>
      <w:r w:rsidR="00B408A2" w:rsidRPr="00B408A2">
        <w:rPr>
          <w:lang w:val="en-US"/>
        </w:rPr>
        <w:t xml:space="preserve"> according to the following sequence [14]:</w:t>
      </w:r>
    </w:p>
    <w:p w:rsidR="00B408A2" w:rsidRPr="00B408A2" w:rsidRDefault="00B408A2" w:rsidP="00B408A2">
      <w:pPr>
        <w:spacing w:before="60" w:after="60"/>
        <w:rPr>
          <w:lang w:val="en-US"/>
        </w:rPr>
      </w:pPr>
    </w:p>
    <w:p w:rsidR="00B408A2" w:rsidRPr="00B408A2" w:rsidRDefault="007D0B54" w:rsidP="00B408A2">
      <w:pPr>
        <w:spacing w:before="60" w:after="60"/>
        <w:ind w:firstLine="1985"/>
        <w:rPr>
          <w:szCs w:val="24"/>
          <w:lang w:val="en-US"/>
        </w:rPr>
      </w:pPr>
      <w:r w:rsidRPr="007D0B54">
        <w:rPr>
          <w:lang w:val="en-US"/>
        </w:rPr>
        <w:pict>
          <v:shapetype id="_x0000_t32" coordsize="21600,21600" o:spt="32" o:oned="t" path="m,l21600,21600e" filled="f">
            <v:path arrowok="t" fillok="f" o:connecttype="none"/>
            <o:lock v:ext="edit" shapetype="t"/>
          </v:shapetype>
          <v:shape id="_x0000_s1060" type="#_x0000_t32" style="position:absolute;left:0;text-align:left;margin-left:296.7pt;margin-top:9.2pt;width:0;height:83pt;z-index:251667456" o:connectortype="straight" strokeweight=".26mm">
            <v:stroke endarrow="block" joinstyle="miter"/>
          </v:shape>
        </w:pict>
      </w:r>
      <w:r w:rsidRPr="007D0B54">
        <w:rPr>
          <w:position w:val="-7"/>
          <w:lang w:val="en-US"/>
        </w:rPr>
        <w:pict>
          <v:shape id="_x0000_i1047" type="#_x0000_t75" style="width:153pt;height:18pt" filled="t">
            <v:fill color2="black"/>
            <v:imagedata r:id="rId61" o:title=""/>
          </v:shape>
        </w:pict>
      </w:r>
      <w:r w:rsidR="00B408A2" w:rsidRPr="00B408A2">
        <w:rPr>
          <w:lang w:val="en-US"/>
        </w:rPr>
        <w:t xml:space="preserve">                                                     </w:t>
      </w:r>
      <w:r w:rsidR="00B408A2" w:rsidRPr="00B408A2">
        <w:rPr>
          <w:szCs w:val="24"/>
          <w:lang w:val="en-US"/>
        </w:rPr>
        <w:t>(</w:t>
      </w:r>
      <w:r w:rsidR="001B48D5">
        <w:rPr>
          <w:szCs w:val="24"/>
          <w:lang w:val="en-US"/>
        </w:rPr>
        <w:t>3.</w:t>
      </w:r>
      <w:r w:rsidR="00B408A2" w:rsidRPr="00B408A2">
        <w:rPr>
          <w:szCs w:val="24"/>
          <w:lang w:val="en-US"/>
        </w:rPr>
        <w:t>5)</w:t>
      </w:r>
    </w:p>
    <w:p w:rsidR="00B408A2" w:rsidRPr="00B408A2" w:rsidRDefault="007D0B54" w:rsidP="00B408A2">
      <w:pPr>
        <w:spacing w:before="60" w:after="60"/>
        <w:ind w:firstLine="1985"/>
        <w:rPr>
          <w:szCs w:val="24"/>
          <w:lang w:val="en-US"/>
        </w:rPr>
      </w:pPr>
      <w:r w:rsidRPr="007D0B54">
        <w:rPr>
          <w:lang w:val="en-US"/>
        </w:rPr>
        <w:pict>
          <v:shape id="_x0000_s1061" type="#_x0000_t202" style="position:absolute;left:0;text-align:left;margin-left:320.15pt;margin-top:5.7pt;width:33.15pt;height:23.5pt;z-index:251668480;mso-wrap-distance-left:9.05pt;mso-wrap-distance-right:9.05pt" strokecolor="white" strokeweight=".5pt">
            <v:fill color2="black"/>
            <v:stroke color2="black"/>
            <v:textbox style="mso-next-textbox:#_x0000_s1061" inset="7.45pt,3.85pt,7.45pt,3.85pt">
              <w:txbxContent>
                <w:p w:rsidR="0063775C" w:rsidRDefault="0063775C" w:rsidP="00B408A2">
                  <w:pPr>
                    <w:rPr>
                      <w:rFonts w:ascii="Times New Roman" w:hAnsi="Times New Roman"/>
                      <w:szCs w:val="24"/>
                    </w:rPr>
                  </w:pPr>
                  <w:r>
                    <w:rPr>
                      <w:rFonts w:ascii="Times New Roman" w:hAnsi="Times New Roman"/>
                      <w:szCs w:val="24"/>
                    </w:rPr>
                    <w:t>pH</w:t>
                  </w:r>
                </w:p>
              </w:txbxContent>
            </v:textbox>
          </v:shape>
        </w:pict>
      </w:r>
      <w:r w:rsidRPr="007D0B54">
        <w:rPr>
          <w:position w:val="-7"/>
          <w:lang w:val="en-US"/>
        </w:rPr>
        <w:pict>
          <v:shape id="_x0000_i1048" type="#_x0000_t75" style="width:171.75pt;height:18pt" filled="t">
            <v:fill color2="black"/>
            <v:imagedata r:id="rId62" o:title=""/>
          </v:shape>
        </w:pict>
      </w:r>
      <w:r w:rsidR="00B408A2" w:rsidRPr="00B408A2">
        <w:rPr>
          <w:szCs w:val="24"/>
          <w:lang w:val="en-US"/>
        </w:rPr>
        <w:t xml:space="preserve">                                                (</w:t>
      </w:r>
      <w:r w:rsidR="001B48D5">
        <w:rPr>
          <w:szCs w:val="24"/>
          <w:lang w:val="en-US"/>
        </w:rPr>
        <w:t>3.</w:t>
      </w:r>
      <w:r w:rsidR="00B408A2" w:rsidRPr="00B408A2">
        <w:rPr>
          <w:szCs w:val="24"/>
          <w:lang w:val="en-US"/>
        </w:rPr>
        <w:t>6)</w:t>
      </w:r>
    </w:p>
    <w:p w:rsidR="00B408A2" w:rsidRPr="00B408A2" w:rsidRDefault="007D0B54" w:rsidP="00B408A2">
      <w:pPr>
        <w:spacing w:before="60" w:after="60"/>
        <w:ind w:firstLine="1985"/>
        <w:rPr>
          <w:szCs w:val="24"/>
          <w:lang w:val="en-US"/>
        </w:rPr>
      </w:pPr>
      <w:r w:rsidRPr="007D0B54">
        <w:rPr>
          <w:position w:val="-8"/>
          <w:lang w:val="en-US"/>
        </w:rPr>
        <w:pict>
          <v:shape id="_x0000_i1049" type="#_x0000_t75" style="width:165.75pt;height:18.75pt" filled="t">
            <v:fill color2="black"/>
            <v:imagedata r:id="rId63" o:title=""/>
          </v:shape>
        </w:pict>
      </w:r>
      <w:r w:rsidR="00B408A2" w:rsidRPr="00B408A2">
        <w:rPr>
          <w:szCs w:val="24"/>
          <w:lang w:val="en-US"/>
        </w:rPr>
        <w:t xml:space="preserve">                                                 (</w:t>
      </w:r>
      <w:r w:rsidR="001B48D5">
        <w:rPr>
          <w:szCs w:val="24"/>
          <w:lang w:val="en-US"/>
        </w:rPr>
        <w:t>3.</w:t>
      </w:r>
      <w:r w:rsidR="00B408A2" w:rsidRPr="00B408A2">
        <w:rPr>
          <w:szCs w:val="24"/>
          <w:lang w:val="en-US"/>
        </w:rPr>
        <w:t>7)</w:t>
      </w:r>
    </w:p>
    <w:p w:rsidR="00B408A2" w:rsidRPr="00B408A2" w:rsidRDefault="007D0B54" w:rsidP="00B408A2">
      <w:pPr>
        <w:spacing w:before="60" w:after="60"/>
        <w:ind w:firstLine="1985"/>
        <w:rPr>
          <w:szCs w:val="24"/>
          <w:lang w:val="en-US"/>
        </w:rPr>
      </w:pPr>
      <w:r w:rsidRPr="007D0B54">
        <w:rPr>
          <w:position w:val="-8"/>
          <w:lang w:val="en-US"/>
        </w:rPr>
        <w:pict>
          <v:shape id="_x0000_i1050" type="#_x0000_t75" style="width:165.75pt;height:18.75pt" filled="t">
            <v:fill color2="black"/>
            <v:imagedata r:id="rId64" o:title=""/>
          </v:shape>
        </w:pict>
      </w:r>
      <w:r w:rsidR="00B408A2" w:rsidRPr="00B408A2">
        <w:rPr>
          <w:szCs w:val="24"/>
          <w:lang w:val="en-US"/>
        </w:rPr>
        <w:t xml:space="preserve">                                                  (</w:t>
      </w:r>
      <w:r w:rsidR="001B48D5">
        <w:rPr>
          <w:szCs w:val="24"/>
          <w:lang w:val="en-US"/>
        </w:rPr>
        <w:t>3.</w:t>
      </w:r>
      <w:r w:rsidR="00B408A2" w:rsidRPr="00B408A2">
        <w:rPr>
          <w:szCs w:val="24"/>
          <w:lang w:val="en-US"/>
        </w:rPr>
        <w:t>8)</w:t>
      </w:r>
    </w:p>
    <w:p w:rsidR="00B408A2" w:rsidRPr="00B408A2" w:rsidRDefault="00B408A2" w:rsidP="00B408A2">
      <w:pPr>
        <w:spacing w:before="60" w:after="60"/>
        <w:rPr>
          <w:szCs w:val="24"/>
          <w:lang w:val="en-US"/>
        </w:rPr>
      </w:pPr>
    </w:p>
    <w:p w:rsidR="00A72DE4" w:rsidRDefault="00A72DE4" w:rsidP="00B408A2">
      <w:pPr>
        <w:spacing w:after="60"/>
        <w:rPr>
          <w:szCs w:val="24"/>
          <w:lang w:val="en-US"/>
        </w:rPr>
      </w:pPr>
    </w:p>
    <w:p w:rsidR="00B408A2" w:rsidRPr="00B408A2" w:rsidRDefault="00A72DE4" w:rsidP="00B408A2">
      <w:pPr>
        <w:spacing w:after="60"/>
        <w:rPr>
          <w:szCs w:val="24"/>
          <w:lang w:val="en-US"/>
        </w:rPr>
      </w:pPr>
      <w:r>
        <w:rPr>
          <w:szCs w:val="24"/>
          <w:lang w:val="en-US"/>
        </w:rPr>
        <w:tab/>
      </w:r>
      <w:r w:rsidR="00B408A2" w:rsidRPr="00B408A2">
        <w:rPr>
          <w:szCs w:val="24"/>
          <w:lang w:val="en-US"/>
        </w:rPr>
        <w:t xml:space="preserve">Therefore, </w:t>
      </w:r>
      <w:r w:rsidR="00212388">
        <w:rPr>
          <w:szCs w:val="24"/>
          <w:lang w:val="en-US"/>
        </w:rPr>
        <w:t>aluminum</w:t>
      </w:r>
      <w:r w:rsidR="00B408A2" w:rsidRPr="00B408A2">
        <w:rPr>
          <w:szCs w:val="24"/>
          <w:lang w:val="en-US"/>
        </w:rPr>
        <w:t xml:space="preserve"> hydroxide flocs act as a trap for the metal ions</w:t>
      </w:r>
      <w:r w:rsidR="001C09DD">
        <w:rPr>
          <w:szCs w:val="24"/>
          <w:lang w:val="en-US"/>
        </w:rPr>
        <w:t>,</w:t>
      </w:r>
      <w:r w:rsidR="00B408A2" w:rsidRPr="00B408A2">
        <w:rPr>
          <w:szCs w:val="24"/>
          <w:lang w:val="en-US"/>
        </w:rPr>
        <w:t xml:space="preserve"> which are then removed from the solution. The overall reaction is:</w:t>
      </w:r>
    </w:p>
    <w:p w:rsidR="00B408A2" w:rsidRPr="00B408A2" w:rsidRDefault="007D0B54" w:rsidP="00B408A2">
      <w:pPr>
        <w:spacing w:after="60"/>
        <w:ind w:firstLine="1985"/>
        <w:jc w:val="center"/>
        <w:rPr>
          <w:szCs w:val="24"/>
          <w:lang w:val="en-US"/>
        </w:rPr>
      </w:pPr>
      <w:r w:rsidRPr="007D0B54">
        <w:rPr>
          <w:position w:val="-12"/>
          <w:lang w:val="en-US"/>
        </w:rPr>
        <w:pict>
          <v:shape id="_x0000_i1051" type="#_x0000_t75" style="width:186.75pt;height:24pt" filled="t">
            <v:fill color2="black"/>
            <v:imagedata r:id="rId65" o:title=""/>
          </v:shape>
        </w:pict>
      </w:r>
      <w:r w:rsidR="00B408A2" w:rsidRPr="00B408A2">
        <w:rPr>
          <w:szCs w:val="24"/>
          <w:lang w:val="en-US"/>
        </w:rPr>
        <w:t xml:space="preserve">   </w:t>
      </w:r>
      <w:r w:rsidR="00A85FBD">
        <w:rPr>
          <w:szCs w:val="24"/>
          <w:lang w:val="en-US"/>
        </w:rPr>
        <w:t xml:space="preserve">                               </w:t>
      </w:r>
      <w:r w:rsidR="00B408A2" w:rsidRPr="00B408A2">
        <w:rPr>
          <w:szCs w:val="24"/>
          <w:lang w:val="en-US"/>
        </w:rPr>
        <w:t xml:space="preserve">        (</w:t>
      </w:r>
      <w:r w:rsidR="001B48D5">
        <w:rPr>
          <w:szCs w:val="24"/>
          <w:lang w:val="en-US"/>
        </w:rPr>
        <w:t>3.</w:t>
      </w:r>
      <w:r w:rsidR="00B408A2" w:rsidRPr="00B408A2">
        <w:rPr>
          <w:szCs w:val="24"/>
          <w:lang w:val="en-US"/>
        </w:rPr>
        <w:t>9)</w:t>
      </w:r>
    </w:p>
    <w:p w:rsidR="00A72DE4" w:rsidRDefault="00A72DE4" w:rsidP="00B408A2">
      <w:pPr>
        <w:spacing w:after="60"/>
        <w:rPr>
          <w:szCs w:val="24"/>
          <w:lang w:val="en-US"/>
        </w:rPr>
      </w:pPr>
    </w:p>
    <w:p w:rsidR="00A72DE4" w:rsidRPr="00B408A2" w:rsidRDefault="00A72DE4" w:rsidP="00B408A2">
      <w:pPr>
        <w:spacing w:after="60"/>
        <w:rPr>
          <w:szCs w:val="24"/>
          <w:lang w:val="en-US"/>
        </w:rPr>
      </w:pPr>
      <w:r>
        <w:rPr>
          <w:szCs w:val="24"/>
          <w:lang w:val="en-US"/>
        </w:rPr>
        <w:tab/>
      </w:r>
      <w:r w:rsidR="00B408A2" w:rsidRPr="00B408A2">
        <w:rPr>
          <w:szCs w:val="24"/>
          <w:lang w:val="en-US"/>
        </w:rPr>
        <w:t>Finally</w:t>
      </w:r>
      <w:r w:rsidR="001C09DD">
        <w:rPr>
          <w:szCs w:val="24"/>
          <w:lang w:val="en-US"/>
        </w:rPr>
        <w:t>,</w:t>
      </w:r>
      <w:r w:rsidR="00B408A2" w:rsidRPr="00B408A2">
        <w:rPr>
          <w:szCs w:val="24"/>
          <w:lang w:val="en-US"/>
        </w:rPr>
        <w:t xml:space="preserve"> the generation of the surface complex between the pollutants and hydrous </w:t>
      </w:r>
      <w:r w:rsidR="00212388">
        <w:rPr>
          <w:szCs w:val="24"/>
          <w:lang w:val="en-US"/>
        </w:rPr>
        <w:t>aluminum</w:t>
      </w:r>
      <w:r w:rsidR="001C09DD">
        <w:rPr>
          <w:szCs w:val="24"/>
          <w:lang w:val="en-US"/>
        </w:rPr>
        <w:t xml:space="preserve"> occur</w:t>
      </w:r>
      <w:r w:rsidR="00B408A2" w:rsidRPr="00B408A2">
        <w:rPr>
          <w:szCs w:val="24"/>
          <w:lang w:val="en-US"/>
        </w:rPr>
        <w:t xml:space="preserve"> in the following manner [7]:</w:t>
      </w:r>
    </w:p>
    <w:p w:rsidR="00B408A2" w:rsidRPr="00B408A2" w:rsidRDefault="00B408A2" w:rsidP="00B408A2">
      <w:pPr>
        <w:spacing w:after="60"/>
        <w:jc w:val="center"/>
        <w:rPr>
          <w:szCs w:val="24"/>
          <w:lang w:val="en-US"/>
        </w:rPr>
      </w:pPr>
      <w:r w:rsidRPr="00B408A2">
        <w:rPr>
          <w:lang w:val="en-US"/>
        </w:rPr>
        <w:t xml:space="preserve">                       </w:t>
      </w:r>
      <w:r w:rsidR="007D0B54" w:rsidRPr="007D0B54">
        <w:rPr>
          <w:position w:val="-6"/>
          <w:lang w:val="en-US"/>
        </w:rPr>
        <w:pict>
          <v:shape id="_x0000_i1052" type="#_x0000_t75" style="width:4in;height:18pt" filled="t">
            <v:fill color2="black"/>
            <v:imagedata r:id="rId66" o:title=""/>
          </v:shape>
        </w:pict>
      </w:r>
      <w:r w:rsidR="001B48D5">
        <w:rPr>
          <w:szCs w:val="24"/>
          <w:lang w:val="en-US"/>
        </w:rPr>
        <w:t xml:space="preserve">                 </w:t>
      </w:r>
      <w:r w:rsidRPr="00B408A2">
        <w:rPr>
          <w:szCs w:val="24"/>
          <w:lang w:val="en-US"/>
        </w:rPr>
        <w:t>(</w:t>
      </w:r>
      <w:r w:rsidR="001B48D5">
        <w:rPr>
          <w:szCs w:val="24"/>
          <w:lang w:val="en-US"/>
        </w:rPr>
        <w:t>3.</w:t>
      </w:r>
      <w:r w:rsidRPr="00B408A2">
        <w:rPr>
          <w:szCs w:val="24"/>
          <w:lang w:val="en-US"/>
        </w:rPr>
        <w:t>10)</w:t>
      </w:r>
    </w:p>
    <w:p w:rsidR="00B408A2" w:rsidRDefault="00A72DE4" w:rsidP="00B408A2">
      <w:pPr>
        <w:spacing w:after="60"/>
        <w:rPr>
          <w:szCs w:val="24"/>
          <w:lang w:val="en-US"/>
        </w:rPr>
      </w:pPr>
      <w:r>
        <w:rPr>
          <w:szCs w:val="24"/>
          <w:lang w:val="en-US"/>
        </w:rPr>
        <w:tab/>
      </w:r>
      <w:r w:rsidR="00B408A2" w:rsidRPr="00B408A2">
        <w:rPr>
          <w:szCs w:val="24"/>
          <w:lang w:val="en-US"/>
        </w:rPr>
        <w:t xml:space="preserve">The electrical current determines the bubble production rate and size as well as the growth of the flocs, </w:t>
      </w:r>
      <w:r w:rsidR="001C09DD">
        <w:rPr>
          <w:szCs w:val="24"/>
          <w:lang w:val="en-US"/>
        </w:rPr>
        <w:t>and</w:t>
      </w:r>
      <w:r w:rsidR="00B408A2" w:rsidRPr="00B408A2">
        <w:rPr>
          <w:szCs w:val="24"/>
          <w:lang w:val="en-US"/>
        </w:rPr>
        <w:t xml:space="preserve"> also influences the efficiency of the electrocoagulation process.</w:t>
      </w:r>
    </w:p>
    <w:p w:rsidR="00A72DE4" w:rsidRPr="00B408A2" w:rsidRDefault="00A72DE4" w:rsidP="00B408A2">
      <w:pPr>
        <w:spacing w:after="60"/>
        <w:rPr>
          <w:szCs w:val="24"/>
          <w:lang w:val="en-US"/>
        </w:rPr>
      </w:pPr>
    </w:p>
    <w:p w:rsidR="00B408A2" w:rsidRPr="00B408A2" w:rsidRDefault="00B408A2" w:rsidP="00B408A2">
      <w:pPr>
        <w:keepNext/>
        <w:keepLines/>
        <w:numPr>
          <w:ilvl w:val="2"/>
          <w:numId w:val="1"/>
        </w:numPr>
        <w:spacing w:before="200"/>
        <w:outlineLvl w:val="1"/>
        <w:rPr>
          <w:rFonts w:asciiTheme="majorHAnsi" w:eastAsiaTheme="majorEastAsia" w:hAnsiTheme="majorHAnsi" w:cstheme="majorBidi"/>
          <w:b/>
          <w:bCs/>
          <w:color w:val="244061" w:themeColor="accent1" w:themeShade="80"/>
          <w:sz w:val="26"/>
          <w:szCs w:val="26"/>
          <w:lang w:val="en-US"/>
        </w:rPr>
      </w:pPr>
      <w:bookmarkStart w:id="110" w:name="_Toc314493275"/>
      <w:bookmarkStart w:id="111" w:name="_Toc314494063"/>
      <w:bookmarkStart w:id="112" w:name="_Toc314497588"/>
      <w:r w:rsidRPr="00B408A2">
        <w:rPr>
          <w:rFonts w:asciiTheme="majorHAnsi" w:eastAsiaTheme="majorEastAsia" w:hAnsiTheme="majorHAnsi" w:cstheme="majorBidi"/>
          <w:b/>
          <w:bCs/>
          <w:color w:val="244061" w:themeColor="accent1" w:themeShade="80"/>
          <w:sz w:val="26"/>
          <w:szCs w:val="26"/>
          <w:lang w:val="en-US"/>
        </w:rPr>
        <w:t>Electrode passivation and activation.</w:t>
      </w:r>
      <w:bookmarkEnd w:id="110"/>
      <w:bookmarkEnd w:id="111"/>
      <w:bookmarkEnd w:id="112"/>
    </w:p>
    <w:p w:rsidR="00B408A2" w:rsidRPr="00B408A2" w:rsidRDefault="002449FD" w:rsidP="00B408A2">
      <w:pPr>
        <w:rPr>
          <w:lang w:val="en-US"/>
        </w:rPr>
      </w:pPr>
      <w:r>
        <w:rPr>
          <w:szCs w:val="24"/>
          <w:lang w:val="en-US"/>
        </w:rPr>
        <w:tab/>
      </w:r>
      <w:r w:rsidR="00B408A2" w:rsidRPr="00B408A2">
        <w:rPr>
          <w:szCs w:val="24"/>
          <w:lang w:val="en-US"/>
        </w:rPr>
        <w:t>One of the greatest operational</w:t>
      </w:r>
      <w:r w:rsidR="00901467">
        <w:rPr>
          <w:szCs w:val="24"/>
          <w:lang w:val="en-US"/>
        </w:rPr>
        <w:t xml:space="preserve"> problems</w:t>
      </w:r>
      <w:r w:rsidR="00B408A2" w:rsidRPr="00B408A2">
        <w:rPr>
          <w:szCs w:val="24"/>
          <w:lang w:val="en-US"/>
        </w:rPr>
        <w:t xml:space="preserve"> with electrocoagulation is electrode passivation. The passivation of electrodes is</w:t>
      </w:r>
      <w:r w:rsidR="00901467">
        <w:rPr>
          <w:szCs w:val="24"/>
          <w:lang w:val="en-US"/>
        </w:rPr>
        <w:t xml:space="preserve"> of concern because of</w:t>
      </w:r>
      <w:r w:rsidR="00B408A2" w:rsidRPr="00B408A2">
        <w:rPr>
          <w:szCs w:val="24"/>
          <w:lang w:val="en-US"/>
        </w:rPr>
        <w:t xml:space="preserve"> the longevity of the process and </w:t>
      </w:r>
      <w:r w:rsidR="00D139D4">
        <w:rPr>
          <w:szCs w:val="24"/>
          <w:lang w:val="en-US"/>
        </w:rPr>
        <w:t>it</w:t>
      </w:r>
      <w:r w:rsidR="00B408A2" w:rsidRPr="00B408A2">
        <w:rPr>
          <w:szCs w:val="24"/>
          <w:lang w:val="en-US"/>
        </w:rPr>
        <w:t xml:space="preserve"> has </w:t>
      </w:r>
      <w:r w:rsidR="00D139D4" w:rsidRPr="00B408A2">
        <w:rPr>
          <w:szCs w:val="24"/>
          <w:lang w:val="en-US"/>
        </w:rPr>
        <w:t xml:space="preserve">widely </w:t>
      </w:r>
      <w:r w:rsidR="00B408A2" w:rsidRPr="00B408A2">
        <w:rPr>
          <w:szCs w:val="24"/>
          <w:lang w:val="en-US"/>
        </w:rPr>
        <w:t>been observed and recognized as detrimental to reactor performance. This for</w:t>
      </w:r>
      <w:r w:rsidR="00D139D4">
        <w:rPr>
          <w:szCs w:val="24"/>
          <w:lang w:val="en-US"/>
        </w:rPr>
        <w:t>mation of an inhibiting layer, usual</w:t>
      </w:r>
      <w:r w:rsidR="00B408A2" w:rsidRPr="00B408A2">
        <w:rPr>
          <w:szCs w:val="24"/>
          <w:lang w:val="en-US"/>
        </w:rPr>
        <w:t>ly an oxide on the electrode surface, prevent</w:t>
      </w:r>
      <w:r w:rsidR="00D139D4">
        <w:rPr>
          <w:szCs w:val="24"/>
          <w:lang w:val="en-US"/>
        </w:rPr>
        <w:t>s</w:t>
      </w:r>
      <w:r w:rsidR="00B408A2" w:rsidRPr="00B408A2">
        <w:rPr>
          <w:szCs w:val="24"/>
          <w:lang w:val="en-US"/>
        </w:rPr>
        <w:t xml:space="preserve"> metal dissolution and electron transfer, </w:t>
      </w:r>
      <w:r w:rsidR="00D139D4">
        <w:rPr>
          <w:szCs w:val="24"/>
          <w:lang w:val="en-US"/>
        </w:rPr>
        <w:t>and it limits the</w:t>
      </w:r>
      <w:r w:rsidR="007366F0">
        <w:rPr>
          <w:szCs w:val="24"/>
          <w:lang w:val="en-US"/>
        </w:rPr>
        <w:t xml:space="preserve"> </w:t>
      </w:r>
      <w:r w:rsidR="00D139D4" w:rsidRPr="00B408A2">
        <w:rPr>
          <w:szCs w:val="24"/>
          <w:lang w:val="en-US"/>
        </w:rPr>
        <w:t xml:space="preserve">addition </w:t>
      </w:r>
      <w:r w:rsidR="00D139D4">
        <w:rPr>
          <w:szCs w:val="24"/>
          <w:lang w:val="en-US"/>
        </w:rPr>
        <w:t xml:space="preserve">of the </w:t>
      </w:r>
      <w:r w:rsidR="00B408A2" w:rsidRPr="00B408A2">
        <w:rPr>
          <w:szCs w:val="24"/>
          <w:lang w:val="en-US"/>
        </w:rPr>
        <w:t xml:space="preserve">coagulant </w:t>
      </w:r>
      <w:r w:rsidR="00D139D4">
        <w:rPr>
          <w:szCs w:val="24"/>
          <w:lang w:val="en-US"/>
        </w:rPr>
        <w:t>to</w:t>
      </w:r>
      <w:r w:rsidR="00B408A2" w:rsidRPr="00B408A2">
        <w:rPr>
          <w:szCs w:val="24"/>
          <w:lang w:val="en-US"/>
        </w:rPr>
        <w:t xml:space="preserve"> the solution. Over time, the thickness of this layer increases, </w:t>
      </w:r>
      <w:r w:rsidR="00D40C52">
        <w:rPr>
          <w:szCs w:val="24"/>
          <w:lang w:val="en-US"/>
        </w:rPr>
        <w:t xml:space="preserve">and </w:t>
      </w:r>
      <w:r w:rsidR="00B408A2" w:rsidRPr="00B408A2">
        <w:rPr>
          <w:szCs w:val="24"/>
          <w:lang w:val="en-US"/>
        </w:rPr>
        <w:t>the efficacy of the electrocoagulation process</w:t>
      </w:r>
      <w:r w:rsidR="00D02762">
        <w:rPr>
          <w:szCs w:val="24"/>
          <w:lang w:val="en-US"/>
        </w:rPr>
        <w:t xml:space="preserve"> decreases</w:t>
      </w:r>
      <w:r w:rsidR="00B408A2" w:rsidRPr="00B408A2">
        <w:rPr>
          <w:szCs w:val="24"/>
          <w:lang w:val="en-US"/>
        </w:rPr>
        <w:t xml:space="preserve">. </w:t>
      </w:r>
      <w:r w:rsidR="00D02762">
        <w:rPr>
          <w:szCs w:val="24"/>
          <w:lang w:val="en-US"/>
        </w:rPr>
        <w:t>It has</w:t>
      </w:r>
      <w:r w:rsidR="00B408A2" w:rsidRPr="00B408A2">
        <w:rPr>
          <w:szCs w:val="24"/>
          <w:lang w:val="en-US"/>
        </w:rPr>
        <w:t xml:space="preserve"> also</w:t>
      </w:r>
      <w:r w:rsidR="00D02762">
        <w:rPr>
          <w:szCs w:val="24"/>
          <w:lang w:val="en-US"/>
        </w:rPr>
        <w:t xml:space="preserve"> been </w:t>
      </w:r>
      <w:r w:rsidR="00B408A2" w:rsidRPr="00B408A2">
        <w:rPr>
          <w:szCs w:val="24"/>
          <w:lang w:val="en-US"/>
        </w:rPr>
        <w:t xml:space="preserve">observed that, deposits of calcium carbonate and magnesium hydroxide </w:t>
      </w:r>
      <w:r w:rsidR="00D02762">
        <w:rPr>
          <w:szCs w:val="24"/>
          <w:lang w:val="en-US"/>
        </w:rPr>
        <w:t xml:space="preserve">are </w:t>
      </w:r>
      <w:r w:rsidR="00B408A2" w:rsidRPr="00B408A2">
        <w:rPr>
          <w:szCs w:val="24"/>
          <w:lang w:val="en-US"/>
        </w:rPr>
        <w:t>formed at the cathode</w:t>
      </w:r>
      <w:r w:rsidR="00D02762" w:rsidRPr="00D02762">
        <w:rPr>
          <w:szCs w:val="24"/>
          <w:lang w:val="en-US"/>
        </w:rPr>
        <w:t xml:space="preserve"> </w:t>
      </w:r>
      <w:r w:rsidR="00D02762" w:rsidRPr="00B408A2">
        <w:rPr>
          <w:szCs w:val="24"/>
          <w:lang w:val="en-US"/>
        </w:rPr>
        <w:t>during electrocoagulation with iron electrodes</w:t>
      </w:r>
      <w:r w:rsidR="00D02762">
        <w:rPr>
          <w:szCs w:val="24"/>
          <w:lang w:val="en-US"/>
        </w:rPr>
        <w:t>. I</w:t>
      </w:r>
      <w:r w:rsidR="00B408A2" w:rsidRPr="00B408A2">
        <w:rPr>
          <w:szCs w:val="24"/>
          <w:lang w:val="en-US"/>
        </w:rPr>
        <w:t>n this</w:t>
      </w:r>
      <w:r w:rsidR="00D02762">
        <w:rPr>
          <w:szCs w:val="24"/>
          <w:lang w:val="en-US"/>
        </w:rPr>
        <w:t xml:space="preserve"> case, it</w:t>
      </w:r>
      <w:r w:rsidR="00B408A2" w:rsidRPr="00B408A2">
        <w:rPr>
          <w:szCs w:val="24"/>
          <w:lang w:val="en-US"/>
        </w:rPr>
        <w:t xml:space="preserve"> </w:t>
      </w:r>
      <w:r w:rsidR="00D02762" w:rsidRPr="00B408A2">
        <w:rPr>
          <w:lang w:val="en-US"/>
        </w:rPr>
        <w:t xml:space="preserve">is recommended to </w:t>
      </w:r>
      <w:r w:rsidR="00D02762">
        <w:rPr>
          <w:lang w:val="en-US"/>
        </w:rPr>
        <w:t>use</w:t>
      </w:r>
      <w:r w:rsidR="00D02762" w:rsidRPr="00B408A2">
        <w:rPr>
          <w:lang w:val="en-US"/>
        </w:rPr>
        <w:t xml:space="preserve"> stainless steel</w:t>
      </w:r>
      <w:r w:rsidR="00D02762" w:rsidRPr="00B408A2">
        <w:rPr>
          <w:szCs w:val="24"/>
          <w:lang w:val="en-US"/>
        </w:rPr>
        <w:t xml:space="preserve"> </w:t>
      </w:r>
      <w:r w:rsidR="00D02762">
        <w:rPr>
          <w:szCs w:val="24"/>
          <w:lang w:val="en-US"/>
        </w:rPr>
        <w:t>as the</w:t>
      </w:r>
      <w:r w:rsidR="00B408A2" w:rsidRPr="00B408A2">
        <w:rPr>
          <w:lang w:val="en-US"/>
        </w:rPr>
        <w:t xml:space="preserve"> cathode material. </w:t>
      </w:r>
      <w:r w:rsidR="00B408A2" w:rsidRPr="00B408A2">
        <w:rPr>
          <w:szCs w:val="24"/>
          <w:lang w:val="en-US"/>
        </w:rPr>
        <w:t xml:space="preserve">It was observed that in </w:t>
      </w:r>
      <w:r w:rsidR="00D02762">
        <w:rPr>
          <w:szCs w:val="24"/>
          <w:lang w:val="en-US"/>
        </w:rPr>
        <w:t xml:space="preserve">the </w:t>
      </w:r>
      <w:r w:rsidR="00B408A2" w:rsidRPr="00B408A2">
        <w:rPr>
          <w:szCs w:val="24"/>
          <w:lang w:val="en-US"/>
        </w:rPr>
        <w:t>presence o</w:t>
      </w:r>
      <w:r w:rsidR="00E345FC">
        <w:rPr>
          <w:szCs w:val="24"/>
          <w:lang w:val="en-US"/>
        </w:rPr>
        <w:t xml:space="preserve">f anions </w:t>
      </w:r>
      <w:r w:rsidR="00E345FC" w:rsidRPr="00B408A2">
        <w:rPr>
          <w:szCs w:val="24"/>
          <w:lang w:val="en-US"/>
        </w:rPr>
        <w:t>electrode passivation</w:t>
      </w:r>
      <w:r w:rsidR="00E345FC">
        <w:rPr>
          <w:szCs w:val="24"/>
          <w:lang w:val="en-US"/>
        </w:rPr>
        <w:t xml:space="preserve"> also slow down</w:t>
      </w:r>
      <w:r w:rsidR="00B408A2" w:rsidRPr="00B408A2">
        <w:rPr>
          <w:szCs w:val="24"/>
          <w:lang w:val="en-US"/>
        </w:rPr>
        <w:t xml:space="preserve">. The positive effect </w:t>
      </w:r>
      <w:r w:rsidR="00E345FC">
        <w:rPr>
          <w:szCs w:val="24"/>
          <w:lang w:val="en-US"/>
        </w:rPr>
        <w:t>is</w:t>
      </w:r>
      <w:r w:rsidR="00B408A2" w:rsidRPr="00B408A2">
        <w:rPr>
          <w:szCs w:val="24"/>
          <w:lang w:val="en-US"/>
        </w:rPr>
        <w:t xml:space="preserve"> as follows: Cl</w:t>
      </w:r>
      <w:r w:rsidR="00B408A2" w:rsidRPr="00B408A2">
        <w:rPr>
          <w:rFonts w:cs="MT2SYS"/>
          <w:szCs w:val="24"/>
          <w:vertAlign w:val="superscript"/>
          <w:lang w:val="en-US"/>
        </w:rPr>
        <w:t>-</w:t>
      </w:r>
      <w:r w:rsidR="00B408A2" w:rsidRPr="00B408A2">
        <w:rPr>
          <w:rFonts w:cs="MT2MIT"/>
          <w:szCs w:val="24"/>
          <w:lang w:val="en-US"/>
        </w:rPr>
        <w:t xml:space="preserve">&gt; </w:t>
      </w:r>
      <w:r w:rsidR="00B408A2" w:rsidRPr="00B408A2">
        <w:rPr>
          <w:szCs w:val="24"/>
          <w:lang w:val="en-US"/>
        </w:rPr>
        <w:t>Br</w:t>
      </w:r>
      <w:r w:rsidR="00B408A2" w:rsidRPr="00B408A2">
        <w:rPr>
          <w:rFonts w:cs="MT2SYS"/>
          <w:szCs w:val="24"/>
          <w:vertAlign w:val="superscript"/>
          <w:lang w:val="en-US"/>
        </w:rPr>
        <w:t>-</w:t>
      </w:r>
      <w:r w:rsidR="00B408A2" w:rsidRPr="00B408A2">
        <w:rPr>
          <w:rFonts w:cs="MT2SYS"/>
          <w:szCs w:val="24"/>
          <w:lang w:val="en-US"/>
        </w:rPr>
        <w:t xml:space="preserve"> </w:t>
      </w:r>
      <w:r w:rsidR="00B408A2" w:rsidRPr="00B408A2">
        <w:rPr>
          <w:rFonts w:cs="MT2MIT"/>
          <w:szCs w:val="24"/>
          <w:lang w:val="en-US"/>
        </w:rPr>
        <w:t xml:space="preserve">&gt; </w:t>
      </w:r>
      <w:r w:rsidR="00B408A2" w:rsidRPr="00B408A2">
        <w:rPr>
          <w:szCs w:val="24"/>
          <w:lang w:val="en-US"/>
        </w:rPr>
        <w:t>I</w:t>
      </w:r>
      <w:r w:rsidR="00B408A2" w:rsidRPr="00B408A2">
        <w:rPr>
          <w:rFonts w:cs="MT2SYS"/>
          <w:szCs w:val="24"/>
          <w:vertAlign w:val="superscript"/>
          <w:lang w:val="en-US"/>
        </w:rPr>
        <w:t>-</w:t>
      </w:r>
      <w:r w:rsidR="00B408A2" w:rsidRPr="00B408A2">
        <w:rPr>
          <w:rFonts w:cs="MT2MIT"/>
          <w:szCs w:val="24"/>
          <w:lang w:val="en-US"/>
        </w:rPr>
        <w:t xml:space="preserve">&gt; </w:t>
      </w:r>
      <w:r w:rsidR="00B408A2" w:rsidRPr="00B408A2">
        <w:rPr>
          <w:szCs w:val="24"/>
          <w:lang w:val="en-US"/>
        </w:rPr>
        <w:t>F</w:t>
      </w:r>
      <w:r w:rsidR="00B408A2" w:rsidRPr="00B408A2">
        <w:rPr>
          <w:rFonts w:cs="MT2SYS"/>
          <w:szCs w:val="24"/>
          <w:vertAlign w:val="superscript"/>
          <w:lang w:val="en-US"/>
        </w:rPr>
        <w:t>_</w:t>
      </w:r>
      <w:r w:rsidR="00B408A2" w:rsidRPr="00B408A2">
        <w:rPr>
          <w:rFonts w:cs="MT2SYS"/>
          <w:szCs w:val="24"/>
          <w:lang w:val="en-US"/>
        </w:rPr>
        <w:t xml:space="preserve"> </w:t>
      </w:r>
      <w:r w:rsidR="00B408A2" w:rsidRPr="00B408A2">
        <w:rPr>
          <w:rFonts w:cs="MT2MIT"/>
          <w:szCs w:val="24"/>
          <w:lang w:val="en-US"/>
        </w:rPr>
        <w:t xml:space="preserve">&gt; </w:t>
      </w:r>
      <w:r w:rsidR="00B408A2" w:rsidRPr="00B408A2">
        <w:rPr>
          <w:szCs w:val="24"/>
          <w:lang w:val="en-US"/>
        </w:rPr>
        <w:t>ClO</w:t>
      </w:r>
      <w:r w:rsidR="00B408A2" w:rsidRPr="00B408A2">
        <w:rPr>
          <w:rFonts w:cs="MT2MIS"/>
          <w:szCs w:val="24"/>
          <w:vertAlign w:val="subscript"/>
          <w:lang w:val="en-US"/>
        </w:rPr>
        <w:t>4</w:t>
      </w:r>
      <w:r w:rsidR="00B408A2" w:rsidRPr="00B408A2">
        <w:rPr>
          <w:rFonts w:cs="MT2SYS"/>
          <w:szCs w:val="24"/>
          <w:vertAlign w:val="superscript"/>
          <w:lang w:val="en-US"/>
        </w:rPr>
        <w:t>-</w:t>
      </w:r>
      <w:r w:rsidR="00B408A2" w:rsidRPr="00B408A2">
        <w:rPr>
          <w:rFonts w:cs="MT2SYS"/>
          <w:szCs w:val="24"/>
          <w:lang w:val="en-US"/>
        </w:rPr>
        <w:t xml:space="preserve"> </w:t>
      </w:r>
      <w:r w:rsidR="00B408A2" w:rsidRPr="00B408A2">
        <w:rPr>
          <w:rFonts w:cs="MT2MIT"/>
          <w:szCs w:val="24"/>
          <w:lang w:val="en-US"/>
        </w:rPr>
        <w:t xml:space="preserve">&gt; </w:t>
      </w:r>
      <w:r w:rsidR="00B408A2" w:rsidRPr="00B408A2">
        <w:rPr>
          <w:szCs w:val="24"/>
          <w:lang w:val="en-US"/>
        </w:rPr>
        <w:t>OH</w:t>
      </w:r>
      <w:r w:rsidR="00B408A2" w:rsidRPr="00B408A2">
        <w:rPr>
          <w:rFonts w:cs="MT2SYS"/>
          <w:szCs w:val="24"/>
          <w:vertAlign w:val="superscript"/>
          <w:lang w:val="en-US"/>
        </w:rPr>
        <w:t>_</w:t>
      </w:r>
      <w:r w:rsidR="00B408A2" w:rsidRPr="00B408A2">
        <w:rPr>
          <w:rFonts w:cs="MT2SYS"/>
          <w:szCs w:val="24"/>
          <w:lang w:val="en-US"/>
        </w:rPr>
        <w:t xml:space="preserve"> </w:t>
      </w:r>
      <w:r w:rsidR="00B408A2" w:rsidRPr="00B408A2">
        <w:rPr>
          <w:szCs w:val="24"/>
          <w:lang w:val="en-US"/>
        </w:rPr>
        <w:t>and SO</w:t>
      </w:r>
      <w:r w:rsidR="00B408A2" w:rsidRPr="00B408A2">
        <w:rPr>
          <w:rFonts w:cs="MT2MIS"/>
          <w:szCs w:val="24"/>
          <w:vertAlign w:val="subscript"/>
          <w:lang w:val="en-US"/>
        </w:rPr>
        <w:t>4</w:t>
      </w:r>
      <w:r w:rsidR="00B408A2" w:rsidRPr="00B408A2">
        <w:rPr>
          <w:rFonts w:cs="MT2MIS"/>
          <w:szCs w:val="24"/>
          <w:vertAlign w:val="superscript"/>
          <w:lang w:val="en-US"/>
        </w:rPr>
        <w:t>2</w:t>
      </w:r>
      <w:r w:rsidR="00B408A2" w:rsidRPr="00B408A2">
        <w:rPr>
          <w:rFonts w:cs="MT2SYS"/>
          <w:szCs w:val="24"/>
          <w:vertAlign w:val="superscript"/>
          <w:lang w:val="en-US"/>
        </w:rPr>
        <w:t>-</w:t>
      </w:r>
      <w:r w:rsidR="00304781">
        <w:rPr>
          <w:lang w:val="en-US"/>
        </w:rPr>
        <w:t xml:space="preserve"> [3].</w:t>
      </w:r>
    </w:p>
    <w:p w:rsidR="00B408A2" w:rsidRPr="00B408A2" w:rsidRDefault="00A72DE4" w:rsidP="00B408A2">
      <w:pPr>
        <w:rPr>
          <w:lang w:val="en-US"/>
        </w:rPr>
      </w:pPr>
      <w:r>
        <w:rPr>
          <w:szCs w:val="24"/>
          <w:lang w:val="en-US"/>
        </w:rPr>
        <w:tab/>
      </w:r>
      <w:r w:rsidR="00B408A2" w:rsidRPr="00B408A2">
        <w:rPr>
          <w:szCs w:val="24"/>
          <w:lang w:val="en-US"/>
        </w:rPr>
        <w:t xml:space="preserve">Nikolaev et al. (1982) investigated different methods of </w:t>
      </w:r>
      <w:r w:rsidR="009E5C13">
        <w:rPr>
          <w:szCs w:val="24"/>
          <w:lang w:val="en-US"/>
        </w:rPr>
        <w:t>to prevent</w:t>
      </w:r>
      <w:r w:rsidR="00B408A2" w:rsidRPr="00B408A2">
        <w:rPr>
          <w:szCs w:val="24"/>
          <w:lang w:val="en-US"/>
        </w:rPr>
        <w:t xml:space="preserve"> and / or </w:t>
      </w:r>
      <w:r w:rsidR="009E5C13">
        <w:rPr>
          <w:szCs w:val="24"/>
          <w:lang w:val="en-US"/>
        </w:rPr>
        <w:t xml:space="preserve">control </w:t>
      </w:r>
      <w:r w:rsidR="00B408A2" w:rsidRPr="00B408A2">
        <w:rPr>
          <w:szCs w:val="24"/>
          <w:lang w:val="en-US"/>
        </w:rPr>
        <w:t>electrode passivation :</w:t>
      </w:r>
    </w:p>
    <w:p w:rsidR="00B408A2" w:rsidRPr="00B408A2" w:rsidRDefault="00B408A2" w:rsidP="00B408A2">
      <w:pPr>
        <w:tabs>
          <w:tab w:val="left" w:pos="2268"/>
          <w:tab w:val="left" w:pos="8222"/>
        </w:tabs>
        <w:spacing w:after="0"/>
        <w:ind w:firstLine="426"/>
        <w:rPr>
          <w:rFonts w:eastAsia="Times New Roman" w:cs="Times New Roman"/>
          <w:szCs w:val="24"/>
          <w:lang w:val="en-US" w:eastAsia="es-ES"/>
        </w:rPr>
      </w:pPr>
      <w:r w:rsidRPr="00B408A2">
        <w:rPr>
          <w:rFonts w:eastAsia="Times New Roman" w:cs="Times New Roman"/>
          <w:szCs w:val="24"/>
          <w:lang w:val="en-US" w:eastAsia="es-ES"/>
        </w:rPr>
        <w:t xml:space="preserve">• Changing </w:t>
      </w:r>
      <w:r w:rsidR="009E5C13">
        <w:rPr>
          <w:rFonts w:eastAsia="Times New Roman" w:cs="Times New Roman"/>
          <w:szCs w:val="24"/>
          <w:lang w:val="en-US" w:eastAsia="es-ES"/>
        </w:rPr>
        <w:t xml:space="preserve">the </w:t>
      </w:r>
      <w:r w:rsidRPr="00B408A2">
        <w:rPr>
          <w:rFonts w:eastAsia="Times New Roman" w:cs="Times New Roman"/>
          <w:szCs w:val="24"/>
          <w:lang w:val="en-US" w:eastAsia="es-ES"/>
        </w:rPr>
        <w:t>polarity.</w:t>
      </w:r>
    </w:p>
    <w:p w:rsidR="00B408A2" w:rsidRPr="00B408A2" w:rsidRDefault="00B408A2" w:rsidP="00B408A2">
      <w:pPr>
        <w:tabs>
          <w:tab w:val="left" w:pos="2268"/>
          <w:tab w:val="left" w:pos="8222"/>
        </w:tabs>
        <w:spacing w:after="0"/>
        <w:ind w:firstLine="426"/>
        <w:rPr>
          <w:rFonts w:eastAsia="Times New Roman" w:cs="Times New Roman"/>
          <w:szCs w:val="24"/>
          <w:lang w:val="en-US" w:eastAsia="es-ES"/>
        </w:rPr>
      </w:pPr>
      <w:r w:rsidRPr="00B408A2">
        <w:rPr>
          <w:rFonts w:eastAsia="Times New Roman" w:cs="Times New Roman"/>
          <w:szCs w:val="24"/>
          <w:lang w:val="en-US" w:eastAsia="es-ES"/>
        </w:rPr>
        <w:t>• Hydromechanical cleaning;</w:t>
      </w:r>
    </w:p>
    <w:p w:rsidR="00B408A2" w:rsidRPr="00B408A2" w:rsidRDefault="00B408A2" w:rsidP="00B408A2">
      <w:pPr>
        <w:tabs>
          <w:tab w:val="left" w:pos="2268"/>
          <w:tab w:val="left" w:pos="8222"/>
        </w:tabs>
        <w:spacing w:after="0"/>
        <w:ind w:firstLine="426"/>
        <w:rPr>
          <w:rFonts w:eastAsia="Times New Roman" w:cs="Times New Roman"/>
          <w:szCs w:val="24"/>
          <w:lang w:val="en-US" w:eastAsia="es-ES"/>
        </w:rPr>
      </w:pPr>
      <w:r w:rsidRPr="00B408A2">
        <w:rPr>
          <w:rFonts w:eastAsia="Times New Roman" w:cs="Times New Roman"/>
          <w:szCs w:val="24"/>
          <w:lang w:val="en-US" w:eastAsia="es-ES"/>
        </w:rPr>
        <w:t>• Introducting inhibiting agents;</w:t>
      </w:r>
    </w:p>
    <w:p w:rsidR="00B408A2" w:rsidRDefault="00B408A2" w:rsidP="00B408A2">
      <w:pPr>
        <w:tabs>
          <w:tab w:val="left" w:pos="2268"/>
          <w:tab w:val="left" w:pos="8222"/>
        </w:tabs>
        <w:spacing w:after="0"/>
        <w:ind w:firstLine="426"/>
        <w:rPr>
          <w:rFonts w:eastAsia="Times New Roman" w:cs="Times New Roman"/>
          <w:szCs w:val="24"/>
          <w:lang w:val="en-US" w:eastAsia="es-ES"/>
        </w:rPr>
      </w:pPr>
      <w:r w:rsidRPr="00B408A2">
        <w:rPr>
          <w:rFonts w:eastAsia="Times New Roman" w:cs="Times New Roman"/>
          <w:szCs w:val="24"/>
          <w:lang w:val="en-US" w:eastAsia="es-ES"/>
        </w:rPr>
        <w:t>• Mechanical cleaning of the electrodes.</w:t>
      </w:r>
    </w:p>
    <w:p w:rsidR="00A72DE4" w:rsidRPr="00B408A2" w:rsidRDefault="00A72DE4" w:rsidP="00B408A2">
      <w:pPr>
        <w:tabs>
          <w:tab w:val="left" w:pos="2268"/>
          <w:tab w:val="left" w:pos="8222"/>
        </w:tabs>
        <w:spacing w:after="0"/>
        <w:ind w:firstLine="426"/>
        <w:rPr>
          <w:rFonts w:eastAsia="Times New Roman" w:cs="Times New Roman"/>
          <w:szCs w:val="24"/>
          <w:lang w:val="en-US" w:eastAsia="es-ES"/>
        </w:rPr>
      </w:pPr>
    </w:p>
    <w:p w:rsidR="00B408A2" w:rsidRPr="00B408A2" w:rsidRDefault="009E5C13" w:rsidP="00B408A2">
      <w:pPr>
        <w:tabs>
          <w:tab w:val="left" w:pos="2268"/>
          <w:tab w:val="left" w:pos="8222"/>
        </w:tabs>
        <w:spacing w:after="0"/>
        <w:rPr>
          <w:rFonts w:eastAsia="Times New Roman" w:cs="Times New Roman"/>
          <w:szCs w:val="24"/>
          <w:lang w:val="en-US" w:eastAsia="es-ES"/>
        </w:rPr>
      </w:pPr>
      <w:r>
        <w:rPr>
          <w:rFonts w:eastAsia="Times New Roman" w:cs="Times New Roman"/>
          <w:szCs w:val="24"/>
          <w:lang w:val="en-US" w:eastAsia="es-ES"/>
        </w:rPr>
        <w:t>According to these</w:t>
      </w:r>
      <w:r w:rsidR="00B408A2" w:rsidRPr="00B408A2">
        <w:rPr>
          <w:rFonts w:eastAsia="Times New Roman" w:cs="Times New Roman"/>
          <w:szCs w:val="24"/>
          <w:lang w:val="en-US" w:eastAsia="es-ES"/>
        </w:rPr>
        <w:t xml:space="preserve"> studies, the most efficient method was to periodically clean the electrodes</w:t>
      </w:r>
      <w:r w:rsidR="00C849BF" w:rsidRPr="00C849BF">
        <w:rPr>
          <w:rFonts w:eastAsia="Times New Roman" w:cs="Times New Roman"/>
          <w:szCs w:val="24"/>
          <w:lang w:val="en-US" w:eastAsia="es-ES"/>
        </w:rPr>
        <w:t xml:space="preserve"> </w:t>
      </w:r>
      <w:r w:rsidR="00C849BF" w:rsidRPr="00B408A2">
        <w:rPr>
          <w:rFonts w:eastAsia="Times New Roman" w:cs="Times New Roman"/>
          <w:szCs w:val="24"/>
          <w:lang w:val="en-US" w:eastAsia="es-ES"/>
        </w:rPr>
        <w:t>mechanically</w:t>
      </w:r>
      <w:r w:rsidR="00B408A2" w:rsidRPr="00B408A2">
        <w:rPr>
          <w:rFonts w:eastAsia="Times New Roman" w:cs="Times New Roman"/>
          <w:szCs w:val="24"/>
          <w:lang w:val="en-US" w:eastAsia="es-ES"/>
        </w:rPr>
        <w:t>.</w:t>
      </w:r>
    </w:p>
    <w:p w:rsidR="00B408A2" w:rsidRPr="00F83531" w:rsidRDefault="00B408A2" w:rsidP="00B408A2">
      <w:pPr>
        <w:keepNext/>
        <w:keepLines/>
        <w:numPr>
          <w:ilvl w:val="1"/>
          <w:numId w:val="1"/>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113" w:name="_Toc314493276"/>
      <w:bookmarkStart w:id="114" w:name="_Toc314494064"/>
      <w:bookmarkStart w:id="115" w:name="_Toc314497589"/>
      <w:r w:rsidRPr="00F83531">
        <w:rPr>
          <w:rFonts w:asciiTheme="majorHAnsi" w:eastAsiaTheme="majorEastAsia" w:hAnsiTheme="majorHAnsi" w:cstheme="majorBidi"/>
          <w:b/>
          <w:bCs/>
          <w:color w:val="244061" w:themeColor="accent1" w:themeShade="80"/>
          <w:sz w:val="28"/>
          <w:szCs w:val="28"/>
          <w:lang w:val="en-US"/>
        </w:rPr>
        <w:t>Factors</w:t>
      </w:r>
      <w:r w:rsidR="007366F0" w:rsidRPr="00F83531">
        <w:rPr>
          <w:rFonts w:asciiTheme="majorHAnsi" w:eastAsiaTheme="majorEastAsia" w:hAnsiTheme="majorHAnsi" w:cstheme="majorBidi"/>
          <w:b/>
          <w:bCs/>
          <w:color w:val="244061" w:themeColor="accent1" w:themeShade="80"/>
          <w:sz w:val="28"/>
          <w:szCs w:val="28"/>
          <w:lang w:val="en-US"/>
        </w:rPr>
        <w:t xml:space="preserve"> </w:t>
      </w:r>
      <w:r w:rsidR="00205D7A" w:rsidRPr="00F83531">
        <w:rPr>
          <w:rFonts w:asciiTheme="majorHAnsi" w:eastAsiaTheme="majorEastAsia" w:hAnsiTheme="majorHAnsi" w:cstheme="majorBidi"/>
          <w:b/>
          <w:bCs/>
          <w:color w:val="244061" w:themeColor="accent1" w:themeShade="80"/>
          <w:sz w:val="28"/>
          <w:szCs w:val="28"/>
          <w:lang w:val="en-US"/>
        </w:rPr>
        <w:t>that affect</w:t>
      </w:r>
      <w:r w:rsidR="007366F0" w:rsidRPr="00F83531">
        <w:rPr>
          <w:rFonts w:asciiTheme="majorHAnsi" w:eastAsiaTheme="majorEastAsia" w:hAnsiTheme="majorHAnsi" w:cstheme="majorBidi"/>
          <w:b/>
          <w:bCs/>
          <w:color w:val="244061" w:themeColor="accent1" w:themeShade="80"/>
          <w:sz w:val="28"/>
          <w:szCs w:val="28"/>
          <w:lang w:val="en-US"/>
        </w:rPr>
        <w:t xml:space="preserve"> </w:t>
      </w:r>
      <w:r w:rsidRPr="00F83531">
        <w:rPr>
          <w:rFonts w:asciiTheme="majorHAnsi" w:eastAsiaTheme="majorEastAsia" w:hAnsiTheme="majorHAnsi" w:cstheme="majorBidi"/>
          <w:b/>
          <w:bCs/>
          <w:color w:val="244061" w:themeColor="accent1" w:themeShade="80"/>
          <w:sz w:val="28"/>
          <w:szCs w:val="28"/>
          <w:lang w:val="en-US"/>
        </w:rPr>
        <w:t>electrocoagulation</w:t>
      </w:r>
      <w:bookmarkEnd w:id="113"/>
      <w:bookmarkEnd w:id="114"/>
      <w:bookmarkEnd w:id="115"/>
      <w:r w:rsidR="007B431A" w:rsidRPr="00F83531">
        <w:rPr>
          <w:rFonts w:asciiTheme="majorHAnsi" w:eastAsiaTheme="majorEastAsia" w:hAnsiTheme="majorHAnsi" w:cstheme="majorBidi"/>
          <w:b/>
          <w:bCs/>
          <w:color w:val="244061" w:themeColor="accent1" w:themeShade="80"/>
          <w:sz w:val="28"/>
          <w:szCs w:val="28"/>
          <w:lang w:val="en-US"/>
        </w:rPr>
        <w:t>.</w:t>
      </w:r>
    </w:p>
    <w:p w:rsidR="00B408A2" w:rsidRPr="00B408A2" w:rsidRDefault="00B408A2" w:rsidP="00B408A2">
      <w:pPr>
        <w:keepNext/>
        <w:keepLines/>
        <w:numPr>
          <w:ilvl w:val="2"/>
          <w:numId w:val="1"/>
        </w:numPr>
        <w:spacing w:before="200" w:after="0"/>
        <w:outlineLvl w:val="1"/>
        <w:rPr>
          <w:rFonts w:asciiTheme="majorHAnsi" w:eastAsiaTheme="majorEastAsia" w:hAnsiTheme="majorHAnsi" w:cstheme="majorBidi"/>
          <w:b/>
          <w:bCs/>
          <w:color w:val="244061" w:themeColor="accent1" w:themeShade="80"/>
          <w:sz w:val="26"/>
          <w:szCs w:val="26"/>
          <w:lang w:val="en-US"/>
        </w:rPr>
      </w:pPr>
      <w:bookmarkStart w:id="116" w:name="_Toc314493277"/>
      <w:bookmarkStart w:id="117" w:name="_Toc314494065"/>
      <w:bookmarkStart w:id="118" w:name="_Toc314497590"/>
      <w:r w:rsidRPr="00B408A2">
        <w:rPr>
          <w:rFonts w:asciiTheme="majorHAnsi" w:eastAsiaTheme="majorEastAsia" w:hAnsiTheme="majorHAnsi" w:cstheme="majorBidi"/>
          <w:b/>
          <w:bCs/>
          <w:color w:val="244061" w:themeColor="accent1" w:themeShade="80"/>
          <w:sz w:val="26"/>
          <w:szCs w:val="26"/>
          <w:lang w:val="en-US"/>
        </w:rPr>
        <w:t>Effect of current density or charge Loading</w:t>
      </w:r>
      <w:bookmarkEnd w:id="116"/>
      <w:bookmarkEnd w:id="117"/>
      <w:bookmarkEnd w:id="118"/>
      <w:r w:rsidR="007B431A">
        <w:rPr>
          <w:rFonts w:asciiTheme="majorHAnsi" w:eastAsiaTheme="majorEastAsia" w:hAnsiTheme="majorHAnsi" w:cstheme="majorBidi"/>
          <w:b/>
          <w:bCs/>
          <w:color w:val="244061" w:themeColor="accent1" w:themeShade="80"/>
          <w:sz w:val="26"/>
          <w:szCs w:val="26"/>
          <w:lang w:val="en-US"/>
        </w:rPr>
        <w:t>.</w:t>
      </w:r>
    </w:p>
    <w:p w:rsidR="00A72DE4" w:rsidRPr="00A72DE4" w:rsidRDefault="00311CAC" w:rsidP="00B408A2">
      <w:pPr>
        <w:rPr>
          <w:szCs w:val="24"/>
          <w:lang w:val="en-US"/>
        </w:rPr>
      </w:pPr>
      <w:r>
        <w:rPr>
          <w:lang w:val="en-US"/>
        </w:rPr>
        <w:tab/>
      </w:r>
      <w:r w:rsidR="00B408A2" w:rsidRPr="00B408A2">
        <w:rPr>
          <w:lang w:val="en-US"/>
        </w:rPr>
        <w:t>The density</w:t>
      </w:r>
      <w:r w:rsidR="00205D7A">
        <w:rPr>
          <w:lang w:val="en-US"/>
        </w:rPr>
        <w:t xml:space="preserve"> of the</w:t>
      </w:r>
      <w:r w:rsidR="00B408A2" w:rsidRPr="00B408A2">
        <w:rPr>
          <w:lang w:val="en-US"/>
        </w:rPr>
        <w:t xml:space="preserve"> </w:t>
      </w:r>
      <w:r w:rsidR="00205D7A" w:rsidRPr="00B408A2">
        <w:rPr>
          <w:lang w:val="en-US"/>
        </w:rPr>
        <w:t xml:space="preserve">current </w:t>
      </w:r>
      <w:r w:rsidR="00B408A2" w:rsidRPr="00B408A2">
        <w:rPr>
          <w:lang w:val="en-US"/>
        </w:rPr>
        <w:t xml:space="preserve">is very important in ec </w:t>
      </w:r>
      <w:r w:rsidR="00205D7A">
        <w:rPr>
          <w:lang w:val="en-US"/>
        </w:rPr>
        <w:t>as</w:t>
      </w:r>
      <w:r w:rsidR="00B408A2" w:rsidRPr="00B408A2">
        <w:rPr>
          <w:lang w:val="en-US"/>
        </w:rPr>
        <w:t xml:space="preserve"> it is the only operational parameter that can be controlled directly. Current density directly determines both </w:t>
      </w:r>
      <w:r w:rsidR="00205D7A">
        <w:rPr>
          <w:lang w:val="en-US"/>
        </w:rPr>
        <w:t xml:space="preserve">the </w:t>
      </w:r>
      <w:r w:rsidR="00B408A2" w:rsidRPr="00B408A2">
        <w:rPr>
          <w:lang w:val="en-US"/>
        </w:rPr>
        <w:t>coagulant dosage and bubble generation rate and strongly influences both solution mixing and mass transfer at the electrodes</w:t>
      </w:r>
      <w:r w:rsidR="00205D7A">
        <w:rPr>
          <w:lang w:val="en-US"/>
        </w:rPr>
        <w:t xml:space="preserve"> to a great extent </w:t>
      </w:r>
      <w:r w:rsidR="00B408A2" w:rsidRPr="00B408A2">
        <w:rPr>
          <w:lang w:val="en-US"/>
        </w:rPr>
        <w:t xml:space="preserve">. </w:t>
      </w:r>
      <w:r w:rsidR="00B408A2" w:rsidRPr="00B408A2">
        <w:rPr>
          <w:szCs w:val="24"/>
          <w:lang w:val="en-US"/>
        </w:rPr>
        <w:t xml:space="preserve">The amount of coagulant delivered to the solution may be calculated using </w:t>
      </w:r>
      <w:r w:rsidR="004863E4">
        <w:rPr>
          <w:szCs w:val="24"/>
          <w:lang w:val="en-US"/>
        </w:rPr>
        <w:t>the</w:t>
      </w:r>
      <w:r w:rsidR="007366F0">
        <w:rPr>
          <w:szCs w:val="24"/>
          <w:lang w:val="en-US"/>
        </w:rPr>
        <w:t xml:space="preserve"> </w:t>
      </w:r>
      <w:r w:rsidR="00B408A2" w:rsidRPr="00B408A2">
        <w:rPr>
          <w:szCs w:val="24"/>
          <w:lang w:val="en-US"/>
        </w:rPr>
        <w:t>simple relationship [16-18]:</w:t>
      </w:r>
    </w:p>
    <w:p w:rsidR="00A72DE4" w:rsidRDefault="007D0B54" w:rsidP="00A72DE4">
      <w:pPr>
        <w:spacing w:after="60"/>
        <w:ind w:left="1985"/>
        <w:rPr>
          <w:szCs w:val="24"/>
          <w:lang w:val="en-US"/>
        </w:rPr>
      </w:pPr>
      <w:r w:rsidRPr="007D0B54">
        <w:rPr>
          <w:position w:val="-20"/>
          <w:lang w:val="en-US"/>
        </w:rPr>
        <w:pict>
          <v:shape id="_x0000_i1053" type="#_x0000_t75" style="width:63pt;height:31.5pt" filled="t">
            <v:fill color2="black"/>
            <v:imagedata r:id="rId67" o:title=""/>
          </v:shape>
        </w:pict>
      </w:r>
      <w:r w:rsidR="007366F0">
        <w:rPr>
          <w:szCs w:val="24"/>
          <w:lang w:val="en-US"/>
        </w:rPr>
        <w:t xml:space="preserve">  </w:t>
      </w:r>
      <w:r w:rsidR="00B408A2" w:rsidRPr="00B408A2">
        <w:rPr>
          <w:szCs w:val="24"/>
          <w:lang w:val="en-US"/>
        </w:rPr>
        <w:t xml:space="preserve">                                           </w:t>
      </w:r>
      <w:r w:rsidR="00304781">
        <w:rPr>
          <w:szCs w:val="24"/>
          <w:lang w:val="en-US"/>
        </w:rPr>
        <w:t xml:space="preserve">      </w:t>
      </w:r>
      <w:r w:rsidR="00B408A2" w:rsidRPr="00B408A2">
        <w:rPr>
          <w:szCs w:val="24"/>
          <w:lang w:val="en-US"/>
        </w:rPr>
        <w:t xml:space="preserve">      </w:t>
      </w:r>
      <w:r w:rsidR="002449FD">
        <w:rPr>
          <w:szCs w:val="24"/>
          <w:lang w:val="en-US"/>
        </w:rPr>
        <w:t xml:space="preserve">                          </w:t>
      </w:r>
      <w:r w:rsidR="00B408A2" w:rsidRPr="00B408A2">
        <w:rPr>
          <w:szCs w:val="24"/>
          <w:lang w:val="en-US"/>
        </w:rPr>
        <w:t xml:space="preserve">   </w:t>
      </w:r>
      <w:r w:rsidR="002449FD">
        <w:rPr>
          <w:szCs w:val="24"/>
          <w:lang w:val="en-US"/>
        </w:rPr>
        <w:t>(</w:t>
      </w:r>
      <w:r w:rsidR="001B48D5">
        <w:rPr>
          <w:szCs w:val="24"/>
          <w:lang w:val="en-US"/>
        </w:rPr>
        <w:t>3.</w:t>
      </w:r>
      <w:r w:rsidR="002449FD">
        <w:rPr>
          <w:szCs w:val="24"/>
          <w:lang w:val="en-US"/>
        </w:rPr>
        <w:t>11)</w:t>
      </w:r>
    </w:p>
    <w:p w:rsidR="00A72DE4" w:rsidRPr="00B408A2" w:rsidRDefault="00B408A2" w:rsidP="00B408A2">
      <w:pPr>
        <w:rPr>
          <w:lang w:val="en-US"/>
        </w:rPr>
      </w:pPr>
      <w:r w:rsidRPr="00B408A2">
        <w:rPr>
          <w:szCs w:val="24"/>
          <w:lang w:val="en-US"/>
        </w:rPr>
        <w:t xml:space="preserve">where </w:t>
      </w:r>
      <w:r w:rsidRPr="00B408A2">
        <w:rPr>
          <w:i/>
          <w:szCs w:val="24"/>
          <w:lang w:val="en-US"/>
        </w:rPr>
        <w:t>m</w:t>
      </w:r>
      <w:r w:rsidRPr="00B408A2">
        <w:rPr>
          <w:szCs w:val="24"/>
          <w:lang w:val="en-US"/>
        </w:rPr>
        <w:t xml:space="preserve"> is the mass of aluminum and hydroxide ions generated in the solution [g], </w:t>
      </w:r>
      <w:r w:rsidRPr="00B408A2">
        <w:rPr>
          <w:i/>
          <w:szCs w:val="24"/>
          <w:lang w:val="en-US"/>
        </w:rPr>
        <w:t>I</w:t>
      </w:r>
      <w:r w:rsidRPr="00B408A2">
        <w:rPr>
          <w:szCs w:val="24"/>
          <w:lang w:val="en-US"/>
        </w:rPr>
        <w:t xml:space="preserve"> is the operating current [A] for time </w:t>
      </w:r>
      <w:r w:rsidRPr="00B408A2">
        <w:rPr>
          <w:i/>
          <w:szCs w:val="24"/>
          <w:lang w:val="en-US"/>
        </w:rPr>
        <w:t>t</w:t>
      </w:r>
      <w:r w:rsidRPr="00B408A2">
        <w:rPr>
          <w:szCs w:val="24"/>
          <w:lang w:val="en-US"/>
        </w:rPr>
        <w:t xml:space="preserve"> [sec], </w:t>
      </w:r>
      <w:r w:rsidRPr="00B408A2">
        <w:rPr>
          <w:i/>
          <w:szCs w:val="24"/>
          <w:lang w:val="en-US"/>
        </w:rPr>
        <w:t>M</w:t>
      </w:r>
      <w:r w:rsidRPr="00B408A2">
        <w:rPr>
          <w:szCs w:val="24"/>
          <w:lang w:val="en-US"/>
        </w:rPr>
        <w:t xml:space="preserve"> is the molecular weight of aluminum [g mol</w:t>
      </w:r>
      <w:r w:rsidRPr="00B408A2">
        <w:rPr>
          <w:szCs w:val="24"/>
          <w:vertAlign w:val="superscript"/>
          <w:lang w:val="en-US"/>
        </w:rPr>
        <w:t>-1</w:t>
      </w:r>
      <w:r w:rsidRPr="00B408A2">
        <w:rPr>
          <w:szCs w:val="24"/>
          <w:lang w:val="en-US"/>
        </w:rPr>
        <w:t xml:space="preserve">], </w:t>
      </w:r>
      <w:r w:rsidRPr="00B408A2">
        <w:rPr>
          <w:i/>
          <w:szCs w:val="24"/>
          <w:lang w:val="en-US"/>
        </w:rPr>
        <w:t>z</w:t>
      </w:r>
      <w:r w:rsidRPr="00B408A2">
        <w:rPr>
          <w:szCs w:val="24"/>
          <w:lang w:val="en-US"/>
        </w:rPr>
        <w:t xml:space="preserve"> is the number of electrons transferred in the anodic dissolution (z = 3) and </w:t>
      </w:r>
      <w:r w:rsidRPr="00B408A2">
        <w:rPr>
          <w:i/>
          <w:szCs w:val="24"/>
          <w:lang w:val="en-US"/>
        </w:rPr>
        <w:t>F</w:t>
      </w:r>
      <w:r w:rsidRPr="00B408A2">
        <w:rPr>
          <w:szCs w:val="24"/>
          <w:lang w:val="en-US"/>
        </w:rPr>
        <w:t xml:space="preserve"> is Faraday’s constant (96486 C mol</w:t>
      </w:r>
      <w:r w:rsidRPr="00B408A2">
        <w:rPr>
          <w:szCs w:val="24"/>
          <w:vertAlign w:val="superscript"/>
          <w:lang w:val="en-US"/>
        </w:rPr>
        <w:t>-1</w:t>
      </w:r>
      <w:r w:rsidRPr="00B408A2">
        <w:rPr>
          <w:szCs w:val="24"/>
          <w:lang w:val="en-US"/>
        </w:rPr>
        <w:t>)</w:t>
      </w:r>
      <w:r w:rsidRPr="00B408A2">
        <w:rPr>
          <w:lang w:val="en-US"/>
        </w:rPr>
        <w:t>. A lower uncertainty occurs between the</w:t>
      </w:r>
      <w:r w:rsidR="00357CE8">
        <w:rPr>
          <w:lang w:val="en-US"/>
        </w:rPr>
        <w:t xml:space="preserve">oretical and experimental data </w:t>
      </w:r>
      <w:r w:rsidRPr="00B408A2">
        <w:rPr>
          <w:lang w:val="en-US"/>
        </w:rPr>
        <w:t xml:space="preserve">when more attention is paid to the geometry of the electrode assembly and to the setting of </w:t>
      </w:r>
      <w:r w:rsidR="00357CE8">
        <w:rPr>
          <w:lang w:val="en-US"/>
        </w:rPr>
        <w:t xml:space="preserve">the </w:t>
      </w:r>
      <w:r w:rsidRPr="00B408A2">
        <w:rPr>
          <w:lang w:val="en-US"/>
        </w:rPr>
        <w:t xml:space="preserve">optimal operating conditions. In addition the </w:t>
      </w:r>
      <w:r w:rsidR="00357CE8" w:rsidRPr="00B408A2">
        <w:rPr>
          <w:lang w:val="en-US"/>
        </w:rPr>
        <w:t xml:space="preserve">potential </w:t>
      </w:r>
      <w:r w:rsidRPr="00B408A2">
        <w:rPr>
          <w:lang w:val="en-US"/>
        </w:rPr>
        <w:t>required to</w:t>
      </w:r>
      <w:r w:rsidR="004D67E8">
        <w:rPr>
          <w:lang w:val="en-US"/>
        </w:rPr>
        <w:t xml:space="preserve"> obtain</w:t>
      </w:r>
      <w:r w:rsidRPr="00B408A2">
        <w:rPr>
          <w:lang w:val="en-US"/>
        </w:rPr>
        <w:t xml:space="preserve"> the desired current density depends </w:t>
      </w:r>
      <w:r w:rsidR="004D67E8">
        <w:rPr>
          <w:lang w:val="en-US"/>
        </w:rPr>
        <w:t xml:space="preserve">on </w:t>
      </w:r>
      <w:r w:rsidRPr="00B408A2">
        <w:rPr>
          <w:lang w:val="en-US"/>
        </w:rPr>
        <w:t>three components: kinetic overpotential, concentration overpotential, IR-drop over potential (caused by solution resistance).</w:t>
      </w:r>
    </w:p>
    <w:p w:rsidR="00A72DE4" w:rsidRPr="00A72DE4" w:rsidRDefault="007D0B54" w:rsidP="00A72DE4">
      <w:pPr>
        <w:tabs>
          <w:tab w:val="left" w:pos="1985"/>
        </w:tabs>
        <w:spacing w:after="0"/>
        <w:ind w:left="3261" w:hanging="1276"/>
        <w:jc w:val="center"/>
        <w:rPr>
          <w:lang w:val="en-US"/>
        </w:rPr>
      </w:pPr>
      <m:oMath>
        <m:sSub>
          <m:sSubPr>
            <m:ctrlPr>
              <w:rPr>
                <w:rFonts w:ascii="Cambria Math" w:eastAsia="Calibri" w:hAnsi="Cambria Math" w:cs="Times New Roman"/>
                <w:i/>
                <w:lang w:val="en-US"/>
              </w:rPr>
            </m:ctrlPr>
          </m:sSubPr>
          <m:e>
            <m:r>
              <w:rPr>
                <w:rFonts w:ascii="Cambria Math" w:hAnsi="Cambria Math"/>
                <w:lang w:val="en-US"/>
              </w:rPr>
              <m:t>η</m:t>
            </m:r>
          </m:e>
          <m:sub>
            <m:r>
              <w:rPr>
                <w:rFonts w:ascii="Cambria Math" w:hAnsi="Cambria Math"/>
                <w:lang w:val="en-US"/>
              </w:rPr>
              <m:t>AP</m:t>
            </m:r>
          </m:sub>
        </m:sSub>
        <m:r>
          <w:rPr>
            <w:rFonts w:ascii="Cambria Math" w:hAnsi="Cambria Math"/>
            <w:lang w:val="en-US"/>
          </w:rPr>
          <m:t>=</m:t>
        </m:r>
        <m:sSub>
          <m:sSubPr>
            <m:ctrlPr>
              <w:rPr>
                <w:rFonts w:ascii="Cambria Math" w:eastAsia="Calibri" w:hAnsi="Cambria Math" w:cs="Times New Roman"/>
                <w:i/>
                <w:lang w:val="en-US"/>
              </w:rPr>
            </m:ctrlPr>
          </m:sSubPr>
          <m:e>
            <m:r>
              <w:rPr>
                <w:rFonts w:ascii="Cambria Math" w:hAnsi="Cambria Math"/>
                <w:lang w:val="en-US"/>
              </w:rPr>
              <m:t>η</m:t>
            </m:r>
          </m:e>
          <m:sub>
            <m:r>
              <w:rPr>
                <w:rFonts w:ascii="Cambria Math" w:hAnsi="Cambria Math"/>
                <w:lang w:val="en-US"/>
              </w:rPr>
              <m:t>k</m:t>
            </m:r>
          </m:sub>
        </m:sSub>
        <m:r>
          <w:rPr>
            <w:rFonts w:ascii="Cambria Math" w:hAnsi="Cambria Math"/>
            <w:lang w:val="en-US"/>
          </w:rPr>
          <m:t>+</m:t>
        </m:r>
        <m:sSub>
          <m:sSubPr>
            <m:ctrlPr>
              <w:rPr>
                <w:rFonts w:ascii="Cambria Math" w:eastAsia="Calibri" w:hAnsi="Cambria Math" w:cs="Times New Roman"/>
                <w:i/>
                <w:lang w:val="en-US"/>
              </w:rPr>
            </m:ctrlPr>
          </m:sSubPr>
          <m:e>
            <m:r>
              <w:rPr>
                <w:rFonts w:ascii="Cambria Math" w:hAnsi="Cambria Math"/>
                <w:lang w:val="en-US"/>
              </w:rPr>
              <m:t>η</m:t>
            </m:r>
          </m:e>
          <m:sub>
            <m:r>
              <w:rPr>
                <w:rFonts w:ascii="Cambria Math" w:hAnsi="Cambria Math"/>
                <w:lang w:val="en-US"/>
              </w:rPr>
              <m:t>Mt</m:t>
            </m:r>
          </m:sub>
        </m:sSub>
        <m:r>
          <w:rPr>
            <w:rFonts w:ascii="Cambria Math" w:hAnsi="Cambria Math"/>
            <w:lang w:val="en-US"/>
          </w:rPr>
          <m:t>+</m:t>
        </m:r>
        <m:sSub>
          <m:sSubPr>
            <m:ctrlPr>
              <w:rPr>
                <w:rFonts w:ascii="Cambria Math" w:eastAsia="Calibri" w:hAnsi="Cambria Math" w:cs="Times New Roman"/>
                <w:i/>
                <w:lang w:val="en-US"/>
              </w:rPr>
            </m:ctrlPr>
          </m:sSubPr>
          <m:e>
            <m:r>
              <w:rPr>
                <w:rFonts w:ascii="Cambria Math" w:hAnsi="Cambria Math"/>
                <w:lang w:val="en-US"/>
              </w:rPr>
              <m:t>η</m:t>
            </m:r>
          </m:e>
          <m:sub>
            <m:r>
              <w:rPr>
                <w:rFonts w:ascii="Cambria Math" w:hAnsi="Cambria Math"/>
                <w:lang w:val="en-US"/>
              </w:rPr>
              <m:t>IR</m:t>
            </m:r>
          </m:sub>
        </m:sSub>
      </m:oMath>
      <w:r w:rsidR="00B408A2" w:rsidRPr="00B408A2">
        <w:rPr>
          <w:lang w:val="en-US"/>
        </w:rPr>
        <w:t xml:space="preserve">                                                                     (</w:t>
      </w:r>
      <w:r w:rsidR="002A000A">
        <w:rPr>
          <w:lang w:val="en-US"/>
        </w:rPr>
        <w:t>3.</w:t>
      </w:r>
      <w:r w:rsidR="00B408A2" w:rsidRPr="00B408A2">
        <w:rPr>
          <w:lang w:val="en-US"/>
        </w:rPr>
        <w:t>12)</w:t>
      </w:r>
    </w:p>
    <w:p w:rsidR="00B408A2" w:rsidRPr="00B408A2" w:rsidRDefault="004D67E8" w:rsidP="00B408A2">
      <w:pPr>
        <w:rPr>
          <w:szCs w:val="24"/>
          <w:lang w:val="en-US"/>
        </w:rPr>
      </w:pPr>
      <w:r>
        <w:rPr>
          <w:szCs w:val="24"/>
          <w:lang w:val="en-US"/>
        </w:rPr>
        <w:t>w</w:t>
      </w:r>
      <w:r w:rsidR="00B408A2" w:rsidRPr="00B408A2">
        <w:rPr>
          <w:szCs w:val="24"/>
          <w:lang w:val="en-US"/>
        </w:rPr>
        <w:t xml:space="preserve">here  </w:t>
      </w:r>
      <w:r w:rsidR="00B408A2" w:rsidRPr="00B408A2">
        <w:rPr>
          <w:i/>
          <w:szCs w:val="24"/>
          <w:lang w:val="en-US"/>
        </w:rPr>
        <w:t>η</w:t>
      </w:r>
      <w:r w:rsidR="00B408A2" w:rsidRPr="00B408A2">
        <w:rPr>
          <w:i/>
          <w:szCs w:val="24"/>
          <w:vertAlign w:val="subscript"/>
          <w:lang w:val="en-US"/>
        </w:rPr>
        <w:t>AP</w:t>
      </w:r>
      <w:r w:rsidR="00B408A2" w:rsidRPr="00B408A2">
        <w:rPr>
          <w:i/>
          <w:szCs w:val="24"/>
          <w:lang w:val="en-US"/>
        </w:rPr>
        <w:t xml:space="preserve"> </w:t>
      </w:r>
      <w:r w:rsidR="00B408A2" w:rsidRPr="00B408A2">
        <w:rPr>
          <w:szCs w:val="24"/>
          <w:lang w:val="en-US"/>
        </w:rPr>
        <w:t xml:space="preserve"> is </w:t>
      </w:r>
      <w:r w:rsidR="00B408A2" w:rsidRPr="00B408A2">
        <w:rPr>
          <w:rFonts w:cs="NimbusRomNo9L-Regu"/>
          <w:szCs w:val="24"/>
          <w:lang w:val="en-US"/>
        </w:rPr>
        <w:t>the applied overpotential ,</w:t>
      </w:r>
      <w:r w:rsidR="00B408A2" w:rsidRPr="00B408A2">
        <w:rPr>
          <w:szCs w:val="24"/>
          <w:lang w:val="en-US"/>
        </w:rPr>
        <w:t xml:space="preserve"> </w:t>
      </w:r>
      <w:r w:rsidR="00B408A2" w:rsidRPr="00B408A2">
        <w:rPr>
          <w:i/>
          <w:szCs w:val="24"/>
          <w:lang w:val="en-US"/>
        </w:rPr>
        <w:t>η</w:t>
      </w:r>
      <w:r w:rsidR="00B408A2" w:rsidRPr="00B408A2">
        <w:rPr>
          <w:i/>
          <w:szCs w:val="24"/>
          <w:vertAlign w:val="subscript"/>
          <w:lang w:val="en-US"/>
        </w:rPr>
        <w:t>k</w:t>
      </w:r>
      <w:r w:rsidR="00B408A2" w:rsidRPr="00B408A2">
        <w:rPr>
          <w:i/>
          <w:szCs w:val="24"/>
          <w:lang w:val="en-US"/>
        </w:rPr>
        <w:t xml:space="preserve"> </w:t>
      </w:r>
      <w:r w:rsidR="00B408A2" w:rsidRPr="00B408A2">
        <w:rPr>
          <w:szCs w:val="24"/>
          <w:lang w:val="en-US"/>
        </w:rPr>
        <w:t xml:space="preserve"> is </w:t>
      </w:r>
      <w:r w:rsidR="00B408A2" w:rsidRPr="00B408A2">
        <w:rPr>
          <w:rFonts w:cs="NimbusRomNo9L-Regu"/>
          <w:szCs w:val="24"/>
          <w:lang w:val="en-US"/>
        </w:rPr>
        <w:t xml:space="preserve">the kinetic overpotential </w:t>
      </w:r>
      <w:r w:rsidR="00B408A2" w:rsidRPr="00B408A2">
        <w:rPr>
          <w:szCs w:val="24"/>
          <w:lang w:val="en-US"/>
        </w:rPr>
        <w:t xml:space="preserve">, </w:t>
      </w:r>
      <w:r w:rsidR="00B408A2" w:rsidRPr="00B408A2">
        <w:rPr>
          <w:i/>
          <w:szCs w:val="24"/>
          <w:lang w:val="en-US"/>
        </w:rPr>
        <w:t>η</w:t>
      </w:r>
      <w:r w:rsidR="00B408A2" w:rsidRPr="00B408A2">
        <w:rPr>
          <w:i/>
          <w:szCs w:val="24"/>
          <w:vertAlign w:val="subscript"/>
          <w:lang w:val="en-US"/>
        </w:rPr>
        <w:t>Mt</w:t>
      </w:r>
      <w:r w:rsidR="00B408A2" w:rsidRPr="00B408A2">
        <w:rPr>
          <w:szCs w:val="24"/>
          <w:lang w:val="en-US"/>
        </w:rPr>
        <w:t>,</w:t>
      </w:r>
      <w:r>
        <w:rPr>
          <w:szCs w:val="24"/>
          <w:lang w:val="en-US"/>
        </w:rPr>
        <w:t xml:space="preserve"> is </w:t>
      </w:r>
      <w:r w:rsidR="00B408A2" w:rsidRPr="00B408A2">
        <w:rPr>
          <w:szCs w:val="24"/>
          <w:lang w:val="en-US"/>
        </w:rPr>
        <w:t xml:space="preserve">  </w:t>
      </w:r>
      <w:r w:rsidR="00B408A2" w:rsidRPr="00B408A2">
        <w:rPr>
          <w:rFonts w:cs="NimbusRomNo9L-Regu"/>
          <w:szCs w:val="24"/>
          <w:lang w:val="en-US"/>
        </w:rPr>
        <w:t>the concentration overpotential  and IR is the overpotential caused by</w:t>
      </w:r>
      <w:r>
        <w:rPr>
          <w:rFonts w:cs="NimbusRomNo9L-Regu"/>
          <w:szCs w:val="24"/>
          <w:lang w:val="en-US"/>
        </w:rPr>
        <w:t xml:space="preserve"> the</w:t>
      </w:r>
      <w:r w:rsidR="00B408A2" w:rsidRPr="00B408A2">
        <w:rPr>
          <w:rFonts w:cs="NimbusRomNo9L-Regu"/>
          <w:szCs w:val="24"/>
          <w:lang w:val="en-US"/>
        </w:rPr>
        <w:t xml:space="preserve"> solution</w:t>
      </w:r>
      <w:r w:rsidR="00B408A2" w:rsidRPr="00B408A2">
        <w:rPr>
          <w:szCs w:val="24"/>
          <w:lang w:val="en-US"/>
        </w:rPr>
        <w:t xml:space="preserve"> </w:t>
      </w:r>
      <w:r w:rsidR="00B408A2" w:rsidRPr="00B408A2">
        <w:rPr>
          <w:rFonts w:cs="NimbusRomNo9L-Regu"/>
          <w:szCs w:val="24"/>
          <w:lang w:val="en-US"/>
        </w:rPr>
        <w:t>resistance or IR drop (V).</w:t>
      </w:r>
    </w:p>
    <w:p w:rsidR="00A72DE4" w:rsidRPr="00A72DE4" w:rsidRDefault="00311CAC" w:rsidP="00A72DE4">
      <w:pPr>
        <w:spacing w:before="240"/>
        <w:rPr>
          <w:lang w:val="en-US"/>
        </w:rPr>
      </w:pPr>
      <w:r>
        <w:rPr>
          <w:lang w:val="en-US"/>
        </w:rPr>
        <w:tab/>
      </w:r>
      <w:r w:rsidR="00B408A2" w:rsidRPr="00B408A2">
        <w:rPr>
          <w:lang w:val="en-US"/>
        </w:rPr>
        <w:t>The IR-drop is related to the distance</w:t>
      </w:r>
      <w:r w:rsidR="007366F0">
        <w:rPr>
          <w:lang w:val="en-US"/>
        </w:rPr>
        <w:t xml:space="preserve"> </w:t>
      </w:r>
      <w:r w:rsidR="00B408A2" w:rsidRPr="00B408A2">
        <w:rPr>
          <w:lang w:val="en-US"/>
        </w:rPr>
        <w:t>between</w:t>
      </w:r>
      <w:r w:rsidR="00FA5580">
        <w:rPr>
          <w:lang w:val="en-US"/>
        </w:rPr>
        <w:t xml:space="preserve"> the</w:t>
      </w:r>
      <w:r w:rsidR="00B408A2" w:rsidRPr="00B408A2">
        <w:rPr>
          <w:lang w:val="en-US"/>
        </w:rPr>
        <w:t xml:space="preserve"> electrodes, the surface area</w:t>
      </w:r>
      <w:r w:rsidR="007366F0">
        <w:rPr>
          <w:lang w:val="en-US"/>
        </w:rPr>
        <w:t xml:space="preserve"> </w:t>
      </w:r>
      <w:r w:rsidR="00B408A2" w:rsidRPr="00B408A2">
        <w:rPr>
          <w:lang w:val="en-US"/>
        </w:rPr>
        <w:t xml:space="preserve">of </w:t>
      </w:r>
      <w:r w:rsidR="00FA5580">
        <w:rPr>
          <w:lang w:val="en-US"/>
        </w:rPr>
        <w:t xml:space="preserve">the </w:t>
      </w:r>
      <w:r w:rsidR="00B408A2" w:rsidRPr="00B408A2">
        <w:rPr>
          <w:lang w:val="en-US"/>
        </w:rPr>
        <w:t>electrodes and the specific conductivity of the solution. The IR-drop can be minimized by decreasing</w:t>
      </w:r>
      <w:r w:rsidR="007366F0">
        <w:rPr>
          <w:lang w:val="en-US"/>
        </w:rPr>
        <w:t xml:space="preserve"> </w:t>
      </w:r>
      <w:r w:rsidR="00B408A2" w:rsidRPr="00B408A2">
        <w:rPr>
          <w:lang w:val="en-US"/>
        </w:rPr>
        <w:t xml:space="preserve">the distance between </w:t>
      </w:r>
      <w:r w:rsidR="00FA5580">
        <w:rPr>
          <w:lang w:val="en-US"/>
        </w:rPr>
        <w:t xml:space="preserve">the </w:t>
      </w:r>
      <w:r w:rsidR="00B408A2" w:rsidRPr="00B408A2">
        <w:rPr>
          <w:lang w:val="en-US"/>
        </w:rPr>
        <w:t>electrodes and increasing</w:t>
      </w:r>
      <w:r w:rsidR="007366F0">
        <w:rPr>
          <w:lang w:val="en-US"/>
        </w:rPr>
        <w:t xml:space="preserve"> </w:t>
      </w:r>
      <w:r w:rsidR="00B408A2" w:rsidRPr="00B408A2">
        <w:rPr>
          <w:lang w:val="en-US"/>
        </w:rPr>
        <w:t>the cross-section</w:t>
      </w:r>
      <w:r w:rsidR="007366F0">
        <w:rPr>
          <w:lang w:val="en-US"/>
        </w:rPr>
        <w:t xml:space="preserve"> </w:t>
      </w:r>
      <w:r w:rsidR="00FA5580">
        <w:rPr>
          <w:lang w:val="en-US"/>
        </w:rPr>
        <w:t xml:space="preserve">area </w:t>
      </w:r>
      <w:r w:rsidR="00B408A2" w:rsidRPr="00B408A2">
        <w:rPr>
          <w:lang w:val="en-US"/>
        </w:rPr>
        <w:t>of the electrodes and specific</w:t>
      </w:r>
      <w:r w:rsidR="007366F0">
        <w:rPr>
          <w:lang w:val="en-US"/>
        </w:rPr>
        <w:t xml:space="preserve"> </w:t>
      </w:r>
      <w:r w:rsidR="00B408A2" w:rsidRPr="00B408A2">
        <w:rPr>
          <w:lang w:val="en-US"/>
        </w:rPr>
        <w:t>conductivity of the solution. Concentration overpotential</w:t>
      </w:r>
      <w:r w:rsidR="001C48E9">
        <w:rPr>
          <w:lang w:val="en-US"/>
        </w:rPr>
        <w:t>,</w:t>
      </w:r>
      <w:r w:rsidR="007366F0">
        <w:rPr>
          <w:lang w:val="en-US"/>
        </w:rPr>
        <w:t xml:space="preserve"> </w:t>
      </w:r>
      <w:r w:rsidR="001C48E9">
        <w:rPr>
          <w:lang w:val="en-US"/>
        </w:rPr>
        <w:t xml:space="preserve">which is </w:t>
      </w:r>
      <w:r w:rsidR="00B408A2" w:rsidRPr="00B408A2">
        <w:rPr>
          <w:lang w:val="en-US"/>
        </w:rPr>
        <w:t xml:space="preserve">also called mass transfer or diffusion overpotential is caused by the change in the analytic concentration </w:t>
      </w:r>
      <w:r w:rsidR="001C48E9">
        <w:rPr>
          <w:lang w:val="en-US"/>
        </w:rPr>
        <w:t xml:space="preserve">that </w:t>
      </w:r>
      <w:r w:rsidR="001C48E9" w:rsidRPr="00B408A2">
        <w:rPr>
          <w:lang w:val="en-US"/>
        </w:rPr>
        <w:t>occurs</w:t>
      </w:r>
      <w:r w:rsidR="00B408A2" w:rsidRPr="00B408A2">
        <w:rPr>
          <w:lang w:val="en-US"/>
        </w:rPr>
        <w:t xml:space="preserve"> </w:t>
      </w:r>
      <w:r w:rsidR="001C48E9">
        <w:rPr>
          <w:lang w:val="en-US"/>
        </w:rPr>
        <w:t>i</w:t>
      </w:r>
      <w:r w:rsidR="00B408A2" w:rsidRPr="00B408A2">
        <w:rPr>
          <w:lang w:val="en-US"/>
        </w:rPr>
        <w:t>n the proximity of the electrode surface, due to electrode reactions. Kinetic overpotential</w:t>
      </w:r>
      <w:r w:rsidR="007366F0">
        <w:rPr>
          <w:lang w:val="en-US"/>
        </w:rPr>
        <w:t xml:space="preserve"> </w:t>
      </w:r>
      <w:r w:rsidR="00EA2FCD">
        <w:rPr>
          <w:lang w:val="en-US"/>
        </w:rPr>
        <w:t>originates from</w:t>
      </w:r>
      <w:r w:rsidR="00B408A2" w:rsidRPr="00B408A2">
        <w:rPr>
          <w:lang w:val="en-US"/>
        </w:rPr>
        <w:t xml:space="preserve"> the activation energy barrier to electron transfer reactions . The activation overpotential is particularly high </w:t>
      </w:r>
      <w:r w:rsidR="000548AC">
        <w:rPr>
          <w:lang w:val="en-US"/>
        </w:rPr>
        <w:t xml:space="preserve">due to the </w:t>
      </w:r>
      <w:r w:rsidR="00B408A2" w:rsidRPr="00B408A2">
        <w:rPr>
          <w:lang w:val="en-US"/>
        </w:rPr>
        <w:t xml:space="preserve">evolution of gases on certain electrodes. Both </w:t>
      </w:r>
      <w:r w:rsidR="006257FE">
        <w:rPr>
          <w:lang w:val="en-US"/>
        </w:rPr>
        <w:t xml:space="preserve">the </w:t>
      </w:r>
      <w:r w:rsidR="00B408A2" w:rsidRPr="00B408A2">
        <w:rPr>
          <w:lang w:val="en-US"/>
        </w:rPr>
        <w:t>kinetic and concentration overpotential</w:t>
      </w:r>
      <w:r w:rsidR="006257FE">
        <w:rPr>
          <w:lang w:val="en-US"/>
        </w:rPr>
        <w:t>s</w:t>
      </w:r>
      <w:r w:rsidR="00B408A2" w:rsidRPr="00B408A2">
        <w:rPr>
          <w:lang w:val="en-US"/>
        </w:rPr>
        <w:t xml:space="preserve"> increase as the current increase. [2,16 ,19-23].</w:t>
      </w:r>
    </w:p>
    <w:p w:rsidR="00B408A2" w:rsidRPr="00B408A2" w:rsidRDefault="00B408A2" w:rsidP="00A72DE4">
      <w:pPr>
        <w:keepNext/>
        <w:keepLines/>
        <w:numPr>
          <w:ilvl w:val="2"/>
          <w:numId w:val="1"/>
        </w:numPr>
        <w:spacing w:before="240" w:after="0"/>
        <w:outlineLvl w:val="1"/>
        <w:rPr>
          <w:rFonts w:asciiTheme="majorHAnsi" w:eastAsiaTheme="majorEastAsia" w:hAnsiTheme="majorHAnsi" w:cstheme="majorBidi"/>
          <w:b/>
          <w:bCs/>
          <w:color w:val="244061" w:themeColor="accent1" w:themeShade="80"/>
          <w:sz w:val="26"/>
          <w:szCs w:val="26"/>
          <w:lang w:val="en-US"/>
        </w:rPr>
      </w:pPr>
      <w:bookmarkStart w:id="119" w:name="_Toc314493278"/>
      <w:bookmarkStart w:id="120" w:name="_Toc314494066"/>
      <w:bookmarkStart w:id="121" w:name="_Toc314497591"/>
      <w:r w:rsidRPr="00B408A2">
        <w:rPr>
          <w:rFonts w:asciiTheme="majorHAnsi" w:eastAsiaTheme="majorEastAsia" w:hAnsiTheme="majorHAnsi" w:cstheme="majorBidi"/>
          <w:b/>
          <w:bCs/>
          <w:color w:val="244061" w:themeColor="accent1" w:themeShade="80"/>
          <w:sz w:val="26"/>
          <w:szCs w:val="26"/>
          <w:lang w:val="en-US"/>
        </w:rPr>
        <w:t>Effect of conductivity.</w:t>
      </w:r>
      <w:bookmarkEnd w:id="119"/>
      <w:bookmarkEnd w:id="120"/>
      <w:bookmarkEnd w:id="121"/>
    </w:p>
    <w:p w:rsidR="00B408A2" w:rsidRPr="00B408A2" w:rsidRDefault="00311CAC" w:rsidP="00A72DE4">
      <w:pPr>
        <w:spacing w:before="240" w:after="0"/>
        <w:rPr>
          <w:lang w:val="en-US"/>
        </w:rPr>
      </w:pPr>
      <w:r>
        <w:rPr>
          <w:lang w:val="en-US"/>
        </w:rPr>
        <w:tab/>
      </w:r>
      <w:r w:rsidR="006257FE">
        <w:rPr>
          <w:lang w:val="en-US"/>
        </w:rPr>
        <w:t>C</w:t>
      </w:r>
      <w:r w:rsidR="00B408A2" w:rsidRPr="00B408A2">
        <w:rPr>
          <w:lang w:val="en-US"/>
        </w:rPr>
        <w:t>urrent efficiency decrease</w:t>
      </w:r>
      <w:r w:rsidR="006257FE">
        <w:rPr>
          <w:lang w:val="en-US"/>
        </w:rPr>
        <w:t>s</w:t>
      </w:r>
      <w:r w:rsidR="00B408A2" w:rsidRPr="00B408A2">
        <w:rPr>
          <w:lang w:val="en-US"/>
        </w:rPr>
        <w:t xml:space="preserve"> when the electrolytic conductivity is low, </w:t>
      </w:r>
      <w:r w:rsidR="006257FE">
        <w:rPr>
          <w:lang w:val="en-US"/>
        </w:rPr>
        <w:t>therefore</w:t>
      </w:r>
      <w:r w:rsidR="00F8184E">
        <w:rPr>
          <w:lang w:val="en-US"/>
        </w:rPr>
        <w:t xml:space="preserve"> a</w:t>
      </w:r>
      <w:r w:rsidR="00B408A2" w:rsidRPr="00B408A2">
        <w:rPr>
          <w:lang w:val="en-US"/>
        </w:rPr>
        <w:t xml:space="preserve"> high-applied inclination potential is needed</w:t>
      </w:r>
      <w:r w:rsidR="00F8184E">
        <w:rPr>
          <w:lang w:val="en-US"/>
        </w:rPr>
        <w:t xml:space="preserve">, but this </w:t>
      </w:r>
      <w:r w:rsidR="00B408A2" w:rsidRPr="00B408A2">
        <w:rPr>
          <w:lang w:val="en-US"/>
        </w:rPr>
        <w:t>lead</w:t>
      </w:r>
      <w:r w:rsidR="00F8184E">
        <w:rPr>
          <w:lang w:val="en-US"/>
        </w:rPr>
        <w:t>s to</w:t>
      </w:r>
      <w:r w:rsidR="00B408A2" w:rsidRPr="00B408A2">
        <w:rPr>
          <w:lang w:val="en-US"/>
        </w:rPr>
        <w:t xml:space="preserve"> increase</w:t>
      </w:r>
      <w:r w:rsidR="00F8184E">
        <w:rPr>
          <w:lang w:val="en-US"/>
        </w:rPr>
        <w:t>d</w:t>
      </w:r>
      <w:r w:rsidR="00B408A2" w:rsidRPr="00B408A2">
        <w:rPr>
          <w:lang w:val="en-US"/>
        </w:rPr>
        <w:t xml:space="preserve"> cost</w:t>
      </w:r>
      <w:r w:rsidR="00F8184E">
        <w:rPr>
          <w:lang w:val="en-US"/>
        </w:rPr>
        <w:t>s</w:t>
      </w:r>
      <w:r w:rsidR="00B408A2" w:rsidRPr="00B408A2">
        <w:rPr>
          <w:lang w:val="en-US"/>
        </w:rPr>
        <w:t xml:space="preserve"> and to the passivation of </w:t>
      </w:r>
      <w:r w:rsidR="00F8184E">
        <w:rPr>
          <w:lang w:val="en-US"/>
        </w:rPr>
        <w:t xml:space="preserve">the </w:t>
      </w:r>
      <w:r w:rsidR="007B431A">
        <w:rPr>
          <w:lang w:val="en-US"/>
        </w:rPr>
        <w:t>electrode.</w:t>
      </w:r>
    </w:p>
    <w:p w:rsidR="00A72DE4" w:rsidRPr="00A72DE4" w:rsidRDefault="00311CAC" w:rsidP="00A72DE4">
      <w:pPr>
        <w:spacing w:before="240" w:after="0"/>
        <w:rPr>
          <w:rFonts w:cs="Times New Roman"/>
          <w:color w:val="000000"/>
          <w:szCs w:val="24"/>
          <w:lang w:val="en-US"/>
        </w:rPr>
      </w:pPr>
      <w:r>
        <w:rPr>
          <w:rFonts w:cs="Times New Roman"/>
          <w:color w:val="000000"/>
          <w:szCs w:val="24"/>
          <w:lang w:val="en-US"/>
        </w:rPr>
        <w:tab/>
      </w:r>
      <w:r w:rsidR="00B408A2" w:rsidRPr="00B408A2">
        <w:rPr>
          <w:rFonts w:cs="Times New Roman"/>
          <w:color w:val="000000"/>
          <w:szCs w:val="24"/>
          <w:lang w:val="en-US"/>
        </w:rPr>
        <w:t>It was found that chloride ions could significantly reduce the adverse effect of other anions</w:t>
      </w:r>
      <w:r w:rsidR="00F8184E">
        <w:rPr>
          <w:rFonts w:cs="Times New Roman"/>
          <w:color w:val="000000"/>
          <w:szCs w:val="24"/>
          <w:lang w:val="en-US"/>
        </w:rPr>
        <w:t>,</w:t>
      </w:r>
      <w:r w:rsidR="00B408A2" w:rsidRPr="00B408A2">
        <w:rPr>
          <w:rFonts w:cs="Times New Roman"/>
          <w:color w:val="000000"/>
          <w:szCs w:val="24"/>
          <w:lang w:val="en-US"/>
        </w:rPr>
        <w:t xml:space="preserve"> such as HCO</w:t>
      </w:r>
      <w:r w:rsidR="00B408A2" w:rsidRPr="00B408A2">
        <w:rPr>
          <w:rFonts w:cs="Times New Roman"/>
          <w:color w:val="000000"/>
          <w:szCs w:val="24"/>
          <w:vertAlign w:val="subscript"/>
          <w:lang w:val="en-US"/>
        </w:rPr>
        <w:t>3</w:t>
      </w:r>
      <w:r w:rsidR="00B408A2" w:rsidRPr="00B408A2">
        <w:rPr>
          <w:rFonts w:cs="MTSY"/>
          <w:color w:val="000000"/>
          <w:szCs w:val="24"/>
          <w:vertAlign w:val="superscript"/>
          <w:lang w:val="en-US"/>
        </w:rPr>
        <w:t>−</w:t>
      </w:r>
      <w:r w:rsidR="00B408A2" w:rsidRPr="00B408A2">
        <w:rPr>
          <w:rFonts w:cs="Times New Roman"/>
          <w:color w:val="000000"/>
          <w:szCs w:val="24"/>
          <w:lang w:val="en-US"/>
        </w:rPr>
        <w:t>, SO</w:t>
      </w:r>
      <w:r w:rsidR="00B408A2" w:rsidRPr="00B408A2">
        <w:rPr>
          <w:rFonts w:cs="Times New Roman"/>
          <w:color w:val="000000"/>
          <w:szCs w:val="24"/>
          <w:vertAlign w:val="subscript"/>
          <w:lang w:val="en-US"/>
        </w:rPr>
        <w:t>4</w:t>
      </w:r>
      <w:r w:rsidR="00B408A2" w:rsidRPr="00B408A2">
        <w:rPr>
          <w:rFonts w:cs="Times New Roman"/>
          <w:color w:val="000000"/>
          <w:szCs w:val="24"/>
          <w:vertAlign w:val="superscript"/>
          <w:lang w:val="en-US"/>
        </w:rPr>
        <w:t>2</w:t>
      </w:r>
      <w:r w:rsidR="00B408A2" w:rsidRPr="00B408A2">
        <w:rPr>
          <w:rFonts w:cs="MTSY"/>
          <w:color w:val="000000"/>
          <w:szCs w:val="24"/>
          <w:vertAlign w:val="superscript"/>
          <w:lang w:val="en-US"/>
        </w:rPr>
        <w:t>−</w:t>
      </w:r>
      <w:r w:rsidR="00B408A2" w:rsidRPr="00B408A2">
        <w:rPr>
          <w:rFonts w:cs="Times New Roman"/>
          <w:color w:val="000000"/>
          <w:szCs w:val="24"/>
          <w:lang w:val="en-US"/>
        </w:rPr>
        <w:t>. The existence of t carbonate or sulfate ions lead</w:t>
      </w:r>
      <w:r w:rsidR="00F8184E">
        <w:rPr>
          <w:rFonts w:cs="Times New Roman"/>
          <w:color w:val="000000"/>
          <w:szCs w:val="24"/>
          <w:lang w:val="en-US"/>
        </w:rPr>
        <w:t>s</w:t>
      </w:r>
      <w:r w:rsidR="00B408A2" w:rsidRPr="00B408A2">
        <w:rPr>
          <w:rFonts w:cs="Times New Roman"/>
          <w:color w:val="000000"/>
          <w:szCs w:val="24"/>
          <w:lang w:val="en-US"/>
        </w:rPr>
        <w:t xml:space="preserve"> to the precipitation of Ca</w:t>
      </w:r>
      <w:r w:rsidR="00B408A2" w:rsidRPr="00B408A2">
        <w:rPr>
          <w:rFonts w:cs="Times New Roman"/>
          <w:color w:val="000000"/>
          <w:szCs w:val="24"/>
          <w:vertAlign w:val="superscript"/>
          <w:lang w:val="en-US"/>
        </w:rPr>
        <w:t>2</w:t>
      </w:r>
      <w:r w:rsidR="00B408A2" w:rsidRPr="00B408A2">
        <w:rPr>
          <w:rFonts w:cs="MTSY"/>
          <w:color w:val="000000"/>
          <w:szCs w:val="24"/>
          <w:vertAlign w:val="superscript"/>
          <w:lang w:val="en-US"/>
        </w:rPr>
        <w:t>+</w:t>
      </w:r>
      <w:r w:rsidR="00B408A2" w:rsidRPr="00B408A2">
        <w:rPr>
          <w:rFonts w:cs="Times New Roman"/>
          <w:color w:val="000000"/>
          <w:szCs w:val="24"/>
          <w:lang w:val="en-US"/>
        </w:rPr>
        <w:t xml:space="preserve"> or Mg</w:t>
      </w:r>
      <w:r w:rsidR="00B408A2" w:rsidRPr="00B408A2">
        <w:rPr>
          <w:rFonts w:cs="Times New Roman"/>
          <w:color w:val="000000"/>
          <w:szCs w:val="24"/>
          <w:vertAlign w:val="superscript"/>
          <w:lang w:val="en-US"/>
        </w:rPr>
        <w:t>2</w:t>
      </w:r>
      <w:r w:rsidR="00B408A2" w:rsidRPr="00B408A2">
        <w:rPr>
          <w:rFonts w:cs="MTSY"/>
          <w:color w:val="000000"/>
          <w:szCs w:val="24"/>
          <w:vertAlign w:val="superscript"/>
          <w:lang w:val="en-US"/>
        </w:rPr>
        <w:t>+</w:t>
      </w:r>
      <w:r w:rsidR="00B408A2" w:rsidRPr="00B408A2">
        <w:rPr>
          <w:rFonts w:cs="MTSY"/>
          <w:color w:val="000000"/>
          <w:szCs w:val="24"/>
          <w:lang w:val="en-US"/>
        </w:rPr>
        <w:t xml:space="preserve"> </w:t>
      </w:r>
      <w:r w:rsidR="00B408A2" w:rsidRPr="00B408A2">
        <w:rPr>
          <w:rFonts w:cs="Times New Roman"/>
          <w:color w:val="000000"/>
          <w:szCs w:val="24"/>
          <w:lang w:val="en-US"/>
        </w:rPr>
        <w:t>ions that form an insulating layer on the surface of the ele</w:t>
      </w:r>
      <w:r w:rsidR="00F8184E">
        <w:rPr>
          <w:rFonts w:cs="Times New Roman"/>
          <w:color w:val="000000"/>
          <w:szCs w:val="24"/>
          <w:lang w:val="en-US"/>
        </w:rPr>
        <w:t>ctrodes. This insulating layer</w:t>
      </w:r>
      <w:r w:rsidR="007366F0">
        <w:rPr>
          <w:rFonts w:cs="Times New Roman"/>
          <w:color w:val="000000"/>
          <w:szCs w:val="24"/>
          <w:lang w:val="en-US"/>
        </w:rPr>
        <w:t xml:space="preserve"> </w:t>
      </w:r>
      <w:r w:rsidR="00B408A2" w:rsidRPr="00B408A2">
        <w:rPr>
          <w:rFonts w:cs="Times New Roman"/>
          <w:color w:val="000000"/>
          <w:szCs w:val="24"/>
          <w:lang w:val="en-US"/>
        </w:rPr>
        <w:t>sharply increase</w:t>
      </w:r>
      <w:r w:rsidR="00F8184E">
        <w:rPr>
          <w:rFonts w:cs="Times New Roman"/>
          <w:color w:val="000000"/>
          <w:szCs w:val="24"/>
          <w:lang w:val="en-US"/>
        </w:rPr>
        <w:t>s</w:t>
      </w:r>
      <w:r w:rsidR="00B408A2" w:rsidRPr="00B408A2">
        <w:rPr>
          <w:rFonts w:cs="Times New Roman"/>
          <w:color w:val="000000"/>
          <w:szCs w:val="24"/>
          <w:lang w:val="en-US"/>
        </w:rPr>
        <w:t xml:space="preserve"> the potential between</w:t>
      </w:r>
      <w:r w:rsidR="00F8184E">
        <w:rPr>
          <w:rFonts w:cs="Times New Roman"/>
          <w:color w:val="000000"/>
          <w:szCs w:val="24"/>
          <w:lang w:val="en-US"/>
        </w:rPr>
        <w:t xml:space="preserve"> the</w:t>
      </w:r>
      <w:r w:rsidR="00B408A2" w:rsidRPr="00B408A2">
        <w:rPr>
          <w:rFonts w:cs="Times New Roman"/>
          <w:color w:val="000000"/>
          <w:szCs w:val="24"/>
          <w:lang w:val="en-US"/>
        </w:rPr>
        <w:t xml:space="preserve"> electrodes and result in a significant decrease in the current efficiency. It is therefore recommended that among the anions</w:t>
      </w:r>
      <w:r w:rsidR="00F8184E">
        <w:rPr>
          <w:rFonts w:cs="Times New Roman"/>
          <w:color w:val="000000"/>
          <w:szCs w:val="24"/>
          <w:lang w:val="en-US"/>
        </w:rPr>
        <w:t xml:space="preserve"> that are</w:t>
      </w:r>
      <w:r w:rsidR="00B408A2" w:rsidRPr="00B408A2">
        <w:rPr>
          <w:rFonts w:cs="Times New Roman"/>
          <w:color w:val="000000"/>
          <w:szCs w:val="24"/>
          <w:lang w:val="en-US"/>
        </w:rPr>
        <w:t xml:space="preserve"> present, there should be 20% Cl</w:t>
      </w:r>
      <w:r w:rsidR="00B408A2" w:rsidRPr="00B408A2">
        <w:rPr>
          <w:rFonts w:cs="MTSY"/>
          <w:color w:val="000000"/>
          <w:szCs w:val="24"/>
          <w:lang w:val="en-US"/>
        </w:rPr>
        <w:t xml:space="preserve">− </w:t>
      </w:r>
      <w:r w:rsidR="00B408A2" w:rsidRPr="00B408A2">
        <w:rPr>
          <w:rFonts w:cs="Times New Roman"/>
          <w:color w:val="000000"/>
          <w:szCs w:val="24"/>
          <w:lang w:val="en-US"/>
        </w:rPr>
        <w:t xml:space="preserve">to ensure a normal operation of electrocoagulation in </w:t>
      </w:r>
      <w:r w:rsidR="00B960C1">
        <w:rPr>
          <w:rFonts w:cs="Times New Roman"/>
          <w:color w:val="000000"/>
          <w:szCs w:val="24"/>
          <w:lang w:val="en-US"/>
        </w:rPr>
        <w:t xml:space="preserve">the </w:t>
      </w:r>
      <w:r w:rsidR="00B408A2" w:rsidRPr="00B408A2">
        <w:rPr>
          <w:rFonts w:cs="Times New Roman"/>
          <w:color w:val="000000"/>
          <w:szCs w:val="24"/>
          <w:lang w:val="en-US"/>
        </w:rPr>
        <w:t>water treatment. The addit</w:t>
      </w:r>
      <w:r w:rsidR="00B960C1">
        <w:rPr>
          <w:rFonts w:cs="Times New Roman"/>
          <w:color w:val="000000"/>
          <w:szCs w:val="24"/>
          <w:lang w:val="en-US"/>
        </w:rPr>
        <w:t>ion of NaCl would also lead to a</w:t>
      </w:r>
      <w:r w:rsidR="00B408A2" w:rsidRPr="00B408A2">
        <w:rPr>
          <w:rFonts w:cs="Times New Roman"/>
          <w:color w:val="000000"/>
          <w:szCs w:val="24"/>
          <w:lang w:val="en-US"/>
        </w:rPr>
        <w:t xml:space="preserve"> decrease in power consumption because of the increase in conductivity. Moreover, electrochemically generated chlorine </w:t>
      </w:r>
      <w:r w:rsidR="00B960C1">
        <w:rPr>
          <w:rFonts w:cs="Times New Roman"/>
          <w:color w:val="000000"/>
          <w:szCs w:val="24"/>
          <w:lang w:val="en-US"/>
        </w:rPr>
        <w:t>has been</w:t>
      </w:r>
      <w:r w:rsidR="00B408A2" w:rsidRPr="00B408A2">
        <w:rPr>
          <w:rFonts w:cs="Times New Roman"/>
          <w:color w:val="000000"/>
          <w:szCs w:val="24"/>
          <w:lang w:val="en-US"/>
        </w:rPr>
        <w:t xml:space="preserve"> found to be e</w:t>
      </w:r>
      <w:r w:rsidR="007B431A">
        <w:rPr>
          <w:rFonts w:cs="Times New Roman"/>
          <w:color w:val="000000"/>
          <w:szCs w:val="24"/>
          <w:lang w:val="en-US"/>
        </w:rPr>
        <w:t>ffective in water disinfections</w:t>
      </w:r>
      <w:r w:rsidR="00B408A2" w:rsidRPr="00B408A2">
        <w:rPr>
          <w:rFonts w:cs="Times New Roman"/>
          <w:color w:val="000000"/>
          <w:szCs w:val="24"/>
          <w:lang w:val="en-US"/>
        </w:rPr>
        <w:t>.</w:t>
      </w:r>
    </w:p>
    <w:p w:rsidR="00A72DE4" w:rsidRPr="00A72DE4" w:rsidRDefault="00304781" w:rsidP="00A72DE4">
      <w:pPr>
        <w:spacing w:before="240"/>
        <w:rPr>
          <w:rFonts w:cs="Times New Roman"/>
          <w:color w:val="000066"/>
          <w:szCs w:val="24"/>
          <w:lang w:val="en-US"/>
        </w:rPr>
      </w:pPr>
      <w:r>
        <w:rPr>
          <w:rFonts w:cs="Times New Roman"/>
          <w:color w:val="000000"/>
          <w:szCs w:val="24"/>
          <w:lang w:val="en-US"/>
        </w:rPr>
        <w:tab/>
      </w:r>
      <w:r w:rsidR="00B408A2" w:rsidRPr="00B408A2">
        <w:rPr>
          <w:rFonts w:cs="Times New Roman"/>
          <w:color w:val="000000"/>
          <w:szCs w:val="24"/>
          <w:lang w:val="en-US"/>
        </w:rPr>
        <w:t>Table</w:t>
      </w:r>
      <w:r w:rsidR="00E0367E">
        <w:rPr>
          <w:rFonts w:cs="Times New Roman"/>
          <w:color w:val="000000"/>
          <w:szCs w:val="24"/>
          <w:lang w:val="en-US"/>
        </w:rPr>
        <w:t xml:space="preserve"> 3.1.</w:t>
      </w:r>
      <w:r w:rsidR="00B408A2" w:rsidRPr="00B408A2">
        <w:rPr>
          <w:rFonts w:cs="Times New Roman"/>
          <w:color w:val="000000"/>
          <w:szCs w:val="24"/>
          <w:lang w:val="en-US"/>
        </w:rPr>
        <w:t xml:space="preserve"> salt is commonly</w:t>
      </w:r>
      <w:r w:rsidR="007366F0">
        <w:rPr>
          <w:rFonts w:cs="Times New Roman"/>
          <w:color w:val="000000"/>
          <w:szCs w:val="24"/>
          <w:lang w:val="en-US"/>
        </w:rPr>
        <w:t xml:space="preserve"> </w:t>
      </w:r>
      <w:r w:rsidR="00B408A2" w:rsidRPr="00B408A2">
        <w:rPr>
          <w:rFonts w:cs="Times New Roman"/>
          <w:color w:val="000000"/>
          <w:szCs w:val="24"/>
          <w:lang w:val="en-US"/>
        </w:rPr>
        <w:t>employed to increase the conductivity of the solution</w:t>
      </w:r>
      <w:r w:rsidR="00B408A2" w:rsidRPr="00B408A2">
        <w:rPr>
          <w:rFonts w:cs="Times New Roman"/>
          <w:color w:val="000066"/>
          <w:szCs w:val="24"/>
          <w:lang w:val="en-US"/>
        </w:rPr>
        <w:t xml:space="preserve"> [23]</w:t>
      </w:r>
      <w:r w:rsidR="00E0367E">
        <w:rPr>
          <w:rFonts w:cs="Times New Roman"/>
          <w:color w:val="000066"/>
          <w:szCs w:val="24"/>
          <w:lang w:val="en-US"/>
        </w:rPr>
        <w:t>.</w:t>
      </w:r>
    </w:p>
    <w:p w:rsidR="00B408A2" w:rsidRPr="00B960C1" w:rsidRDefault="00B408A2" w:rsidP="00B960C1">
      <w:pPr>
        <w:jc w:val="center"/>
        <w:rPr>
          <w:sz w:val="20"/>
          <w:szCs w:val="20"/>
          <w:lang w:val="en-US" w:eastAsia="es-ES"/>
        </w:rPr>
      </w:pPr>
      <w:r w:rsidRPr="002A000A">
        <w:rPr>
          <w:b/>
          <w:sz w:val="20"/>
          <w:szCs w:val="20"/>
          <w:lang w:val="en-US" w:eastAsia="es-ES"/>
        </w:rPr>
        <w:t xml:space="preserve">Table </w:t>
      </w:r>
      <w:r w:rsidR="002A000A" w:rsidRPr="002A000A">
        <w:rPr>
          <w:b/>
          <w:sz w:val="20"/>
          <w:szCs w:val="20"/>
          <w:lang w:val="en-US" w:eastAsia="es-ES"/>
        </w:rPr>
        <w:t>3.</w:t>
      </w:r>
      <w:r w:rsidR="007D0B54" w:rsidRPr="002A000A">
        <w:rPr>
          <w:b/>
          <w:sz w:val="20"/>
          <w:szCs w:val="20"/>
          <w:lang w:val="en-US" w:eastAsia="es-ES"/>
        </w:rPr>
        <w:fldChar w:fldCharType="begin"/>
      </w:r>
      <w:r w:rsidRPr="002A000A">
        <w:rPr>
          <w:b/>
          <w:sz w:val="20"/>
          <w:szCs w:val="20"/>
          <w:lang w:val="en-US" w:eastAsia="es-ES"/>
        </w:rPr>
        <w:instrText xml:space="preserve"> SEQ Tabla \* ARABIC </w:instrText>
      </w:r>
      <w:r w:rsidR="007D0B54" w:rsidRPr="002A000A">
        <w:rPr>
          <w:b/>
          <w:sz w:val="20"/>
          <w:szCs w:val="20"/>
          <w:lang w:val="en-US" w:eastAsia="es-ES"/>
        </w:rPr>
        <w:fldChar w:fldCharType="separate"/>
      </w:r>
      <w:r w:rsidR="00EE59EB">
        <w:rPr>
          <w:b/>
          <w:noProof/>
          <w:sz w:val="20"/>
          <w:szCs w:val="20"/>
          <w:lang w:val="en-US" w:eastAsia="es-ES"/>
        </w:rPr>
        <w:t>1</w:t>
      </w:r>
      <w:r w:rsidR="007D0B54" w:rsidRPr="002A000A">
        <w:rPr>
          <w:b/>
          <w:sz w:val="20"/>
          <w:szCs w:val="20"/>
          <w:lang w:val="en-US" w:eastAsia="es-ES"/>
        </w:rPr>
        <w:fldChar w:fldCharType="end"/>
      </w:r>
      <w:r w:rsidRPr="00B960C1">
        <w:rPr>
          <w:sz w:val="20"/>
          <w:szCs w:val="20"/>
          <w:lang w:val="en-US" w:eastAsia="es-ES"/>
        </w:rPr>
        <w:t xml:space="preserve">: The aluminum and power consumption </w:t>
      </w:r>
      <w:r w:rsidR="00B960C1" w:rsidRPr="00B960C1">
        <w:rPr>
          <w:sz w:val="20"/>
          <w:szCs w:val="20"/>
          <w:lang w:val="en-US" w:eastAsia="es-ES"/>
        </w:rPr>
        <w:t>necessary to remove</w:t>
      </w:r>
      <w:r w:rsidR="007366F0">
        <w:rPr>
          <w:sz w:val="20"/>
          <w:szCs w:val="20"/>
          <w:lang w:val="en-US" w:eastAsia="es-ES"/>
        </w:rPr>
        <w:t xml:space="preserve"> </w:t>
      </w:r>
      <w:r w:rsidRPr="00B960C1">
        <w:rPr>
          <w:sz w:val="20"/>
          <w:szCs w:val="20"/>
          <w:lang w:val="en-US" w:eastAsia="es-ES"/>
        </w:rPr>
        <w:t>pollunts from water</w:t>
      </w:r>
    </w:p>
    <w:p w:rsidR="00311CAC" w:rsidRPr="00B408A2" w:rsidRDefault="00B408A2" w:rsidP="00B408A2">
      <w:pPr>
        <w:rPr>
          <w:rFonts w:cs="Times New Roman"/>
          <w:color w:val="000000"/>
          <w:szCs w:val="24"/>
          <w:lang w:val="en-US"/>
        </w:rPr>
      </w:pPr>
      <w:r w:rsidRPr="00B408A2">
        <w:rPr>
          <w:rFonts w:cs="Times New Roman"/>
          <w:noProof/>
          <w:color w:val="000000"/>
          <w:szCs w:val="24"/>
          <w:lang w:val="es-ES" w:eastAsia="es-ES"/>
        </w:rPr>
        <w:drawing>
          <wp:inline distT="0" distB="0" distL="0" distR="0">
            <wp:extent cx="5295900" cy="2428875"/>
            <wp:effectExtent l="19050" t="0" r="0" b="0"/>
            <wp:docPr id="30"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8" cstate="print"/>
                    <a:srcRect t="16598" r="1940" b="3132"/>
                    <a:stretch>
                      <a:fillRect/>
                    </a:stretch>
                  </pic:blipFill>
                  <pic:spPr bwMode="auto">
                    <a:xfrm>
                      <a:off x="0" y="0"/>
                      <a:ext cx="5295900" cy="2428875"/>
                    </a:xfrm>
                    <a:prstGeom prst="rect">
                      <a:avLst/>
                    </a:prstGeom>
                    <a:noFill/>
                    <a:ln w="9525">
                      <a:noFill/>
                      <a:miter lim="800000"/>
                      <a:headEnd/>
                      <a:tailEnd/>
                    </a:ln>
                  </pic:spPr>
                </pic:pic>
              </a:graphicData>
            </a:graphic>
          </wp:inline>
        </w:drawing>
      </w:r>
    </w:p>
    <w:p w:rsidR="00B408A2" w:rsidRPr="00B408A2" w:rsidRDefault="00B408A2" w:rsidP="00B408A2">
      <w:pPr>
        <w:keepNext/>
        <w:keepLines/>
        <w:numPr>
          <w:ilvl w:val="2"/>
          <w:numId w:val="1"/>
        </w:numPr>
        <w:spacing w:before="200" w:after="0"/>
        <w:outlineLvl w:val="1"/>
        <w:rPr>
          <w:rFonts w:asciiTheme="majorHAnsi" w:eastAsiaTheme="majorEastAsia" w:hAnsiTheme="majorHAnsi" w:cstheme="majorBidi"/>
          <w:b/>
          <w:bCs/>
          <w:color w:val="244061" w:themeColor="accent1" w:themeShade="80"/>
          <w:sz w:val="26"/>
          <w:szCs w:val="26"/>
          <w:lang w:val="en-US"/>
        </w:rPr>
      </w:pPr>
      <w:bookmarkStart w:id="122" w:name="_Toc314493279"/>
      <w:bookmarkStart w:id="123" w:name="_Toc314494067"/>
      <w:bookmarkStart w:id="124" w:name="_Toc314497592"/>
      <w:r w:rsidRPr="00B408A2">
        <w:rPr>
          <w:rFonts w:asciiTheme="majorHAnsi" w:eastAsiaTheme="majorEastAsia" w:hAnsiTheme="majorHAnsi" w:cstheme="majorBidi"/>
          <w:b/>
          <w:bCs/>
          <w:color w:val="244061" w:themeColor="accent1" w:themeShade="80"/>
          <w:sz w:val="26"/>
          <w:szCs w:val="26"/>
          <w:lang w:val="en-US"/>
        </w:rPr>
        <w:t>Effect of pH.</w:t>
      </w:r>
      <w:bookmarkEnd w:id="122"/>
      <w:bookmarkEnd w:id="123"/>
      <w:bookmarkEnd w:id="124"/>
    </w:p>
    <w:p w:rsidR="00B408A2" w:rsidRPr="00B408A2" w:rsidRDefault="00311CAC" w:rsidP="00B408A2">
      <w:pPr>
        <w:spacing w:after="0"/>
        <w:rPr>
          <w:lang w:val="en-US"/>
        </w:rPr>
      </w:pPr>
      <w:r>
        <w:rPr>
          <w:lang w:val="en-US"/>
        </w:rPr>
        <w:tab/>
      </w:r>
      <w:r w:rsidR="00B408A2" w:rsidRPr="00B408A2">
        <w:rPr>
          <w:lang w:val="en-US"/>
        </w:rPr>
        <w:t>The effects of</w:t>
      </w:r>
      <w:r w:rsidR="00B960C1">
        <w:rPr>
          <w:lang w:val="en-US"/>
        </w:rPr>
        <w:t xml:space="preserve"> the</w:t>
      </w:r>
      <w:r w:rsidR="00B408A2" w:rsidRPr="00B408A2">
        <w:rPr>
          <w:lang w:val="en-US"/>
        </w:rPr>
        <w:t xml:space="preserve"> pH of </w:t>
      </w:r>
      <w:r w:rsidR="00B960C1">
        <w:rPr>
          <w:lang w:val="en-US"/>
        </w:rPr>
        <w:t xml:space="preserve">a </w:t>
      </w:r>
      <w:r w:rsidR="00B408A2" w:rsidRPr="00B408A2">
        <w:rPr>
          <w:lang w:val="en-US"/>
        </w:rPr>
        <w:t>solution on ec can</w:t>
      </w:r>
      <w:r w:rsidR="00B960C1">
        <w:rPr>
          <w:lang w:val="en-US"/>
        </w:rPr>
        <w:t xml:space="preserve"> be</w:t>
      </w:r>
      <w:r w:rsidR="00B408A2" w:rsidRPr="00B408A2">
        <w:rPr>
          <w:lang w:val="en-US"/>
        </w:rPr>
        <w:t xml:space="preserve"> observed in the current efficiency as well as in the solubility of </w:t>
      </w:r>
      <w:r w:rsidR="00B960C1">
        <w:rPr>
          <w:lang w:val="en-US"/>
        </w:rPr>
        <w:t xml:space="preserve">the </w:t>
      </w:r>
      <w:r w:rsidR="00B408A2" w:rsidRPr="00B408A2">
        <w:rPr>
          <w:lang w:val="en-US"/>
        </w:rPr>
        <w:t>metal hydroxides. It</w:t>
      </w:r>
      <w:r w:rsidR="00B960C1">
        <w:rPr>
          <w:lang w:val="en-US"/>
        </w:rPr>
        <w:t xml:space="preserve"> has been</w:t>
      </w:r>
      <w:r w:rsidR="007366F0">
        <w:rPr>
          <w:lang w:val="en-US"/>
        </w:rPr>
        <w:t xml:space="preserve"> </w:t>
      </w:r>
      <w:r w:rsidR="00B408A2" w:rsidRPr="00B408A2">
        <w:rPr>
          <w:lang w:val="en-US"/>
        </w:rPr>
        <w:t>found that the aluminum</w:t>
      </w:r>
      <w:r w:rsidR="007366F0">
        <w:rPr>
          <w:lang w:val="en-US"/>
        </w:rPr>
        <w:t xml:space="preserve"> </w:t>
      </w:r>
      <w:r w:rsidR="00B408A2" w:rsidRPr="00B408A2">
        <w:rPr>
          <w:lang w:val="en-US"/>
        </w:rPr>
        <w:t>current efficiencies are higher at either acidic or alkaline condition</w:t>
      </w:r>
      <w:r w:rsidR="00B960C1">
        <w:rPr>
          <w:lang w:val="en-US"/>
        </w:rPr>
        <w:t>s</w:t>
      </w:r>
      <w:r w:rsidR="00B408A2" w:rsidRPr="00B408A2">
        <w:rPr>
          <w:lang w:val="en-US"/>
        </w:rPr>
        <w:t xml:space="preserve"> that at neutral</w:t>
      </w:r>
      <w:r w:rsidR="00B960C1">
        <w:rPr>
          <w:lang w:val="en-US"/>
        </w:rPr>
        <w:t xml:space="preserve"> conditions</w:t>
      </w:r>
      <w:r w:rsidR="00B408A2" w:rsidRPr="00B408A2">
        <w:rPr>
          <w:lang w:val="en-US"/>
        </w:rPr>
        <w:t>. However</w:t>
      </w:r>
      <w:r w:rsidR="00B960C1">
        <w:rPr>
          <w:lang w:val="en-US"/>
        </w:rPr>
        <w:t>,</w:t>
      </w:r>
      <w:r w:rsidR="007366F0">
        <w:rPr>
          <w:lang w:val="en-US"/>
        </w:rPr>
        <w:t xml:space="preserve"> </w:t>
      </w:r>
      <w:r w:rsidR="00B408A2" w:rsidRPr="00B408A2">
        <w:rPr>
          <w:lang w:val="en-US"/>
        </w:rPr>
        <w:t xml:space="preserve">the treatment </w:t>
      </w:r>
      <w:r w:rsidR="00B408A2" w:rsidRPr="00B960C1">
        <w:t>behavio</w:t>
      </w:r>
      <w:r w:rsidR="00B960C1" w:rsidRPr="00B960C1">
        <w:t>u</w:t>
      </w:r>
      <w:r w:rsidR="00B408A2" w:rsidRPr="00B960C1">
        <w:t>r</w:t>
      </w:r>
      <w:r w:rsidR="00B408A2" w:rsidRPr="00B408A2">
        <w:rPr>
          <w:lang w:val="en-US"/>
        </w:rPr>
        <w:t xml:space="preserve"> depends on the nature of the pollutants,.</w:t>
      </w:r>
      <w:r w:rsidR="007366F0">
        <w:rPr>
          <w:lang w:val="en-US"/>
        </w:rPr>
        <w:t xml:space="preserve"> </w:t>
      </w:r>
      <w:r w:rsidR="00B408A2" w:rsidRPr="00B408A2">
        <w:rPr>
          <w:lang w:val="en-US"/>
        </w:rPr>
        <w:t>If the</w:t>
      </w:r>
      <w:r w:rsidR="00C305D4">
        <w:rPr>
          <w:lang w:val="en-US"/>
        </w:rPr>
        <w:t xml:space="preserve"> solution is highly conductive</w:t>
      </w:r>
      <w:r w:rsidR="00B408A2" w:rsidRPr="00B408A2">
        <w:rPr>
          <w:lang w:val="en-US"/>
        </w:rPr>
        <w:t xml:space="preserve">, the effect of pH is not important. The pH after ec would increase </w:t>
      </w:r>
      <w:r w:rsidR="00C305D4">
        <w:rPr>
          <w:lang w:val="en-US"/>
        </w:rPr>
        <w:t>because of</w:t>
      </w:r>
      <w:r w:rsidR="00B408A2" w:rsidRPr="00B408A2">
        <w:rPr>
          <w:lang w:val="en-US"/>
        </w:rPr>
        <w:t xml:space="preserve"> influence</w:t>
      </w:r>
      <w:r w:rsidR="00C305D4">
        <w:rPr>
          <w:lang w:val="en-US"/>
        </w:rPr>
        <w:t xml:space="preserve"> of</w:t>
      </w:r>
      <w:r w:rsidR="00B408A2" w:rsidRPr="00B408A2">
        <w:rPr>
          <w:lang w:val="en-US"/>
        </w:rPr>
        <w:t xml:space="preserve"> </w:t>
      </w:r>
      <w:r w:rsidR="00C305D4" w:rsidRPr="00B408A2">
        <w:rPr>
          <w:lang w:val="en-US"/>
        </w:rPr>
        <w:t xml:space="preserve">the acid </w:t>
      </w:r>
      <w:r w:rsidR="00B408A2" w:rsidRPr="00B408A2">
        <w:rPr>
          <w:lang w:val="en-US"/>
        </w:rPr>
        <w:t>and decrease</w:t>
      </w:r>
      <w:r w:rsidR="00C305D4">
        <w:rPr>
          <w:lang w:val="en-US"/>
        </w:rPr>
        <w:t xml:space="preserve"> because of</w:t>
      </w:r>
      <w:r w:rsidR="00C305D4" w:rsidRPr="00B408A2">
        <w:rPr>
          <w:lang w:val="en-US"/>
        </w:rPr>
        <w:t xml:space="preserve"> influence</w:t>
      </w:r>
      <w:r w:rsidR="00C305D4">
        <w:rPr>
          <w:lang w:val="en-US"/>
        </w:rPr>
        <w:t xml:space="preserve"> of</w:t>
      </w:r>
      <w:r w:rsidR="00C305D4" w:rsidRPr="00B408A2">
        <w:rPr>
          <w:lang w:val="en-US"/>
        </w:rPr>
        <w:t xml:space="preserve"> the acid </w:t>
      </w:r>
      <w:r w:rsidR="005B3B86">
        <w:rPr>
          <w:lang w:val="en-US"/>
        </w:rPr>
        <w:t>alkaline. A</w:t>
      </w:r>
      <w:r w:rsidR="00B408A2" w:rsidRPr="00B408A2">
        <w:rPr>
          <w:lang w:val="en-US"/>
        </w:rPr>
        <w:t>cid condition the increase of pH</w:t>
      </w:r>
      <w:r w:rsidR="007366F0">
        <w:rPr>
          <w:lang w:val="en-US"/>
        </w:rPr>
        <w:t xml:space="preserve"> </w:t>
      </w:r>
      <w:r w:rsidR="00B408A2" w:rsidRPr="00B408A2">
        <w:rPr>
          <w:lang w:val="en-US"/>
        </w:rPr>
        <w:t xml:space="preserve">was attributed to </w:t>
      </w:r>
      <w:r w:rsidR="005B3B86">
        <w:rPr>
          <w:lang w:val="en-US"/>
        </w:rPr>
        <w:t xml:space="preserve">hydrogen evolution at cathodes </w:t>
      </w:r>
      <w:r w:rsidR="00B408A2" w:rsidRPr="00B408A2">
        <w:rPr>
          <w:lang w:val="en-US"/>
        </w:rPr>
        <w:t xml:space="preserve">reaction [2]. </w:t>
      </w:r>
      <w:r w:rsidR="00B408A2" w:rsidRPr="00B408A2">
        <w:rPr>
          <w:rFonts w:cs="Times New Roman"/>
          <w:color w:val="000000"/>
          <w:szCs w:val="24"/>
          <w:lang w:val="en-US"/>
        </w:rPr>
        <w:t xml:space="preserve">In fact, besides </w:t>
      </w:r>
      <w:r w:rsidR="005B3B86">
        <w:rPr>
          <w:rFonts w:cs="Times New Roman"/>
          <w:color w:val="000000"/>
          <w:szCs w:val="24"/>
          <w:lang w:val="en-US"/>
        </w:rPr>
        <w:t xml:space="preserve">the </w:t>
      </w:r>
      <w:r w:rsidR="00B408A2" w:rsidRPr="00B408A2">
        <w:rPr>
          <w:rFonts w:cs="Times New Roman"/>
          <w:color w:val="000000"/>
          <w:szCs w:val="24"/>
          <w:lang w:val="en-US"/>
        </w:rPr>
        <w:t>evolution</w:t>
      </w:r>
      <w:r w:rsidR="005B3B86">
        <w:rPr>
          <w:rFonts w:cs="Times New Roman"/>
          <w:color w:val="000000"/>
          <w:szCs w:val="24"/>
          <w:lang w:val="en-US"/>
        </w:rPr>
        <w:t xml:space="preserve"> of</w:t>
      </w:r>
      <w:r w:rsidR="005B3B86" w:rsidRPr="005B3B86">
        <w:rPr>
          <w:rFonts w:cs="Times New Roman"/>
          <w:color w:val="000000"/>
          <w:szCs w:val="24"/>
          <w:lang w:val="en-US"/>
        </w:rPr>
        <w:t xml:space="preserve"> </w:t>
      </w:r>
      <w:r w:rsidR="005B3B86" w:rsidRPr="00B408A2">
        <w:rPr>
          <w:rFonts w:cs="Times New Roman"/>
          <w:color w:val="000000"/>
          <w:szCs w:val="24"/>
          <w:lang w:val="en-US"/>
        </w:rPr>
        <w:t>hydrogen</w:t>
      </w:r>
      <w:r w:rsidR="00B408A2" w:rsidRPr="00B408A2">
        <w:rPr>
          <w:rFonts w:cs="Times New Roman"/>
          <w:color w:val="000000"/>
          <w:szCs w:val="24"/>
          <w:lang w:val="en-US"/>
        </w:rPr>
        <w:t>,</w:t>
      </w:r>
      <w:r w:rsidR="00B408A2" w:rsidRPr="00B408A2">
        <w:rPr>
          <w:lang w:val="en-US"/>
        </w:rPr>
        <w:t xml:space="preserve"> </w:t>
      </w:r>
      <w:r w:rsidR="00B408A2" w:rsidRPr="00B408A2">
        <w:rPr>
          <w:rFonts w:cs="Times New Roman"/>
          <w:color w:val="000000"/>
          <w:szCs w:val="24"/>
          <w:lang w:val="en-US"/>
        </w:rPr>
        <w:t>the formation of Al(OH)</w:t>
      </w:r>
      <w:r w:rsidR="00B408A2" w:rsidRPr="00B408A2">
        <w:rPr>
          <w:rFonts w:cs="Times New Roman"/>
          <w:color w:val="000000"/>
          <w:szCs w:val="24"/>
          <w:vertAlign w:val="subscript"/>
          <w:lang w:val="en-US"/>
        </w:rPr>
        <w:t>3</w:t>
      </w:r>
      <w:r w:rsidR="00B408A2" w:rsidRPr="00B408A2">
        <w:rPr>
          <w:rFonts w:cs="Times New Roman"/>
          <w:color w:val="000000"/>
          <w:szCs w:val="24"/>
          <w:lang w:val="en-US"/>
        </w:rPr>
        <w:t xml:space="preserve"> near the anode would</w:t>
      </w:r>
      <w:r w:rsidR="00B408A2" w:rsidRPr="00B408A2">
        <w:rPr>
          <w:lang w:val="en-US"/>
        </w:rPr>
        <w:t xml:space="preserve"> </w:t>
      </w:r>
      <w:r w:rsidR="00B408A2" w:rsidRPr="00B408A2">
        <w:rPr>
          <w:rFonts w:cs="Times New Roman"/>
          <w:color w:val="000000"/>
          <w:szCs w:val="24"/>
          <w:lang w:val="en-US"/>
        </w:rPr>
        <w:t>release H</w:t>
      </w:r>
      <w:r w:rsidR="00B408A2" w:rsidRPr="00B408A2">
        <w:rPr>
          <w:rFonts w:cs="MTSY"/>
          <w:color w:val="000000"/>
          <w:szCs w:val="24"/>
          <w:vertAlign w:val="superscript"/>
          <w:lang w:val="en-US"/>
        </w:rPr>
        <w:t>+</w:t>
      </w:r>
      <w:r w:rsidR="00B408A2" w:rsidRPr="00B408A2">
        <w:rPr>
          <w:rFonts w:cs="MTSY"/>
          <w:color w:val="000000"/>
          <w:szCs w:val="24"/>
          <w:lang w:val="en-US"/>
        </w:rPr>
        <w:t xml:space="preserve"> </w:t>
      </w:r>
      <w:r w:rsidR="005322C7">
        <w:rPr>
          <w:rFonts w:cs="Times New Roman"/>
          <w:color w:val="000000"/>
          <w:szCs w:val="24"/>
          <w:lang w:val="en-US"/>
        </w:rPr>
        <w:t>and this would lead a in</w:t>
      </w:r>
      <w:r w:rsidR="00B408A2" w:rsidRPr="00B408A2">
        <w:rPr>
          <w:rFonts w:cs="Times New Roman"/>
          <w:color w:val="000000"/>
          <w:szCs w:val="24"/>
          <w:lang w:val="en-US"/>
        </w:rPr>
        <w:t xml:space="preserve"> pH. In addition,</w:t>
      </w:r>
      <w:r w:rsidR="00B408A2" w:rsidRPr="00B408A2">
        <w:rPr>
          <w:lang w:val="en-US"/>
        </w:rPr>
        <w:t xml:space="preserve"> </w:t>
      </w:r>
      <w:r w:rsidR="00B408A2" w:rsidRPr="00B408A2">
        <w:rPr>
          <w:rFonts w:cs="Times New Roman"/>
          <w:color w:val="000000"/>
          <w:szCs w:val="24"/>
          <w:lang w:val="en-US"/>
        </w:rPr>
        <w:t>there is also</w:t>
      </w:r>
      <w:r w:rsidR="00591815">
        <w:rPr>
          <w:rFonts w:cs="Times New Roman"/>
          <w:color w:val="000000"/>
          <w:szCs w:val="24"/>
          <w:lang w:val="en-US"/>
        </w:rPr>
        <w:t xml:space="preserve"> an</w:t>
      </w:r>
      <w:r w:rsidR="00B408A2" w:rsidRPr="00B408A2">
        <w:rPr>
          <w:rFonts w:cs="Times New Roman"/>
          <w:color w:val="000000"/>
          <w:szCs w:val="24"/>
          <w:lang w:val="en-US"/>
        </w:rPr>
        <w:t xml:space="preserve"> oxygen evolution reaction</w:t>
      </w:r>
      <w:r w:rsidR="00591815">
        <w:rPr>
          <w:rFonts w:cs="Times New Roman"/>
          <w:color w:val="000000"/>
          <w:szCs w:val="24"/>
          <w:lang w:val="en-US"/>
        </w:rPr>
        <w:t xml:space="preserve"> that leads</w:t>
      </w:r>
      <w:r w:rsidR="00B408A2" w:rsidRPr="00B408A2">
        <w:rPr>
          <w:rFonts w:cs="Times New Roman"/>
          <w:color w:val="000000"/>
          <w:szCs w:val="24"/>
          <w:lang w:val="en-US"/>
        </w:rPr>
        <w:t xml:space="preserve"> to </w:t>
      </w:r>
      <w:r w:rsidR="00591815">
        <w:rPr>
          <w:rFonts w:cs="Times New Roman"/>
          <w:color w:val="000000"/>
          <w:szCs w:val="24"/>
          <w:lang w:val="en-US"/>
        </w:rPr>
        <w:t xml:space="preserve">a </w:t>
      </w:r>
      <w:r w:rsidR="00B408A2" w:rsidRPr="00B408A2">
        <w:rPr>
          <w:rFonts w:cs="Times New Roman"/>
          <w:color w:val="000000"/>
          <w:szCs w:val="24"/>
          <w:lang w:val="en-US"/>
        </w:rPr>
        <w:t>pH</w:t>
      </w:r>
      <w:r w:rsidR="00B408A2" w:rsidRPr="00B408A2">
        <w:rPr>
          <w:lang w:val="en-US"/>
        </w:rPr>
        <w:t xml:space="preserve"> </w:t>
      </w:r>
      <w:r w:rsidR="00B408A2" w:rsidRPr="00B408A2">
        <w:rPr>
          <w:rFonts w:cs="Times New Roman"/>
          <w:color w:val="000000"/>
          <w:szCs w:val="24"/>
          <w:lang w:val="en-US"/>
        </w:rPr>
        <w:t>decrease.</w:t>
      </w:r>
      <w:r w:rsidR="00B408A2" w:rsidRPr="00B408A2">
        <w:rPr>
          <w:rFonts w:ascii="Times New Roman" w:hAnsi="Times New Roman" w:cs="Times New Roman"/>
          <w:color w:val="000000"/>
          <w:sz w:val="20"/>
          <w:szCs w:val="20"/>
          <w:lang w:val="en-US"/>
        </w:rPr>
        <w:t xml:space="preserve"> </w:t>
      </w:r>
      <w:r w:rsidR="00B408A2" w:rsidRPr="00B408A2">
        <w:rPr>
          <w:lang w:val="en-US"/>
        </w:rPr>
        <w:t xml:space="preserve">The increase </w:t>
      </w:r>
      <w:r w:rsidR="009266AA">
        <w:rPr>
          <w:lang w:val="en-US"/>
        </w:rPr>
        <w:t>in</w:t>
      </w:r>
      <w:r w:rsidR="00B408A2" w:rsidRPr="00B408A2">
        <w:rPr>
          <w:lang w:val="en-US"/>
        </w:rPr>
        <w:t xml:space="preserve"> pH</w:t>
      </w:r>
      <w:r w:rsidR="009266AA">
        <w:rPr>
          <w:lang w:val="en-US"/>
        </w:rPr>
        <w:t>,</w:t>
      </w:r>
      <w:r w:rsidR="00B408A2" w:rsidRPr="00B408A2">
        <w:rPr>
          <w:lang w:val="en-US"/>
        </w:rPr>
        <w:t xml:space="preserve"> due to </w:t>
      </w:r>
      <w:r w:rsidR="009266AA">
        <w:rPr>
          <w:lang w:val="en-US"/>
        </w:rPr>
        <w:t xml:space="preserve">the </w:t>
      </w:r>
      <w:r w:rsidR="00B408A2" w:rsidRPr="00B408A2">
        <w:rPr>
          <w:lang w:val="en-US"/>
        </w:rPr>
        <w:t>hydrogen evolution</w:t>
      </w:r>
      <w:r w:rsidR="009266AA">
        <w:rPr>
          <w:lang w:val="en-US"/>
        </w:rPr>
        <w:t>,</w:t>
      </w:r>
      <w:r w:rsidR="00B408A2" w:rsidRPr="00B408A2">
        <w:rPr>
          <w:lang w:val="en-US"/>
        </w:rPr>
        <w:t xml:space="preserve"> can be</w:t>
      </w:r>
      <w:r w:rsidR="007366F0">
        <w:rPr>
          <w:lang w:val="en-US"/>
        </w:rPr>
        <w:t xml:space="preserve"> </w:t>
      </w:r>
      <w:r w:rsidR="00B408A2" w:rsidRPr="00B408A2">
        <w:rPr>
          <w:lang w:val="en-US"/>
        </w:rPr>
        <w:t xml:space="preserve">compensated by the </w:t>
      </w:r>
      <w:r w:rsidR="009266AA">
        <w:rPr>
          <w:lang w:val="en-US"/>
        </w:rPr>
        <w:t xml:space="preserve">previously mentioned </w:t>
      </w:r>
      <w:r w:rsidR="00B408A2" w:rsidRPr="00B408A2">
        <w:rPr>
          <w:lang w:val="en-US"/>
        </w:rPr>
        <w:t>H</w:t>
      </w:r>
      <w:r w:rsidR="00B408A2" w:rsidRPr="00B408A2">
        <w:rPr>
          <w:vertAlign w:val="superscript"/>
          <w:lang w:val="en-US"/>
        </w:rPr>
        <w:t>+</w:t>
      </w:r>
      <w:r w:rsidR="009266AA">
        <w:rPr>
          <w:lang w:val="en-US"/>
        </w:rPr>
        <w:t xml:space="preserve"> release reactions </w:t>
      </w:r>
      <w:r w:rsidR="00B408A2" w:rsidRPr="00B408A2">
        <w:rPr>
          <w:lang w:val="en-US"/>
        </w:rPr>
        <w:t>[23]</w:t>
      </w:r>
      <w:r w:rsidR="009266AA">
        <w:rPr>
          <w:lang w:val="en-US"/>
        </w:rPr>
        <w:t>.</w:t>
      </w:r>
    </w:p>
    <w:p w:rsidR="00B408A2" w:rsidRPr="00FB7BC3" w:rsidRDefault="00B408A2" w:rsidP="00B408A2">
      <w:pPr>
        <w:keepNext/>
        <w:keepLines/>
        <w:numPr>
          <w:ilvl w:val="1"/>
          <w:numId w:val="1"/>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125" w:name="_Toc314493280"/>
      <w:bookmarkStart w:id="126" w:name="_Toc314494068"/>
      <w:bookmarkStart w:id="127" w:name="_Toc314497593"/>
      <w:r w:rsidRPr="00FB7BC3">
        <w:rPr>
          <w:rFonts w:asciiTheme="majorHAnsi" w:eastAsiaTheme="majorEastAsia" w:hAnsiTheme="majorHAnsi" w:cstheme="majorBidi"/>
          <w:b/>
          <w:bCs/>
          <w:color w:val="244061" w:themeColor="accent1" w:themeShade="80"/>
          <w:sz w:val="28"/>
          <w:szCs w:val="28"/>
          <w:lang w:val="en-US"/>
        </w:rPr>
        <w:t>Application of electrocoagulation.</w:t>
      </w:r>
      <w:bookmarkEnd w:id="125"/>
      <w:bookmarkEnd w:id="126"/>
      <w:bookmarkEnd w:id="127"/>
    </w:p>
    <w:p w:rsidR="00D9120F" w:rsidRPr="00B408A2" w:rsidRDefault="00311CAC" w:rsidP="00B408A2">
      <w:pPr>
        <w:rPr>
          <w:lang w:val="en-US"/>
        </w:rPr>
      </w:pPr>
      <w:r>
        <w:rPr>
          <w:lang w:val="en-US"/>
        </w:rPr>
        <w:tab/>
      </w:r>
      <w:r w:rsidR="009266AA">
        <w:rPr>
          <w:lang w:val="en-US"/>
        </w:rPr>
        <w:t>E</w:t>
      </w:r>
      <w:r w:rsidR="00B408A2" w:rsidRPr="00B408A2">
        <w:rPr>
          <w:lang w:val="en-US"/>
        </w:rPr>
        <w:t xml:space="preserve">lectrocoagulation is able to </w:t>
      </w:r>
      <w:r w:rsidR="009266AA">
        <w:rPr>
          <w:lang w:val="en-US"/>
        </w:rPr>
        <w:t>remove more than</w:t>
      </w:r>
      <w:r w:rsidR="00B408A2" w:rsidRPr="00B408A2">
        <w:rPr>
          <w:lang w:val="en-US"/>
        </w:rPr>
        <w:t xml:space="preserve"> 99 percent of some heavy metal cations and also appears to be able to electrocute microorganisms in water. It is also able to precipitate charged colloids and remove significant amounts of other ions, colloids, and emulsions. The following lab and field test results are routinely attained through electrocoagulation( table </w:t>
      </w:r>
      <w:r w:rsidR="00E0367E">
        <w:rPr>
          <w:lang w:val="en-US"/>
        </w:rPr>
        <w:t>3.</w:t>
      </w:r>
      <w:r w:rsidR="00B408A2" w:rsidRPr="00B408A2">
        <w:rPr>
          <w:lang w:val="en-US"/>
        </w:rPr>
        <w:t>2)[24]</w:t>
      </w:r>
      <w:r w:rsidR="00E0367E">
        <w:rPr>
          <w:lang w:val="en-US"/>
        </w:rPr>
        <w:t>.</w:t>
      </w:r>
    </w:p>
    <w:p w:rsidR="00B408A2" w:rsidRPr="00B408A2" w:rsidRDefault="002A000A" w:rsidP="00B408A2">
      <w:pPr>
        <w:keepNext/>
        <w:spacing w:before="240" w:after="120" w:line="240" w:lineRule="auto"/>
        <w:jc w:val="center"/>
        <w:rPr>
          <w:rFonts w:eastAsia="Times New Roman" w:cs="Times New Roman"/>
          <w:sz w:val="20"/>
          <w:szCs w:val="20"/>
          <w:lang w:val="en-US" w:eastAsia="es-ES"/>
        </w:rPr>
      </w:pPr>
      <w:r>
        <w:rPr>
          <w:rFonts w:eastAsia="Times New Roman" w:cs="Times New Roman"/>
          <w:b/>
          <w:sz w:val="20"/>
          <w:szCs w:val="20"/>
          <w:lang w:val="en-US" w:eastAsia="es-ES"/>
        </w:rPr>
        <w:t xml:space="preserve">Table </w:t>
      </w:r>
      <w:r w:rsidRPr="002A000A">
        <w:rPr>
          <w:rFonts w:eastAsia="Times New Roman" w:cs="Times New Roman"/>
          <w:b/>
          <w:sz w:val="20"/>
          <w:szCs w:val="20"/>
          <w:lang w:val="en-US" w:eastAsia="es-ES"/>
        </w:rPr>
        <w:t>3.</w:t>
      </w:r>
      <w:r w:rsidR="007D0B54" w:rsidRPr="002A000A">
        <w:rPr>
          <w:rFonts w:eastAsia="Times New Roman" w:cs="Times New Roman"/>
          <w:b/>
          <w:sz w:val="20"/>
          <w:szCs w:val="20"/>
          <w:lang w:val="en-US" w:eastAsia="es-ES"/>
        </w:rPr>
        <w:fldChar w:fldCharType="begin"/>
      </w:r>
      <w:r w:rsidR="00B408A2" w:rsidRPr="002A000A">
        <w:rPr>
          <w:rFonts w:eastAsia="Times New Roman" w:cs="Times New Roman"/>
          <w:b/>
          <w:sz w:val="20"/>
          <w:szCs w:val="20"/>
          <w:lang w:val="en-US" w:eastAsia="es-ES"/>
        </w:rPr>
        <w:instrText xml:space="preserve"> SEQ Tabla \* ARABIC </w:instrText>
      </w:r>
      <w:r w:rsidR="007D0B54" w:rsidRPr="002A000A">
        <w:rPr>
          <w:rFonts w:eastAsia="Times New Roman" w:cs="Times New Roman"/>
          <w:b/>
          <w:sz w:val="20"/>
          <w:szCs w:val="20"/>
          <w:lang w:val="en-US" w:eastAsia="es-ES"/>
        </w:rPr>
        <w:fldChar w:fldCharType="separate"/>
      </w:r>
      <w:r w:rsidR="00EE59EB">
        <w:rPr>
          <w:rFonts w:eastAsia="Times New Roman" w:cs="Times New Roman"/>
          <w:b/>
          <w:noProof/>
          <w:sz w:val="20"/>
          <w:szCs w:val="20"/>
          <w:lang w:val="en-US" w:eastAsia="es-ES"/>
        </w:rPr>
        <w:t>2</w:t>
      </w:r>
      <w:r w:rsidR="007D0B54" w:rsidRPr="002A000A">
        <w:rPr>
          <w:rFonts w:eastAsia="Times New Roman" w:cs="Times New Roman"/>
          <w:b/>
          <w:sz w:val="20"/>
          <w:szCs w:val="20"/>
          <w:lang w:val="en-US" w:eastAsia="es-ES"/>
        </w:rPr>
        <w:fldChar w:fldCharType="end"/>
      </w:r>
      <w:r w:rsidR="00B408A2" w:rsidRPr="00B408A2">
        <w:rPr>
          <w:rFonts w:eastAsia="Times New Roman" w:cs="Times New Roman"/>
          <w:sz w:val="20"/>
          <w:szCs w:val="20"/>
          <w:lang w:val="en-US" w:eastAsia="es-ES"/>
        </w:rPr>
        <w:t>: Removal using electrocoagulation</w:t>
      </w:r>
    </w:p>
    <w:p w:rsidR="00B408A2" w:rsidRPr="00B408A2" w:rsidRDefault="00B408A2" w:rsidP="00B408A2">
      <w:pPr>
        <w:rPr>
          <w:lang w:val="en-US"/>
        </w:rPr>
      </w:pPr>
      <w:r w:rsidRPr="00B408A2">
        <w:rPr>
          <w:noProof/>
          <w:lang w:val="es-ES" w:eastAsia="es-ES"/>
        </w:rPr>
        <w:drawing>
          <wp:inline distT="0" distB="0" distL="0" distR="0">
            <wp:extent cx="5647654" cy="4857750"/>
            <wp:effectExtent l="19050" t="0" r="0" b="0"/>
            <wp:docPr id="31"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9" cstate="print"/>
                    <a:srcRect/>
                    <a:stretch>
                      <a:fillRect/>
                    </a:stretch>
                  </pic:blipFill>
                  <pic:spPr bwMode="auto">
                    <a:xfrm>
                      <a:off x="0" y="0"/>
                      <a:ext cx="5647654" cy="4857750"/>
                    </a:xfrm>
                    <a:prstGeom prst="rect">
                      <a:avLst/>
                    </a:prstGeom>
                    <a:noFill/>
                    <a:ln w="9525">
                      <a:noFill/>
                      <a:miter lim="800000"/>
                      <a:headEnd/>
                      <a:tailEnd/>
                    </a:ln>
                  </pic:spPr>
                </pic:pic>
              </a:graphicData>
            </a:graphic>
          </wp:inline>
        </w:drawing>
      </w:r>
    </w:p>
    <w:p w:rsidR="00B408A2" w:rsidRPr="00B408A2" w:rsidRDefault="00B408A2" w:rsidP="00B408A2">
      <w:pPr>
        <w:rPr>
          <w:lang w:val="en-US"/>
        </w:rPr>
      </w:pPr>
    </w:p>
    <w:p w:rsidR="00B408A2" w:rsidRPr="00B408A2" w:rsidRDefault="00B408A2" w:rsidP="00B408A2">
      <w:pPr>
        <w:rPr>
          <w:lang w:val="en-US"/>
        </w:rPr>
      </w:pPr>
    </w:p>
    <w:p w:rsidR="00B408A2" w:rsidRDefault="00B408A2" w:rsidP="00B408A2">
      <w:pPr>
        <w:autoSpaceDE w:val="0"/>
        <w:autoSpaceDN w:val="0"/>
        <w:adjustRightInd w:val="0"/>
        <w:spacing w:after="0" w:line="240" w:lineRule="auto"/>
        <w:rPr>
          <w:rFonts w:ascii="NimbusRomNo9L-Regu" w:hAnsi="NimbusRomNo9L-Regu" w:cs="NimbusRomNo9L-Regu"/>
          <w:color w:val="000000"/>
          <w:sz w:val="20"/>
          <w:szCs w:val="20"/>
          <w:lang w:val="en-US"/>
        </w:rPr>
      </w:pPr>
    </w:p>
    <w:p w:rsidR="00A72DE4" w:rsidRDefault="00A72DE4" w:rsidP="00B408A2">
      <w:pPr>
        <w:autoSpaceDE w:val="0"/>
        <w:autoSpaceDN w:val="0"/>
        <w:adjustRightInd w:val="0"/>
        <w:spacing w:after="0" w:line="240" w:lineRule="auto"/>
        <w:rPr>
          <w:rFonts w:ascii="NimbusRomNo9L-Regu" w:hAnsi="NimbusRomNo9L-Regu" w:cs="NimbusRomNo9L-Regu"/>
          <w:color w:val="000000"/>
          <w:sz w:val="20"/>
          <w:szCs w:val="20"/>
          <w:lang w:val="en-US"/>
        </w:rPr>
      </w:pPr>
    </w:p>
    <w:p w:rsidR="00A72DE4" w:rsidRDefault="00A72DE4" w:rsidP="00B408A2">
      <w:pPr>
        <w:autoSpaceDE w:val="0"/>
        <w:autoSpaceDN w:val="0"/>
        <w:adjustRightInd w:val="0"/>
        <w:spacing w:after="0" w:line="240" w:lineRule="auto"/>
        <w:rPr>
          <w:rFonts w:ascii="NimbusRomNo9L-Regu" w:hAnsi="NimbusRomNo9L-Regu" w:cs="NimbusRomNo9L-Regu"/>
          <w:color w:val="000000"/>
          <w:sz w:val="20"/>
          <w:szCs w:val="20"/>
          <w:lang w:val="en-US"/>
        </w:rPr>
      </w:pPr>
    </w:p>
    <w:p w:rsidR="00A72DE4" w:rsidRDefault="00A72DE4" w:rsidP="00B408A2">
      <w:pPr>
        <w:autoSpaceDE w:val="0"/>
        <w:autoSpaceDN w:val="0"/>
        <w:adjustRightInd w:val="0"/>
        <w:spacing w:after="0" w:line="240" w:lineRule="auto"/>
        <w:rPr>
          <w:rFonts w:ascii="NimbusRomNo9L-Regu" w:hAnsi="NimbusRomNo9L-Regu" w:cs="NimbusRomNo9L-Regu"/>
          <w:color w:val="000000"/>
          <w:sz w:val="20"/>
          <w:szCs w:val="20"/>
          <w:lang w:val="en-US"/>
        </w:rPr>
      </w:pPr>
    </w:p>
    <w:p w:rsidR="00A72DE4" w:rsidRDefault="00A72DE4" w:rsidP="00B408A2">
      <w:pPr>
        <w:autoSpaceDE w:val="0"/>
        <w:autoSpaceDN w:val="0"/>
        <w:adjustRightInd w:val="0"/>
        <w:spacing w:after="0" w:line="240" w:lineRule="auto"/>
        <w:rPr>
          <w:rFonts w:ascii="NimbusRomNo9L-Regu" w:hAnsi="NimbusRomNo9L-Regu" w:cs="NimbusRomNo9L-Regu"/>
          <w:color w:val="000000"/>
          <w:sz w:val="20"/>
          <w:szCs w:val="20"/>
          <w:lang w:val="en-US"/>
        </w:rPr>
      </w:pPr>
    </w:p>
    <w:p w:rsidR="00A72DE4" w:rsidRDefault="00A72DE4" w:rsidP="00B408A2">
      <w:pPr>
        <w:autoSpaceDE w:val="0"/>
        <w:autoSpaceDN w:val="0"/>
        <w:adjustRightInd w:val="0"/>
        <w:spacing w:after="0" w:line="240" w:lineRule="auto"/>
        <w:rPr>
          <w:rFonts w:ascii="NimbusRomNo9L-Regu" w:hAnsi="NimbusRomNo9L-Regu" w:cs="NimbusRomNo9L-Regu"/>
          <w:color w:val="000000"/>
          <w:sz w:val="20"/>
          <w:szCs w:val="20"/>
          <w:lang w:val="en-US"/>
        </w:rPr>
      </w:pPr>
    </w:p>
    <w:p w:rsidR="00A72DE4" w:rsidRDefault="00A72DE4" w:rsidP="00B408A2">
      <w:pPr>
        <w:autoSpaceDE w:val="0"/>
        <w:autoSpaceDN w:val="0"/>
        <w:adjustRightInd w:val="0"/>
        <w:spacing w:after="0" w:line="240" w:lineRule="auto"/>
        <w:rPr>
          <w:rFonts w:ascii="NimbusRomNo9L-Regu" w:hAnsi="NimbusRomNo9L-Regu" w:cs="NimbusRomNo9L-Regu"/>
          <w:color w:val="000000"/>
          <w:sz w:val="20"/>
          <w:szCs w:val="20"/>
          <w:lang w:val="en-US"/>
        </w:rPr>
      </w:pPr>
    </w:p>
    <w:p w:rsidR="00A72DE4" w:rsidRDefault="00A72DE4" w:rsidP="00B408A2">
      <w:pPr>
        <w:autoSpaceDE w:val="0"/>
        <w:autoSpaceDN w:val="0"/>
        <w:adjustRightInd w:val="0"/>
        <w:spacing w:after="0" w:line="240" w:lineRule="auto"/>
        <w:rPr>
          <w:rFonts w:ascii="NimbusRomNo9L-Regu" w:hAnsi="NimbusRomNo9L-Regu" w:cs="NimbusRomNo9L-Regu"/>
          <w:color w:val="000000"/>
          <w:sz w:val="20"/>
          <w:szCs w:val="20"/>
          <w:lang w:val="en-US"/>
        </w:rPr>
      </w:pPr>
    </w:p>
    <w:p w:rsidR="00A72DE4" w:rsidRDefault="00A72DE4" w:rsidP="00B408A2">
      <w:pPr>
        <w:autoSpaceDE w:val="0"/>
        <w:autoSpaceDN w:val="0"/>
        <w:adjustRightInd w:val="0"/>
        <w:spacing w:after="0" w:line="240" w:lineRule="auto"/>
        <w:rPr>
          <w:rFonts w:ascii="NimbusRomNo9L-Regu" w:hAnsi="NimbusRomNo9L-Regu" w:cs="NimbusRomNo9L-Regu"/>
          <w:color w:val="000000"/>
          <w:sz w:val="20"/>
          <w:szCs w:val="20"/>
          <w:lang w:val="en-US"/>
        </w:rPr>
      </w:pPr>
    </w:p>
    <w:p w:rsidR="00A72DE4" w:rsidRDefault="00A72DE4" w:rsidP="00B408A2">
      <w:pPr>
        <w:autoSpaceDE w:val="0"/>
        <w:autoSpaceDN w:val="0"/>
        <w:adjustRightInd w:val="0"/>
        <w:spacing w:after="0" w:line="240" w:lineRule="auto"/>
        <w:rPr>
          <w:rFonts w:ascii="NimbusRomNo9L-Regu" w:hAnsi="NimbusRomNo9L-Regu" w:cs="NimbusRomNo9L-Regu"/>
          <w:color w:val="000000"/>
          <w:sz w:val="20"/>
          <w:szCs w:val="20"/>
          <w:lang w:val="en-US"/>
        </w:rPr>
      </w:pPr>
    </w:p>
    <w:p w:rsidR="00A72DE4" w:rsidRDefault="00A72DE4" w:rsidP="00B408A2">
      <w:pPr>
        <w:autoSpaceDE w:val="0"/>
        <w:autoSpaceDN w:val="0"/>
        <w:adjustRightInd w:val="0"/>
        <w:spacing w:after="0" w:line="240" w:lineRule="auto"/>
        <w:rPr>
          <w:rFonts w:ascii="NimbusRomNo9L-Regu" w:hAnsi="NimbusRomNo9L-Regu" w:cs="NimbusRomNo9L-Regu"/>
          <w:color w:val="000000"/>
          <w:sz w:val="20"/>
          <w:szCs w:val="20"/>
          <w:lang w:val="en-US"/>
        </w:rPr>
      </w:pPr>
    </w:p>
    <w:p w:rsidR="00A72DE4" w:rsidRDefault="00A72DE4" w:rsidP="00B408A2">
      <w:pPr>
        <w:autoSpaceDE w:val="0"/>
        <w:autoSpaceDN w:val="0"/>
        <w:adjustRightInd w:val="0"/>
        <w:spacing w:after="0" w:line="240" w:lineRule="auto"/>
        <w:rPr>
          <w:rFonts w:ascii="NimbusRomNo9L-Regu" w:hAnsi="NimbusRomNo9L-Regu" w:cs="NimbusRomNo9L-Regu"/>
          <w:color w:val="000000"/>
          <w:sz w:val="20"/>
          <w:szCs w:val="20"/>
          <w:lang w:val="en-US"/>
        </w:rPr>
      </w:pPr>
    </w:p>
    <w:p w:rsidR="00A72DE4" w:rsidRDefault="00A72DE4" w:rsidP="00B408A2">
      <w:pPr>
        <w:autoSpaceDE w:val="0"/>
        <w:autoSpaceDN w:val="0"/>
        <w:adjustRightInd w:val="0"/>
        <w:spacing w:after="0" w:line="240" w:lineRule="auto"/>
        <w:rPr>
          <w:rFonts w:ascii="NimbusRomNo9L-Regu" w:hAnsi="NimbusRomNo9L-Regu" w:cs="NimbusRomNo9L-Regu"/>
          <w:color w:val="000000"/>
          <w:sz w:val="20"/>
          <w:szCs w:val="20"/>
          <w:lang w:val="en-US"/>
        </w:rPr>
      </w:pPr>
    </w:p>
    <w:p w:rsidR="00A72DE4" w:rsidRDefault="00A72DE4" w:rsidP="00B408A2">
      <w:pPr>
        <w:autoSpaceDE w:val="0"/>
        <w:autoSpaceDN w:val="0"/>
        <w:adjustRightInd w:val="0"/>
        <w:spacing w:after="0" w:line="240" w:lineRule="auto"/>
        <w:rPr>
          <w:rFonts w:ascii="NimbusRomNo9L-Regu" w:hAnsi="NimbusRomNo9L-Regu" w:cs="NimbusRomNo9L-Regu"/>
          <w:color w:val="000000"/>
          <w:sz w:val="20"/>
          <w:szCs w:val="20"/>
          <w:lang w:val="en-US"/>
        </w:rPr>
      </w:pPr>
    </w:p>
    <w:p w:rsidR="00D9120F" w:rsidRPr="003B3794" w:rsidRDefault="00B408A2" w:rsidP="00B408A2">
      <w:pPr>
        <w:keepNext/>
        <w:keepLines/>
        <w:spacing w:before="200" w:after="0"/>
        <w:outlineLvl w:val="1"/>
        <w:rPr>
          <w:rFonts w:eastAsiaTheme="majorEastAsia" w:cstheme="majorBidi"/>
          <w:b/>
          <w:bCs/>
          <w:color w:val="244061" w:themeColor="accent1" w:themeShade="80"/>
          <w:szCs w:val="24"/>
          <w:lang w:val="en-US"/>
        </w:rPr>
      </w:pPr>
      <w:bookmarkStart w:id="128" w:name="_Toc314493281"/>
      <w:bookmarkStart w:id="129" w:name="_Toc314494069"/>
      <w:bookmarkStart w:id="130" w:name="_Toc314497594"/>
      <w:r w:rsidRPr="003B3794">
        <w:rPr>
          <w:rFonts w:eastAsiaTheme="majorEastAsia" w:cstheme="majorBidi"/>
          <w:b/>
          <w:bCs/>
          <w:color w:val="244061" w:themeColor="accent1" w:themeShade="80"/>
          <w:szCs w:val="24"/>
          <w:lang w:val="en-US"/>
        </w:rPr>
        <w:t>Reference</w:t>
      </w:r>
      <w:bookmarkEnd w:id="128"/>
      <w:bookmarkEnd w:id="129"/>
      <w:bookmarkEnd w:id="130"/>
      <w:r w:rsidR="00F12F69" w:rsidRPr="003B3794">
        <w:rPr>
          <w:rFonts w:eastAsiaTheme="majorEastAsia" w:cstheme="majorBidi"/>
          <w:b/>
          <w:bCs/>
          <w:color w:val="244061" w:themeColor="accent1" w:themeShade="80"/>
          <w:szCs w:val="24"/>
          <w:lang w:val="en-US"/>
        </w:rPr>
        <w:t>s.</w:t>
      </w:r>
    </w:p>
    <w:p w:rsidR="00B408A2" w:rsidRPr="00B408A2" w:rsidRDefault="00543E45" w:rsidP="00EC35F5">
      <w:pPr>
        <w:spacing w:after="0"/>
        <w:rPr>
          <w:lang w:val="en-US"/>
        </w:rPr>
      </w:pPr>
      <w:r>
        <w:rPr>
          <w:lang w:val="en-US"/>
        </w:rPr>
        <w:t>[1]</w:t>
      </w:r>
      <w:r>
        <w:rPr>
          <w:lang w:val="en-US"/>
        </w:rPr>
        <w:tab/>
      </w:r>
      <w:r w:rsidR="00B408A2" w:rsidRPr="00B408A2">
        <w:rPr>
          <w:lang w:val="en-US"/>
        </w:rPr>
        <w:t>M. Matteson, L. Regina, R. Glenn, N. Kukunoor, W. Waits, E. Clayfield, Colloids and Surfaces A: Physicochemical and Eng</w:t>
      </w:r>
      <w:r w:rsidR="00CD7E97">
        <w:rPr>
          <w:lang w:val="en-US"/>
        </w:rPr>
        <w:t xml:space="preserve">ineering Aspects, </w:t>
      </w:r>
      <w:r w:rsidR="00E0367E">
        <w:rPr>
          <w:lang w:val="en-US"/>
        </w:rPr>
        <w:t>104 (1),(1995),</w:t>
      </w:r>
      <w:r w:rsidR="00B408A2" w:rsidRPr="00B408A2">
        <w:rPr>
          <w:lang w:val="en-US"/>
        </w:rPr>
        <w:t>101.</w:t>
      </w:r>
    </w:p>
    <w:p w:rsidR="00B408A2" w:rsidRPr="00B408A2" w:rsidRDefault="00543E45" w:rsidP="00EC35F5">
      <w:pPr>
        <w:spacing w:after="0"/>
        <w:rPr>
          <w:lang w:val="en-US"/>
        </w:rPr>
      </w:pPr>
      <w:r>
        <w:rPr>
          <w:lang w:val="en-US"/>
        </w:rPr>
        <w:t>[2]</w:t>
      </w:r>
      <w:r>
        <w:rPr>
          <w:lang w:val="en-US"/>
        </w:rPr>
        <w:tab/>
      </w:r>
      <w:r w:rsidR="00B408A2" w:rsidRPr="00B408A2">
        <w:rPr>
          <w:lang w:val="en-US"/>
        </w:rPr>
        <w:t>E.A. Vik, D.A. Carl</w:t>
      </w:r>
      <w:r w:rsidR="00E0367E">
        <w:rPr>
          <w:lang w:val="en-US"/>
        </w:rPr>
        <w:t>son, A.S. Eikum, E.T. Gjessing</w:t>
      </w:r>
      <w:r w:rsidR="00CD7E97">
        <w:rPr>
          <w:lang w:val="en-US"/>
        </w:rPr>
        <w:t xml:space="preserve">, Water Research, </w:t>
      </w:r>
      <w:r w:rsidR="00E0367E">
        <w:rPr>
          <w:lang w:val="en-US"/>
        </w:rPr>
        <w:t>18,(11),</w:t>
      </w:r>
      <w:r w:rsidR="00B408A2" w:rsidRPr="00B408A2">
        <w:rPr>
          <w:lang w:val="en-US"/>
        </w:rPr>
        <w:t>(1984) 1355.</w:t>
      </w:r>
    </w:p>
    <w:p w:rsidR="00B408A2" w:rsidRPr="00B408A2" w:rsidRDefault="00543E45" w:rsidP="00EC35F5">
      <w:pPr>
        <w:spacing w:after="0"/>
        <w:rPr>
          <w:lang w:val="en-US"/>
        </w:rPr>
      </w:pPr>
      <w:r>
        <w:rPr>
          <w:lang w:val="en-US"/>
        </w:rPr>
        <w:t>[3]</w:t>
      </w:r>
      <w:r>
        <w:rPr>
          <w:lang w:val="en-US"/>
        </w:rPr>
        <w:tab/>
      </w:r>
      <w:r w:rsidR="00B408A2" w:rsidRPr="00B408A2">
        <w:rPr>
          <w:lang w:val="en-US"/>
        </w:rPr>
        <w:t>P</w:t>
      </w:r>
      <w:r>
        <w:rPr>
          <w:lang w:val="en-US"/>
        </w:rPr>
        <w:t xml:space="preserve">. </w:t>
      </w:r>
      <w:r w:rsidR="00E0367E">
        <w:rPr>
          <w:lang w:val="en-US"/>
        </w:rPr>
        <w:t xml:space="preserve">Holt, G. Barton, C. Mitchell, </w:t>
      </w:r>
      <w:r w:rsidR="00B408A2" w:rsidRPr="00B408A2">
        <w:rPr>
          <w:lang w:val="en-US"/>
        </w:rPr>
        <w:t>The Third Annual Australian En</w:t>
      </w:r>
      <w:r w:rsidR="00B408A2" w:rsidRPr="00B408A2">
        <w:rPr>
          <w:rFonts w:cs="AdvTR"/>
          <w:lang w:val="en-US"/>
        </w:rPr>
        <w:t>v</w:t>
      </w:r>
      <w:r w:rsidR="00B408A2" w:rsidRPr="00B408A2">
        <w:rPr>
          <w:lang w:val="en-US"/>
        </w:rPr>
        <w:t>ironmental Engineering Research E</w:t>
      </w:r>
      <w:r w:rsidR="00B408A2" w:rsidRPr="00B408A2">
        <w:rPr>
          <w:rFonts w:cs="AdvTR"/>
          <w:lang w:val="en-US"/>
        </w:rPr>
        <w:t>v</w:t>
      </w:r>
      <w:r w:rsidR="00B408A2" w:rsidRPr="00B408A2">
        <w:rPr>
          <w:lang w:val="en-US"/>
        </w:rPr>
        <w:t xml:space="preserve">ent, </w:t>
      </w:r>
      <w:r w:rsidR="00CD7E97" w:rsidRPr="00B408A2">
        <w:rPr>
          <w:lang w:val="en-US"/>
        </w:rPr>
        <w:t>M:41</w:t>
      </w:r>
      <w:r w:rsidR="00CD7E97">
        <w:rPr>
          <w:lang w:val="en-US"/>
        </w:rPr>
        <w:t>,(</w:t>
      </w:r>
      <w:r w:rsidR="00B408A2" w:rsidRPr="00B408A2">
        <w:rPr>
          <w:lang w:val="en-US"/>
        </w:rPr>
        <w:t>1999</w:t>
      </w:r>
      <w:r w:rsidR="00CD7E97">
        <w:rPr>
          <w:lang w:val="en-US"/>
        </w:rPr>
        <w:t>)</w:t>
      </w:r>
      <w:r w:rsidR="00B408A2" w:rsidRPr="00B408A2">
        <w:rPr>
          <w:lang w:val="en-US"/>
        </w:rPr>
        <w:t>.</w:t>
      </w:r>
    </w:p>
    <w:p w:rsidR="00B408A2" w:rsidRPr="00B408A2" w:rsidRDefault="00543E45" w:rsidP="00EC35F5">
      <w:pPr>
        <w:spacing w:after="0"/>
        <w:rPr>
          <w:lang w:val="en-US"/>
        </w:rPr>
      </w:pPr>
      <w:r>
        <w:rPr>
          <w:lang w:val="en-US"/>
        </w:rPr>
        <w:t>[4]</w:t>
      </w:r>
      <w:r>
        <w:rPr>
          <w:lang w:val="en-US"/>
        </w:rPr>
        <w:tab/>
        <w:t xml:space="preserve">P. </w:t>
      </w:r>
      <w:r w:rsidR="00B408A2" w:rsidRPr="00B408A2">
        <w:rPr>
          <w:lang w:val="en-US"/>
        </w:rPr>
        <w:t>Holt, G.W. Barton, C.A. Mitchell, A step forward to understanding electrocoagulation, characterisation of pollutant’s fate, Sixth World Congress of Chemical Engineering, Melbourne, 2001.</w:t>
      </w:r>
    </w:p>
    <w:p w:rsidR="00B408A2" w:rsidRPr="00B408A2" w:rsidRDefault="00543E45" w:rsidP="00EC35F5">
      <w:pPr>
        <w:spacing w:after="0"/>
        <w:rPr>
          <w:lang w:val="en-US"/>
        </w:rPr>
      </w:pPr>
      <w:r>
        <w:rPr>
          <w:lang w:val="en-US"/>
        </w:rPr>
        <w:t>[5]</w:t>
      </w:r>
      <w:r>
        <w:rPr>
          <w:lang w:val="en-US"/>
        </w:rPr>
        <w:tab/>
      </w:r>
      <w:r w:rsidR="00B408A2" w:rsidRPr="00B408A2">
        <w:rPr>
          <w:lang w:val="en-US"/>
        </w:rPr>
        <w:t>Holt, G. Barton, C. Mitchell</w:t>
      </w:r>
      <w:r w:rsidR="00B408A2" w:rsidRPr="00B408A2">
        <w:rPr>
          <w:rFonts w:ascii="AdvP497E2" w:hAnsi="AdvP497E2" w:cs="AdvP497E2"/>
          <w:color w:val="000000"/>
          <w:sz w:val="26"/>
          <w:szCs w:val="26"/>
          <w:lang w:val="en-US"/>
        </w:rPr>
        <w:t xml:space="preserve"> </w:t>
      </w:r>
      <w:r w:rsidR="00B408A2" w:rsidRPr="00B408A2">
        <w:rPr>
          <w:rFonts w:cs="AdvP497E2"/>
          <w:color w:val="000000"/>
          <w:szCs w:val="24"/>
          <w:lang w:val="en-US"/>
        </w:rPr>
        <w:t>, W.Geoffrey, M. Wark,</w:t>
      </w:r>
      <w:r w:rsidR="00B408A2" w:rsidRPr="00B408A2">
        <w:rPr>
          <w:rFonts w:ascii="AdvP497E2" w:hAnsi="AdvP497E2" w:cs="AdvP497E2"/>
          <w:color w:val="000000"/>
          <w:sz w:val="26"/>
          <w:szCs w:val="26"/>
          <w:lang w:val="en-US"/>
        </w:rPr>
        <w:t xml:space="preserve"> </w:t>
      </w:r>
      <w:r w:rsidR="00B408A2" w:rsidRPr="00B408A2">
        <w:rPr>
          <w:lang w:val="en-US"/>
        </w:rPr>
        <w:t>Colloids and Surfaces A: Physi</w:t>
      </w:r>
      <w:r w:rsidR="00CD7E97">
        <w:rPr>
          <w:lang w:val="en-US"/>
        </w:rPr>
        <w:t>cochem. Eng. Aspects, (2002),</w:t>
      </w:r>
      <w:r w:rsidR="00B408A2" w:rsidRPr="00B408A2">
        <w:rPr>
          <w:lang w:val="en-US"/>
        </w:rPr>
        <w:t>2</w:t>
      </w:r>
      <w:r w:rsidR="00CD7E97">
        <w:rPr>
          <w:lang w:val="en-US"/>
        </w:rPr>
        <w:t>11</w:t>
      </w:r>
      <w:r w:rsidR="00007CB4">
        <w:rPr>
          <w:rFonts w:ascii="AdvBMa1" w:hAnsi="AdvBMa1" w:cs="AdvBMa1"/>
          <w:lang w:val="en-US"/>
        </w:rPr>
        <w:t>.</w:t>
      </w:r>
    </w:p>
    <w:p w:rsidR="00B408A2" w:rsidRPr="00B408A2" w:rsidRDefault="00B408A2" w:rsidP="00EC35F5">
      <w:pPr>
        <w:spacing w:after="0"/>
        <w:rPr>
          <w:lang w:val="en-US"/>
        </w:rPr>
      </w:pPr>
      <w:r w:rsidRPr="00B408A2">
        <w:rPr>
          <w:lang w:val="en-US"/>
        </w:rPr>
        <w:t>[6]</w:t>
      </w:r>
      <w:r w:rsidR="00543E45">
        <w:rPr>
          <w:lang w:val="en-US"/>
        </w:rPr>
        <w:tab/>
      </w:r>
      <w:r w:rsidRPr="00B408A2">
        <w:rPr>
          <w:lang w:val="en-US"/>
        </w:rPr>
        <w:t xml:space="preserve">M. Yousuf A. Mollah, R. Schennach, J.R. Parga, D.L. Cocke, </w:t>
      </w:r>
      <w:r w:rsidR="00CD7E97">
        <w:rPr>
          <w:lang w:val="en-US"/>
        </w:rPr>
        <w:t>J. Hazard. Mater. B84 (2001),</w:t>
      </w:r>
      <w:r w:rsidRPr="00B408A2">
        <w:rPr>
          <w:lang w:val="en-US"/>
        </w:rPr>
        <w:t>29.</w:t>
      </w:r>
    </w:p>
    <w:p w:rsidR="00B408A2" w:rsidRPr="00B408A2" w:rsidRDefault="00543E45" w:rsidP="00EC35F5">
      <w:pPr>
        <w:tabs>
          <w:tab w:val="left" w:pos="0"/>
        </w:tabs>
        <w:spacing w:after="0"/>
        <w:rPr>
          <w:rFonts w:eastAsia="Times New Roman" w:cs="Times New Roman"/>
          <w:szCs w:val="24"/>
          <w:lang w:val="en-US" w:eastAsia="es-ES"/>
        </w:rPr>
      </w:pPr>
      <w:r>
        <w:rPr>
          <w:rFonts w:eastAsia="Times New Roman" w:cs="Times New Roman"/>
          <w:szCs w:val="24"/>
          <w:lang w:val="en-US" w:eastAsia="es-ES"/>
        </w:rPr>
        <w:t>[7]</w:t>
      </w:r>
      <w:r>
        <w:rPr>
          <w:rFonts w:eastAsia="Times New Roman" w:cs="Times New Roman"/>
          <w:szCs w:val="24"/>
          <w:lang w:val="en-US" w:eastAsia="es-ES"/>
        </w:rPr>
        <w:tab/>
      </w:r>
      <w:r w:rsidR="00B408A2" w:rsidRPr="00B408A2">
        <w:rPr>
          <w:rFonts w:eastAsia="Times New Roman" w:cs="Times New Roman"/>
          <w:szCs w:val="24"/>
          <w:lang w:val="en-US" w:eastAsia="es-ES"/>
        </w:rPr>
        <w:t>Yildiz, Y.S., Koparal, A.S., Ird</w:t>
      </w:r>
      <w:r w:rsidR="00CD7E97">
        <w:rPr>
          <w:rFonts w:eastAsia="Times New Roman" w:cs="Times New Roman"/>
          <w:szCs w:val="24"/>
          <w:lang w:val="en-US" w:eastAsia="es-ES"/>
        </w:rPr>
        <w:t xml:space="preserve">emez, S., Keskinler, </w:t>
      </w:r>
      <w:r w:rsidR="00B408A2" w:rsidRPr="00B408A2">
        <w:rPr>
          <w:rFonts w:eastAsia="Times New Roman" w:cs="Times New Roman"/>
          <w:szCs w:val="24"/>
          <w:lang w:val="en-US" w:eastAsia="es-ES"/>
        </w:rPr>
        <w:t>J. Hazard. Mater. B139,</w:t>
      </w:r>
      <w:r w:rsidR="00CD7E97" w:rsidRPr="00CD7E97">
        <w:rPr>
          <w:rFonts w:eastAsia="Times New Roman" w:cs="Times New Roman"/>
          <w:szCs w:val="24"/>
          <w:lang w:val="en-US" w:eastAsia="es-ES"/>
        </w:rPr>
        <w:t xml:space="preserve"> </w:t>
      </w:r>
      <w:r w:rsidR="00CD7E97">
        <w:rPr>
          <w:rFonts w:eastAsia="Times New Roman" w:cs="Times New Roman"/>
          <w:szCs w:val="24"/>
          <w:lang w:val="en-US" w:eastAsia="es-ES"/>
        </w:rPr>
        <w:t xml:space="preserve">(2007), </w:t>
      </w:r>
      <w:r w:rsidR="00B408A2" w:rsidRPr="00B408A2">
        <w:rPr>
          <w:rFonts w:eastAsia="Times New Roman" w:cs="Times New Roman"/>
          <w:szCs w:val="24"/>
          <w:lang w:val="en-US" w:eastAsia="es-ES"/>
        </w:rPr>
        <w:t>373</w:t>
      </w:r>
      <w:r w:rsidR="00CD7E97">
        <w:rPr>
          <w:rFonts w:eastAsia="Times New Roman" w:cs="Times New Roman"/>
          <w:szCs w:val="24"/>
          <w:lang w:val="en-US" w:eastAsia="es-ES"/>
        </w:rPr>
        <w:t>.</w:t>
      </w:r>
    </w:p>
    <w:p w:rsidR="00B408A2" w:rsidRPr="00B408A2" w:rsidRDefault="00543E45" w:rsidP="00EC35F5">
      <w:pPr>
        <w:spacing w:after="0"/>
        <w:rPr>
          <w:lang w:val="en-US"/>
        </w:rPr>
      </w:pPr>
      <w:r>
        <w:rPr>
          <w:bCs/>
          <w:iCs/>
          <w:lang w:val="en-US"/>
        </w:rPr>
        <w:t>[9]</w:t>
      </w:r>
      <w:r>
        <w:rPr>
          <w:bCs/>
          <w:iCs/>
          <w:lang w:val="en-US"/>
        </w:rPr>
        <w:tab/>
      </w:r>
      <w:r w:rsidR="00B408A2" w:rsidRPr="00B408A2">
        <w:rPr>
          <w:lang w:val="en-US"/>
        </w:rPr>
        <w:t>M. Mollah, P.Morkovsky, A.G.Gome</w:t>
      </w:r>
      <w:r w:rsidR="00CD7E97">
        <w:rPr>
          <w:lang w:val="en-US"/>
        </w:rPr>
        <w:t>s. M Kemez, J. parga, D. Cocke, J. Hazard. Mater.B114,(2004),199.</w:t>
      </w:r>
    </w:p>
    <w:p w:rsidR="00B408A2" w:rsidRPr="00B408A2" w:rsidRDefault="00543E45" w:rsidP="00EC35F5">
      <w:pPr>
        <w:spacing w:after="0"/>
        <w:rPr>
          <w:lang w:val="en-US"/>
        </w:rPr>
      </w:pPr>
      <w:r>
        <w:rPr>
          <w:lang w:val="en-US"/>
        </w:rPr>
        <w:t>[9 ]</w:t>
      </w:r>
      <w:r>
        <w:rPr>
          <w:lang w:val="en-US"/>
        </w:rPr>
        <w:tab/>
      </w:r>
      <w:r w:rsidR="00B408A2" w:rsidRPr="00B408A2">
        <w:rPr>
          <w:lang w:val="en-US"/>
        </w:rPr>
        <w:t xml:space="preserve">A.B. Paul, Proceedings of the 22nd WEDC Conference on Water Quality and Supply, New Delhi, India, </w:t>
      </w:r>
      <w:r>
        <w:rPr>
          <w:lang w:val="en-US"/>
        </w:rPr>
        <w:t>(</w:t>
      </w:r>
      <w:r w:rsidR="00B408A2" w:rsidRPr="00B408A2">
        <w:rPr>
          <w:lang w:val="en-US"/>
        </w:rPr>
        <w:t>1996</w:t>
      </w:r>
      <w:r>
        <w:rPr>
          <w:lang w:val="en-US"/>
        </w:rPr>
        <w:t xml:space="preserve">), </w:t>
      </w:r>
      <w:r w:rsidR="00B408A2" w:rsidRPr="00B408A2">
        <w:rPr>
          <w:lang w:val="en-US"/>
        </w:rPr>
        <w:t>286</w:t>
      </w:r>
      <w:r>
        <w:rPr>
          <w:lang w:val="en-US"/>
        </w:rPr>
        <w:t>.</w:t>
      </w:r>
    </w:p>
    <w:p w:rsidR="00B408A2" w:rsidRPr="009F596A" w:rsidRDefault="00B408A2" w:rsidP="00EC35F5">
      <w:pPr>
        <w:spacing w:after="0"/>
        <w:rPr>
          <w:lang w:val="es-ES"/>
        </w:rPr>
      </w:pPr>
      <w:r w:rsidRPr="00B408A2">
        <w:rPr>
          <w:lang w:val="en-US"/>
        </w:rPr>
        <w:t>[10]</w:t>
      </w:r>
      <w:r w:rsidRPr="00B408A2">
        <w:rPr>
          <w:lang w:val="en-US"/>
        </w:rPr>
        <w:tab/>
        <w:t xml:space="preserve">Rocha, C.A. Martínez-Huitle, Exploration and Production: Oil and Gas Review, in press. </w:t>
      </w:r>
      <w:r w:rsidRPr="009F596A">
        <w:rPr>
          <w:lang w:val="es-ES"/>
        </w:rPr>
        <w:t xml:space="preserve">2010 </w:t>
      </w:r>
    </w:p>
    <w:p w:rsidR="00B408A2" w:rsidRPr="009F596A" w:rsidRDefault="00543E45" w:rsidP="00EC35F5">
      <w:pPr>
        <w:spacing w:after="0"/>
        <w:rPr>
          <w:lang w:val="es-ES"/>
        </w:rPr>
      </w:pPr>
      <w:r w:rsidRPr="00543E45">
        <w:rPr>
          <w:lang w:val="es-ES"/>
        </w:rPr>
        <w:t>[11]</w:t>
      </w:r>
      <w:r w:rsidRPr="00543E45">
        <w:rPr>
          <w:lang w:val="es-ES"/>
        </w:rPr>
        <w:tab/>
      </w:r>
      <w:r w:rsidR="00B408A2" w:rsidRPr="00543E45">
        <w:rPr>
          <w:lang w:val="es-ES"/>
        </w:rPr>
        <w:t>M.G. Arroyo, V. Pérez-Herranz, M.T. Montañé</w:t>
      </w:r>
      <w:r w:rsidRPr="00543E45">
        <w:rPr>
          <w:lang w:val="es-ES"/>
        </w:rPr>
        <w:t>s, J. García-Antón, J.L. Guiñón</w:t>
      </w:r>
      <w:r w:rsidR="00B408A2" w:rsidRPr="00543E45">
        <w:rPr>
          <w:lang w:val="es-ES"/>
        </w:rPr>
        <w:t>,</w:t>
      </w:r>
      <w:r w:rsidR="007366F0" w:rsidRPr="00543E45">
        <w:rPr>
          <w:lang w:val="es-ES"/>
        </w:rPr>
        <w:t xml:space="preserve"> </w:t>
      </w:r>
      <w:r w:rsidR="00B408A2" w:rsidRPr="00543E45">
        <w:rPr>
          <w:lang w:val="es-ES"/>
        </w:rPr>
        <w:t xml:space="preserve">J. Hazard. </w:t>
      </w:r>
      <w:r w:rsidRPr="009F596A">
        <w:rPr>
          <w:lang w:val="es-ES"/>
        </w:rPr>
        <w:t>Mater. 169,(2009),</w:t>
      </w:r>
      <w:r w:rsidR="00B408A2" w:rsidRPr="009F596A">
        <w:rPr>
          <w:lang w:val="es-ES"/>
        </w:rPr>
        <w:t>1127.</w:t>
      </w:r>
    </w:p>
    <w:p w:rsidR="00B408A2" w:rsidRPr="009F596A" w:rsidRDefault="00B408A2" w:rsidP="00EC35F5">
      <w:pPr>
        <w:spacing w:after="0"/>
        <w:rPr>
          <w:lang w:val="es-ES"/>
        </w:rPr>
      </w:pPr>
      <w:r w:rsidRPr="009F596A">
        <w:rPr>
          <w:lang w:val="es-ES"/>
        </w:rPr>
        <w:t>[12]</w:t>
      </w:r>
      <w:r w:rsidR="00B558B2" w:rsidRPr="009F596A">
        <w:rPr>
          <w:lang w:val="es-ES"/>
        </w:rPr>
        <w:tab/>
      </w:r>
      <w:r w:rsidRPr="009F596A">
        <w:rPr>
          <w:lang w:val="es-ES"/>
        </w:rPr>
        <w:t>E. Bazrafshan, A.H. Mahv</w:t>
      </w:r>
      <w:r w:rsidR="00B558B2" w:rsidRPr="009F596A">
        <w:rPr>
          <w:lang w:val="es-ES"/>
        </w:rPr>
        <w:t>i, S. Naseri, A.R. Mesdaghinia, Turkish J. Eng. Env. Sci. 32,(2008),59.</w:t>
      </w:r>
    </w:p>
    <w:p w:rsidR="00B408A2" w:rsidRPr="00B408A2" w:rsidRDefault="00B558B2" w:rsidP="00EC35F5">
      <w:pPr>
        <w:spacing w:after="0"/>
        <w:rPr>
          <w:highlight w:val="yellow"/>
          <w:lang w:val="en-US"/>
        </w:rPr>
      </w:pPr>
      <w:r>
        <w:rPr>
          <w:lang w:val="en-US"/>
        </w:rPr>
        <w:t>[13]</w:t>
      </w:r>
      <w:r>
        <w:rPr>
          <w:lang w:val="en-US"/>
        </w:rPr>
        <w:tab/>
      </w:r>
      <w:r w:rsidR="00B408A2" w:rsidRPr="00B408A2">
        <w:rPr>
          <w:lang w:val="en-US"/>
        </w:rPr>
        <w:t>G. Mouedhen, M. Feki,</w:t>
      </w:r>
      <w:r>
        <w:rPr>
          <w:lang w:val="en-US"/>
        </w:rPr>
        <w:t xml:space="preserve"> M. De Petris Wery, H.F. Ayedi, J. Hazard. Mater. 150, (2008),</w:t>
      </w:r>
      <w:r w:rsidR="00B408A2" w:rsidRPr="00B408A2">
        <w:rPr>
          <w:lang w:val="en-US"/>
        </w:rPr>
        <w:t>124</w:t>
      </w:r>
      <w:r>
        <w:rPr>
          <w:lang w:val="en-US"/>
        </w:rPr>
        <w:t>.</w:t>
      </w:r>
    </w:p>
    <w:p w:rsidR="00B408A2" w:rsidRPr="00B408A2" w:rsidRDefault="00B408A2" w:rsidP="00EC35F5">
      <w:pPr>
        <w:spacing w:after="0"/>
        <w:rPr>
          <w:lang w:val="en-US"/>
        </w:rPr>
      </w:pPr>
      <w:r w:rsidRPr="00B408A2">
        <w:rPr>
          <w:lang w:val="en-US"/>
        </w:rPr>
        <w:t>[14]</w:t>
      </w:r>
      <w:r w:rsidR="00B558B2">
        <w:rPr>
          <w:bCs/>
          <w:iCs/>
          <w:lang w:val="en-US"/>
        </w:rPr>
        <w:tab/>
      </w:r>
      <w:r w:rsidRPr="00B408A2">
        <w:rPr>
          <w:bCs/>
          <w:iCs/>
          <w:lang w:val="en-US"/>
        </w:rPr>
        <w:t xml:space="preserve">N. </w:t>
      </w:r>
      <w:r w:rsidRPr="00B408A2">
        <w:rPr>
          <w:lang w:val="en-US"/>
        </w:rPr>
        <w:t>Adhoum, L. Mon</w:t>
      </w:r>
      <w:r w:rsidR="00B558B2">
        <w:rPr>
          <w:lang w:val="en-US"/>
        </w:rPr>
        <w:t>ser, N. Bellakhal, J. Belgaied, J. Hazard. Mater. B112,(2004),</w:t>
      </w:r>
      <w:r w:rsidRPr="00B408A2">
        <w:rPr>
          <w:lang w:val="en-US"/>
        </w:rPr>
        <w:t>207.</w:t>
      </w:r>
    </w:p>
    <w:p w:rsidR="00B408A2" w:rsidRPr="00B408A2" w:rsidRDefault="00B558B2" w:rsidP="00EC35F5">
      <w:pPr>
        <w:spacing w:after="0"/>
        <w:rPr>
          <w:lang w:val="en-US"/>
        </w:rPr>
      </w:pPr>
      <w:r>
        <w:rPr>
          <w:lang w:val="en-US"/>
        </w:rPr>
        <w:t>[15]</w:t>
      </w:r>
      <w:r>
        <w:rPr>
          <w:lang w:val="en-US"/>
        </w:rPr>
        <w:tab/>
      </w:r>
      <w:r w:rsidRPr="00B408A2">
        <w:rPr>
          <w:lang w:val="en-US"/>
        </w:rPr>
        <w:t>S</w:t>
      </w:r>
      <w:r>
        <w:rPr>
          <w:lang w:val="en-US"/>
        </w:rPr>
        <w:t xml:space="preserve">.P. </w:t>
      </w:r>
      <w:r w:rsidR="00B408A2" w:rsidRPr="00B408A2">
        <w:rPr>
          <w:lang w:val="en-US"/>
        </w:rPr>
        <w:t>Novikova,</w:t>
      </w:r>
      <w:r>
        <w:rPr>
          <w:lang w:val="en-US"/>
        </w:rPr>
        <w:t xml:space="preserve"> Shkorbatova, T.L.Soviet, </w:t>
      </w:r>
      <w:r w:rsidR="00B408A2" w:rsidRPr="00B408A2">
        <w:rPr>
          <w:lang w:val="en-US"/>
        </w:rPr>
        <w:t>Journal of Wa</w:t>
      </w:r>
      <w:r>
        <w:rPr>
          <w:lang w:val="en-US"/>
        </w:rPr>
        <w:t>ter Chemistry and Technology, 4,</w:t>
      </w:r>
      <w:r w:rsidR="00B408A2" w:rsidRPr="00B408A2">
        <w:rPr>
          <w:lang w:val="en-US"/>
        </w:rPr>
        <w:t>(1982)</w:t>
      </w:r>
      <w:r>
        <w:rPr>
          <w:lang w:val="en-US"/>
        </w:rPr>
        <w:t>,353.</w:t>
      </w:r>
    </w:p>
    <w:p w:rsidR="00B408A2" w:rsidRPr="00B408A2" w:rsidRDefault="00B408A2" w:rsidP="00EC35F5">
      <w:pPr>
        <w:spacing w:after="0"/>
        <w:rPr>
          <w:lang w:val="en-US"/>
        </w:rPr>
      </w:pPr>
      <w:r w:rsidRPr="00B408A2">
        <w:rPr>
          <w:lang w:val="en-US"/>
        </w:rPr>
        <w:t>[16]</w:t>
      </w:r>
      <w:r w:rsidR="00886FD5">
        <w:rPr>
          <w:lang w:val="en-US"/>
        </w:rPr>
        <w:tab/>
      </w:r>
      <w:r w:rsidRPr="00B408A2">
        <w:rPr>
          <w:lang w:val="en-US"/>
        </w:rPr>
        <w:t>P.K. Holt, G.W. Barton, and C.A. Mitchell, The future for electrocoagulation as a localized water treatment technology, Chemosphere 59 ( 2005) 355-367</w:t>
      </w:r>
    </w:p>
    <w:p w:rsidR="00B408A2" w:rsidRPr="00B408A2" w:rsidRDefault="00B408A2" w:rsidP="00EC35F5">
      <w:pPr>
        <w:spacing w:after="0"/>
        <w:rPr>
          <w:lang w:val="en-US"/>
        </w:rPr>
      </w:pPr>
      <w:r w:rsidRPr="00B408A2">
        <w:rPr>
          <w:lang w:val="en-US"/>
        </w:rPr>
        <w:t>[17]</w:t>
      </w:r>
      <w:r w:rsidR="00886FD5">
        <w:rPr>
          <w:lang w:val="en-US"/>
        </w:rPr>
        <w:tab/>
      </w:r>
      <w:r w:rsidRPr="00B408A2">
        <w:rPr>
          <w:lang w:val="en-US"/>
        </w:rPr>
        <w:t xml:space="preserve">I. Heidmann, W. Calmano, </w:t>
      </w:r>
      <w:r w:rsidR="00886FD5">
        <w:rPr>
          <w:lang w:val="en-US"/>
        </w:rPr>
        <w:t>J. Hazard. Mater. 152,</w:t>
      </w:r>
      <w:r w:rsidRPr="00B408A2">
        <w:rPr>
          <w:lang w:val="en-US"/>
        </w:rPr>
        <w:t>(2008)</w:t>
      </w:r>
      <w:r w:rsidR="00886FD5">
        <w:rPr>
          <w:lang w:val="en-US"/>
        </w:rPr>
        <w:t>, 934</w:t>
      </w:r>
      <w:r w:rsidRPr="00B408A2">
        <w:rPr>
          <w:lang w:val="en-US"/>
        </w:rPr>
        <w:t>.</w:t>
      </w:r>
    </w:p>
    <w:p w:rsidR="00B408A2" w:rsidRPr="00B408A2" w:rsidRDefault="00886FD5" w:rsidP="00EC35F5">
      <w:pPr>
        <w:spacing w:after="0"/>
        <w:rPr>
          <w:lang w:val="en-US"/>
        </w:rPr>
      </w:pPr>
      <w:r>
        <w:rPr>
          <w:lang w:val="en-US"/>
        </w:rPr>
        <w:t>[18]</w:t>
      </w:r>
      <w:r>
        <w:rPr>
          <w:lang w:val="en-US"/>
        </w:rPr>
        <w:tab/>
      </w:r>
      <w:r w:rsidR="00B408A2" w:rsidRPr="00B408A2">
        <w:rPr>
          <w:rFonts w:ascii="Times New Roman" w:hAnsi="Times New Roman"/>
          <w:lang w:val="en-US"/>
        </w:rPr>
        <w:t>T. Picard, G. Cathalifaud-Feuillade, M.Mazed, C. Vandensteendam,</w:t>
      </w:r>
      <w:r>
        <w:rPr>
          <w:lang w:val="en-US"/>
        </w:rPr>
        <w:t xml:space="preserve"> </w:t>
      </w:r>
      <w:r>
        <w:rPr>
          <w:rFonts w:ascii="Times New Roman" w:hAnsi="Times New Roman"/>
          <w:lang w:val="en-US"/>
        </w:rPr>
        <w:t>J. Environ. Monit. 2,(2000),</w:t>
      </w:r>
      <w:r w:rsidR="00B408A2" w:rsidRPr="00B408A2">
        <w:rPr>
          <w:rFonts w:ascii="Times New Roman" w:hAnsi="Times New Roman"/>
          <w:lang w:val="en-US"/>
        </w:rPr>
        <w:t>77</w:t>
      </w:r>
      <w:r>
        <w:rPr>
          <w:rFonts w:ascii="Times New Roman" w:hAnsi="Times New Roman"/>
          <w:lang w:val="en-US"/>
        </w:rPr>
        <w:t>.</w:t>
      </w:r>
    </w:p>
    <w:p w:rsidR="00B408A2" w:rsidRPr="00B408A2" w:rsidRDefault="00886FD5" w:rsidP="00EC35F5">
      <w:pPr>
        <w:spacing w:after="0"/>
        <w:rPr>
          <w:lang w:val="en-US"/>
        </w:rPr>
      </w:pPr>
      <w:r>
        <w:rPr>
          <w:bCs/>
          <w:iCs/>
          <w:lang w:val="en-US"/>
        </w:rPr>
        <w:t>[19]</w:t>
      </w:r>
      <w:r>
        <w:rPr>
          <w:bCs/>
          <w:iCs/>
          <w:lang w:val="en-US"/>
        </w:rPr>
        <w:tab/>
      </w:r>
      <w:r w:rsidR="00B408A2" w:rsidRPr="00B408A2">
        <w:rPr>
          <w:lang w:val="en-US"/>
        </w:rPr>
        <w:t xml:space="preserve">M. Mollah, P.Morkovsky, A.G.Gomes. M Kemez, J. parga, D. Cocke, </w:t>
      </w:r>
      <w:r>
        <w:rPr>
          <w:lang w:val="en-US"/>
        </w:rPr>
        <w:t>J. Hazard. Mater. B114,(2004),199.</w:t>
      </w:r>
    </w:p>
    <w:p w:rsidR="00B408A2" w:rsidRPr="00B408A2" w:rsidRDefault="003F7315" w:rsidP="00EC35F5">
      <w:pPr>
        <w:spacing w:after="0"/>
        <w:rPr>
          <w:lang w:val="en-US"/>
        </w:rPr>
      </w:pPr>
      <w:r>
        <w:rPr>
          <w:bCs/>
          <w:iCs/>
          <w:lang w:val="en-US"/>
        </w:rPr>
        <w:t>[20]</w:t>
      </w:r>
      <w:r>
        <w:rPr>
          <w:bCs/>
          <w:iCs/>
          <w:lang w:val="en-US"/>
        </w:rPr>
        <w:tab/>
      </w:r>
      <w:r w:rsidR="00B408A2" w:rsidRPr="00B408A2">
        <w:rPr>
          <w:lang w:val="en-US"/>
        </w:rPr>
        <w:t xml:space="preserve">P.K. Holt, G.W. </w:t>
      </w:r>
      <w:r>
        <w:rPr>
          <w:lang w:val="en-US"/>
        </w:rPr>
        <w:t xml:space="preserve">Barton, M. Wark, C.A. Mitchell, </w:t>
      </w:r>
      <w:r w:rsidR="00B408A2" w:rsidRPr="00B408A2">
        <w:rPr>
          <w:lang w:val="en-US"/>
        </w:rPr>
        <w:t>Colloids and Surface A</w:t>
      </w:r>
      <w:r>
        <w:rPr>
          <w:lang w:val="en-US"/>
        </w:rPr>
        <w:t>: Physicochem. Eng. Aspects 211, (2002),</w:t>
      </w:r>
      <w:r w:rsidR="00B408A2" w:rsidRPr="00B408A2">
        <w:rPr>
          <w:lang w:val="en-US"/>
        </w:rPr>
        <w:t>233</w:t>
      </w:r>
      <w:r>
        <w:rPr>
          <w:lang w:val="en-US"/>
        </w:rPr>
        <w:t>.</w:t>
      </w:r>
    </w:p>
    <w:p w:rsidR="00B408A2" w:rsidRPr="00B408A2" w:rsidRDefault="00B408A2" w:rsidP="00EC35F5">
      <w:pPr>
        <w:spacing w:after="0"/>
        <w:rPr>
          <w:lang w:val="en-US"/>
        </w:rPr>
      </w:pPr>
      <w:r w:rsidRPr="00B408A2">
        <w:rPr>
          <w:bCs/>
          <w:iCs/>
          <w:lang w:val="en-US"/>
        </w:rPr>
        <w:t>[21]</w:t>
      </w:r>
      <w:r w:rsidR="00EC35F5">
        <w:rPr>
          <w:bCs/>
          <w:iCs/>
          <w:lang w:val="en-US"/>
        </w:rPr>
        <w:tab/>
      </w:r>
      <w:r w:rsidRPr="00B408A2">
        <w:rPr>
          <w:lang w:val="en-US"/>
        </w:rPr>
        <w:t>N.K. Shammas, M.F. Pouet, A. Grasmick, Flotation Technology</w:t>
      </w:r>
      <w:r w:rsidR="003F7315">
        <w:rPr>
          <w:lang w:val="en-US"/>
        </w:rPr>
        <w:t>, Humana Press, New York,(2010),199</w:t>
      </w:r>
      <w:r w:rsidRPr="00B408A2">
        <w:rPr>
          <w:lang w:val="en-US"/>
        </w:rPr>
        <w:t>.</w:t>
      </w:r>
    </w:p>
    <w:p w:rsidR="00B408A2" w:rsidRPr="00B408A2" w:rsidRDefault="00EC35F5" w:rsidP="00EC35F5">
      <w:pPr>
        <w:spacing w:after="0"/>
        <w:rPr>
          <w:lang w:val="en-US"/>
        </w:rPr>
      </w:pPr>
      <w:r>
        <w:rPr>
          <w:bCs/>
          <w:iCs/>
          <w:lang w:val="en-US"/>
        </w:rPr>
        <w:t>[22]</w:t>
      </w:r>
      <w:r>
        <w:rPr>
          <w:bCs/>
          <w:iCs/>
          <w:lang w:val="en-US"/>
        </w:rPr>
        <w:tab/>
      </w:r>
      <w:r w:rsidR="00B408A2" w:rsidRPr="00B408A2">
        <w:rPr>
          <w:lang w:val="en-US"/>
        </w:rPr>
        <w:t>E. A. Vik, D. A. Carlson, A. S. Eikum, E. T. Gjessing, Water Res</w:t>
      </w:r>
      <w:r w:rsidR="00B408A2" w:rsidRPr="00B408A2">
        <w:rPr>
          <w:i/>
          <w:lang w:val="en-US"/>
        </w:rPr>
        <w:t>.</w:t>
      </w:r>
      <w:r>
        <w:rPr>
          <w:lang w:val="en-US"/>
        </w:rPr>
        <w:t xml:space="preserve"> 18,(1984),</w:t>
      </w:r>
      <w:r w:rsidR="00B408A2" w:rsidRPr="00B408A2">
        <w:rPr>
          <w:lang w:val="en-US"/>
        </w:rPr>
        <w:t>1355</w:t>
      </w:r>
      <w:r w:rsidRPr="00B408A2">
        <w:rPr>
          <w:szCs w:val="24"/>
          <w:lang w:val="en-US"/>
        </w:rPr>
        <w:t xml:space="preserve"> </w:t>
      </w:r>
      <w:r>
        <w:rPr>
          <w:szCs w:val="24"/>
          <w:lang w:val="en-US"/>
        </w:rPr>
        <w:t>[23]</w:t>
      </w:r>
      <w:r>
        <w:rPr>
          <w:szCs w:val="24"/>
          <w:lang w:val="en-US"/>
        </w:rPr>
        <w:tab/>
      </w:r>
      <w:r w:rsidR="00B408A2" w:rsidRPr="00B408A2">
        <w:rPr>
          <w:lang w:val="en-US"/>
        </w:rPr>
        <w:t>G. Chen, Electrochemical technologies in wastewater treatment, Sep. and Purif.</w:t>
      </w:r>
      <w:r w:rsidR="007366F0">
        <w:rPr>
          <w:lang w:val="en-US"/>
        </w:rPr>
        <w:t xml:space="preserve"> </w:t>
      </w:r>
      <w:r>
        <w:rPr>
          <w:lang w:val="en-US"/>
        </w:rPr>
        <w:t>Technol. 38,(2004),11.</w:t>
      </w:r>
    </w:p>
    <w:p w:rsidR="00B408A2" w:rsidRPr="00B408A2" w:rsidRDefault="00B408A2" w:rsidP="00EC35F5">
      <w:pPr>
        <w:spacing w:after="0"/>
        <w:rPr>
          <w:lang w:val="en-US"/>
        </w:rPr>
      </w:pPr>
      <w:r w:rsidRPr="00B408A2">
        <w:rPr>
          <w:lang w:val="en-US"/>
        </w:rPr>
        <w:t>[24] Powell Water Systems Inc., Powell electrocoagulation, Sustainable technology for the future, New times demand more effective technology, Technical Manual 02-26-02, Centennial, CO, 2002.</w:t>
      </w:r>
    </w:p>
    <w:p w:rsidR="008D5A69" w:rsidRDefault="008D5A69" w:rsidP="00EC35F5">
      <w:pPr>
        <w:tabs>
          <w:tab w:val="left" w:pos="2268"/>
          <w:tab w:val="left" w:pos="8222"/>
        </w:tabs>
        <w:spacing w:after="0"/>
        <w:rPr>
          <w:rFonts w:ascii="Times New Roman" w:eastAsia="Times New Roman" w:hAnsi="Times New Roman" w:cs="Times New Roman"/>
          <w:szCs w:val="20"/>
          <w:lang w:val="en-US" w:eastAsia="es-ES"/>
        </w:rPr>
        <w:sectPr w:rsidR="008D5A69" w:rsidSect="00BF4034">
          <w:headerReference w:type="default" r:id="rId70"/>
          <w:pgSz w:w="11906" w:h="16838"/>
          <w:pgMar w:top="1417" w:right="1701" w:bottom="1417" w:left="1701" w:header="708" w:footer="708" w:gutter="0"/>
          <w:cols w:space="708"/>
          <w:docGrid w:linePitch="360"/>
        </w:sectPr>
      </w:pPr>
    </w:p>
    <w:p w:rsidR="00D64906" w:rsidRDefault="00D64906" w:rsidP="008D5A69">
      <w:pPr>
        <w:rPr>
          <w:b/>
          <w:color w:val="002060"/>
          <w:szCs w:val="24"/>
          <w:lang w:val="en-US"/>
        </w:rPr>
      </w:pPr>
    </w:p>
    <w:p w:rsidR="00D64906" w:rsidRDefault="00D64906" w:rsidP="008D5A69">
      <w:pPr>
        <w:rPr>
          <w:b/>
          <w:color w:val="002060"/>
          <w:szCs w:val="24"/>
          <w:lang w:val="en-US"/>
        </w:rPr>
      </w:pPr>
    </w:p>
    <w:p w:rsidR="00D64906" w:rsidRDefault="00D64906" w:rsidP="008D5A69">
      <w:pPr>
        <w:rPr>
          <w:b/>
          <w:color w:val="002060"/>
          <w:szCs w:val="24"/>
          <w:lang w:val="en-US"/>
        </w:rPr>
      </w:pPr>
    </w:p>
    <w:p w:rsidR="008D5A69" w:rsidRPr="008D5A69" w:rsidRDefault="008D5A69" w:rsidP="008D5A69">
      <w:pPr>
        <w:rPr>
          <w:b/>
          <w:color w:val="002060"/>
          <w:sz w:val="56"/>
          <w:szCs w:val="56"/>
          <w:lang w:val="en-US"/>
        </w:rPr>
      </w:pPr>
      <w:r w:rsidRPr="008D5A69">
        <w:rPr>
          <w:b/>
          <w:color w:val="002060"/>
          <w:sz w:val="56"/>
          <w:szCs w:val="56"/>
          <w:lang w:val="en-US"/>
        </w:rPr>
        <w:t>CHAPTER 4:</w:t>
      </w:r>
    </w:p>
    <w:p w:rsidR="008D5A69" w:rsidRPr="008D5A69" w:rsidRDefault="008D5A69" w:rsidP="00D64906">
      <w:pPr>
        <w:spacing w:line="240" w:lineRule="auto"/>
        <w:jc w:val="center"/>
        <w:rPr>
          <w:color w:val="002060"/>
          <w:sz w:val="52"/>
          <w:szCs w:val="52"/>
          <w:lang w:val="en-US"/>
        </w:rPr>
      </w:pPr>
      <w:r w:rsidRPr="008D5A69">
        <w:rPr>
          <w:color w:val="002060"/>
          <w:sz w:val="52"/>
          <w:szCs w:val="52"/>
          <w:lang w:val="en-US"/>
        </w:rPr>
        <w:t>Removal of zinc by</w:t>
      </w:r>
    </w:p>
    <w:p w:rsidR="008D5A69" w:rsidRPr="008D5A69" w:rsidRDefault="008D5A69" w:rsidP="00D64906">
      <w:pPr>
        <w:spacing w:line="240" w:lineRule="auto"/>
        <w:jc w:val="center"/>
        <w:rPr>
          <w:color w:val="002060"/>
          <w:sz w:val="52"/>
          <w:szCs w:val="52"/>
          <w:lang w:val="en-US"/>
        </w:rPr>
      </w:pPr>
      <w:r w:rsidRPr="008D5A69">
        <w:rPr>
          <w:color w:val="002060"/>
          <w:sz w:val="52"/>
          <w:szCs w:val="52"/>
          <w:lang w:val="en-US"/>
        </w:rPr>
        <w:t>electrocoagulation</w:t>
      </w:r>
    </w:p>
    <w:p w:rsidR="008D5A69" w:rsidRPr="008D5A69" w:rsidRDefault="008D5A69" w:rsidP="00D64906">
      <w:pPr>
        <w:spacing w:line="240" w:lineRule="auto"/>
        <w:jc w:val="center"/>
        <w:rPr>
          <w:color w:val="002060"/>
          <w:sz w:val="52"/>
          <w:szCs w:val="52"/>
          <w:lang w:val="en-US"/>
        </w:rPr>
      </w:pPr>
      <w:r w:rsidRPr="008D5A69">
        <w:rPr>
          <w:color w:val="002060"/>
          <w:sz w:val="52"/>
          <w:szCs w:val="52"/>
          <w:lang w:val="en-US"/>
        </w:rPr>
        <w:t xml:space="preserve">with </w:t>
      </w:r>
      <w:r w:rsidR="00212388">
        <w:rPr>
          <w:color w:val="002060"/>
          <w:sz w:val="52"/>
          <w:szCs w:val="52"/>
          <w:lang w:val="en-US"/>
        </w:rPr>
        <w:t>aluminum</w:t>
      </w:r>
      <w:r w:rsidRPr="008D5A69">
        <w:rPr>
          <w:color w:val="002060"/>
          <w:sz w:val="52"/>
          <w:szCs w:val="52"/>
          <w:lang w:val="en-US"/>
        </w:rPr>
        <w:t xml:space="preserve"> electrodes.</w:t>
      </w:r>
    </w:p>
    <w:p w:rsidR="008D5A69" w:rsidRPr="008D5A69" w:rsidRDefault="008D5A69" w:rsidP="008D5A69">
      <w:pPr>
        <w:jc w:val="right"/>
        <w:rPr>
          <w:lang w:val="en-US"/>
        </w:rPr>
      </w:pPr>
    </w:p>
    <w:p w:rsidR="008D5A69" w:rsidRPr="008D5A69" w:rsidRDefault="008D5A69" w:rsidP="008D5A69">
      <w:pPr>
        <w:jc w:val="right"/>
        <w:rPr>
          <w:lang w:val="en-US"/>
        </w:rPr>
      </w:pPr>
    </w:p>
    <w:p w:rsidR="008D5A69" w:rsidRPr="008D5A69" w:rsidRDefault="008D5A69" w:rsidP="008D5A69">
      <w:pPr>
        <w:jc w:val="right"/>
        <w:rPr>
          <w:lang w:val="en-US"/>
        </w:rPr>
      </w:pPr>
      <w:r w:rsidRPr="008D5A69">
        <w:rPr>
          <w:noProof/>
          <w:lang w:val="es-ES" w:eastAsia="es-ES"/>
        </w:rPr>
        <w:drawing>
          <wp:inline distT="0" distB="0" distL="0" distR="0">
            <wp:extent cx="4105275" cy="2022876"/>
            <wp:effectExtent l="171450" t="133350" r="371475" b="301224"/>
            <wp:docPr id="1345" name="Immagine 1"/>
            <wp:cNvGraphicFramePr/>
            <a:graphic xmlns:a="http://schemas.openxmlformats.org/drawingml/2006/main">
              <a:graphicData uri="http://schemas.openxmlformats.org/drawingml/2006/picture">
                <pic:pic xmlns:pic="http://schemas.openxmlformats.org/drawingml/2006/picture">
                  <pic:nvPicPr>
                    <pic:cNvPr id="16" name="Picture 3"/>
                    <pic:cNvPicPr>
                      <a:picLocks noChangeAspect="1" noChangeArrowheads="1"/>
                    </pic:cNvPicPr>
                  </pic:nvPicPr>
                  <pic:blipFill>
                    <a:blip r:embed="rId71" cstate="print"/>
                    <a:srcRect t="16424"/>
                    <a:stretch>
                      <a:fillRect/>
                    </a:stretch>
                  </pic:blipFill>
                  <pic:spPr bwMode="auto">
                    <a:xfrm>
                      <a:off x="0" y="0"/>
                      <a:ext cx="4107369" cy="2023908"/>
                    </a:xfrm>
                    <a:prstGeom prst="rect">
                      <a:avLst/>
                    </a:prstGeom>
                    <a:ln>
                      <a:noFill/>
                    </a:ln>
                    <a:effectLst>
                      <a:outerShdw blurRad="292100" dist="139700" dir="2700000" algn="tl" rotWithShape="0">
                        <a:srgbClr val="333333">
                          <a:alpha val="65000"/>
                        </a:srgbClr>
                      </a:outerShdw>
                    </a:effectLst>
                  </pic:spPr>
                </pic:pic>
              </a:graphicData>
            </a:graphic>
          </wp:inline>
        </w:drawing>
      </w:r>
    </w:p>
    <w:p w:rsidR="008D5A69" w:rsidRPr="008D5A69" w:rsidRDefault="008D5A69" w:rsidP="008D5A69">
      <w:pPr>
        <w:jc w:val="right"/>
        <w:rPr>
          <w:lang w:val="en-US"/>
        </w:rPr>
      </w:pPr>
    </w:p>
    <w:p w:rsidR="008D5A69" w:rsidRDefault="008D5A69" w:rsidP="008D5A69">
      <w:pPr>
        <w:rPr>
          <w:lang w:val="en-US"/>
        </w:rPr>
      </w:pPr>
    </w:p>
    <w:p w:rsidR="00D64906" w:rsidRDefault="00D64906" w:rsidP="008D5A69">
      <w:pPr>
        <w:rPr>
          <w:lang w:val="en-US"/>
        </w:rPr>
      </w:pPr>
    </w:p>
    <w:p w:rsidR="00D64906" w:rsidRPr="008D5A69" w:rsidRDefault="00D64906" w:rsidP="008D5A69">
      <w:pPr>
        <w:rPr>
          <w:lang w:val="en-US"/>
        </w:rPr>
      </w:pPr>
    </w:p>
    <w:p w:rsidR="00E317E8" w:rsidRPr="00E317E8" w:rsidRDefault="008D5A69" w:rsidP="00E317E8">
      <w:pPr>
        <w:pStyle w:val="Titolo"/>
        <w:numPr>
          <w:ilvl w:val="0"/>
          <w:numId w:val="1"/>
        </w:numPr>
        <w:rPr>
          <w:lang w:val="en-US"/>
        </w:rPr>
      </w:pPr>
      <w:bookmarkStart w:id="131" w:name="_Toc314497488"/>
      <w:r w:rsidRPr="008D5A69">
        <w:rPr>
          <w:lang w:val="en-US"/>
        </w:rPr>
        <w:t>Removal of zinc by electrocoagulation</w:t>
      </w:r>
      <w:bookmarkStart w:id="132" w:name="_Toc314493282"/>
      <w:bookmarkStart w:id="133" w:name="_Toc314494070"/>
      <w:bookmarkStart w:id="134" w:name="_Toc314494266"/>
      <w:bookmarkStart w:id="135" w:name="_Toc314494366"/>
      <w:bookmarkStart w:id="136" w:name="_Toc314494628"/>
      <w:bookmarkStart w:id="137" w:name="_Toc314494728"/>
      <w:bookmarkStart w:id="138" w:name="_Toc314494987"/>
      <w:bookmarkStart w:id="139" w:name="_Toc314495092"/>
      <w:bookmarkStart w:id="140" w:name="_Toc314495191"/>
      <w:bookmarkStart w:id="141" w:name="_Toc314495742"/>
      <w:bookmarkStart w:id="142" w:name="_Toc314495841"/>
      <w:bookmarkStart w:id="143" w:name="_Toc314496079"/>
      <w:bookmarkStart w:id="144" w:name="_Toc314496181"/>
      <w:bookmarkStart w:id="145" w:name="_Toc314496277"/>
      <w:bookmarkStart w:id="146" w:name="_Toc314497595"/>
      <w:bookmarkStart w:id="147" w:name="_Toc314493283"/>
      <w:bookmarkStart w:id="148" w:name="_Toc314494071"/>
      <w:bookmarkStart w:id="149" w:name="_Toc314497596"/>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r w:rsidR="00D64906">
        <w:rPr>
          <w:lang w:val="en-US"/>
        </w:rPr>
        <w:t>.</w:t>
      </w:r>
    </w:p>
    <w:p w:rsidR="008D5A69" w:rsidRPr="008D5A69" w:rsidRDefault="008D5A69" w:rsidP="00E317E8">
      <w:pPr>
        <w:keepNext/>
        <w:keepLines/>
        <w:numPr>
          <w:ilvl w:val="1"/>
          <w:numId w:val="1"/>
        </w:numPr>
        <w:spacing w:before="480" w:after="0"/>
        <w:outlineLvl w:val="0"/>
        <w:rPr>
          <w:rFonts w:asciiTheme="majorHAnsi" w:eastAsiaTheme="majorEastAsia" w:hAnsiTheme="majorHAnsi" w:cstheme="majorBidi"/>
          <w:b/>
          <w:bCs/>
          <w:color w:val="244061" w:themeColor="accent1" w:themeShade="80"/>
          <w:sz w:val="28"/>
          <w:szCs w:val="28"/>
          <w:lang w:val="en-US"/>
        </w:rPr>
      </w:pPr>
      <w:r w:rsidRPr="008D5A69">
        <w:rPr>
          <w:rFonts w:asciiTheme="majorHAnsi" w:eastAsiaTheme="majorEastAsia" w:hAnsiTheme="majorHAnsi" w:cstheme="majorBidi"/>
          <w:b/>
          <w:bCs/>
          <w:color w:val="244061" w:themeColor="accent1" w:themeShade="80"/>
          <w:sz w:val="28"/>
          <w:szCs w:val="28"/>
          <w:lang w:val="en-US"/>
        </w:rPr>
        <w:t>Introduction</w:t>
      </w:r>
      <w:bookmarkEnd w:id="147"/>
      <w:bookmarkEnd w:id="148"/>
      <w:bookmarkEnd w:id="149"/>
      <w:r w:rsidR="00D64906">
        <w:rPr>
          <w:rFonts w:asciiTheme="majorHAnsi" w:eastAsiaTheme="majorEastAsia" w:hAnsiTheme="majorHAnsi" w:cstheme="majorBidi"/>
          <w:b/>
          <w:bCs/>
          <w:color w:val="244061" w:themeColor="accent1" w:themeShade="80"/>
          <w:sz w:val="28"/>
          <w:szCs w:val="28"/>
          <w:lang w:val="en-US"/>
        </w:rPr>
        <w:t>.</w:t>
      </w:r>
    </w:p>
    <w:p w:rsidR="008D5A69" w:rsidRPr="008D5A69" w:rsidRDefault="00AF38A4" w:rsidP="008D5A69">
      <w:pPr>
        <w:rPr>
          <w:lang w:val="en-US"/>
        </w:rPr>
      </w:pPr>
      <w:r>
        <w:rPr>
          <w:lang w:val="en-US"/>
        </w:rPr>
        <w:tab/>
      </w:r>
      <w:r w:rsidR="008D5A69" w:rsidRPr="008D5A69">
        <w:rPr>
          <w:lang w:val="en-US"/>
        </w:rPr>
        <w:t>Over last</w:t>
      </w:r>
      <w:r w:rsidR="007366F0">
        <w:rPr>
          <w:lang w:val="en-US"/>
        </w:rPr>
        <w:t xml:space="preserve"> </w:t>
      </w:r>
      <w:r w:rsidR="008D5A69" w:rsidRPr="008D5A69">
        <w:rPr>
          <w:lang w:val="en-US"/>
        </w:rPr>
        <w:t>few decades, the amount of zinc in the surface water has increased dramatically due to the considerable use of this element in industrial processes. Zinc is used principally</w:t>
      </w:r>
      <w:r w:rsidR="007366F0">
        <w:rPr>
          <w:lang w:val="en-US"/>
        </w:rPr>
        <w:t xml:space="preserve"> </w:t>
      </w:r>
      <w:r w:rsidR="008D5A69" w:rsidRPr="008D5A69">
        <w:rPr>
          <w:lang w:val="en-US"/>
        </w:rPr>
        <w:t>to galvanize iron and steel, but it is also important in the preparation of a few alloys. Zinc is also used as a white pigment in watercolors paints, and as an activator in the rubber industry. The same method</w:t>
      </w:r>
      <w:r w:rsidR="007366F0">
        <w:rPr>
          <w:lang w:val="en-US"/>
        </w:rPr>
        <w:t xml:space="preserve"> </w:t>
      </w:r>
      <w:r w:rsidR="008D5A69" w:rsidRPr="008D5A69">
        <w:rPr>
          <w:lang w:val="en-US"/>
        </w:rPr>
        <w:t xml:space="preserve"> is used to make plastics, cosmetics, photocopy paper, wallpaper and printing ink, with a resulting world production of about 7 million metric tons.</w:t>
      </w:r>
    </w:p>
    <w:p w:rsidR="008D5A69" w:rsidRPr="008D5A69" w:rsidRDefault="00AF38A4" w:rsidP="008D5A69">
      <w:pPr>
        <w:rPr>
          <w:color w:val="FF0000"/>
          <w:lang w:val="en-US"/>
        </w:rPr>
      </w:pPr>
      <w:r>
        <w:rPr>
          <w:lang w:val="en-US"/>
        </w:rPr>
        <w:tab/>
      </w:r>
      <w:r w:rsidR="008D5A69" w:rsidRPr="008D5A69">
        <w:rPr>
          <w:lang w:val="en-US"/>
        </w:rPr>
        <w:t>The main problem of the production process is that the discharges of these are often not cleaned properly before being released into the water. The consequence zinc-polluted sludge</w:t>
      </w:r>
      <w:r w:rsidR="007366F0">
        <w:rPr>
          <w:lang w:val="en-US"/>
        </w:rPr>
        <w:t xml:space="preserve"> </w:t>
      </w:r>
      <w:r w:rsidR="008D5A69" w:rsidRPr="008D5A69">
        <w:rPr>
          <w:lang w:val="en-US"/>
        </w:rPr>
        <w:t>is being deposited on the banks of rivers and lakes and in their water on their banks and waters. Water pollution affects plants and organisms and, in almost all cases, the effect is not only a dramatic reduction of individual species and populations, but also permanent damage of natural the biological communities</w:t>
      </w:r>
      <w:r w:rsidR="00B61DA8">
        <w:rPr>
          <w:lang w:val="en-US"/>
        </w:rPr>
        <w:t>.</w:t>
      </w:r>
    </w:p>
    <w:p w:rsidR="008D5A69" w:rsidRPr="008D5A69" w:rsidRDefault="00AF38A4" w:rsidP="008D5A69">
      <w:pPr>
        <w:rPr>
          <w:lang w:val="en-US"/>
        </w:rPr>
      </w:pPr>
      <w:r>
        <w:rPr>
          <w:lang w:val="en-US"/>
        </w:rPr>
        <w:tab/>
      </w:r>
      <w:r w:rsidR="008D5A69" w:rsidRPr="008D5A69">
        <w:rPr>
          <w:lang w:val="en-US"/>
        </w:rPr>
        <w:t>Zinc increases the acidity of the water and it can accumulate in the bodies of fish, and when zinc enters the body of fish, it is able to bio-magnify up the food chain. It is the most common mineral in thw human body after iron, but high concentrations can cause problems such as stomach cramps, atherosclerosis, pancreas damage and protein metabolism disorders. Moreover, zinc can pose a serious threat to plants, as they are unnable to absorb this metal when too high concentrations are available [1]. Because of reasons the Italian law (D.P.R. 236 and L.D. 152/2006) has enforced a restriction of 0.5ppm of Zinc for surface waters.</w:t>
      </w:r>
    </w:p>
    <w:p w:rsidR="008D5A69" w:rsidRPr="008D5A69" w:rsidRDefault="00AF38A4" w:rsidP="008D5A69">
      <w:pPr>
        <w:rPr>
          <w:lang w:val="en-US"/>
        </w:rPr>
      </w:pPr>
      <w:r>
        <w:rPr>
          <w:lang w:val="en-US"/>
        </w:rPr>
        <w:tab/>
      </w:r>
      <w:r w:rsidR="008D5A69" w:rsidRPr="008D5A69">
        <w:rPr>
          <w:lang w:val="en-US"/>
        </w:rPr>
        <w:t>The treatments currently used by industry to reduce the amount of heavy metals such as zinc, are precipitation, adsorption, ion-exchange and reverse osmosis techniques. Precipitation is the most commonly used of</w:t>
      </w:r>
      <w:r w:rsidR="007366F0">
        <w:rPr>
          <w:lang w:val="en-US"/>
        </w:rPr>
        <w:t xml:space="preserve"> </w:t>
      </w:r>
      <w:r w:rsidR="008D5A69" w:rsidRPr="008D5A69">
        <w:rPr>
          <w:lang w:val="en-US"/>
        </w:rPr>
        <w:t>these techniques. This technique is based on chemical coagulation through the addition of coagulating agents, and the removal of formed the colloids as gelatinous hydroxides which can be physically separated. This process requires a continual supply of chemical agents.</w:t>
      </w:r>
      <w:r w:rsidR="00D73B2B">
        <w:rPr>
          <w:lang w:val="en-US"/>
        </w:rPr>
        <w:t xml:space="preserve"> </w:t>
      </w:r>
      <w:r w:rsidR="008D5A69" w:rsidRPr="008D5A69">
        <w:rPr>
          <w:lang w:val="en-US"/>
        </w:rPr>
        <w:t>However, the addition of chemicals to the process can produce secondary pollution. The electrocoagulation technique, an effective low cost treatment, could be adopted to solve this problem [2]</w:t>
      </w:r>
      <w:r w:rsidR="00B61DA8">
        <w:rPr>
          <w:lang w:val="en-US"/>
        </w:rPr>
        <w:t>.</w:t>
      </w:r>
    </w:p>
    <w:p w:rsidR="008D5A69" w:rsidRPr="008D5A69" w:rsidRDefault="00B61DA8" w:rsidP="008D5A69">
      <w:pPr>
        <w:rPr>
          <w:lang w:val="en-US"/>
        </w:rPr>
      </w:pPr>
      <w:r>
        <w:rPr>
          <w:lang w:val="en-US"/>
        </w:rPr>
        <w:tab/>
      </w:r>
      <w:r w:rsidR="008D5A69" w:rsidRPr="008D5A69">
        <w:rPr>
          <w:lang w:val="en-US"/>
        </w:rPr>
        <w:t xml:space="preserve">Electrocoagulation involves the </w:t>
      </w:r>
      <w:r w:rsidR="008D5A69" w:rsidRPr="008D5A69">
        <w:rPr>
          <w:i/>
          <w:lang w:val="en-US"/>
        </w:rPr>
        <w:t xml:space="preserve">in situ </w:t>
      </w:r>
      <w:r w:rsidR="008D5A69" w:rsidRPr="008D5A69">
        <w:rPr>
          <w:lang w:val="en-US"/>
        </w:rPr>
        <w:t>generation of a coagulant through electro-oxidation of a sacrificial anode. It is characterized by simple and easy equipment, short operation times, negligible amounts of chemicals and a low sludge production [3].</w:t>
      </w:r>
    </w:p>
    <w:p w:rsidR="00AF38A4" w:rsidRDefault="00AF38A4" w:rsidP="008D5A69">
      <w:pPr>
        <w:rPr>
          <w:lang w:val="en-US"/>
        </w:rPr>
      </w:pPr>
      <w:r>
        <w:rPr>
          <w:lang w:val="en-US"/>
        </w:rPr>
        <w:tab/>
      </w:r>
      <w:r w:rsidR="008D5A69" w:rsidRPr="008D5A69">
        <w:rPr>
          <w:lang w:val="en-US"/>
        </w:rPr>
        <w:t>The electrocoagulation process involves many chemical and physical phenomena and can be considered an alternative technique for removing pollutants, such as heavy metals, suspended and colloidal solids, oils emulsions and organic substances from water and wastewater and it is also used to obtain clean, potable, colourless and odourless water. It is a simple method in which the flocculating agent is generating by electro-oxidation of a sacrificial anode by means og an applied electric current, while the formation of hydrogen for pollutant removal by flotation is witnessed at the cathode. This method is particularly useful as can remove pollutants from water without the addition of chemicals, as happens in chemical coagulation.</w:t>
      </w:r>
    </w:p>
    <w:p w:rsidR="008D5A69" w:rsidRPr="00672E43" w:rsidRDefault="00AF38A4" w:rsidP="00672E43">
      <w:pPr>
        <w:rPr>
          <w:lang w:val="en-US"/>
        </w:rPr>
      </w:pPr>
      <w:r>
        <w:rPr>
          <w:lang w:val="en-US"/>
        </w:rPr>
        <w:tab/>
      </w:r>
      <w:r w:rsidR="008D5A69" w:rsidRPr="008D5A69">
        <w:rPr>
          <w:lang w:val="en-US"/>
        </w:rPr>
        <w:t>The capital and operating costs are usually lower than those the clotting chemical, offering and the initial investment can usually be recovered in less than a year (table</w:t>
      </w:r>
      <w:r w:rsidR="002A000A">
        <w:rPr>
          <w:lang w:val="en-US"/>
        </w:rPr>
        <w:t xml:space="preserve"> 4.</w:t>
      </w:r>
      <w:r w:rsidR="008D5A69" w:rsidRPr="008D5A69">
        <w:rPr>
          <w:lang w:val="en-US"/>
        </w:rPr>
        <w:t>1). For example, Zn with chemical coagulation vs the electrocoagulation treatment, for the same Zn reduction from</w:t>
      </w:r>
      <w:r w:rsidR="008D5A69" w:rsidRPr="008D5A69">
        <w:rPr>
          <w:bCs/>
          <w:lang w:val="en-US"/>
        </w:rPr>
        <w:t xml:space="preserve"> 25 to</w:t>
      </w:r>
      <w:r w:rsidR="007366F0">
        <w:rPr>
          <w:bCs/>
          <w:lang w:val="en-US"/>
        </w:rPr>
        <w:t xml:space="preserve"> </w:t>
      </w:r>
      <w:r w:rsidR="008D5A69" w:rsidRPr="008D5A69">
        <w:rPr>
          <w:bCs/>
          <w:lang w:val="en-US"/>
        </w:rPr>
        <w:t>2.38 (mg/l)</w:t>
      </w:r>
      <w:r w:rsidR="007366F0">
        <w:rPr>
          <w:bCs/>
          <w:lang w:val="en-US"/>
        </w:rPr>
        <w:t xml:space="preserve"> </w:t>
      </w:r>
      <w:r w:rsidR="008D5A69" w:rsidRPr="008D5A69">
        <w:rPr>
          <w:bCs/>
          <w:lang w:val="en-US"/>
        </w:rPr>
        <w:t>shows the following value [4]:</w:t>
      </w:r>
      <w:r w:rsidR="008D5A69" w:rsidRPr="008D5A69">
        <w:rPr>
          <w:bCs/>
          <w:color w:val="0070C0"/>
          <w:lang w:val="en-US"/>
        </w:rPr>
        <w:t xml:space="preserve"> </w:t>
      </w:r>
    </w:p>
    <w:p w:rsidR="008D5A69" w:rsidRPr="008D5A69" w:rsidRDefault="008D5A69" w:rsidP="0041281F">
      <w:pPr>
        <w:keepNext/>
        <w:suppressAutoHyphens/>
        <w:spacing w:after="0" w:line="240" w:lineRule="auto"/>
        <w:ind w:left="851" w:right="849"/>
        <w:rPr>
          <w:rFonts w:eastAsia="Calibri" w:cs="Calibri"/>
          <w:bCs/>
          <w:color w:val="000000"/>
          <w:sz w:val="20"/>
          <w:szCs w:val="20"/>
          <w:lang w:val="en-US" w:eastAsia="ar-SA"/>
        </w:rPr>
      </w:pPr>
      <w:r w:rsidRPr="008D5A69">
        <w:rPr>
          <w:rFonts w:eastAsia="Calibri" w:cs="Calibri"/>
          <w:b/>
          <w:bCs/>
          <w:sz w:val="20"/>
          <w:szCs w:val="20"/>
          <w:lang w:eastAsia="ar-SA"/>
        </w:rPr>
        <w:t xml:space="preserve">Table </w:t>
      </w:r>
      <w:r w:rsidR="002A000A">
        <w:rPr>
          <w:rFonts w:eastAsia="Calibri" w:cs="Calibri"/>
          <w:b/>
          <w:bCs/>
          <w:sz w:val="20"/>
          <w:szCs w:val="20"/>
          <w:lang w:eastAsia="ar-SA"/>
        </w:rPr>
        <w:t>4.</w:t>
      </w:r>
      <w:r w:rsidRPr="008D5A69">
        <w:rPr>
          <w:rFonts w:eastAsia="Calibri" w:cs="Calibri"/>
          <w:b/>
          <w:bCs/>
          <w:sz w:val="20"/>
          <w:szCs w:val="20"/>
          <w:lang w:eastAsia="ar-SA"/>
        </w:rPr>
        <w:t>1</w:t>
      </w:r>
      <w:r w:rsidRPr="008D5A69">
        <w:rPr>
          <w:rFonts w:eastAsia="Calibri" w:cs="Calibri"/>
          <w:bCs/>
          <w:sz w:val="20"/>
          <w:szCs w:val="20"/>
          <w:lang w:eastAsia="ar-SA"/>
        </w:rPr>
        <w:t xml:space="preserve">: </w:t>
      </w:r>
      <w:r w:rsidRPr="008D5A69">
        <w:rPr>
          <w:rFonts w:eastAsia="Calibri" w:cs="Calibri"/>
          <w:bCs/>
          <w:color w:val="000000"/>
          <w:sz w:val="20"/>
          <w:szCs w:val="20"/>
          <w:lang w:val="en-US" w:eastAsia="ar-SA"/>
        </w:rPr>
        <w:t>capital and operating</w:t>
      </w:r>
      <w:r w:rsidR="007366F0">
        <w:rPr>
          <w:rFonts w:eastAsia="Calibri" w:cs="Calibri"/>
          <w:bCs/>
          <w:color w:val="000000"/>
          <w:sz w:val="20"/>
          <w:szCs w:val="20"/>
          <w:lang w:val="en-US" w:eastAsia="ar-SA"/>
        </w:rPr>
        <w:t xml:space="preserve"> </w:t>
      </w:r>
      <w:r w:rsidRPr="008D5A69">
        <w:rPr>
          <w:rFonts w:eastAsia="Calibri" w:cs="Calibri"/>
          <w:bCs/>
          <w:color w:val="000000"/>
          <w:sz w:val="20"/>
          <w:szCs w:val="20"/>
          <w:lang w:val="en-US" w:eastAsia="ar-SA"/>
        </w:rPr>
        <w:t>costs for chemical coagulation and electrocoagulation for a flow rate of 30 million GPY</w:t>
      </w:r>
    </w:p>
    <w:tbl>
      <w:tblPr>
        <w:tblStyle w:val="Elencochiaro-Colore111"/>
        <w:tblW w:w="0" w:type="auto"/>
        <w:jc w:val="center"/>
        <w:tblLayout w:type="fixed"/>
        <w:tblLook w:val="06A0"/>
      </w:tblPr>
      <w:tblGrid>
        <w:gridCol w:w="1857"/>
        <w:gridCol w:w="2536"/>
        <w:gridCol w:w="2401"/>
      </w:tblGrid>
      <w:tr w:rsidR="008D5A69" w:rsidRPr="008D5A69" w:rsidTr="00F23516">
        <w:trPr>
          <w:cnfStyle w:val="100000000000"/>
          <w:trHeight w:val="463"/>
          <w:jc w:val="center"/>
        </w:trPr>
        <w:tc>
          <w:tcPr>
            <w:cnfStyle w:val="001000000000"/>
            <w:tcW w:w="1857" w:type="dxa"/>
          </w:tcPr>
          <w:p w:rsidR="008D5A69" w:rsidRPr="008D5A69" w:rsidRDefault="008D5A69" w:rsidP="008D5A69">
            <w:pPr>
              <w:snapToGrid w:val="0"/>
              <w:spacing w:before="60" w:after="60" w:line="240" w:lineRule="auto"/>
              <w:jc w:val="center"/>
              <w:rPr>
                <w:szCs w:val="24"/>
              </w:rPr>
            </w:pPr>
            <w:r w:rsidRPr="008D5A69">
              <w:rPr>
                <w:szCs w:val="24"/>
              </w:rPr>
              <w:t>Operating costs</w:t>
            </w:r>
          </w:p>
        </w:tc>
        <w:tc>
          <w:tcPr>
            <w:tcW w:w="2536" w:type="dxa"/>
          </w:tcPr>
          <w:p w:rsidR="008D5A69" w:rsidRPr="008D5A69" w:rsidRDefault="008D5A69" w:rsidP="008D5A69">
            <w:pPr>
              <w:snapToGrid w:val="0"/>
              <w:spacing w:before="60" w:after="60" w:line="240" w:lineRule="auto"/>
              <w:jc w:val="center"/>
              <w:cnfStyle w:val="100000000000"/>
              <w:rPr>
                <w:szCs w:val="24"/>
              </w:rPr>
            </w:pPr>
            <w:r w:rsidRPr="008D5A69">
              <w:rPr>
                <w:szCs w:val="24"/>
              </w:rPr>
              <w:t>Chemical coagulation</w:t>
            </w:r>
          </w:p>
        </w:tc>
        <w:tc>
          <w:tcPr>
            <w:tcW w:w="2401" w:type="dxa"/>
          </w:tcPr>
          <w:p w:rsidR="008D5A69" w:rsidRPr="008D5A69" w:rsidRDefault="008D5A69" w:rsidP="008D5A69">
            <w:pPr>
              <w:snapToGrid w:val="0"/>
              <w:spacing w:before="60" w:after="60" w:line="240" w:lineRule="auto"/>
              <w:jc w:val="center"/>
              <w:cnfStyle w:val="100000000000"/>
              <w:rPr>
                <w:szCs w:val="24"/>
              </w:rPr>
            </w:pPr>
            <w:r w:rsidRPr="008D5A69">
              <w:rPr>
                <w:szCs w:val="24"/>
              </w:rPr>
              <w:t>Electrocoagulation</w:t>
            </w:r>
          </w:p>
        </w:tc>
      </w:tr>
      <w:tr w:rsidR="008D5A69" w:rsidRPr="008D5A69" w:rsidTr="00F23516">
        <w:trPr>
          <w:trHeight w:val="463"/>
          <w:jc w:val="center"/>
        </w:trPr>
        <w:tc>
          <w:tcPr>
            <w:cnfStyle w:val="001000000000"/>
            <w:tcW w:w="1857" w:type="dxa"/>
          </w:tcPr>
          <w:p w:rsidR="008D5A69" w:rsidRPr="008D5A69" w:rsidRDefault="008D5A69" w:rsidP="008D5A69">
            <w:pPr>
              <w:snapToGrid w:val="0"/>
              <w:spacing w:before="60" w:after="60" w:line="240" w:lineRule="auto"/>
              <w:jc w:val="center"/>
              <w:rPr>
                <w:szCs w:val="24"/>
              </w:rPr>
            </w:pPr>
            <w:r w:rsidRPr="008D5A69">
              <w:rPr>
                <w:szCs w:val="24"/>
              </w:rPr>
              <w:t>1000 gal</w:t>
            </w:r>
          </w:p>
        </w:tc>
        <w:tc>
          <w:tcPr>
            <w:tcW w:w="2536" w:type="dxa"/>
          </w:tcPr>
          <w:p w:rsidR="008D5A69" w:rsidRPr="008D5A69" w:rsidRDefault="008D5A69" w:rsidP="008D5A69">
            <w:pPr>
              <w:snapToGrid w:val="0"/>
              <w:spacing w:before="60" w:after="60" w:line="240" w:lineRule="auto"/>
              <w:jc w:val="center"/>
              <w:cnfStyle w:val="000000000000"/>
              <w:rPr>
                <w:szCs w:val="24"/>
              </w:rPr>
            </w:pPr>
            <w:r w:rsidRPr="008D5A69">
              <w:rPr>
                <w:szCs w:val="24"/>
              </w:rPr>
              <w:t>$ 14.18</w:t>
            </w:r>
          </w:p>
        </w:tc>
        <w:tc>
          <w:tcPr>
            <w:tcW w:w="2401" w:type="dxa"/>
          </w:tcPr>
          <w:p w:rsidR="008D5A69" w:rsidRPr="008D5A69" w:rsidRDefault="008D5A69" w:rsidP="008D5A69">
            <w:pPr>
              <w:snapToGrid w:val="0"/>
              <w:spacing w:before="60" w:after="60" w:line="240" w:lineRule="auto"/>
              <w:jc w:val="center"/>
              <w:cnfStyle w:val="000000000000"/>
              <w:rPr>
                <w:szCs w:val="24"/>
              </w:rPr>
            </w:pPr>
            <w:r w:rsidRPr="008D5A69">
              <w:rPr>
                <w:szCs w:val="24"/>
              </w:rPr>
              <w:t>$ 1.69</w:t>
            </w:r>
          </w:p>
        </w:tc>
      </w:tr>
      <w:tr w:rsidR="008D5A69" w:rsidRPr="008D5A69" w:rsidTr="00F23516">
        <w:trPr>
          <w:trHeight w:val="463"/>
          <w:jc w:val="center"/>
        </w:trPr>
        <w:tc>
          <w:tcPr>
            <w:cnfStyle w:val="001000000000"/>
            <w:tcW w:w="1857" w:type="dxa"/>
          </w:tcPr>
          <w:p w:rsidR="008D5A69" w:rsidRPr="008D5A69" w:rsidRDefault="008D5A69" w:rsidP="008D5A69">
            <w:pPr>
              <w:snapToGrid w:val="0"/>
              <w:spacing w:before="60" w:after="60" w:line="240" w:lineRule="auto"/>
              <w:jc w:val="center"/>
              <w:rPr>
                <w:szCs w:val="24"/>
              </w:rPr>
            </w:pPr>
            <w:r w:rsidRPr="008D5A69">
              <w:rPr>
                <w:szCs w:val="24"/>
              </w:rPr>
              <w:t>For 1 year</w:t>
            </w:r>
          </w:p>
        </w:tc>
        <w:tc>
          <w:tcPr>
            <w:tcW w:w="2536" w:type="dxa"/>
          </w:tcPr>
          <w:p w:rsidR="008D5A69" w:rsidRPr="008D5A69" w:rsidRDefault="008D5A69" w:rsidP="008D5A69">
            <w:pPr>
              <w:snapToGrid w:val="0"/>
              <w:spacing w:before="60" w:after="60" w:line="240" w:lineRule="auto"/>
              <w:jc w:val="center"/>
              <w:cnfStyle w:val="000000000000"/>
              <w:rPr>
                <w:szCs w:val="24"/>
              </w:rPr>
            </w:pPr>
            <w:r w:rsidRPr="008D5A69">
              <w:rPr>
                <w:szCs w:val="24"/>
              </w:rPr>
              <w:t>$ 425400.0</w:t>
            </w:r>
          </w:p>
        </w:tc>
        <w:tc>
          <w:tcPr>
            <w:tcW w:w="2401" w:type="dxa"/>
          </w:tcPr>
          <w:p w:rsidR="008D5A69" w:rsidRPr="008D5A69" w:rsidRDefault="008D5A69" w:rsidP="008D5A69">
            <w:pPr>
              <w:snapToGrid w:val="0"/>
              <w:spacing w:before="60" w:after="60" w:line="240" w:lineRule="auto"/>
              <w:jc w:val="center"/>
              <w:cnfStyle w:val="000000000000"/>
              <w:rPr>
                <w:szCs w:val="24"/>
              </w:rPr>
            </w:pPr>
            <w:r w:rsidRPr="008D5A69">
              <w:rPr>
                <w:szCs w:val="24"/>
              </w:rPr>
              <w:t>$ 50700.0</w:t>
            </w:r>
          </w:p>
        </w:tc>
      </w:tr>
    </w:tbl>
    <w:p w:rsidR="008D5A69" w:rsidRPr="008D5A69" w:rsidRDefault="008D5A69" w:rsidP="008D5A69">
      <w:pPr>
        <w:spacing w:before="60" w:after="60"/>
        <w:rPr>
          <w:rFonts w:ascii="Times New Roman" w:hAnsi="Times New Roman"/>
          <w:szCs w:val="24"/>
          <w:lang w:val="en-US"/>
        </w:rPr>
      </w:pPr>
    </w:p>
    <w:p w:rsidR="00672E43" w:rsidRDefault="00672E43" w:rsidP="008D5A69">
      <w:pPr>
        <w:spacing w:before="60" w:after="60"/>
        <w:ind w:firstLine="284"/>
        <w:rPr>
          <w:szCs w:val="24"/>
          <w:lang w:val="en-US"/>
        </w:rPr>
      </w:pPr>
    </w:p>
    <w:p w:rsidR="00672E43" w:rsidRDefault="00672E43" w:rsidP="008D5A69">
      <w:pPr>
        <w:spacing w:before="60" w:after="60"/>
        <w:ind w:firstLine="284"/>
        <w:rPr>
          <w:szCs w:val="24"/>
          <w:lang w:val="en-US"/>
        </w:rPr>
      </w:pPr>
    </w:p>
    <w:p w:rsidR="0041281F" w:rsidRDefault="0041281F" w:rsidP="0041281F">
      <w:pPr>
        <w:spacing w:before="60" w:after="60"/>
        <w:rPr>
          <w:szCs w:val="24"/>
          <w:lang w:val="en-US"/>
        </w:rPr>
      </w:pPr>
    </w:p>
    <w:p w:rsidR="008D5A69" w:rsidRPr="008D5A69" w:rsidRDefault="008D5A69" w:rsidP="00FE3B78">
      <w:pPr>
        <w:spacing w:before="60" w:after="60"/>
        <w:rPr>
          <w:szCs w:val="24"/>
          <w:lang w:val="en-US"/>
        </w:rPr>
      </w:pPr>
      <w:r w:rsidRPr="008D5A69">
        <w:rPr>
          <w:szCs w:val="24"/>
          <w:lang w:val="en-US"/>
        </w:rPr>
        <w:t>Among the advantages of electrocoagulation the</w:t>
      </w:r>
      <w:r w:rsidR="007366F0">
        <w:rPr>
          <w:szCs w:val="24"/>
          <w:lang w:val="en-US"/>
        </w:rPr>
        <w:t xml:space="preserve"> </w:t>
      </w:r>
      <w:r w:rsidRPr="008D5A69">
        <w:rPr>
          <w:szCs w:val="24"/>
          <w:lang w:val="en-US"/>
        </w:rPr>
        <w:t xml:space="preserve">following can be cited: </w:t>
      </w:r>
    </w:p>
    <w:p w:rsidR="008D5A69" w:rsidRPr="008D5A69" w:rsidRDefault="008D5A69" w:rsidP="00672E43">
      <w:pPr>
        <w:numPr>
          <w:ilvl w:val="0"/>
          <w:numId w:val="12"/>
        </w:numPr>
        <w:tabs>
          <w:tab w:val="clear" w:pos="0"/>
          <w:tab w:val="num" w:pos="348"/>
        </w:tabs>
        <w:suppressAutoHyphens/>
        <w:spacing w:before="60" w:after="60"/>
        <w:ind w:left="1068"/>
        <w:rPr>
          <w:szCs w:val="24"/>
          <w:lang w:val="en-US"/>
        </w:rPr>
      </w:pPr>
      <w:r w:rsidRPr="008D5A69">
        <w:rPr>
          <w:szCs w:val="24"/>
          <w:lang w:val="en-US"/>
        </w:rPr>
        <w:t xml:space="preserve">not requirement of additional chemicals, </w:t>
      </w:r>
    </w:p>
    <w:p w:rsidR="008D5A69" w:rsidRPr="008D5A69" w:rsidRDefault="008D5A69" w:rsidP="00672E43">
      <w:pPr>
        <w:numPr>
          <w:ilvl w:val="0"/>
          <w:numId w:val="12"/>
        </w:numPr>
        <w:tabs>
          <w:tab w:val="clear" w:pos="0"/>
          <w:tab w:val="num" w:pos="348"/>
        </w:tabs>
        <w:suppressAutoHyphens/>
        <w:spacing w:before="60" w:after="60"/>
        <w:ind w:left="1068"/>
        <w:rPr>
          <w:szCs w:val="24"/>
          <w:lang w:val="en-US"/>
        </w:rPr>
      </w:pPr>
      <w:r w:rsidRPr="008D5A69">
        <w:rPr>
          <w:szCs w:val="24"/>
          <w:lang w:val="en-US"/>
        </w:rPr>
        <w:t>the removal of different kinds and sizes of pollutants,</w:t>
      </w:r>
    </w:p>
    <w:p w:rsidR="008D5A69" w:rsidRPr="008D5A69" w:rsidRDefault="008D5A69" w:rsidP="00672E43">
      <w:pPr>
        <w:numPr>
          <w:ilvl w:val="0"/>
          <w:numId w:val="12"/>
        </w:numPr>
        <w:tabs>
          <w:tab w:val="clear" w:pos="0"/>
          <w:tab w:val="num" w:pos="348"/>
        </w:tabs>
        <w:suppressAutoHyphens/>
        <w:spacing w:before="60" w:after="60"/>
        <w:ind w:left="1068"/>
        <w:rPr>
          <w:szCs w:val="24"/>
          <w:lang w:val="en-US"/>
        </w:rPr>
      </w:pPr>
      <w:r w:rsidRPr="008D5A69">
        <w:rPr>
          <w:szCs w:val="24"/>
          <w:lang w:val="en-US"/>
        </w:rPr>
        <w:t xml:space="preserve">pH control is not necessary. </w:t>
      </w:r>
    </w:p>
    <w:p w:rsidR="008D5A69" w:rsidRPr="008D5A69" w:rsidRDefault="008D5A69" w:rsidP="00672E43">
      <w:pPr>
        <w:numPr>
          <w:ilvl w:val="0"/>
          <w:numId w:val="12"/>
        </w:numPr>
        <w:tabs>
          <w:tab w:val="clear" w:pos="0"/>
          <w:tab w:val="num" w:pos="348"/>
        </w:tabs>
        <w:suppressAutoHyphens/>
        <w:spacing w:before="60" w:after="60"/>
        <w:ind w:left="1068"/>
        <w:rPr>
          <w:szCs w:val="24"/>
          <w:lang w:val="en-US"/>
        </w:rPr>
      </w:pPr>
      <w:r w:rsidRPr="008D5A69">
        <w:rPr>
          <w:szCs w:val="24"/>
          <w:lang w:val="en-US"/>
        </w:rPr>
        <w:t>Only a simple piece of</w:t>
      </w:r>
      <w:r w:rsidR="007366F0">
        <w:rPr>
          <w:szCs w:val="24"/>
          <w:lang w:val="en-US"/>
        </w:rPr>
        <w:t xml:space="preserve"> </w:t>
      </w:r>
      <w:r w:rsidRPr="008D5A69">
        <w:rPr>
          <w:szCs w:val="24"/>
          <w:lang w:val="en-US"/>
        </w:rPr>
        <w:t>fully automated and easy to use is equipment required.</w:t>
      </w:r>
    </w:p>
    <w:p w:rsidR="008D5A69" w:rsidRPr="008D5A69" w:rsidRDefault="008D5A69" w:rsidP="00672E43">
      <w:pPr>
        <w:numPr>
          <w:ilvl w:val="0"/>
          <w:numId w:val="12"/>
        </w:numPr>
        <w:tabs>
          <w:tab w:val="clear" w:pos="0"/>
          <w:tab w:val="num" w:pos="348"/>
        </w:tabs>
        <w:suppressAutoHyphens/>
        <w:spacing w:before="60" w:after="60"/>
        <w:ind w:left="1068"/>
        <w:rPr>
          <w:szCs w:val="24"/>
          <w:lang w:val="en-US"/>
        </w:rPr>
      </w:pPr>
      <w:r w:rsidRPr="008D5A69">
        <w:rPr>
          <w:szCs w:val="24"/>
          <w:lang w:val="en-US"/>
        </w:rPr>
        <w:t>The flocs generated by EC are similar to chemical flocs, except that the</w:t>
      </w:r>
      <w:r w:rsidR="007366F0">
        <w:rPr>
          <w:szCs w:val="24"/>
          <w:lang w:val="en-US"/>
        </w:rPr>
        <w:t xml:space="preserve"> </w:t>
      </w:r>
      <w:r w:rsidRPr="008D5A69">
        <w:rPr>
          <w:szCs w:val="24"/>
          <w:lang w:val="en-US"/>
        </w:rPr>
        <w:t>EC flocs tend to be much larger, contain less bound water, are acid-resistant and more stable, and they can therefore be</w:t>
      </w:r>
      <w:r w:rsidR="007366F0">
        <w:rPr>
          <w:szCs w:val="24"/>
          <w:lang w:val="en-US"/>
        </w:rPr>
        <w:t xml:space="preserve"> </w:t>
      </w:r>
      <w:r w:rsidRPr="008D5A69">
        <w:rPr>
          <w:szCs w:val="24"/>
          <w:lang w:val="en-US"/>
        </w:rPr>
        <w:t>quickly separated by filtration,</w:t>
      </w:r>
    </w:p>
    <w:p w:rsidR="008D5A69" w:rsidRPr="008D5A69" w:rsidRDefault="008D5A69" w:rsidP="00672E43">
      <w:pPr>
        <w:numPr>
          <w:ilvl w:val="0"/>
          <w:numId w:val="12"/>
        </w:numPr>
        <w:tabs>
          <w:tab w:val="clear" w:pos="0"/>
          <w:tab w:val="num" w:pos="348"/>
        </w:tabs>
        <w:suppressAutoHyphens/>
        <w:spacing w:before="60" w:after="60"/>
        <w:ind w:left="1068"/>
        <w:rPr>
          <w:szCs w:val="24"/>
          <w:lang w:val="en-US"/>
        </w:rPr>
      </w:pPr>
      <w:r w:rsidRPr="008D5A69">
        <w:rPr>
          <w:szCs w:val="24"/>
          <w:lang w:val="en-US"/>
        </w:rPr>
        <w:t>low sludge production. The gas bubbles produced during electrolysis can carry the pollutant to the top of the solution where it can be more easily concentrated, collected and removed.</w:t>
      </w:r>
    </w:p>
    <w:p w:rsidR="008D5A69" w:rsidRPr="008D5A69" w:rsidRDefault="008D5A69" w:rsidP="00FE3B78">
      <w:pPr>
        <w:spacing w:before="60" w:after="60"/>
        <w:rPr>
          <w:lang w:val="en-US"/>
        </w:rPr>
      </w:pPr>
      <w:r w:rsidRPr="008D5A69">
        <w:rPr>
          <w:lang w:val="en-US"/>
        </w:rPr>
        <w:t xml:space="preserve">However, the disadvantages are: </w:t>
      </w:r>
    </w:p>
    <w:p w:rsidR="008D5A69" w:rsidRPr="008D5A69" w:rsidRDefault="008D5A69" w:rsidP="00672E43">
      <w:pPr>
        <w:numPr>
          <w:ilvl w:val="0"/>
          <w:numId w:val="14"/>
        </w:numPr>
        <w:tabs>
          <w:tab w:val="clear" w:pos="0"/>
          <w:tab w:val="num" w:pos="348"/>
        </w:tabs>
        <w:suppressAutoHyphens/>
        <w:spacing w:before="60" w:after="60"/>
        <w:ind w:left="1068"/>
        <w:rPr>
          <w:lang w:val="en-US"/>
        </w:rPr>
      </w:pPr>
      <w:r w:rsidRPr="008D5A69">
        <w:rPr>
          <w:lang w:val="en-US"/>
        </w:rPr>
        <w:t>the “sacrificial electrodes” dissolve as a result of oxidation and need to be regularly replaced,</w:t>
      </w:r>
    </w:p>
    <w:p w:rsidR="008D5A69" w:rsidRPr="008D5A69" w:rsidRDefault="008D5A69" w:rsidP="00672E43">
      <w:pPr>
        <w:numPr>
          <w:ilvl w:val="0"/>
          <w:numId w:val="14"/>
        </w:numPr>
        <w:tabs>
          <w:tab w:val="clear" w:pos="0"/>
          <w:tab w:val="num" w:pos="348"/>
        </w:tabs>
        <w:suppressAutoHyphens/>
        <w:spacing w:before="60" w:after="60"/>
        <w:ind w:left="1068"/>
        <w:rPr>
          <w:lang w:val="en-US"/>
        </w:rPr>
      </w:pPr>
      <w:r w:rsidRPr="008D5A69">
        <w:rPr>
          <w:lang w:val="en-US"/>
        </w:rPr>
        <w:t xml:space="preserve">the need of electricity may be expensive in many cases, </w:t>
      </w:r>
    </w:p>
    <w:p w:rsidR="008D5A69" w:rsidRPr="008D5A69" w:rsidRDefault="008D5A69" w:rsidP="00672E43">
      <w:pPr>
        <w:numPr>
          <w:ilvl w:val="0"/>
          <w:numId w:val="14"/>
        </w:numPr>
        <w:tabs>
          <w:tab w:val="clear" w:pos="0"/>
          <w:tab w:val="num" w:pos="348"/>
        </w:tabs>
        <w:suppressAutoHyphens/>
        <w:spacing w:before="60" w:after="60"/>
        <w:ind w:left="1068"/>
        <w:rPr>
          <w:lang w:val="en-US"/>
        </w:rPr>
      </w:pPr>
      <w:r w:rsidRPr="008D5A69">
        <w:rPr>
          <w:lang w:val="en-US"/>
        </w:rPr>
        <w:t xml:space="preserve">high concentrations of </w:t>
      </w:r>
      <w:r w:rsidR="00212388">
        <w:rPr>
          <w:lang w:val="en-US"/>
        </w:rPr>
        <w:t>aluminum</w:t>
      </w:r>
      <w:r w:rsidRPr="008D5A69">
        <w:rPr>
          <w:lang w:val="en-US"/>
        </w:rPr>
        <w:t xml:space="preserve"> ions in the effluent have to be removed, </w:t>
      </w:r>
    </w:p>
    <w:p w:rsidR="008D5A69" w:rsidRPr="008D5A69" w:rsidRDefault="008D5A69" w:rsidP="00672E43">
      <w:pPr>
        <w:numPr>
          <w:ilvl w:val="0"/>
          <w:numId w:val="14"/>
        </w:numPr>
        <w:tabs>
          <w:tab w:val="clear" w:pos="0"/>
          <w:tab w:val="num" w:pos="348"/>
        </w:tabs>
        <w:suppressAutoHyphens/>
        <w:spacing w:before="60" w:after="60"/>
        <w:ind w:left="1068"/>
        <w:rPr>
          <w:lang w:val="en-US"/>
        </w:rPr>
      </w:pPr>
      <w:r w:rsidRPr="008D5A69">
        <w:rPr>
          <w:lang w:val="en-US"/>
        </w:rPr>
        <w:t>an impermeable oxide film that prevents metal dissolution and electron transfer, and which can reduce the process efficiency may form. Nevertheless changing the polarity of the electrodes, hydro-mechanical cleanings with</w:t>
      </w:r>
      <w:r w:rsidR="007366F0">
        <w:rPr>
          <w:lang w:val="en-US"/>
        </w:rPr>
        <w:t xml:space="preserve"> </w:t>
      </w:r>
      <w:r w:rsidRPr="008D5A69">
        <w:rPr>
          <w:lang w:val="en-US"/>
        </w:rPr>
        <w:t>inhibiting agents or mechanical cleaning of the ele</w:t>
      </w:r>
      <w:r w:rsidR="00B61DA8">
        <w:rPr>
          <w:lang w:val="en-US"/>
        </w:rPr>
        <w:t xml:space="preserve">ctrodes can solve this problem </w:t>
      </w:r>
      <w:r w:rsidRPr="008D5A69">
        <w:rPr>
          <w:lang w:val="en-US"/>
        </w:rPr>
        <w:t>[5-7]</w:t>
      </w:r>
      <w:r w:rsidR="00B61DA8">
        <w:rPr>
          <w:lang w:val="en-US"/>
        </w:rPr>
        <w:t>.</w:t>
      </w:r>
    </w:p>
    <w:p w:rsidR="008D5A69" w:rsidRPr="008D5A69" w:rsidRDefault="008D5A69" w:rsidP="00FE3B78">
      <w:pPr>
        <w:spacing w:after="60"/>
        <w:rPr>
          <w:szCs w:val="24"/>
          <w:lang w:val="en-US"/>
        </w:rPr>
      </w:pPr>
      <w:r w:rsidRPr="008D5A69">
        <w:rPr>
          <w:szCs w:val="24"/>
          <w:lang w:val="en-US"/>
        </w:rPr>
        <w:t>The electrocoagulation process involves three successive stages:</w:t>
      </w:r>
    </w:p>
    <w:p w:rsidR="008D5A69" w:rsidRPr="008D5A69" w:rsidRDefault="008D5A69" w:rsidP="00FE3B78">
      <w:pPr>
        <w:numPr>
          <w:ilvl w:val="0"/>
          <w:numId w:val="15"/>
        </w:numPr>
        <w:tabs>
          <w:tab w:val="clear" w:pos="0"/>
          <w:tab w:val="num" w:pos="348"/>
        </w:tabs>
        <w:suppressAutoHyphens/>
        <w:spacing w:before="60" w:after="60"/>
        <w:ind w:left="1068"/>
        <w:rPr>
          <w:szCs w:val="24"/>
          <w:lang w:val="en-US"/>
        </w:rPr>
      </w:pPr>
      <w:r w:rsidRPr="008D5A69">
        <w:rPr>
          <w:szCs w:val="24"/>
          <w:lang w:val="en-US"/>
        </w:rPr>
        <w:t>formation of coagulants through electrolytic oxidation of the “sacrificial electrode”</w:t>
      </w:r>
    </w:p>
    <w:p w:rsidR="008D5A69" w:rsidRPr="008D5A69" w:rsidRDefault="008D5A69" w:rsidP="00FE3B78">
      <w:pPr>
        <w:numPr>
          <w:ilvl w:val="0"/>
          <w:numId w:val="15"/>
        </w:numPr>
        <w:tabs>
          <w:tab w:val="clear" w:pos="0"/>
          <w:tab w:val="num" w:pos="348"/>
        </w:tabs>
        <w:suppressAutoHyphens/>
        <w:spacing w:before="60" w:after="60"/>
        <w:ind w:left="1068"/>
        <w:rPr>
          <w:szCs w:val="24"/>
          <w:lang w:val="en-US"/>
        </w:rPr>
      </w:pPr>
      <w:r w:rsidRPr="008D5A69">
        <w:rPr>
          <w:szCs w:val="24"/>
          <w:lang w:val="en-US"/>
        </w:rPr>
        <w:t>destabilization of the contaminants, particulate suspension, and breaking of</w:t>
      </w:r>
      <w:r w:rsidR="007366F0">
        <w:rPr>
          <w:szCs w:val="24"/>
          <w:lang w:val="en-US"/>
        </w:rPr>
        <w:t xml:space="preserve"> </w:t>
      </w:r>
      <w:r w:rsidRPr="008D5A69">
        <w:rPr>
          <w:szCs w:val="24"/>
          <w:lang w:val="en-US"/>
        </w:rPr>
        <w:t>the emulsions</w:t>
      </w:r>
    </w:p>
    <w:p w:rsidR="008D5A69" w:rsidRPr="008D5A69" w:rsidRDefault="008D5A69" w:rsidP="00FE3B78">
      <w:pPr>
        <w:numPr>
          <w:ilvl w:val="0"/>
          <w:numId w:val="15"/>
        </w:numPr>
        <w:tabs>
          <w:tab w:val="clear" w:pos="0"/>
          <w:tab w:val="num" w:pos="348"/>
        </w:tabs>
        <w:suppressAutoHyphens/>
        <w:spacing w:before="60" w:after="60"/>
        <w:ind w:left="1068"/>
        <w:rPr>
          <w:szCs w:val="24"/>
          <w:lang w:val="en-US"/>
        </w:rPr>
      </w:pPr>
      <w:r w:rsidRPr="008D5A69">
        <w:rPr>
          <w:szCs w:val="24"/>
          <w:lang w:val="en-US"/>
        </w:rPr>
        <w:t xml:space="preserve"> aggregation of the destabilized phases to form flocs</w:t>
      </w:r>
    </w:p>
    <w:p w:rsidR="008D5A69" w:rsidRPr="008D5A69" w:rsidRDefault="0041281F" w:rsidP="0041281F">
      <w:pPr>
        <w:spacing w:before="60" w:after="60"/>
        <w:rPr>
          <w:szCs w:val="24"/>
          <w:lang w:val="en-US"/>
        </w:rPr>
      </w:pPr>
      <w:r>
        <w:rPr>
          <w:szCs w:val="24"/>
          <w:lang w:val="en-US"/>
        </w:rPr>
        <w:tab/>
      </w:r>
      <w:r w:rsidR="008D5A69" w:rsidRPr="008D5A69">
        <w:rPr>
          <w:szCs w:val="24"/>
          <w:lang w:val="en-US"/>
        </w:rPr>
        <w:t xml:space="preserve">The main reactions that occur at the </w:t>
      </w:r>
      <w:r w:rsidR="00212388">
        <w:rPr>
          <w:szCs w:val="24"/>
          <w:lang w:val="en-US"/>
        </w:rPr>
        <w:t>aluminum</w:t>
      </w:r>
      <w:r w:rsidR="008D5A69" w:rsidRPr="008D5A69">
        <w:rPr>
          <w:szCs w:val="24"/>
          <w:lang w:val="en-US"/>
        </w:rPr>
        <w:t xml:space="preserve"> electrodes are oxidation of the sacrificial electrode (eq.</w:t>
      </w:r>
      <w:r w:rsidR="002A000A">
        <w:rPr>
          <w:szCs w:val="24"/>
          <w:lang w:val="en-US"/>
        </w:rPr>
        <w:t xml:space="preserve"> 4.</w:t>
      </w:r>
      <w:r w:rsidR="008D5A69" w:rsidRPr="008D5A69">
        <w:rPr>
          <w:szCs w:val="24"/>
          <w:lang w:val="en-US"/>
        </w:rPr>
        <w:t>1) and water reduction to hydrogen gas and the hydroxyl ion OH</w:t>
      </w:r>
      <w:r w:rsidR="008D5A69" w:rsidRPr="008D5A69">
        <w:rPr>
          <w:szCs w:val="24"/>
          <w:vertAlign w:val="superscript"/>
          <w:lang w:val="en-US"/>
        </w:rPr>
        <w:t xml:space="preserve">- </w:t>
      </w:r>
      <w:r w:rsidR="008D5A69" w:rsidRPr="008D5A69">
        <w:rPr>
          <w:szCs w:val="24"/>
          <w:lang w:val="en-US"/>
        </w:rPr>
        <w:t>[8- 11]:</w:t>
      </w:r>
    </w:p>
    <w:p w:rsidR="008D5A69" w:rsidRPr="008D5A69" w:rsidRDefault="008D5A69" w:rsidP="008D5A69">
      <w:pPr>
        <w:spacing w:before="60" w:after="60" w:line="240" w:lineRule="auto"/>
        <w:ind w:firstLine="284"/>
        <w:rPr>
          <w:rFonts w:ascii="Times New Roman" w:hAnsi="Times New Roman"/>
          <w:szCs w:val="24"/>
          <w:lang w:val="en-US"/>
        </w:rPr>
      </w:pPr>
    </w:p>
    <w:p w:rsidR="008D5A69" w:rsidRPr="002A000A" w:rsidRDefault="007D0B54" w:rsidP="008D5A69">
      <w:pPr>
        <w:spacing w:before="60" w:after="60" w:line="240" w:lineRule="auto"/>
        <w:ind w:firstLine="1985"/>
        <w:jc w:val="center"/>
        <w:rPr>
          <w:szCs w:val="24"/>
          <w:lang w:val="en-US"/>
        </w:rPr>
      </w:pPr>
      <w:r w:rsidRPr="007D0B54">
        <w:rPr>
          <w:position w:val="-7"/>
          <w:lang w:val="en-US"/>
        </w:rPr>
        <w:pict>
          <v:shape id="_x0000_i1054" type="#_x0000_t75" style="width:155.25pt;height:18.75pt" filled="t">
            <v:fill color2="black"/>
            <v:imagedata r:id="rId72" o:title=""/>
          </v:shape>
        </w:pict>
      </w:r>
      <w:r w:rsidR="008D5A69" w:rsidRPr="002A000A">
        <w:rPr>
          <w:szCs w:val="24"/>
          <w:lang w:val="en-US"/>
        </w:rPr>
        <w:t xml:space="preserve">                                                    (</w:t>
      </w:r>
      <w:r w:rsidR="002A000A" w:rsidRPr="002A000A">
        <w:rPr>
          <w:szCs w:val="24"/>
          <w:lang w:val="en-US"/>
        </w:rPr>
        <w:t>4.</w:t>
      </w:r>
      <w:r w:rsidR="008D5A69" w:rsidRPr="002A000A">
        <w:rPr>
          <w:szCs w:val="24"/>
          <w:lang w:val="en-US"/>
        </w:rPr>
        <w:t>1)</w:t>
      </w:r>
    </w:p>
    <w:p w:rsidR="008D5A69" w:rsidRPr="002A000A" w:rsidRDefault="007D0B54" w:rsidP="008D5A69">
      <w:pPr>
        <w:spacing w:before="60" w:after="60" w:line="240" w:lineRule="auto"/>
        <w:ind w:firstLine="1985"/>
        <w:jc w:val="center"/>
        <w:rPr>
          <w:szCs w:val="24"/>
          <w:lang w:val="en-US"/>
        </w:rPr>
      </w:pPr>
      <w:r w:rsidRPr="007D0B54">
        <w:rPr>
          <w:position w:val="-7"/>
          <w:lang w:val="en-US"/>
        </w:rPr>
        <w:pict>
          <v:shape id="_x0000_i1055" type="#_x0000_t75" style="width:208.5pt;height:18.75pt" filled="t">
            <v:fill color2="black"/>
            <v:imagedata r:id="rId58" o:title=""/>
          </v:shape>
        </w:pict>
      </w:r>
      <w:r w:rsidR="008D5A69" w:rsidRPr="002A000A">
        <w:rPr>
          <w:szCs w:val="24"/>
          <w:lang w:val="en-US"/>
        </w:rPr>
        <w:t xml:space="preserve">                                  (</w:t>
      </w:r>
      <w:r w:rsidR="002A000A" w:rsidRPr="002A000A">
        <w:rPr>
          <w:szCs w:val="24"/>
          <w:lang w:val="en-US"/>
        </w:rPr>
        <w:t>4.</w:t>
      </w:r>
      <w:r w:rsidR="008D5A69" w:rsidRPr="002A000A">
        <w:rPr>
          <w:szCs w:val="24"/>
          <w:lang w:val="en-US"/>
        </w:rPr>
        <w:t>2)</w:t>
      </w:r>
    </w:p>
    <w:p w:rsidR="00B61DA8" w:rsidRDefault="00B61DA8" w:rsidP="008D5A69">
      <w:pPr>
        <w:spacing w:before="60" w:after="60" w:line="240" w:lineRule="auto"/>
        <w:ind w:firstLine="284"/>
        <w:rPr>
          <w:rFonts w:ascii="Times New Roman" w:hAnsi="Times New Roman"/>
          <w:szCs w:val="24"/>
          <w:lang w:val="en-US"/>
        </w:rPr>
      </w:pPr>
    </w:p>
    <w:p w:rsidR="008D5A69" w:rsidRPr="008D5A69" w:rsidRDefault="008D5A69" w:rsidP="00B61DA8">
      <w:pPr>
        <w:spacing w:before="60" w:after="60" w:line="240" w:lineRule="auto"/>
        <w:rPr>
          <w:szCs w:val="24"/>
          <w:lang w:val="en-US"/>
        </w:rPr>
      </w:pPr>
      <w:r w:rsidRPr="008D5A69">
        <w:rPr>
          <w:szCs w:val="24"/>
          <w:lang w:val="en-US"/>
        </w:rPr>
        <w:t>If the anode potential is sufficiently high, a secondary reaction at the anode may also occur:</w:t>
      </w:r>
    </w:p>
    <w:p w:rsidR="008D5A69" w:rsidRPr="008D5A69" w:rsidRDefault="008D5A69" w:rsidP="008D5A69">
      <w:pPr>
        <w:spacing w:before="60" w:after="60" w:line="240" w:lineRule="auto"/>
        <w:ind w:firstLine="284"/>
        <w:rPr>
          <w:rFonts w:eastAsia="+mn-ea" w:cs="+mn-cs"/>
          <w:color w:val="002060"/>
          <w:kern w:val="1"/>
          <w:szCs w:val="24"/>
          <w:lang w:val="en-US"/>
        </w:rPr>
      </w:pPr>
      <w:r w:rsidRPr="008D5A69">
        <w:rPr>
          <w:rFonts w:eastAsia="+mn-ea" w:cs="+mn-cs"/>
          <w:color w:val="002060"/>
          <w:kern w:val="1"/>
          <w:szCs w:val="24"/>
          <w:lang w:val="en-US"/>
        </w:rPr>
        <w:t xml:space="preserve"> </w:t>
      </w:r>
    </w:p>
    <w:p w:rsidR="008D5A69" w:rsidRPr="008D5A69" w:rsidRDefault="007D0B54" w:rsidP="008D5A69">
      <w:pPr>
        <w:spacing w:before="60" w:after="60" w:line="240" w:lineRule="auto"/>
        <w:ind w:firstLine="1985"/>
        <w:jc w:val="center"/>
        <w:rPr>
          <w:rFonts w:ascii="Times New Roman" w:hAnsi="Times New Roman"/>
          <w:szCs w:val="24"/>
          <w:lang w:val="en-US"/>
        </w:rPr>
      </w:pPr>
      <w:r w:rsidRPr="007D0B54">
        <w:rPr>
          <w:position w:val="-7"/>
          <w:lang w:val="en-US"/>
        </w:rPr>
        <w:pict>
          <v:shape id="_x0000_i1056" type="#_x0000_t75" style="width:174pt;height:18.75pt" filled="t">
            <v:fill color2="black"/>
            <v:imagedata r:id="rId59" o:title=""/>
          </v:shape>
        </w:pict>
      </w:r>
      <w:r w:rsidR="008D5A69" w:rsidRPr="008D5A69">
        <w:rPr>
          <w:rFonts w:ascii="Times New Roman" w:hAnsi="Times New Roman"/>
          <w:szCs w:val="24"/>
          <w:lang w:val="en-US"/>
        </w:rPr>
        <w:t xml:space="preserve">                      </w:t>
      </w:r>
      <w:r w:rsidR="008D5A69" w:rsidRPr="008D5A69">
        <w:rPr>
          <w:rFonts w:ascii="Times New Roman" w:hAnsi="Times New Roman"/>
          <w:szCs w:val="24"/>
          <w:lang w:val="en-US"/>
        </w:rPr>
        <w:tab/>
      </w:r>
      <w:r w:rsidR="008D5A69" w:rsidRPr="008D5A69">
        <w:rPr>
          <w:rFonts w:ascii="Times New Roman" w:hAnsi="Times New Roman"/>
          <w:szCs w:val="24"/>
          <w:lang w:val="en-US"/>
        </w:rPr>
        <w:tab/>
        <w:t xml:space="preserve">  (</w:t>
      </w:r>
      <w:r w:rsidR="002A000A">
        <w:rPr>
          <w:rFonts w:ascii="Times New Roman" w:hAnsi="Times New Roman"/>
          <w:szCs w:val="24"/>
          <w:lang w:val="en-US"/>
        </w:rPr>
        <w:t>4.</w:t>
      </w:r>
      <w:r w:rsidR="008D5A69" w:rsidRPr="008D5A69">
        <w:rPr>
          <w:rFonts w:ascii="Times New Roman" w:hAnsi="Times New Roman"/>
          <w:szCs w:val="24"/>
          <w:lang w:val="en-US"/>
        </w:rPr>
        <w:t>3)</w:t>
      </w:r>
    </w:p>
    <w:p w:rsidR="008D5A69" w:rsidRPr="008D5A69" w:rsidRDefault="008D5A69" w:rsidP="008D5A69">
      <w:pPr>
        <w:spacing w:before="60" w:after="60" w:line="240" w:lineRule="auto"/>
        <w:jc w:val="center"/>
        <w:rPr>
          <w:rFonts w:ascii="Times New Roman" w:hAnsi="Times New Roman"/>
          <w:szCs w:val="24"/>
          <w:lang w:val="en-US"/>
        </w:rPr>
      </w:pPr>
      <w:r w:rsidRPr="008D5A69">
        <w:rPr>
          <w:rFonts w:ascii="Times New Roman" w:hAnsi="Times New Roman"/>
          <w:szCs w:val="24"/>
          <w:lang w:val="en-US"/>
        </w:rPr>
        <w:t xml:space="preserve">                      </w:t>
      </w:r>
    </w:p>
    <w:p w:rsidR="008D5A69" w:rsidRPr="008D5A69" w:rsidRDefault="008D5A69" w:rsidP="00B61DA8">
      <w:pPr>
        <w:spacing w:before="60" w:after="60"/>
        <w:rPr>
          <w:rFonts w:eastAsia="+mn-ea" w:cs="+mn-cs"/>
          <w:color w:val="002060"/>
          <w:kern w:val="1"/>
          <w:szCs w:val="24"/>
          <w:lang w:val="en-US"/>
        </w:rPr>
      </w:pPr>
      <w:r w:rsidRPr="008D5A69">
        <w:rPr>
          <w:szCs w:val="24"/>
          <w:lang w:val="en-US"/>
        </w:rPr>
        <w:t xml:space="preserve">Finally, </w:t>
      </w:r>
      <w:r w:rsidR="00212388">
        <w:rPr>
          <w:szCs w:val="24"/>
          <w:lang w:val="en-US"/>
        </w:rPr>
        <w:t>aluminum</w:t>
      </w:r>
      <w:r w:rsidRPr="008D5A69">
        <w:rPr>
          <w:szCs w:val="24"/>
          <w:lang w:val="en-US"/>
        </w:rPr>
        <w:t xml:space="preserve"> ions produced by electrolytic dissolution of the anode promote the generation of </w:t>
      </w:r>
      <w:r w:rsidR="00212388">
        <w:rPr>
          <w:szCs w:val="24"/>
          <w:lang w:val="en-US"/>
        </w:rPr>
        <w:t>aluminum</w:t>
      </w:r>
      <w:r w:rsidRPr="008D5A69">
        <w:rPr>
          <w:szCs w:val="24"/>
          <w:lang w:val="en-US"/>
        </w:rPr>
        <w:t xml:space="preserve"> hydroxide in the bulk wastewater</w:t>
      </w:r>
      <w:r w:rsidRPr="008D5A69">
        <w:rPr>
          <w:rFonts w:ascii="Times New Roman" w:hAnsi="Times New Roman"/>
          <w:szCs w:val="24"/>
          <w:lang w:val="en-US"/>
        </w:rPr>
        <w:t>:</w:t>
      </w:r>
      <w:r w:rsidRPr="008D5A69">
        <w:rPr>
          <w:rFonts w:eastAsia="+mn-ea" w:cs="+mn-cs"/>
          <w:color w:val="002060"/>
          <w:kern w:val="1"/>
          <w:szCs w:val="24"/>
          <w:lang w:val="en-US"/>
        </w:rPr>
        <w:t xml:space="preserve"> </w:t>
      </w:r>
    </w:p>
    <w:p w:rsidR="008D5A69" w:rsidRPr="008D5A69" w:rsidRDefault="007D0B54" w:rsidP="008D5A69">
      <w:pPr>
        <w:spacing w:before="60" w:after="60" w:line="240" w:lineRule="auto"/>
        <w:ind w:left="1985"/>
        <w:jc w:val="center"/>
        <w:rPr>
          <w:rFonts w:ascii="Times New Roman" w:hAnsi="Times New Roman"/>
          <w:szCs w:val="24"/>
          <w:lang w:val="en-US"/>
        </w:rPr>
      </w:pPr>
      <w:r w:rsidRPr="007D0B54">
        <w:rPr>
          <w:position w:val="-8"/>
          <w:lang w:val="en-US"/>
        </w:rPr>
        <w:pict>
          <v:shape id="_x0000_i1057" type="#_x0000_t75" style="width:138.75pt;height:18.75pt" filled="t">
            <v:fill color2="black"/>
            <v:imagedata r:id="rId60" o:title=""/>
          </v:shape>
        </w:pict>
      </w:r>
      <w:r w:rsidR="008D5A69" w:rsidRPr="008D5A69">
        <w:rPr>
          <w:szCs w:val="24"/>
          <w:lang w:val="en-US"/>
        </w:rPr>
        <w:t xml:space="preserve">                                                   </w:t>
      </w:r>
      <w:r w:rsidR="00C562BB">
        <w:rPr>
          <w:szCs w:val="24"/>
          <w:lang w:val="en-US"/>
        </w:rPr>
        <w:t xml:space="preserve"> </w:t>
      </w:r>
      <w:r w:rsidR="008D5A69" w:rsidRPr="008D5A69">
        <w:rPr>
          <w:rFonts w:ascii="Times New Roman" w:hAnsi="Times New Roman"/>
          <w:szCs w:val="24"/>
          <w:lang w:val="en-US"/>
        </w:rPr>
        <w:t>(</w:t>
      </w:r>
      <w:r w:rsidR="002A000A">
        <w:rPr>
          <w:rFonts w:ascii="Times New Roman" w:hAnsi="Times New Roman"/>
          <w:szCs w:val="24"/>
          <w:lang w:val="en-US"/>
        </w:rPr>
        <w:t>4.</w:t>
      </w:r>
      <w:r w:rsidR="008D5A69" w:rsidRPr="008D5A69">
        <w:rPr>
          <w:rFonts w:ascii="Times New Roman" w:hAnsi="Times New Roman"/>
          <w:szCs w:val="24"/>
          <w:lang w:val="en-US"/>
        </w:rPr>
        <w:t>4)</w:t>
      </w:r>
    </w:p>
    <w:p w:rsidR="008D5A69" w:rsidRPr="008D5A69" w:rsidRDefault="008D5A69" w:rsidP="008D5A69">
      <w:pPr>
        <w:spacing w:before="60" w:after="60" w:line="240" w:lineRule="auto"/>
        <w:jc w:val="center"/>
        <w:rPr>
          <w:szCs w:val="24"/>
          <w:lang w:val="en-US"/>
        </w:rPr>
      </w:pPr>
    </w:p>
    <w:p w:rsidR="008D5A69" w:rsidRPr="008D5A69" w:rsidRDefault="00B61DA8" w:rsidP="00B61DA8">
      <w:pPr>
        <w:spacing w:before="60" w:after="60"/>
        <w:rPr>
          <w:lang w:val="en-US"/>
        </w:rPr>
      </w:pPr>
      <w:r>
        <w:rPr>
          <w:szCs w:val="24"/>
          <w:lang w:val="en-US"/>
        </w:rPr>
        <w:tab/>
      </w:r>
      <w:r w:rsidR="008D5A69" w:rsidRPr="008D5A69">
        <w:rPr>
          <w:szCs w:val="24"/>
          <w:lang w:val="en-US"/>
        </w:rPr>
        <w:t>In particular, the generation of the Al species can be explained through two mechanisms: neutralization of the negative charge colloids by means of the cation, and incorporation of the impurities in the hydroxide precipitate (flocculation). The electrical current determines the coagulant dosage rate, which intern influences the efficiency of the coagulation process. H</w:t>
      </w:r>
      <w:r w:rsidR="008D5A69" w:rsidRPr="008D5A69">
        <w:rPr>
          <w:lang w:val="en-US"/>
        </w:rPr>
        <w:t>ydroxides</w:t>
      </w:r>
      <w:r w:rsidR="008D5A69" w:rsidRPr="008D5A69">
        <w:rPr>
          <w:szCs w:val="24"/>
          <w:lang w:val="en-US"/>
        </w:rPr>
        <w:t xml:space="preserve"> </w:t>
      </w:r>
      <w:r w:rsidR="008D5A69" w:rsidRPr="008D5A69">
        <w:rPr>
          <w:lang w:val="en-US"/>
        </w:rPr>
        <w:t>are</w:t>
      </w:r>
      <w:r w:rsidR="008D5A69" w:rsidRPr="008D5A69">
        <w:rPr>
          <w:szCs w:val="24"/>
          <w:lang w:val="en-US"/>
        </w:rPr>
        <w:t xml:space="preserve"> also </w:t>
      </w:r>
      <w:r w:rsidR="008D5A69" w:rsidRPr="008D5A69">
        <w:rPr>
          <w:lang w:val="en-US"/>
        </w:rPr>
        <w:t>generated</w:t>
      </w:r>
      <w:r w:rsidR="008D5A69" w:rsidRPr="008D5A69">
        <w:rPr>
          <w:szCs w:val="24"/>
          <w:lang w:val="en-US"/>
        </w:rPr>
        <w:t xml:space="preserve"> </w:t>
      </w:r>
      <w:r w:rsidR="008D5A69" w:rsidRPr="008D5A69">
        <w:rPr>
          <w:lang w:val="en-US"/>
        </w:rPr>
        <w:t>in</w:t>
      </w:r>
      <w:r w:rsidR="008D5A69" w:rsidRPr="008D5A69">
        <w:rPr>
          <w:szCs w:val="24"/>
          <w:lang w:val="en-US"/>
        </w:rPr>
        <w:t xml:space="preserve"> </w:t>
      </w:r>
      <w:r w:rsidR="008D5A69" w:rsidRPr="008D5A69">
        <w:rPr>
          <w:lang w:val="en-US"/>
        </w:rPr>
        <w:t>relation</w:t>
      </w:r>
      <w:r w:rsidR="008D5A69" w:rsidRPr="008D5A69">
        <w:rPr>
          <w:szCs w:val="24"/>
          <w:lang w:val="en-US"/>
        </w:rPr>
        <w:t xml:space="preserve"> to the total metal concentration and </w:t>
      </w:r>
      <w:r w:rsidR="008D5A69" w:rsidRPr="008D5A69">
        <w:rPr>
          <w:lang w:val="en-US"/>
        </w:rPr>
        <w:t>to</w:t>
      </w:r>
      <w:r w:rsidR="008D5A69" w:rsidRPr="008D5A69">
        <w:rPr>
          <w:szCs w:val="24"/>
          <w:lang w:val="en-US"/>
        </w:rPr>
        <w:t xml:space="preserve"> the </w:t>
      </w:r>
      <w:r w:rsidR="008D5A69" w:rsidRPr="008D5A69">
        <w:rPr>
          <w:lang w:val="en-US"/>
        </w:rPr>
        <w:t>pH</w:t>
      </w:r>
      <w:r w:rsidR="008D5A69" w:rsidRPr="008D5A69">
        <w:rPr>
          <w:szCs w:val="24"/>
          <w:lang w:val="en-US"/>
        </w:rPr>
        <w:t xml:space="preserve"> </w:t>
      </w:r>
      <w:r w:rsidR="008D5A69" w:rsidRPr="008D5A69">
        <w:rPr>
          <w:lang w:val="en-US"/>
        </w:rPr>
        <w:t>of the solution according to the following sequence [12]:</w:t>
      </w:r>
    </w:p>
    <w:p w:rsidR="008D5A69" w:rsidRPr="000A32EB" w:rsidRDefault="007D0B54" w:rsidP="008D5A69">
      <w:pPr>
        <w:spacing w:before="60" w:after="60" w:line="240" w:lineRule="auto"/>
        <w:ind w:firstLine="1985"/>
        <w:rPr>
          <w:szCs w:val="24"/>
          <w:lang w:val="en-US"/>
        </w:rPr>
      </w:pPr>
      <w:r w:rsidRPr="007D0B54">
        <w:rPr>
          <w:lang w:val="en-US"/>
        </w:rPr>
        <w:pict>
          <v:shape id="_x0000_s1065" type="#_x0000_t32" style="position:absolute;left:0;text-align:left;margin-left:358.95pt;margin-top:4.55pt;width:.05pt;height:87.4pt;z-index:251670528" o:connectortype="straight" strokeweight=".26mm">
            <v:stroke endarrow="block" joinstyle="miter"/>
          </v:shape>
        </w:pict>
      </w:r>
      <w:r w:rsidRPr="007D0B54">
        <w:rPr>
          <w:position w:val="-7"/>
          <w:lang w:val="en-US"/>
        </w:rPr>
        <w:pict>
          <v:shape id="_x0000_i1058" type="#_x0000_t75" style="width:153pt;height:18.75pt" filled="t">
            <v:fill color2="black"/>
            <v:imagedata r:id="rId61" o:title=""/>
          </v:shape>
        </w:pict>
      </w:r>
      <w:r w:rsidR="008D5A69" w:rsidRPr="000A32EB">
        <w:rPr>
          <w:lang w:val="en-US"/>
        </w:rPr>
        <w:t xml:space="preserve">                                                     </w:t>
      </w:r>
      <w:r w:rsidR="008D5A69" w:rsidRPr="000A32EB">
        <w:rPr>
          <w:szCs w:val="24"/>
          <w:lang w:val="en-US"/>
        </w:rPr>
        <w:t>(</w:t>
      </w:r>
      <w:r w:rsidR="002A000A" w:rsidRPr="000A32EB">
        <w:rPr>
          <w:szCs w:val="24"/>
          <w:lang w:val="en-US"/>
        </w:rPr>
        <w:t>4.</w:t>
      </w:r>
      <w:r w:rsidR="008D5A69" w:rsidRPr="000A32EB">
        <w:rPr>
          <w:szCs w:val="24"/>
          <w:lang w:val="en-US"/>
        </w:rPr>
        <w:t>5)</w:t>
      </w:r>
    </w:p>
    <w:p w:rsidR="008D5A69" w:rsidRPr="000A32EB" w:rsidRDefault="007D0B54" w:rsidP="00294D24">
      <w:pPr>
        <w:spacing w:before="60" w:after="60" w:line="240" w:lineRule="auto"/>
        <w:ind w:right="-1" w:firstLine="1985"/>
        <w:rPr>
          <w:szCs w:val="24"/>
          <w:lang w:val="en-US"/>
        </w:rPr>
      </w:pPr>
      <w:r w:rsidRPr="007D0B54">
        <w:rPr>
          <w:lang w:val="en-US"/>
        </w:rPr>
        <w:pict>
          <v:shape id="_x0000_s1066" type="#_x0000_t202" style="position:absolute;left:0;text-align:left;margin-left:301.4pt;margin-top:5.7pt;width:33.15pt;height:23.5pt;z-index:251671552;mso-wrap-distance-left:9.05pt;mso-wrap-distance-right:9.05pt" strokecolor="white" strokeweight=".5pt">
            <v:fill color2="black"/>
            <v:stroke color2="black"/>
            <v:textbox style="mso-next-textbox:#_x0000_s1066" inset="7.45pt,3.85pt,7.45pt,3.85pt">
              <w:txbxContent>
                <w:p w:rsidR="0063775C" w:rsidRDefault="0063775C" w:rsidP="008D5A69">
                  <w:pPr>
                    <w:rPr>
                      <w:rFonts w:ascii="Times New Roman" w:hAnsi="Times New Roman"/>
                      <w:szCs w:val="24"/>
                    </w:rPr>
                  </w:pPr>
                  <w:r>
                    <w:rPr>
                      <w:rFonts w:ascii="Times New Roman" w:hAnsi="Times New Roman"/>
                      <w:szCs w:val="24"/>
                    </w:rPr>
                    <w:t>pH</w:t>
                  </w:r>
                </w:p>
              </w:txbxContent>
            </v:textbox>
          </v:shape>
        </w:pict>
      </w:r>
      <w:r w:rsidRPr="007D0B54">
        <w:rPr>
          <w:position w:val="-7"/>
          <w:lang w:val="en-US"/>
        </w:rPr>
        <w:pict>
          <v:shape id="_x0000_i1059" type="#_x0000_t75" style="width:171.75pt;height:18.75pt" filled="t">
            <v:fill color2="black"/>
            <v:imagedata r:id="rId62" o:title=""/>
          </v:shape>
        </w:pict>
      </w:r>
      <w:r w:rsidR="008D5A69" w:rsidRPr="000A32EB">
        <w:rPr>
          <w:szCs w:val="24"/>
          <w:lang w:val="en-US"/>
        </w:rPr>
        <w:t xml:space="preserve">              </w:t>
      </w:r>
      <w:r w:rsidR="002A000A" w:rsidRPr="000A32EB">
        <w:rPr>
          <w:szCs w:val="24"/>
          <w:lang w:val="en-US"/>
        </w:rPr>
        <w:t xml:space="preserve">                              </w:t>
      </w:r>
      <w:r w:rsidR="008D5A69" w:rsidRPr="000A32EB">
        <w:rPr>
          <w:szCs w:val="24"/>
          <w:lang w:val="en-US"/>
        </w:rPr>
        <w:t>(</w:t>
      </w:r>
      <w:r w:rsidR="002A000A" w:rsidRPr="000A32EB">
        <w:rPr>
          <w:szCs w:val="24"/>
          <w:lang w:val="en-US"/>
        </w:rPr>
        <w:t>4.</w:t>
      </w:r>
      <w:r w:rsidR="008D5A69" w:rsidRPr="000A32EB">
        <w:rPr>
          <w:szCs w:val="24"/>
          <w:lang w:val="en-US"/>
        </w:rPr>
        <w:t>6)</w:t>
      </w:r>
    </w:p>
    <w:p w:rsidR="008D5A69" w:rsidRPr="000A32EB" w:rsidRDefault="007D0B54" w:rsidP="008D5A69">
      <w:pPr>
        <w:spacing w:before="60" w:after="60" w:line="240" w:lineRule="auto"/>
        <w:ind w:firstLine="1985"/>
        <w:rPr>
          <w:szCs w:val="24"/>
          <w:lang w:val="en-US"/>
        </w:rPr>
      </w:pPr>
      <w:r w:rsidRPr="007D0B54">
        <w:rPr>
          <w:position w:val="-8"/>
          <w:lang w:val="en-US"/>
        </w:rPr>
        <w:pict>
          <v:shape id="_x0000_i1060" type="#_x0000_t75" style="width:166.5pt;height:18.75pt" filled="t">
            <v:fill color2="black"/>
            <v:imagedata r:id="rId63" o:title=""/>
          </v:shape>
        </w:pict>
      </w:r>
      <w:r w:rsidR="008D5A69" w:rsidRPr="000A32EB">
        <w:rPr>
          <w:szCs w:val="24"/>
          <w:lang w:val="en-US"/>
        </w:rPr>
        <w:t xml:space="preserve">                </w:t>
      </w:r>
      <w:r w:rsidR="002A000A" w:rsidRPr="000A32EB">
        <w:rPr>
          <w:szCs w:val="24"/>
          <w:lang w:val="en-US"/>
        </w:rPr>
        <w:t xml:space="preserve">                           </w:t>
      </w:r>
      <w:r w:rsidR="00294D24">
        <w:rPr>
          <w:szCs w:val="24"/>
          <w:lang w:val="en-US"/>
        </w:rPr>
        <w:t xml:space="preserve"> </w:t>
      </w:r>
      <w:r w:rsidR="002A000A" w:rsidRPr="000A32EB">
        <w:rPr>
          <w:szCs w:val="24"/>
          <w:lang w:val="en-US"/>
        </w:rPr>
        <w:t xml:space="preserve">  </w:t>
      </w:r>
      <w:r w:rsidR="008D5A69" w:rsidRPr="000A32EB">
        <w:rPr>
          <w:szCs w:val="24"/>
          <w:lang w:val="en-US"/>
        </w:rPr>
        <w:t>(</w:t>
      </w:r>
      <w:r w:rsidR="002A000A" w:rsidRPr="000A32EB">
        <w:rPr>
          <w:szCs w:val="24"/>
          <w:lang w:val="en-US"/>
        </w:rPr>
        <w:t>4.</w:t>
      </w:r>
      <w:r w:rsidR="008D5A69" w:rsidRPr="000A32EB">
        <w:rPr>
          <w:szCs w:val="24"/>
          <w:lang w:val="en-US"/>
        </w:rPr>
        <w:t>7)</w:t>
      </w:r>
    </w:p>
    <w:p w:rsidR="008D5A69" w:rsidRPr="000A32EB" w:rsidRDefault="007D0B54" w:rsidP="008D5A69">
      <w:pPr>
        <w:spacing w:before="60" w:after="60" w:line="240" w:lineRule="auto"/>
        <w:ind w:firstLine="1985"/>
        <w:rPr>
          <w:szCs w:val="24"/>
          <w:lang w:val="en-US"/>
        </w:rPr>
      </w:pPr>
      <w:r w:rsidRPr="007D0B54">
        <w:rPr>
          <w:position w:val="-8"/>
          <w:lang w:val="en-US"/>
        </w:rPr>
        <w:pict>
          <v:shape id="_x0000_i1061" type="#_x0000_t75" style="width:166.5pt;height:18.75pt" filled="t">
            <v:fill color2="black"/>
            <v:imagedata r:id="rId64" o:title=""/>
          </v:shape>
        </w:pict>
      </w:r>
      <w:r w:rsidR="008D5A69" w:rsidRPr="000A32EB">
        <w:rPr>
          <w:szCs w:val="24"/>
          <w:lang w:val="en-US"/>
        </w:rPr>
        <w:t xml:space="preserve">               </w:t>
      </w:r>
      <w:r w:rsidR="002A000A" w:rsidRPr="000A32EB">
        <w:rPr>
          <w:szCs w:val="24"/>
          <w:lang w:val="en-US"/>
        </w:rPr>
        <w:t xml:space="preserve">                             </w:t>
      </w:r>
      <w:r w:rsidR="00294D24">
        <w:rPr>
          <w:szCs w:val="24"/>
          <w:lang w:val="en-US"/>
        </w:rPr>
        <w:t xml:space="preserve"> </w:t>
      </w:r>
      <w:r w:rsidR="008D5A69" w:rsidRPr="000A32EB">
        <w:rPr>
          <w:szCs w:val="24"/>
          <w:lang w:val="en-US"/>
        </w:rPr>
        <w:t xml:space="preserve"> (</w:t>
      </w:r>
      <w:r w:rsidR="002A000A" w:rsidRPr="000A32EB">
        <w:rPr>
          <w:szCs w:val="24"/>
          <w:lang w:val="en-US"/>
        </w:rPr>
        <w:t>4.</w:t>
      </w:r>
      <w:r w:rsidR="008D5A69" w:rsidRPr="000A32EB">
        <w:rPr>
          <w:szCs w:val="24"/>
          <w:lang w:val="en-US"/>
        </w:rPr>
        <w:t>8)</w:t>
      </w:r>
    </w:p>
    <w:p w:rsidR="008D5A69" w:rsidRPr="000A32EB" w:rsidRDefault="008D5A69" w:rsidP="008D5A69">
      <w:pPr>
        <w:spacing w:before="60" w:after="60" w:line="240" w:lineRule="auto"/>
        <w:ind w:firstLine="284"/>
        <w:rPr>
          <w:lang w:val="en-US"/>
        </w:rPr>
      </w:pPr>
    </w:p>
    <w:p w:rsidR="008D5A69" w:rsidRPr="000A32EB" w:rsidRDefault="008D5A69" w:rsidP="008D5A69">
      <w:pPr>
        <w:spacing w:before="60" w:after="60" w:line="240" w:lineRule="auto"/>
        <w:ind w:firstLine="284"/>
        <w:rPr>
          <w:szCs w:val="24"/>
          <w:lang w:val="en-US"/>
        </w:rPr>
      </w:pPr>
    </w:p>
    <w:p w:rsidR="008D5A69" w:rsidRPr="000A32EB" w:rsidRDefault="0041281F" w:rsidP="008D5A69">
      <w:pPr>
        <w:rPr>
          <w:lang w:val="en-US"/>
        </w:rPr>
      </w:pPr>
      <w:r>
        <w:rPr>
          <w:lang w:val="en-US"/>
        </w:rPr>
        <w:tab/>
      </w:r>
      <w:r w:rsidR="008D5A69" w:rsidRPr="000A32EB">
        <w:rPr>
          <w:lang w:val="en-US"/>
        </w:rPr>
        <w:t xml:space="preserve">Therefore, the </w:t>
      </w:r>
      <w:r w:rsidR="00212388">
        <w:rPr>
          <w:lang w:val="en-US"/>
        </w:rPr>
        <w:t>aluminum</w:t>
      </w:r>
      <w:r w:rsidR="008D5A69" w:rsidRPr="000A32EB">
        <w:rPr>
          <w:lang w:val="en-US"/>
        </w:rPr>
        <w:t xml:space="preserve"> hydroxide flocs act as a trap for the metal ions which are then removed from the solution. The overall reaction is:</w:t>
      </w:r>
    </w:p>
    <w:p w:rsidR="008D5A69" w:rsidRPr="000A32EB" w:rsidRDefault="008D5A69" w:rsidP="008D5A69">
      <w:pPr>
        <w:spacing w:after="60" w:line="240" w:lineRule="auto"/>
        <w:jc w:val="center"/>
        <w:rPr>
          <w:lang w:val="en-US"/>
        </w:rPr>
      </w:pPr>
    </w:p>
    <w:p w:rsidR="008D5A69" w:rsidRPr="000A32EB" w:rsidRDefault="007D0B54" w:rsidP="008D5A69">
      <w:pPr>
        <w:spacing w:after="60" w:line="240" w:lineRule="auto"/>
        <w:ind w:firstLine="1985"/>
        <w:jc w:val="center"/>
        <w:rPr>
          <w:szCs w:val="24"/>
          <w:lang w:val="en-US"/>
        </w:rPr>
      </w:pPr>
      <w:r w:rsidRPr="007D0B54">
        <w:rPr>
          <w:position w:val="-12"/>
          <w:lang w:val="en-US"/>
        </w:rPr>
        <w:pict>
          <v:shape id="_x0000_i1062" type="#_x0000_t75" style="width:186.75pt;height:24pt" filled="t">
            <v:fill color2="black"/>
            <v:imagedata r:id="rId65" o:title=""/>
          </v:shape>
        </w:pict>
      </w:r>
      <w:r w:rsidR="008D5A69" w:rsidRPr="000A32EB">
        <w:rPr>
          <w:szCs w:val="24"/>
          <w:lang w:val="en-US"/>
        </w:rPr>
        <w:t xml:space="preserve">                                        (</w:t>
      </w:r>
      <w:r w:rsidR="000A32EB">
        <w:rPr>
          <w:szCs w:val="24"/>
          <w:lang w:val="en-US"/>
        </w:rPr>
        <w:t>4.</w:t>
      </w:r>
      <w:r w:rsidR="008D5A69" w:rsidRPr="000A32EB">
        <w:rPr>
          <w:szCs w:val="24"/>
          <w:lang w:val="en-US"/>
        </w:rPr>
        <w:t>9)</w:t>
      </w:r>
    </w:p>
    <w:p w:rsidR="008D5A69" w:rsidRPr="000A32EB" w:rsidRDefault="0041281F" w:rsidP="008D5A69">
      <w:pPr>
        <w:rPr>
          <w:lang w:val="en-US"/>
        </w:rPr>
      </w:pPr>
      <w:r>
        <w:rPr>
          <w:lang w:val="en-US"/>
        </w:rPr>
        <w:tab/>
      </w:r>
      <w:r w:rsidR="008D5A69" w:rsidRPr="000A32EB">
        <w:rPr>
          <w:lang w:val="en-US"/>
        </w:rPr>
        <w:t xml:space="preserve">Finally the generation of the surface complex between the pollutants and hydrous </w:t>
      </w:r>
      <w:r w:rsidR="00212388">
        <w:rPr>
          <w:lang w:val="en-US"/>
        </w:rPr>
        <w:t>aluminum</w:t>
      </w:r>
      <w:r w:rsidR="008D5A69" w:rsidRPr="000A32EB">
        <w:rPr>
          <w:lang w:val="en-US"/>
        </w:rPr>
        <w:t xml:space="preserve"> is in the following manner [7]:</w:t>
      </w:r>
    </w:p>
    <w:p w:rsidR="008D5A69" w:rsidRPr="000A32EB" w:rsidRDefault="008D5A69" w:rsidP="008D5A69">
      <w:pPr>
        <w:spacing w:after="60" w:line="240" w:lineRule="auto"/>
        <w:ind w:firstLine="284"/>
        <w:rPr>
          <w:szCs w:val="24"/>
          <w:lang w:val="en-US"/>
        </w:rPr>
      </w:pPr>
    </w:p>
    <w:p w:rsidR="008D5A69" w:rsidRPr="000A32EB" w:rsidRDefault="008D5A69" w:rsidP="008D5A69">
      <w:pPr>
        <w:spacing w:after="60" w:line="240" w:lineRule="auto"/>
        <w:jc w:val="center"/>
        <w:rPr>
          <w:szCs w:val="24"/>
          <w:lang w:val="en-US"/>
        </w:rPr>
      </w:pPr>
      <w:r w:rsidRPr="000A32EB">
        <w:rPr>
          <w:lang w:val="en-US"/>
        </w:rPr>
        <w:t xml:space="preserve">                        </w:t>
      </w:r>
      <w:r w:rsidR="007D0B54" w:rsidRPr="007D0B54">
        <w:rPr>
          <w:position w:val="-6"/>
          <w:lang w:val="en-US"/>
        </w:rPr>
        <w:pict>
          <v:shape id="_x0000_i1063" type="#_x0000_t75" style="width:4in;height:18pt" filled="t">
            <v:fill color2="black"/>
            <v:imagedata r:id="rId66" o:title=""/>
          </v:shape>
        </w:pict>
      </w:r>
      <w:r w:rsidR="000A32EB">
        <w:rPr>
          <w:szCs w:val="24"/>
          <w:lang w:val="en-US"/>
        </w:rPr>
        <w:t xml:space="preserve">                </w:t>
      </w:r>
      <w:r w:rsidRPr="000A32EB">
        <w:rPr>
          <w:szCs w:val="24"/>
          <w:lang w:val="en-US"/>
        </w:rPr>
        <w:t>(</w:t>
      </w:r>
      <w:r w:rsidR="000A32EB">
        <w:rPr>
          <w:szCs w:val="24"/>
          <w:lang w:val="en-US"/>
        </w:rPr>
        <w:t>4.</w:t>
      </w:r>
      <w:r w:rsidRPr="000A32EB">
        <w:rPr>
          <w:szCs w:val="24"/>
          <w:lang w:val="en-US"/>
        </w:rPr>
        <w:t>10)</w:t>
      </w:r>
    </w:p>
    <w:p w:rsidR="008D5A69" w:rsidRPr="000A32EB" w:rsidRDefault="008D5A69" w:rsidP="008D5A69">
      <w:pPr>
        <w:spacing w:after="60" w:line="240" w:lineRule="auto"/>
        <w:jc w:val="center"/>
        <w:rPr>
          <w:szCs w:val="24"/>
          <w:lang w:val="en-US"/>
        </w:rPr>
      </w:pPr>
    </w:p>
    <w:p w:rsidR="008D5A69" w:rsidRPr="000A32EB" w:rsidRDefault="00BF0372" w:rsidP="008D5A69">
      <w:pPr>
        <w:rPr>
          <w:lang w:val="en-US"/>
        </w:rPr>
      </w:pPr>
      <w:r>
        <w:rPr>
          <w:lang w:val="en-US"/>
        </w:rPr>
        <w:tab/>
      </w:r>
      <w:r w:rsidR="008D5A69" w:rsidRPr="000A32EB">
        <w:rPr>
          <w:lang w:val="en-US"/>
        </w:rPr>
        <w:t>The electrical current determines the bubble production rate and size as well as the growth of the flocs, which also influences the efficiency of the electrocoagulation process.</w:t>
      </w:r>
    </w:p>
    <w:p w:rsidR="008D5A69" w:rsidRPr="000A32EB" w:rsidRDefault="00BF0372" w:rsidP="008D5A69">
      <w:pPr>
        <w:rPr>
          <w:lang w:val="en-US"/>
        </w:rPr>
      </w:pPr>
      <w:r>
        <w:rPr>
          <w:lang w:val="en-US"/>
        </w:rPr>
        <w:tab/>
      </w:r>
      <w:r w:rsidR="008D5A69" w:rsidRPr="000A32EB">
        <w:rPr>
          <w:lang w:val="en-US"/>
        </w:rPr>
        <w:t>The amount of dissolved metal depends on the quantity of electricity that passes through the electrolytic solution. The amount of coagulant delivered to the solution may be calculated by using means of simple relationship [13-15]:</w:t>
      </w:r>
    </w:p>
    <w:p w:rsidR="008D5A69" w:rsidRPr="000A32EB" w:rsidRDefault="008D5A69" w:rsidP="008D5A69">
      <w:pPr>
        <w:spacing w:after="60" w:line="240" w:lineRule="auto"/>
        <w:rPr>
          <w:szCs w:val="24"/>
          <w:lang w:val="en-US"/>
        </w:rPr>
      </w:pPr>
    </w:p>
    <w:p w:rsidR="008D5A69" w:rsidRPr="000A32EB" w:rsidRDefault="007D0B54" w:rsidP="008D5A69">
      <w:pPr>
        <w:spacing w:after="60" w:line="240" w:lineRule="auto"/>
        <w:ind w:firstLine="1985"/>
        <w:jc w:val="center"/>
        <w:rPr>
          <w:szCs w:val="24"/>
          <w:lang w:val="en-US"/>
        </w:rPr>
      </w:pPr>
      <w:r w:rsidRPr="007D0B54">
        <w:rPr>
          <w:position w:val="-20"/>
          <w:lang w:val="en-US"/>
        </w:rPr>
        <w:pict>
          <v:shape id="_x0000_i1064" type="#_x0000_t75" style="width:63pt;height:31.5pt" filled="t">
            <v:fill color2="black"/>
            <v:imagedata r:id="rId67" o:title=""/>
          </v:shape>
        </w:pict>
      </w:r>
      <w:r w:rsidR="008D5A69" w:rsidRPr="000A32EB">
        <w:rPr>
          <w:szCs w:val="24"/>
          <w:lang w:val="en-US"/>
        </w:rPr>
        <w:t xml:space="preserve">                                                                         (</w:t>
      </w:r>
      <w:r w:rsidR="000A32EB">
        <w:rPr>
          <w:szCs w:val="24"/>
          <w:lang w:val="en-US"/>
        </w:rPr>
        <w:t>4.</w:t>
      </w:r>
      <w:r w:rsidR="008D5A69" w:rsidRPr="000A32EB">
        <w:rPr>
          <w:szCs w:val="24"/>
          <w:lang w:val="en-US"/>
        </w:rPr>
        <w:t>11)</w:t>
      </w:r>
    </w:p>
    <w:p w:rsidR="008D5A69" w:rsidRPr="000A32EB" w:rsidRDefault="008D5A69" w:rsidP="008D5A69">
      <w:pPr>
        <w:rPr>
          <w:lang w:val="en-US"/>
        </w:rPr>
      </w:pPr>
      <w:r w:rsidRPr="000A32EB">
        <w:rPr>
          <w:lang w:val="en-US"/>
        </w:rPr>
        <w:t xml:space="preserve">where m is the mass of </w:t>
      </w:r>
      <w:r w:rsidR="00212388">
        <w:rPr>
          <w:lang w:val="en-US"/>
        </w:rPr>
        <w:t>aluminum</w:t>
      </w:r>
      <w:r w:rsidRPr="000A32EB">
        <w:rPr>
          <w:lang w:val="en-US"/>
        </w:rPr>
        <w:t xml:space="preserve"> and hydroxide ions generated into the solution [g], I is the operating current [A] for time t [sec], M is the molecular weight of </w:t>
      </w:r>
      <w:r w:rsidR="00212388">
        <w:rPr>
          <w:lang w:val="en-US"/>
        </w:rPr>
        <w:t>aluminum</w:t>
      </w:r>
      <w:r w:rsidRPr="000A32EB">
        <w:rPr>
          <w:lang w:val="en-US"/>
        </w:rPr>
        <w:t xml:space="preserve"> [g mol-1], z is the number of electrons transferred in the anodic dissolution (z = 3) and F is Faraday’s constant (96486 C mol-</w:t>
      </w:r>
      <w:r w:rsidRPr="000A32EB">
        <w:rPr>
          <w:vertAlign w:val="superscript"/>
          <w:lang w:val="en-US"/>
        </w:rPr>
        <w:t>1</w:t>
      </w:r>
      <w:r w:rsidRPr="000A32EB">
        <w:rPr>
          <w:lang w:val="en-US"/>
        </w:rPr>
        <w:t>).</w:t>
      </w:r>
    </w:p>
    <w:p w:rsidR="008D5A69" w:rsidRPr="0072248B" w:rsidRDefault="008D5A69" w:rsidP="008D5A69">
      <w:pPr>
        <w:keepNext/>
        <w:keepLines/>
        <w:numPr>
          <w:ilvl w:val="1"/>
          <w:numId w:val="1"/>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150" w:name="_Toc314493284"/>
      <w:bookmarkStart w:id="151" w:name="_Toc314494072"/>
      <w:bookmarkStart w:id="152" w:name="_Toc314497597"/>
      <w:r w:rsidRPr="0072248B">
        <w:rPr>
          <w:rFonts w:asciiTheme="majorHAnsi" w:eastAsiaTheme="majorEastAsia" w:hAnsiTheme="majorHAnsi" w:cstheme="majorBidi"/>
          <w:b/>
          <w:bCs/>
          <w:color w:val="244061" w:themeColor="accent1" w:themeShade="80"/>
          <w:sz w:val="28"/>
          <w:szCs w:val="28"/>
          <w:lang w:val="en-US"/>
        </w:rPr>
        <w:t>Experimental procedure</w:t>
      </w:r>
      <w:bookmarkEnd w:id="150"/>
      <w:bookmarkEnd w:id="151"/>
      <w:bookmarkEnd w:id="152"/>
      <w:r w:rsidR="0041281F" w:rsidRPr="0072248B">
        <w:rPr>
          <w:rFonts w:asciiTheme="majorHAnsi" w:eastAsiaTheme="majorEastAsia" w:hAnsiTheme="majorHAnsi" w:cstheme="majorBidi"/>
          <w:b/>
          <w:bCs/>
          <w:color w:val="244061" w:themeColor="accent1" w:themeShade="80"/>
          <w:sz w:val="28"/>
          <w:szCs w:val="28"/>
          <w:lang w:val="en-US"/>
        </w:rPr>
        <w:t>.</w:t>
      </w:r>
    </w:p>
    <w:p w:rsidR="008D5A69" w:rsidRPr="008D5A69" w:rsidRDefault="00BF0372" w:rsidP="008D5A69">
      <w:pPr>
        <w:rPr>
          <w:lang w:val="en-US"/>
        </w:rPr>
      </w:pPr>
      <w:r>
        <w:rPr>
          <w:lang w:val="en-US"/>
        </w:rPr>
        <w:tab/>
      </w:r>
      <w:r w:rsidR="008D5A69" w:rsidRPr="008D5A69">
        <w:rPr>
          <w:lang w:val="en-US"/>
        </w:rPr>
        <w:t xml:space="preserve">The removal of zinc by electrocoagulation with </w:t>
      </w:r>
      <w:r w:rsidR="00212388">
        <w:rPr>
          <w:lang w:val="en-US"/>
        </w:rPr>
        <w:t>aluminum</w:t>
      </w:r>
      <w:r w:rsidR="008D5A69" w:rsidRPr="008D5A69">
        <w:rPr>
          <w:lang w:val="en-US"/>
        </w:rPr>
        <w:t xml:space="preserve"> electrodes was investigated via electrolysis in a 90mm diameter, 100mm high cylindrical batch glass reactor. 1mm thinck 50x50mm </w:t>
      </w:r>
      <w:r w:rsidR="00212388">
        <w:rPr>
          <w:lang w:val="en-US"/>
        </w:rPr>
        <w:t>aluminum</w:t>
      </w:r>
      <w:r w:rsidR="008D5A69" w:rsidRPr="008D5A69">
        <w:rPr>
          <w:lang w:val="en-US"/>
        </w:rPr>
        <w:t xml:space="preserve"> electrodes (purity 99.999%), were used as the anode and cathode, with a submerged surface area of 5 cm</w:t>
      </w:r>
      <w:r w:rsidR="008D5A69" w:rsidRPr="008D5A69">
        <w:rPr>
          <w:vertAlign w:val="superscript"/>
          <w:lang w:val="en-US"/>
        </w:rPr>
        <w:t>2</w:t>
      </w:r>
      <w:r w:rsidR="008D5A69" w:rsidRPr="008D5A69">
        <w:rPr>
          <w:lang w:val="en-US"/>
        </w:rPr>
        <w:t xml:space="preserve"> and a distance between them of 10 mm.</w:t>
      </w:r>
    </w:p>
    <w:p w:rsidR="008D5A69" w:rsidRPr="008D5A69" w:rsidRDefault="00BF0372" w:rsidP="008D5A69">
      <w:pPr>
        <w:rPr>
          <w:lang w:val="en-US"/>
        </w:rPr>
      </w:pPr>
      <w:r>
        <w:rPr>
          <w:lang w:val="en-US"/>
        </w:rPr>
        <w:tab/>
      </w:r>
      <w:r w:rsidR="008D5A69" w:rsidRPr="008D5A69">
        <w:rPr>
          <w:lang w:val="en-US"/>
        </w:rPr>
        <w:t>Before each test, the electrode surface was mechanically polished with WS-FLEX 18-C sandpaper, scrubbed with 15% HNO</w:t>
      </w:r>
      <w:r w:rsidR="008D5A69" w:rsidRPr="008D5A69">
        <w:rPr>
          <w:vertAlign w:val="subscript"/>
          <w:lang w:val="en-US"/>
        </w:rPr>
        <w:t>3</w:t>
      </w:r>
      <w:r w:rsidR="008D5A69" w:rsidRPr="008D5A69">
        <w:rPr>
          <w:lang w:val="en-US"/>
        </w:rPr>
        <w:t>, rinsed with distilled water and then treated in an ultrasonic bath at 40°C for 1 hour. The electrodes were connected to a DC power supply for 120 minutes ; in these tests, the voltage was kept constant for each run in a 10-60V range, and the 400ml solution was composed of zinc sulphate heptahydrate (ZnSO</w:t>
      </w:r>
      <w:r w:rsidR="008D5A69" w:rsidRPr="008D5A69">
        <w:rPr>
          <w:vertAlign w:val="subscript"/>
          <w:lang w:val="en-US"/>
        </w:rPr>
        <w:t>4</w:t>
      </w:r>
      <w:r w:rsidR="008D5A69" w:rsidRPr="008D5A69">
        <w:rPr>
          <w:lang w:val="en-US"/>
        </w:rPr>
        <w:t>∙7H</w:t>
      </w:r>
      <w:r w:rsidR="008D5A69" w:rsidRPr="008D5A69">
        <w:rPr>
          <w:vertAlign w:val="subscript"/>
          <w:lang w:val="en-US"/>
        </w:rPr>
        <w:t>2</w:t>
      </w:r>
      <w:r w:rsidR="008D5A69" w:rsidRPr="008D5A69">
        <w:rPr>
          <w:lang w:val="en-US"/>
        </w:rPr>
        <w:t>O) in different concentrations.</w:t>
      </w:r>
    </w:p>
    <w:p w:rsidR="008D5A69" w:rsidRPr="008D5A69" w:rsidRDefault="00BF0372" w:rsidP="008D5A69">
      <w:pPr>
        <w:rPr>
          <w:lang w:val="en-US"/>
        </w:rPr>
      </w:pPr>
      <w:r>
        <w:rPr>
          <w:lang w:val="en-US"/>
        </w:rPr>
        <w:tab/>
      </w:r>
      <w:r w:rsidR="008D5A69" w:rsidRPr="008D5A69">
        <w:rPr>
          <w:lang w:val="en-US"/>
        </w:rPr>
        <w:t xml:space="preserve">The solution in batch reactor were periodically sampled, and analysed by means of an Atomic absorption spectrophotometer Perkin-Elmer 5000 and a Perkin-Elmer 1100B to determine the amount of zinc and </w:t>
      </w:r>
      <w:r w:rsidR="00212388">
        <w:rPr>
          <w:lang w:val="en-US"/>
        </w:rPr>
        <w:t>aluminum</w:t>
      </w:r>
      <w:r w:rsidR="008D5A69" w:rsidRPr="008D5A69">
        <w:rPr>
          <w:lang w:val="en-US"/>
        </w:rPr>
        <w:t xml:space="preserve"> ions in the solution. Important parameters such as pH, and conductivity (ION450 Ion Analyser, Radiometer Analytical), which are fundamental to investigate the electrochemical process, were also measured.</w:t>
      </w:r>
    </w:p>
    <w:p w:rsidR="008D5A69" w:rsidRPr="008D5A69" w:rsidRDefault="00BF0372" w:rsidP="008D5A69">
      <w:pPr>
        <w:rPr>
          <w:lang w:val="en-US"/>
        </w:rPr>
      </w:pPr>
      <w:r>
        <w:rPr>
          <w:lang w:val="en-US"/>
        </w:rPr>
        <w:tab/>
      </w:r>
      <w:r w:rsidR="008D5A69" w:rsidRPr="008D5A69">
        <w:rPr>
          <w:lang w:val="en-US"/>
        </w:rPr>
        <w:t>The initial tests were carried out using a 1 ppm of Zn solution at 40V with and without a 600 rpm stirring</w:t>
      </w:r>
      <w:r w:rsidR="007366F0">
        <w:rPr>
          <w:lang w:val="en-US"/>
        </w:rPr>
        <w:t xml:space="preserve"> </w:t>
      </w:r>
      <w:r w:rsidR="008D5A69" w:rsidRPr="008D5A69">
        <w:rPr>
          <w:lang w:val="en-US"/>
        </w:rPr>
        <w:t>. Subsequently,</w:t>
      </w:r>
      <w:r w:rsidR="007366F0">
        <w:rPr>
          <w:lang w:val="en-US"/>
        </w:rPr>
        <w:t xml:space="preserve"> </w:t>
      </w:r>
      <w:r w:rsidR="008D5A69" w:rsidRPr="008D5A69">
        <w:rPr>
          <w:lang w:val="en-US"/>
        </w:rPr>
        <w:t>different</w:t>
      </w:r>
      <w:r w:rsidR="007366F0">
        <w:rPr>
          <w:lang w:val="en-US"/>
        </w:rPr>
        <w:t xml:space="preserve"> </w:t>
      </w:r>
      <w:r w:rsidR="008D5A69" w:rsidRPr="008D5A69">
        <w:rPr>
          <w:lang w:val="en-US"/>
        </w:rPr>
        <w:t>tests</w:t>
      </w:r>
      <w:r w:rsidR="007366F0">
        <w:rPr>
          <w:lang w:val="en-US"/>
        </w:rPr>
        <w:t xml:space="preserve"> </w:t>
      </w:r>
      <w:r w:rsidR="008D5A69" w:rsidRPr="008D5A69">
        <w:rPr>
          <w:lang w:val="en-US"/>
        </w:rPr>
        <w:t>were performed at 10V, 20V, 40V and 60V at 600 rpm in order to find the best condition for the electric potential. When these values were found, different concentrations of zinc (2ppm-10ppm) were tested. Finally, in order to improve the efficiency of the process, NaCl was added to enhance the conductivity of the solution.</w:t>
      </w:r>
    </w:p>
    <w:p w:rsidR="008D5A69" w:rsidRPr="008D5A69" w:rsidRDefault="00BF0372" w:rsidP="008D5A69">
      <w:pPr>
        <w:rPr>
          <w:lang w:val="en-US"/>
        </w:rPr>
      </w:pPr>
      <w:r>
        <w:rPr>
          <w:lang w:val="en-US"/>
        </w:rPr>
        <w:tab/>
      </w:r>
      <w:r w:rsidR="008D5A69" w:rsidRPr="008D5A69">
        <w:rPr>
          <w:lang w:val="en-US"/>
        </w:rPr>
        <w:t>After 50 hours of electrolysis, the electrodes were examinated by means of SEM observation (FESEM/EDS Leo 50/50VP with Gelmini column) in order to provide additional information on the corrosion of electrodes.</w:t>
      </w:r>
    </w:p>
    <w:p w:rsidR="008D5A69" w:rsidRPr="00E104DB" w:rsidRDefault="008D5A69" w:rsidP="008D5A69">
      <w:pPr>
        <w:keepNext/>
        <w:keepLines/>
        <w:numPr>
          <w:ilvl w:val="1"/>
          <w:numId w:val="1"/>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153" w:name="_Toc314493285"/>
      <w:bookmarkStart w:id="154" w:name="_Toc314494073"/>
      <w:bookmarkStart w:id="155" w:name="_Toc314497598"/>
      <w:r w:rsidRPr="00E104DB">
        <w:rPr>
          <w:rFonts w:asciiTheme="majorHAnsi" w:eastAsiaTheme="majorEastAsia" w:hAnsiTheme="majorHAnsi" w:cstheme="majorBidi"/>
          <w:b/>
          <w:bCs/>
          <w:color w:val="244061" w:themeColor="accent1" w:themeShade="80"/>
          <w:sz w:val="28"/>
          <w:szCs w:val="28"/>
          <w:lang w:val="en-US"/>
        </w:rPr>
        <w:t>Results and discussion.</w:t>
      </w:r>
      <w:bookmarkEnd w:id="153"/>
      <w:bookmarkEnd w:id="154"/>
      <w:bookmarkEnd w:id="155"/>
    </w:p>
    <w:p w:rsidR="008D5A69" w:rsidRPr="008D5A69" w:rsidRDefault="008D5A69" w:rsidP="008D5A69">
      <w:pPr>
        <w:keepNext/>
        <w:keepLines/>
        <w:numPr>
          <w:ilvl w:val="2"/>
          <w:numId w:val="1"/>
        </w:numPr>
        <w:spacing w:before="200" w:after="0"/>
        <w:outlineLvl w:val="1"/>
        <w:rPr>
          <w:rFonts w:asciiTheme="majorHAnsi" w:eastAsiaTheme="majorEastAsia" w:hAnsiTheme="majorHAnsi" w:cstheme="majorBidi"/>
          <w:b/>
          <w:bCs/>
          <w:color w:val="244061" w:themeColor="accent1" w:themeShade="80"/>
          <w:sz w:val="26"/>
          <w:szCs w:val="26"/>
          <w:lang w:val="en-US"/>
        </w:rPr>
      </w:pPr>
      <w:bookmarkStart w:id="156" w:name="_Toc314493286"/>
      <w:bookmarkStart w:id="157" w:name="_Toc314494074"/>
      <w:bookmarkStart w:id="158" w:name="_Toc314497599"/>
      <w:r w:rsidRPr="008D5A69">
        <w:rPr>
          <w:rFonts w:asciiTheme="majorHAnsi" w:eastAsiaTheme="majorEastAsia" w:hAnsiTheme="majorHAnsi" w:cstheme="majorBidi"/>
          <w:b/>
          <w:bCs/>
          <w:color w:val="244061" w:themeColor="accent1" w:themeShade="80"/>
          <w:sz w:val="26"/>
          <w:szCs w:val="26"/>
          <w:lang w:val="en-US"/>
        </w:rPr>
        <w:t>Effect of agitation.</w:t>
      </w:r>
      <w:bookmarkEnd w:id="156"/>
      <w:bookmarkEnd w:id="157"/>
      <w:bookmarkEnd w:id="158"/>
    </w:p>
    <w:p w:rsidR="008D5A69" w:rsidRPr="008D5A69" w:rsidRDefault="00BF0372" w:rsidP="008D5A69">
      <w:pPr>
        <w:rPr>
          <w:lang w:val="en-US"/>
        </w:rPr>
      </w:pPr>
      <w:r>
        <w:rPr>
          <w:lang w:val="en-US"/>
        </w:rPr>
        <w:tab/>
      </w:r>
      <w:r w:rsidR="008D5A69" w:rsidRPr="008D5A69">
        <w:rPr>
          <w:lang w:val="en-US"/>
        </w:rPr>
        <w:t>In order to confirm whether stirring has any influence on the performance of the EC treatment, experiments were performed for a period of 120 min, with or without stirring at</w:t>
      </w:r>
      <w:r w:rsidR="007366F0">
        <w:rPr>
          <w:lang w:val="en-US"/>
        </w:rPr>
        <w:t xml:space="preserve"> </w:t>
      </w:r>
      <w:r w:rsidR="008D5A69" w:rsidRPr="008D5A69">
        <w:rPr>
          <w:lang w:val="en-US"/>
        </w:rPr>
        <w:t>600 rpm. The other tests were run at 40V with and</w:t>
      </w:r>
      <w:r w:rsidR="007366F0">
        <w:rPr>
          <w:lang w:val="en-US"/>
        </w:rPr>
        <w:t xml:space="preserve"> </w:t>
      </w:r>
      <w:r w:rsidR="008D5A69" w:rsidRPr="008D5A69">
        <w:rPr>
          <w:lang w:val="en-US"/>
        </w:rPr>
        <w:t>1ppm initial concentration of Zn.</w:t>
      </w:r>
    </w:p>
    <w:p w:rsidR="008D5A69" w:rsidRPr="008D5A69" w:rsidRDefault="00BF0372" w:rsidP="008D5A69">
      <w:pPr>
        <w:rPr>
          <w:shd w:val="clear" w:color="auto" w:fill="FFFFFF"/>
          <w:lang w:val="en-US"/>
        </w:rPr>
      </w:pPr>
      <w:r>
        <w:rPr>
          <w:shd w:val="clear" w:color="auto" w:fill="FFFFFF"/>
          <w:lang w:val="en-US"/>
        </w:rPr>
        <w:tab/>
      </w:r>
      <w:r w:rsidR="008D5A69" w:rsidRPr="008D5A69">
        <w:rPr>
          <w:shd w:val="clear" w:color="auto" w:fill="FFFFFF"/>
          <w:lang w:val="en-US"/>
        </w:rPr>
        <w:t>The Zn reduction reached the limit fixed by law, in both cases, after the first 10 minutes; an amount of 0,33ppm was obtained in the test without stirring, while 0.35</w:t>
      </w:r>
      <w:r w:rsidR="0063775C">
        <w:rPr>
          <w:shd w:val="clear" w:color="auto" w:fill="FFFFFF"/>
          <w:lang w:val="en-US"/>
        </w:rPr>
        <w:t xml:space="preserve"> </w:t>
      </w:r>
      <w:r w:rsidR="008D5A69" w:rsidRPr="008D5A69">
        <w:rPr>
          <w:shd w:val="clear" w:color="auto" w:fill="FFFFFF"/>
          <w:lang w:val="en-US"/>
        </w:rPr>
        <w:t>ppm was obtained in the stirring test (</w:t>
      </w:r>
      <w:r w:rsidR="00435D13">
        <w:rPr>
          <w:shd w:val="clear" w:color="auto" w:fill="FFFFFF"/>
          <w:lang w:val="en-US"/>
        </w:rPr>
        <w:t>Figure</w:t>
      </w:r>
      <w:r w:rsidR="000A32EB">
        <w:rPr>
          <w:shd w:val="clear" w:color="auto" w:fill="FFFFFF"/>
          <w:lang w:val="en-US"/>
        </w:rPr>
        <w:t xml:space="preserve"> 4.</w:t>
      </w:r>
      <w:r w:rsidR="008D5A69" w:rsidRPr="008D5A69">
        <w:rPr>
          <w:shd w:val="clear" w:color="auto" w:fill="FFFFFF"/>
          <w:lang w:val="en-US"/>
        </w:rPr>
        <w:t>1 left).</w:t>
      </w:r>
    </w:p>
    <w:p w:rsidR="008D5A69" w:rsidRPr="008D5A69" w:rsidRDefault="00BF0372" w:rsidP="008D5A69">
      <w:pPr>
        <w:rPr>
          <w:lang w:val="en-US"/>
        </w:rPr>
      </w:pPr>
      <w:r>
        <w:rPr>
          <w:lang w:val="en-US"/>
        </w:rPr>
        <w:tab/>
      </w:r>
      <w:r w:rsidR="008D5A69" w:rsidRPr="008D5A69">
        <w:rPr>
          <w:lang w:val="en-US"/>
        </w:rPr>
        <w:t>As few as the Al released in the solution, is concerned</w:t>
      </w:r>
      <w:r w:rsidR="007366F0">
        <w:rPr>
          <w:lang w:val="en-US"/>
        </w:rPr>
        <w:t xml:space="preserve"> </w:t>
      </w:r>
      <w:r w:rsidR="008D5A69" w:rsidRPr="008D5A69">
        <w:rPr>
          <w:lang w:val="en-US"/>
        </w:rPr>
        <w:t xml:space="preserve">the test with stirring increased the concentration faster at the beginning, but the final concentration was lower than the case without stirring. This could be due to the release of </w:t>
      </w:r>
      <w:r w:rsidR="00212388">
        <w:rPr>
          <w:lang w:val="en-US"/>
        </w:rPr>
        <w:t>aluminum</w:t>
      </w:r>
      <w:r w:rsidR="008D5A69" w:rsidRPr="008D5A69">
        <w:rPr>
          <w:lang w:val="en-US"/>
        </w:rPr>
        <w:t xml:space="preserve"> in the proximity of the electrode, slowly reaching the bulk of the solution. The influence of stirring on the pH and on the current was only slight (</w:t>
      </w:r>
      <w:r w:rsidR="00435D13">
        <w:rPr>
          <w:lang w:val="en-US"/>
        </w:rPr>
        <w:t>Figure</w:t>
      </w:r>
      <w:r w:rsidR="008D5A69" w:rsidRPr="008D5A69">
        <w:rPr>
          <w:lang w:val="en-US"/>
        </w:rPr>
        <w:t xml:space="preserve"> </w:t>
      </w:r>
      <w:r w:rsidR="000A32EB">
        <w:rPr>
          <w:lang w:val="en-US"/>
        </w:rPr>
        <w:t>4.</w:t>
      </w:r>
      <w:r w:rsidR="008D5A69" w:rsidRPr="008D5A69">
        <w:rPr>
          <w:lang w:val="en-US"/>
        </w:rPr>
        <w:t>1 right).</w:t>
      </w:r>
    </w:p>
    <w:p w:rsidR="008D5A69" w:rsidRPr="008D5A69" w:rsidRDefault="00BF0372" w:rsidP="008D5A69">
      <w:pPr>
        <w:rPr>
          <w:lang w:val="en-US"/>
        </w:rPr>
      </w:pPr>
      <w:r>
        <w:rPr>
          <w:lang w:val="en-US"/>
        </w:rPr>
        <w:tab/>
      </w:r>
      <w:r w:rsidR="008D5A69" w:rsidRPr="008D5A69">
        <w:rPr>
          <w:lang w:val="en-US"/>
        </w:rPr>
        <w:t>As a consequence, it can be concluded that the implementation of a stirring device is clearly positive for the performance of the EC treatment. The electrochemical reaction at the surface of the anode was in fact fast</w:t>
      </w:r>
      <w:r w:rsidR="007366F0">
        <w:rPr>
          <w:lang w:val="en-US"/>
        </w:rPr>
        <w:t xml:space="preserve"> </w:t>
      </w:r>
      <w:r w:rsidR="008D5A69" w:rsidRPr="008D5A69">
        <w:rPr>
          <w:lang w:val="en-US"/>
        </w:rPr>
        <w:t>enough to decrease the active species concentration near the anode surface, but not fast enough to diffuse the species in the bulk. This process is controlled by the mass transfer and it can be enhanced by increasing the turbulence. Given the impact of stirring in the species removal, all the subsequent experiments were performed considering an agitated solution.</w:t>
      </w:r>
    </w:p>
    <w:p w:rsidR="008D5A69" w:rsidRPr="008D5A69" w:rsidRDefault="008D5A69" w:rsidP="008D5A69">
      <w:pPr>
        <w:tabs>
          <w:tab w:val="left" w:pos="284"/>
        </w:tabs>
        <w:suppressAutoHyphens/>
        <w:spacing w:after="0" w:line="100" w:lineRule="atLeast"/>
        <w:ind w:firstLine="284"/>
        <w:rPr>
          <w:rFonts w:ascii="Times New Roman" w:eastAsia="Times New Roman" w:hAnsi="Times New Roman" w:cs="Calibri"/>
          <w:szCs w:val="24"/>
          <w:lang w:val="en-US" w:eastAsia="ar-SA"/>
        </w:rPr>
      </w:pPr>
    </w:p>
    <w:p w:rsidR="008D5A69" w:rsidRPr="008D5A69" w:rsidRDefault="008D5A69" w:rsidP="008D5A69">
      <w:pPr>
        <w:tabs>
          <w:tab w:val="left" w:pos="284"/>
        </w:tabs>
        <w:suppressAutoHyphens/>
        <w:spacing w:after="0" w:line="100" w:lineRule="atLeast"/>
        <w:jc w:val="center"/>
        <w:rPr>
          <w:rFonts w:ascii="Times New Roman" w:eastAsia="QTSBMM+LiberationSans" w:hAnsi="Times New Roman" w:cs="Calibri"/>
          <w:b/>
          <w:color w:val="000000"/>
          <w:szCs w:val="24"/>
          <w:lang w:eastAsia="ar-SA"/>
        </w:rPr>
      </w:pPr>
      <w:r w:rsidRPr="008D5A69">
        <w:rPr>
          <w:rFonts w:ascii="Times New Roman" w:eastAsia="Times New Roman" w:hAnsi="Times New Roman" w:cs="Calibri"/>
          <w:noProof/>
          <w:szCs w:val="24"/>
          <w:lang w:val="es-ES" w:eastAsia="es-ES"/>
        </w:rPr>
        <w:drawing>
          <wp:inline distT="0" distB="0" distL="0" distR="0">
            <wp:extent cx="5295900" cy="2691791"/>
            <wp:effectExtent l="19050" t="0" r="0" b="0"/>
            <wp:docPr id="1346" name="Immagin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73" cstate="print"/>
                    <a:srcRect/>
                    <a:stretch>
                      <a:fillRect/>
                    </a:stretch>
                  </pic:blipFill>
                  <pic:spPr bwMode="auto">
                    <a:xfrm>
                      <a:off x="0" y="0"/>
                      <a:ext cx="5299469" cy="2693605"/>
                    </a:xfrm>
                    <a:prstGeom prst="rect">
                      <a:avLst/>
                    </a:prstGeom>
                    <a:solidFill>
                      <a:srgbClr val="FFFFFF"/>
                    </a:solidFill>
                    <a:ln w="9525">
                      <a:noFill/>
                      <a:miter lim="800000"/>
                      <a:headEnd/>
                      <a:tailEnd/>
                    </a:ln>
                  </pic:spPr>
                </pic:pic>
              </a:graphicData>
            </a:graphic>
          </wp:inline>
        </w:drawing>
      </w:r>
    </w:p>
    <w:p w:rsidR="008D5A69" w:rsidRPr="008D5A69" w:rsidRDefault="00435D13" w:rsidP="008D5A69">
      <w:pPr>
        <w:autoSpaceDE w:val="0"/>
        <w:spacing w:after="0" w:line="240" w:lineRule="auto"/>
        <w:jc w:val="center"/>
        <w:rPr>
          <w:rFonts w:eastAsia="QTSBMM+LiberationSans"/>
          <w:color w:val="000000"/>
          <w:sz w:val="20"/>
          <w:szCs w:val="20"/>
          <w:lang w:val="en-US"/>
        </w:rPr>
      </w:pPr>
      <w:r>
        <w:rPr>
          <w:rFonts w:eastAsia="QTSBMM+LiberationSans"/>
          <w:b/>
          <w:color w:val="000000"/>
          <w:sz w:val="20"/>
          <w:szCs w:val="20"/>
          <w:lang w:val="en-US"/>
        </w:rPr>
        <w:t>Figure</w:t>
      </w:r>
      <w:r w:rsidR="00B61DA8">
        <w:rPr>
          <w:rFonts w:eastAsia="QTSBMM+LiberationSans"/>
          <w:b/>
          <w:color w:val="000000"/>
          <w:sz w:val="20"/>
          <w:szCs w:val="20"/>
          <w:lang w:val="en-US"/>
        </w:rPr>
        <w:t xml:space="preserve"> </w:t>
      </w:r>
      <w:r w:rsidR="000A32EB">
        <w:rPr>
          <w:rFonts w:eastAsia="QTSBMM+LiberationSans"/>
          <w:b/>
          <w:color w:val="000000"/>
          <w:sz w:val="20"/>
          <w:szCs w:val="20"/>
          <w:lang w:val="en-US"/>
        </w:rPr>
        <w:t>4.</w:t>
      </w:r>
      <w:r w:rsidR="008D5A69" w:rsidRPr="008D5A69">
        <w:rPr>
          <w:rFonts w:eastAsia="QTSBMM+LiberationSans"/>
          <w:b/>
          <w:color w:val="000000"/>
          <w:sz w:val="20"/>
          <w:szCs w:val="20"/>
          <w:lang w:val="en-US"/>
        </w:rPr>
        <w:t xml:space="preserve">1: </w:t>
      </w:r>
      <w:r w:rsidR="008D5A69" w:rsidRPr="008D5A69">
        <w:rPr>
          <w:rFonts w:eastAsia="QTSBMM+LiberationSans"/>
          <w:color w:val="000000"/>
          <w:sz w:val="20"/>
          <w:szCs w:val="20"/>
          <w:lang w:val="en-US"/>
        </w:rPr>
        <w:t>Effect of agitation on zinc removal and current density.</w:t>
      </w:r>
    </w:p>
    <w:p w:rsidR="008D5A69" w:rsidRPr="008D5A69" w:rsidRDefault="008D5A69" w:rsidP="008D5A69">
      <w:pPr>
        <w:autoSpaceDE w:val="0"/>
        <w:spacing w:after="0" w:line="240" w:lineRule="auto"/>
        <w:jc w:val="center"/>
        <w:rPr>
          <w:rFonts w:ascii="Times New Roman" w:eastAsia="QTSBMM+LiberationSans" w:hAnsi="Times New Roman"/>
          <w:color w:val="000000"/>
          <w:szCs w:val="24"/>
          <w:lang w:val="en-US"/>
        </w:rPr>
      </w:pPr>
    </w:p>
    <w:p w:rsidR="008D5A69" w:rsidRPr="008D5A69" w:rsidRDefault="008D5A69" w:rsidP="008D5A69">
      <w:pPr>
        <w:autoSpaceDE w:val="0"/>
        <w:spacing w:after="0" w:line="240" w:lineRule="auto"/>
        <w:jc w:val="center"/>
        <w:rPr>
          <w:rFonts w:ascii="Times New Roman" w:eastAsia="QTSBMM+LiberationSans" w:hAnsi="Times New Roman"/>
          <w:color w:val="000000"/>
          <w:szCs w:val="24"/>
          <w:lang w:val="en-US"/>
        </w:rPr>
      </w:pPr>
    </w:p>
    <w:p w:rsidR="00EC316A" w:rsidRPr="00EC316A" w:rsidRDefault="008D5A69" w:rsidP="008D5A69">
      <w:pPr>
        <w:keepNext/>
        <w:keepLines/>
        <w:numPr>
          <w:ilvl w:val="2"/>
          <w:numId w:val="1"/>
        </w:numPr>
        <w:autoSpaceDE w:val="0"/>
        <w:spacing w:before="200" w:line="240" w:lineRule="auto"/>
        <w:outlineLvl w:val="1"/>
        <w:rPr>
          <w:rFonts w:ascii="Times New Roman" w:eastAsia="QTSBMM+LiberationSans" w:hAnsi="Times New Roman" w:cstheme="majorBidi"/>
          <w:b/>
          <w:bCs/>
          <w:color w:val="002060"/>
          <w:szCs w:val="24"/>
          <w:lang w:val="en-US"/>
        </w:rPr>
      </w:pPr>
      <w:bookmarkStart w:id="159" w:name="_Toc314493287"/>
      <w:bookmarkStart w:id="160" w:name="_Toc314494075"/>
      <w:bookmarkStart w:id="161" w:name="_Toc314497600"/>
      <w:r w:rsidRPr="008D5A69">
        <w:rPr>
          <w:rFonts w:asciiTheme="majorHAnsi" w:eastAsiaTheme="majorEastAsia" w:hAnsiTheme="majorHAnsi" w:cstheme="majorBidi"/>
          <w:b/>
          <w:bCs/>
          <w:color w:val="002060"/>
          <w:sz w:val="26"/>
          <w:szCs w:val="26"/>
          <w:lang w:val="en-US"/>
        </w:rPr>
        <w:t>Effect of electric potential</w:t>
      </w:r>
      <w:bookmarkEnd w:id="159"/>
      <w:bookmarkEnd w:id="160"/>
      <w:bookmarkEnd w:id="161"/>
    </w:p>
    <w:p w:rsidR="008D5A69" w:rsidRPr="008D5A69" w:rsidRDefault="00EC316A" w:rsidP="008D5A69">
      <w:pPr>
        <w:rPr>
          <w:lang w:val="en-US"/>
        </w:rPr>
      </w:pPr>
      <w:r>
        <w:rPr>
          <w:lang w:val="en-US"/>
        </w:rPr>
        <w:tab/>
      </w:r>
      <w:r w:rsidR="008D5A69" w:rsidRPr="008D5A69">
        <w:rPr>
          <w:lang w:val="en-US"/>
        </w:rPr>
        <w:t>The effect of the electrical potential on the removal of Zn was investigated in a solution with 1ppm of Zn, stirred at 600 rpm and applying 10V, 20V, 40V and 60V DC for 120 min</w:t>
      </w:r>
      <w:r w:rsidR="008D5A69" w:rsidRPr="008D5A69">
        <w:rPr>
          <w:lang w:val="en-US"/>
        </w:rPr>
        <w:tab/>
        <w:t xml:space="preserve">The removal efficiency increased proportionally according to with the electrical potential applied, as is shown in </w:t>
      </w:r>
      <w:r w:rsidR="00435D13">
        <w:rPr>
          <w:lang w:val="en-US"/>
        </w:rPr>
        <w:t>Figure</w:t>
      </w:r>
      <w:r w:rsidR="008D5A69" w:rsidRPr="008D5A69">
        <w:rPr>
          <w:lang w:val="en-US"/>
        </w:rPr>
        <w:t xml:space="preserve"> </w:t>
      </w:r>
      <w:r w:rsidR="000A32EB">
        <w:rPr>
          <w:lang w:val="en-US"/>
        </w:rPr>
        <w:t>4.</w:t>
      </w:r>
      <w:r w:rsidR="008D5A69" w:rsidRPr="008D5A69">
        <w:rPr>
          <w:lang w:val="en-US"/>
        </w:rPr>
        <w:t xml:space="preserve">2 on the left. In all cases, the law constraint was satisfied after only 20 minutes. The highest electrical potential (60 V) allowed 97% of Zn to be removed, while the percentage was 95% for the 40V case. However, </w:t>
      </w:r>
      <w:r w:rsidR="00212388">
        <w:rPr>
          <w:lang w:val="en-US"/>
        </w:rPr>
        <w:t>aluminum</w:t>
      </w:r>
      <w:r w:rsidR="008D5A69" w:rsidRPr="008D5A69">
        <w:rPr>
          <w:lang w:val="en-US"/>
        </w:rPr>
        <w:t xml:space="preserve"> consumption also followed this tendency.</w:t>
      </w:r>
    </w:p>
    <w:p w:rsidR="008D5A69" w:rsidRPr="008D5A69" w:rsidRDefault="00B61DA8" w:rsidP="008D5A69">
      <w:pPr>
        <w:rPr>
          <w:lang w:val="en-US"/>
        </w:rPr>
      </w:pPr>
      <w:r>
        <w:rPr>
          <w:lang w:val="en-US"/>
        </w:rPr>
        <w:tab/>
      </w:r>
      <w:r w:rsidR="008D5A69" w:rsidRPr="008D5A69">
        <w:rPr>
          <w:lang w:val="en-US"/>
        </w:rPr>
        <w:t>A progressive increase in pH was observed in the experiments. This reached a steady state after 40 min. The final pH increase is also proportional to the electrical potential, 7.2 at 10 V and 7.6 at 60V, due to the larger amount of OH</w:t>
      </w:r>
      <w:r w:rsidR="008D5A69" w:rsidRPr="008D5A69">
        <w:rPr>
          <w:vertAlign w:val="superscript"/>
          <w:lang w:val="en-US"/>
        </w:rPr>
        <w:t>-</w:t>
      </w:r>
      <w:r w:rsidR="008D5A69" w:rsidRPr="008D5A69">
        <w:rPr>
          <w:lang w:val="en-US"/>
        </w:rPr>
        <w:t xml:space="preserve"> produced at the higher potential.</w:t>
      </w:r>
    </w:p>
    <w:p w:rsidR="008D5A69" w:rsidRPr="008D5A69" w:rsidRDefault="00B61DA8" w:rsidP="008D5A69">
      <w:pPr>
        <w:rPr>
          <w:lang w:val="en-US"/>
        </w:rPr>
      </w:pPr>
      <w:r>
        <w:rPr>
          <w:lang w:val="en-US"/>
        </w:rPr>
        <w:tab/>
      </w:r>
      <w:r w:rsidR="008D5A69" w:rsidRPr="008D5A69">
        <w:rPr>
          <w:lang w:val="en-US"/>
        </w:rPr>
        <w:t>Because the cost of the process is determined by the energy expense and the consumption of the sacrifice anode, the value of 40V could be a good compromise, since it couples a high Zn removal with a low consumption of the electrode.</w:t>
      </w:r>
    </w:p>
    <w:p w:rsidR="008D5A69" w:rsidRPr="008D5A69" w:rsidRDefault="008D5A69" w:rsidP="008D5A69">
      <w:pPr>
        <w:tabs>
          <w:tab w:val="left" w:pos="284"/>
        </w:tabs>
        <w:suppressAutoHyphens/>
        <w:spacing w:after="0" w:line="100" w:lineRule="atLeast"/>
        <w:jc w:val="center"/>
        <w:rPr>
          <w:rFonts w:ascii="Times New Roman" w:eastAsia="Times New Roman" w:hAnsi="Times New Roman" w:cs="Calibri"/>
          <w:szCs w:val="24"/>
          <w:lang w:val="en-US" w:eastAsia="ar-SA"/>
        </w:rPr>
      </w:pPr>
    </w:p>
    <w:p w:rsidR="008D5A69" w:rsidRPr="008D5A69" w:rsidRDefault="008D5A69" w:rsidP="008D5A69">
      <w:pPr>
        <w:tabs>
          <w:tab w:val="left" w:pos="284"/>
        </w:tabs>
        <w:suppressAutoHyphens/>
        <w:spacing w:after="0" w:line="100" w:lineRule="atLeast"/>
        <w:jc w:val="center"/>
        <w:rPr>
          <w:rFonts w:eastAsia="QTSBMM+LiberationSans" w:cs="Calibri"/>
          <w:color w:val="000000"/>
          <w:sz w:val="20"/>
          <w:szCs w:val="20"/>
          <w:lang w:eastAsia="ar-SA"/>
        </w:rPr>
      </w:pPr>
      <w:r w:rsidRPr="008D5A69">
        <w:rPr>
          <w:rFonts w:ascii="Times New Roman" w:eastAsia="Times New Roman" w:hAnsi="Times New Roman" w:cs="Calibri"/>
          <w:noProof/>
          <w:szCs w:val="24"/>
          <w:lang w:val="es-ES" w:eastAsia="es-ES"/>
        </w:rPr>
        <w:drawing>
          <wp:inline distT="0" distB="0" distL="0" distR="0">
            <wp:extent cx="5344795" cy="2790878"/>
            <wp:effectExtent l="19050" t="0" r="8255" b="0"/>
            <wp:docPr id="1347" name="Immagin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74" cstate="print"/>
                    <a:srcRect/>
                    <a:stretch>
                      <a:fillRect/>
                    </a:stretch>
                  </pic:blipFill>
                  <pic:spPr bwMode="auto">
                    <a:xfrm>
                      <a:off x="0" y="0"/>
                      <a:ext cx="5344795" cy="2790878"/>
                    </a:xfrm>
                    <a:prstGeom prst="rect">
                      <a:avLst/>
                    </a:prstGeom>
                    <a:solidFill>
                      <a:srgbClr val="FFFFFF"/>
                    </a:solidFill>
                    <a:ln w="9525">
                      <a:noFill/>
                      <a:miter lim="800000"/>
                      <a:headEnd/>
                      <a:tailEnd/>
                    </a:ln>
                  </pic:spPr>
                </pic:pic>
              </a:graphicData>
            </a:graphic>
          </wp:inline>
        </w:drawing>
      </w:r>
      <w:r w:rsidR="00435D13">
        <w:rPr>
          <w:rFonts w:eastAsia="Times New Roman" w:cs="Calibri"/>
          <w:b/>
          <w:sz w:val="20"/>
          <w:szCs w:val="20"/>
          <w:lang w:eastAsia="ar-SA"/>
        </w:rPr>
        <w:t>Figure</w:t>
      </w:r>
      <w:r w:rsidR="000A32EB">
        <w:rPr>
          <w:rFonts w:eastAsia="Times New Roman" w:cs="Calibri"/>
          <w:b/>
          <w:sz w:val="20"/>
          <w:szCs w:val="20"/>
          <w:lang w:eastAsia="ar-SA"/>
        </w:rPr>
        <w:t xml:space="preserve"> 4.2</w:t>
      </w:r>
      <w:r w:rsidRPr="008D5A69">
        <w:rPr>
          <w:rFonts w:eastAsia="Times New Roman" w:cs="Calibri"/>
          <w:b/>
          <w:sz w:val="20"/>
          <w:szCs w:val="20"/>
          <w:lang w:eastAsia="ar-SA"/>
        </w:rPr>
        <w:t>:</w:t>
      </w:r>
      <w:r w:rsidRPr="008D5A69">
        <w:rPr>
          <w:rFonts w:eastAsia="QTSBMM+LiberationSans" w:cs="Calibri"/>
          <w:color w:val="000000"/>
          <w:sz w:val="20"/>
          <w:szCs w:val="20"/>
          <w:lang w:eastAsia="ar-SA"/>
        </w:rPr>
        <w:t xml:space="preserve"> Effect of different electrical potential on the removal of</w:t>
      </w:r>
      <w:r w:rsidR="007366F0">
        <w:rPr>
          <w:rFonts w:eastAsia="QTSBMM+LiberationSans" w:cs="Calibri"/>
          <w:color w:val="000000"/>
          <w:sz w:val="20"/>
          <w:szCs w:val="20"/>
          <w:lang w:eastAsia="ar-SA"/>
        </w:rPr>
        <w:t xml:space="preserve"> </w:t>
      </w:r>
      <w:r w:rsidRPr="008D5A69">
        <w:rPr>
          <w:rFonts w:eastAsia="QTSBMM+LiberationSans" w:cs="Calibri"/>
          <w:color w:val="000000"/>
          <w:sz w:val="20"/>
          <w:szCs w:val="20"/>
          <w:lang w:eastAsia="ar-SA"/>
        </w:rPr>
        <w:t xml:space="preserve">zinc and the release of </w:t>
      </w:r>
      <w:r w:rsidR="00212388">
        <w:rPr>
          <w:rFonts w:eastAsia="QTSBMM+LiberationSans" w:cs="Calibri"/>
          <w:color w:val="000000"/>
          <w:sz w:val="20"/>
          <w:szCs w:val="20"/>
          <w:lang w:eastAsia="ar-SA"/>
        </w:rPr>
        <w:t>aluminum</w:t>
      </w:r>
      <w:r w:rsidRPr="008D5A69">
        <w:rPr>
          <w:rFonts w:eastAsia="QTSBMM+LiberationSans" w:cs="Calibri"/>
          <w:color w:val="000000"/>
          <w:sz w:val="20"/>
          <w:szCs w:val="20"/>
          <w:lang w:eastAsia="ar-SA"/>
        </w:rPr>
        <w:t>.</w:t>
      </w:r>
    </w:p>
    <w:p w:rsidR="008D5A69" w:rsidRPr="008D5A69" w:rsidRDefault="008D5A69" w:rsidP="008D5A69">
      <w:pPr>
        <w:tabs>
          <w:tab w:val="left" w:pos="284"/>
        </w:tabs>
        <w:suppressAutoHyphens/>
        <w:spacing w:after="0" w:line="100" w:lineRule="atLeast"/>
        <w:jc w:val="center"/>
        <w:rPr>
          <w:rFonts w:ascii="Times New Roman" w:eastAsia="QTSBMM+LiberationSans" w:hAnsi="Times New Roman" w:cs="Calibri"/>
          <w:color w:val="000000"/>
          <w:szCs w:val="24"/>
          <w:lang w:eastAsia="ar-SA"/>
        </w:rPr>
      </w:pPr>
    </w:p>
    <w:p w:rsidR="008D5A69" w:rsidRPr="008D5A69" w:rsidRDefault="008D5A69" w:rsidP="008D5A69">
      <w:pPr>
        <w:keepNext/>
        <w:keepLines/>
        <w:numPr>
          <w:ilvl w:val="2"/>
          <w:numId w:val="1"/>
        </w:numPr>
        <w:autoSpaceDE w:val="0"/>
        <w:spacing w:before="200" w:line="240" w:lineRule="auto"/>
        <w:outlineLvl w:val="1"/>
        <w:rPr>
          <w:rFonts w:asciiTheme="majorHAnsi" w:eastAsiaTheme="majorEastAsia" w:hAnsiTheme="majorHAnsi" w:cstheme="majorBidi"/>
          <w:b/>
          <w:bCs/>
          <w:color w:val="002060"/>
          <w:sz w:val="26"/>
          <w:szCs w:val="26"/>
          <w:lang w:val="en-US"/>
        </w:rPr>
      </w:pPr>
      <w:bookmarkStart w:id="162" w:name="_Toc314493288"/>
      <w:bookmarkStart w:id="163" w:name="_Toc314494076"/>
      <w:bookmarkStart w:id="164" w:name="_Toc314497601"/>
      <w:r w:rsidRPr="008D5A69">
        <w:rPr>
          <w:rFonts w:asciiTheme="majorHAnsi" w:eastAsiaTheme="majorEastAsia" w:hAnsiTheme="majorHAnsi" w:cstheme="majorBidi"/>
          <w:b/>
          <w:bCs/>
          <w:color w:val="002060"/>
          <w:sz w:val="26"/>
          <w:szCs w:val="26"/>
          <w:lang w:val="en-US"/>
        </w:rPr>
        <w:t>Effect of initial concentration of Zinc and NaCl.</w:t>
      </w:r>
      <w:bookmarkEnd w:id="162"/>
      <w:bookmarkEnd w:id="163"/>
      <w:bookmarkEnd w:id="164"/>
    </w:p>
    <w:p w:rsidR="008D5A69" w:rsidRPr="008D5A69" w:rsidRDefault="00EC316A" w:rsidP="008D5A69">
      <w:pPr>
        <w:rPr>
          <w:lang w:val="en-US"/>
        </w:rPr>
      </w:pPr>
      <w:r>
        <w:rPr>
          <w:lang w:val="en-US"/>
        </w:rPr>
        <w:tab/>
      </w:r>
      <w:r w:rsidR="008D5A69" w:rsidRPr="008D5A69">
        <w:rPr>
          <w:lang w:val="en-US"/>
        </w:rPr>
        <w:t>Given that an almost complete removal of Zinc was obtained in the previous tests at 1ppm, other experiments were performed at higher concentrations. A range from to 2 to 10 ppm was chosen as a target for the EC runs. The test conditions were 40V and 600 rpm. Samples of the solution were taken at different intervals and analysed.</w:t>
      </w:r>
    </w:p>
    <w:p w:rsidR="008D5A69" w:rsidRPr="008D5A69" w:rsidRDefault="009534B2" w:rsidP="008D5A69">
      <w:pPr>
        <w:rPr>
          <w:color w:val="000000"/>
          <w:lang w:val="en-US"/>
        </w:rPr>
      </w:pPr>
      <w:r>
        <w:rPr>
          <w:lang w:val="en-US"/>
        </w:rPr>
        <w:tab/>
      </w:r>
      <w:r w:rsidR="008D5A69" w:rsidRPr="008D5A69">
        <w:rPr>
          <w:lang w:val="en-US"/>
        </w:rPr>
        <w:t>All the experiments showed a fast decrease of Zn in the first 10 minutes, and lower concentrations than those fixed by law (0.5ppm for surface waters) were obtained except for the</w:t>
      </w:r>
      <w:r w:rsidR="008D5A69" w:rsidRPr="008D5A69">
        <w:rPr>
          <w:color w:val="000000"/>
          <w:lang w:val="en-US"/>
        </w:rPr>
        <w:t xml:space="preserve"> 10ppm run. Hence, NaCl was added, at concentrations of 5ppm and 10ppm, to enhance the removal efficiency</w:t>
      </w:r>
      <w:r w:rsidR="0041281F">
        <w:rPr>
          <w:color w:val="000000"/>
          <w:lang w:val="en-US"/>
        </w:rPr>
        <w:t xml:space="preserve"> by improving the conductivity.</w:t>
      </w:r>
    </w:p>
    <w:p w:rsidR="008D5A69" w:rsidRPr="008D5A69" w:rsidRDefault="009534B2" w:rsidP="008D5A69">
      <w:pPr>
        <w:rPr>
          <w:lang w:val="en-US"/>
        </w:rPr>
      </w:pPr>
      <w:r>
        <w:rPr>
          <w:lang w:val="en-US"/>
        </w:rPr>
        <w:tab/>
      </w:r>
      <w:r w:rsidR="008D5A69" w:rsidRPr="008D5A69">
        <w:rPr>
          <w:lang w:val="en-US"/>
        </w:rPr>
        <w:t>The addition of sodium chloride was</w:t>
      </w:r>
      <w:r w:rsidR="007366F0">
        <w:rPr>
          <w:lang w:val="en-US"/>
        </w:rPr>
        <w:t xml:space="preserve"> </w:t>
      </w:r>
      <w:r w:rsidR="008D5A69" w:rsidRPr="008D5A69">
        <w:rPr>
          <w:lang w:val="en-US"/>
        </w:rPr>
        <w:t>positive for the removal of zinc, and it lowered the times necessary to reach the 0.5ppm concentration. For example, in the presence of 2ppm of Zinc, the 0.5ppm limit was reached after 20 and 10 minutes, respectively in the presence of 5 and 10ppm of NaCl, respectively 40 minutes were needed in the absence of the salt.</w:t>
      </w:r>
    </w:p>
    <w:p w:rsidR="008D5A69" w:rsidRPr="008D5A69" w:rsidRDefault="008D5A69" w:rsidP="008D5A69">
      <w:pPr>
        <w:rPr>
          <w:lang w:val="en-US"/>
        </w:rPr>
      </w:pPr>
      <w:r w:rsidRPr="008D5A69">
        <w:rPr>
          <w:lang w:val="en-US"/>
        </w:rPr>
        <w:tab/>
        <w:t xml:space="preserve">However, sodium chloride also affected the </w:t>
      </w:r>
      <w:r w:rsidR="00212388">
        <w:rPr>
          <w:lang w:val="en-US"/>
        </w:rPr>
        <w:t>aluminum</w:t>
      </w:r>
      <w:r w:rsidRPr="008D5A69">
        <w:rPr>
          <w:lang w:val="en-US"/>
        </w:rPr>
        <w:t xml:space="preserve"> dissolved concentration, with an increase (in the 2ppm case) from 0.3 to values that were ten times higher in the presence of NaCl.</w:t>
      </w:r>
    </w:p>
    <w:p w:rsidR="008D5A69" w:rsidRPr="008D5A69" w:rsidRDefault="00EC316A" w:rsidP="008D5A69">
      <w:pPr>
        <w:rPr>
          <w:lang w:val="en-US"/>
        </w:rPr>
      </w:pPr>
      <w:r>
        <w:rPr>
          <w:lang w:val="en-US"/>
        </w:rPr>
        <w:tab/>
      </w:r>
      <w:r w:rsidR="00435D13">
        <w:rPr>
          <w:lang w:val="en-US"/>
        </w:rPr>
        <w:t>Figure</w:t>
      </w:r>
      <w:r>
        <w:rPr>
          <w:lang w:val="en-US"/>
        </w:rPr>
        <w:t xml:space="preserve"> 4.</w:t>
      </w:r>
      <w:r w:rsidR="008D5A69" w:rsidRPr="008D5A69">
        <w:rPr>
          <w:lang w:val="en-US"/>
        </w:rPr>
        <w:t>3 shows the behaviour of pH and the current during the electrolysis process. In the presence of salt, the increase in pH is faster, and almost exponential, in the first 60 minutes. Moreover, the final value is higher, probably due to the partial exchange of Cl</w:t>
      </w:r>
      <w:r w:rsidR="008D5A69" w:rsidRPr="008D5A69">
        <w:rPr>
          <w:vertAlign w:val="superscript"/>
          <w:lang w:val="en-US"/>
        </w:rPr>
        <w:t>-</w:t>
      </w:r>
      <w:r w:rsidR="008D5A69" w:rsidRPr="008D5A69">
        <w:rPr>
          <w:lang w:val="en-US"/>
        </w:rPr>
        <w:t xml:space="preserve"> with OH</w:t>
      </w:r>
      <w:r w:rsidR="008D5A69" w:rsidRPr="008D5A69">
        <w:rPr>
          <w:vertAlign w:val="superscript"/>
          <w:lang w:val="en-US"/>
        </w:rPr>
        <w:t>-</w:t>
      </w:r>
      <w:r w:rsidR="008D5A69" w:rsidRPr="008D5A69">
        <w:rPr>
          <w:lang w:val="en-US"/>
        </w:rPr>
        <w:t xml:space="preserve"> in Al(OH)</w:t>
      </w:r>
      <w:r w:rsidR="008D5A69" w:rsidRPr="008D5A69">
        <w:rPr>
          <w:vertAlign w:val="subscript"/>
          <w:lang w:val="en-US"/>
        </w:rPr>
        <w:t>3.</w:t>
      </w:r>
      <w:r w:rsidR="008D5A69" w:rsidRPr="008D5A69">
        <w:rPr>
          <w:lang w:val="en-US"/>
        </w:rPr>
        <w:t xml:space="preserve"> As for the current evolution during the treatment, it can be observed that it decreases sharply after 10 and 20 minutes, in the absence and in the presence of salt, respectively Furthermore the decrease is proportional to the NaCl concentration.</w:t>
      </w:r>
    </w:p>
    <w:p w:rsidR="008D5A69" w:rsidRPr="008D5A69" w:rsidRDefault="008D5A69" w:rsidP="008D5A69">
      <w:pPr>
        <w:tabs>
          <w:tab w:val="left" w:pos="284"/>
        </w:tabs>
        <w:suppressAutoHyphens/>
        <w:spacing w:after="0" w:line="100" w:lineRule="atLeast"/>
        <w:rPr>
          <w:rFonts w:ascii="Times New Roman" w:eastAsia="Times New Roman" w:hAnsi="Times New Roman" w:cs="Calibri"/>
          <w:szCs w:val="24"/>
          <w:lang w:val="en-US" w:eastAsia="ar-SA"/>
        </w:rPr>
      </w:pPr>
    </w:p>
    <w:p w:rsidR="008D5A69" w:rsidRPr="008D5A69" w:rsidRDefault="008D5A69" w:rsidP="008D5A69">
      <w:pPr>
        <w:tabs>
          <w:tab w:val="left" w:pos="284"/>
        </w:tabs>
        <w:suppressAutoHyphens/>
        <w:spacing w:after="0" w:line="100" w:lineRule="atLeast"/>
        <w:rPr>
          <w:rFonts w:ascii="Times New Roman" w:eastAsia="QTSBMM+LiberationSans" w:hAnsi="Times New Roman" w:cs="Calibri"/>
          <w:b/>
          <w:color w:val="000000"/>
          <w:szCs w:val="24"/>
          <w:lang w:eastAsia="ar-SA"/>
        </w:rPr>
      </w:pPr>
      <w:r w:rsidRPr="008D5A69">
        <w:rPr>
          <w:rFonts w:ascii="Times New Roman" w:eastAsia="Times New Roman" w:hAnsi="Times New Roman" w:cs="Calibri"/>
          <w:noProof/>
          <w:szCs w:val="24"/>
          <w:vertAlign w:val="subscript"/>
          <w:lang w:val="es-ES" w:eastAsia="es-ES"/>
        </w:rPr>
        <w:drawing>
          <wp:inline distT="0" distB="0" distL="0" distR="0">
            <wp:extent cx="5383505" cy="2705100"/>
            <wp:effectExtent l="19050" t="0" r="7645" b="0"/>
            <wp:docPr id="1348" name="Immagin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75" cstate="print"/>
                    <a:srcRect/>
                    <a:stretch>
                      <a:fillRect/>
                    </a:stretch>
                  </pic:blipFill>
                  <pic:spPr bwMode="auto">
                    <a:xfrm>
                      <a:off x="0" y="0"/>
                      <a:ext cx="5383505" cy="2705100"/>
                    </a:xfrm>
                    <a:prstGeom prst="rect">
                      <a:avLst/>
                    </a:prstGeom>
                    <a:solidFill>
                      <a:srgbClr val="FFFFFF"/>
                    </a:solidFill>
                    <a:ln w="9525">
                      <a:noFill/>
                      <a:miter lim="800000"/>
                      <a:headEnd/>
                      <a:tailEnd/>
                    </a:ln>
                  </pic:spPr>
                </pic:pic>
              </a:graphicData>
            </a:graphic>
          </wp:inline>
        </w:drawing>
      </w:r>
    </w:p>
    <w:p w:rsidR="008D5A69" w:rsidRDefault="00435D13" w:rsidP="008D5A69">
      <w:pPr>
        <w:tabs>
          <w:tab w:val="left" w:pos="284"/>
        </w:tabs>
        <w:suppressAutoHyphens/>
        <w:spacing w:after="0" w:line="100" w:lineRule="atLeast"/>
        <w:jc w:val="center"/>
        <w:rPr>
          <w:rFonts w:eastAsia="QTSBMM+LiberationSans" w:cs="Calibri"/>
          <w:color w:val="000000"/>
          <w:sz w:val="20"/>
          <w:szCs w:val="20"/>
          <w:lang w:eastAsia="ar-SA"/>
        </w:rPr>
      </w:pPr>
      <w:r>
        <w:rPr>
          <w:rFonts w:eastAsia="QTSBMM+LiberationSans" w:cs="Calibri"/>
          <w:b/>
          <w:color w:val="000000"/>
          <w:sz w:val="20"/>
          <w:szCs w:val="20"/>
          <w:lang w:eastAsia="ar-SA"/>
        </w:rPr>
        <w:t>Figure</w:t>
      </w:r>
      <w:r w:rsidR="00BF0372">
        <w:rPr>
          <w:rFonts w:eastAsia="QTSBMM+LiberationSans" w:cs="Calibri"/>
          <w:b/>
          <w:color w:val="000000"/>
          <w:sz w:val="20"/>
          <w:szCs w:val="20"/>
          <w:lang w:eastAsia="ar-SA"/>
        </w:rPr>
        <w:t xml:space="preserve"> </w:t>
      </w:r>
      <w:r w:rsidR="00EC316A">
        <w:rPr>
          <w:rFonts w:eastAsia="QTSBMM+LiberationSans" w:cs="Calibri"/>
          <w:b/>
          <w:color w:val="000000"/>
          <w:sz w:val="20"/>
          <w:szCs w:val="20"/>
          <w:lang w:eastAsia="ar-SA"/>
        </w:rPr>
        <w:t>4.</w:t>
      </w:r>
      <w:r w:rsidR="008D5A69" w:rsidRPr="008D5A69">
        <w:rPr>
          <w:rFonts w:eastAsia="QTSBMM+LiberationSans" w:cs="Calibri"/>
          <w:b/>
          <w:color w:val="000000"/>
          <w:sz w:val="20"/>
          <w:szCs w:val="20"/>
          <w:lang w:eastAsia="ar-SA"/>
        </w:rPr>
        <w:t>3</w:t>
      </w:r>
      <w:r w:rsidR="008D5A69" w:rsidRPr="008D5A69">
        <w:rPr>
          <w:rFonts w:eastAsia="QTSBMM+LiberationSans" w:cs="Calibri"/>
          <w:color w:val="000000"/>
          <w:sz w:val="20"/>
          <w:szCs w:val="20"/>
          <w:lang w:eastAsia="ar-SA"/>
        </w:rPr>
        <w:t xml:space="preserve"> : </w:t>
      </w:r>
      <w:r w:rsidR="008D5A69" w:rsidRPr="008D5A69">
        <w:rPr>
          <w:rFonts w:eastAsia="Times New Roman" w:cs="Calibri"/>
          <w:sz w:val="20"/>
          <w:szCs w:val="20"/>
          <w:lang w:eastAsia="ar-SA"/>
        </w:rPr>
        <w:t xml:space="preserve">Effect of </w:t>
      </w:r>
      <w:r w:rsidR="008D5A69" w:rsidRPr="008D5A69">
        <w:rPr>
          <w:rFonts w:eastAsia="Times New Roman" w:cs="Calibri"/>
          <w:sz w:val="20"/>
          <w:szCs w:val="20"/>
          <w:lang w:val="en-US" w:eastAsia="ar-SA"/>
        </w:rPr>
        <w:t xml:space="preserve">initial concentration of zinc and NaCl </w:t>
      </w:r>
      <w:r w:rsidR="008D5A69" w:rsidRPr="008D5A69">
        <w:rPr>
          <w:rFonts w:eastAsia="QTSBMM+LiberationSans" w:cs="Calibri"/>
          <w:color w:val="000000"/>
          <w:sz w:val="20"/>
          <w:szCs w:val="20"/>
          <w:lang w:eastAsia="ar-SA"/>
        </w:rPr>
        <w:t>on the pH and current.</w:t>
      </w:r>
    </w:p>
    <w:p w:rsidR="008C167D" w:rsidRPr="008D5A69" w:rsidRDefault="008C167D" w:rsidP="008D5A69">
      <w:pPr>
        <w:tabs>
          <w:tab w:val="left" w:pos="284"/>
        </w:tabs>
        <w:suppressAutoHyphens/>
        <w:spacing w:after="0" w:line="100" w:lineRule="atLeast"/>
        <w:jc w:val="center"/>
        <w:rPr>
          <w:rFonts w:eastAsia="QTSBMM+LiberationSans" w:cs="Calibri"/>
          <w:color w:val="000000"/>
          <w:sz w:val="20"/>
          <w:szCs w:val="20"/>
          <w:lang w:eastAsia="ar-SA"/>
        </w:rPr>
      </w:pPr>
    </w:p>
    <w:p w:rsidR="008D5A69" w:rsidRPr="008D5A69" w:rsidRDefault="008D5A69" w:rsidP="008D5A69">
      <w:pPr>
        <w:tabs>
          <w:tab w:val="left" w:pos="284"/>
        </w:tabs>
        <w:suppressAutoHyphens/>
        <w:spacing w:after="0" w:line="100" w:lineRule="atLeast"/>
        <w:jc w:val="center"/>
        <w:rPr>
          <w:rFonts w:ascii="Times New Roman" w:eastAsia="QTSBMM+LiberationSans" w:hAnsi="Times New Roman" w:cs="Calibri"/>
          <w:color w:val="000000"/>
          <w:szCs w:val="24"/>
          <w:lang w:eastAsia="ar-SA"/>
        </w:rPr>
      </w:pPr>
    </w:p>
    <w:p w:rsidR="008D5A69" w:rsidRPr="008D5A69" w:rsidRDefault="008D5A69" w:rsidP="008D5A69">
      <w:pPr>
        <w:rPr>
          <w:lang w:val="en-US"/>
        </w:rPr>
      </w:pPr>
      <w:r w:rsidRPr="008D5A69">
        <w:rPr>
          <w:lang w:val="en-US"/>
        </w:rPr>
        <w:tab/>
        <w:t xml:space="preserve">The average energy consumption per volume can be calculated and expressed in </w:t>
      </w:r>
      <w:r w:rsidR="009534B2">
        <w:rPr>
          <w:rFonts w:eastAsia="Times New Roman" w:cs="Calibri"/>
          <w:szCs w:val="24"/>
          <w:lang w:val="en-US" w:eastAsia="ar-SA"/>
        </w:rPr>
        <w:t>kWhm</w:t>
      </w:r>
      <w:r w:rsidR="009534B2" w:rsidRPr="009534B2">
        <w:rPr>
          <w:rFonts w:eastAsia="Times New Roman" w:cs="Calibri"/>
          <w:szCs w:val="24"/>
          <w:vertAlign w:val="superscript"/>
          <w:lang w:val="en-US" w:eastAsia="ar-SA"/>
        </w:rPr>
        <w:t>-3</w:t>
      </w:r>
      <w:r w:rsidRPr="008D5A69">
        <w:rPr>
          <w:lang w:val="en-US"/>
        </w:rPr>
        <w:t>. The current and time needed to reach the levels fixed by law were used for the purposes of this study</w:t>
      </w:r>
      <w:r w:rsidR="0063775C">
        <w:rPr>
          <w:lang w:val="en-US"/>
        </w:rPr>
        <w:t>.</w:t>
      </w:r>
    </w:p>
    <w:p w:rsidR="008D5A69" w:rsidRPr="008D5A69" w:rsidRDefault="007D0B54" w:rsidP="0063775C">
      <w:pPr>
        <w:tabs>
          <w:tab w:val="left" w:pos="284"/>
          <w:tab w:val="left" w:pos="1985"/>
        </w:tabs>
        <w:suppressAutoHyphens/>
        <w:spacing w:before="60" w:after="60" w:line="240" w:lineRule="auto"/>
        <w:jc w:val="center"/>
        <w:rPr>
          <w:rFonts w:ascii="Times New Roman" w:eastAsia="Times New Roman" w:hAnsi="Times New Roman" w:cs="Calibri"/>
          <w:szCs w:val="24"/>
          <w:lang w:val="en-US" w:eastAsia="ar-SA"/>
        </w:rPr>
      </w:pPr>
      <w:r w:rsidRPr="007D0B54">
        <w:rPr>
          <w:rFonts w:ascii="Times New Roman" w:eastAsia="Times New Roman" w:hAnsi="Times New Roman" w:cs="Calibri"/>
          <w:szCs w:val="24"/>
          <w:lang w:eastAsia="ar-SA"/>
        </w:rPr>
        <w:pict>
          <v:shape id="_x0000_s1067" type="#_x0000_t202" style="position:absolute;left:0;text-align:left;margin-left:372.45pt;margin-top:0;width:86.5pt;height:26.95pt;z-index:251672576;mso-wrap-distance-left:9.05pt;mso-wrap-distance-right:9.05pt" stroked="f">
            <v:fill opacity="0" color2="black"/>
            <v:textbox style="mso-next-textbox:#_x0000_s1067" inset="0,0,0,0">
              <w:txbxContent>
                <w:p w:rsidR="0063775C" w:rsidRDefault="0063775C" w:rsidP="009534B2">
                  <w:pPr>
                    <w:ind w:left="-284" w:right="236"/>
                    <w:jc w:val="center"/>
                    <w:rPr>
                      <w:rFonts w:ascii="Times New Roman" w:hAnsi="Times New Roman"/>
                      <w:szCs w:val="24"/>
                    </w:rPr>
                  </w:pPr>
                  <w:r>
                    <w:rPr>
                      <w:rFonts w:ascii="Times New Roman" w:hAnsi="Times New Roman"/>
                      <w:szCs w:val="24"/>
                    </w:rPr>
                    <w:t xml:space="preserve">          (4.34)</w:t>
                  </w:r>
                </w:p>
              </w:txbxContent>
            </v:textbox>
          </v:shape>
        </w:pict>
      </w:r>
      <w:r w:rsidR="008D5A69" w:rsidRPr="008D5A69">
        <w:rPr>
          <w:rFonts w:ascii="Times New Roman" w:eastAsia="Times New Roman" w:hAnsi="Times New Roman" w:cs="Calibri"/>
          <w:noProof/>
          <w:szCs w:val="24"/>
          <w:lang w:val="es-ES" w:eastAsia="es-ES"/>
        </w:rPr>
        <w:drawing>
          <wp:inline distT="0" distB="0" distL="0" distR="0">
            <wp:extent cx="2533650" cy="400050"/>
            <wp:effectExtent l="19050" t="0" r="0" b="0"/>
            <wp:docPr id="1349" name="Immagin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76" cstate="print"/>
                    <a:srcRect/>
                    <a:stretch>
                      <a:fillRect/>
                    </a:stretch>
                  </pic:blipFill>
                  <pic:spPr bwMode="auto">
                    <a:xfrm>
                      <a:off x="0" y="0"/>
                      <a:ext cx="2533650" cy="400050"/>
                    </a:xfrm>
                    <a:prstGeom prst="rect">
                      <a:avLst/>
                    </a:prstGeom>
                    <a:solidFill>
                      <a:srgbClr val="FFFFFF"/>
                    </a:solidFill>
                    <a:ln w="9525">
                      <a:noFill/>
                      <a:miter lim="800000"/>
                      <a:headEnd/>
                      <a:tailEnd/>
                    </a:ln>
                  </pic:spPr>
                </pic:pic>
              </a:graphicData>
            </a:graphic>
          </wp:inline>
        </w:drawing>
      </w:r>
    </w:p>
    <w:p w:rsidR="008D5A69" w:rsidRPr="008D5A69" w:rsidRDefault="008D5A69" w:rsidP="008D5A69">
      <w:pPr>
        <w:rPr>
          <w:lang w:val="en-US"/>
        </w:rPr>
      </w:pPr>
      <w:r w:rsidRPr="008D5A69">
        <w:rPr>
          <w:lang w:val="en-US"/>
        </w:rPr>
        <w:t xml:space="preserve">where </w:t>
      </w:r>
      <w:r w:rsidRPr="008D5A69">
        <w:rPr>
          <w:i/>
          <w:lang w:val="en-US"/>
        </w:rPr>
        <w:t>V</w:t>
      </w:r>
      <w:r w:rsidRPr="008D5A69">
        <w:rPr>
          <w:lang w:val="en-US"/>
        </w:rPr>
        <w:t xml:space="preserve"> is the electrical potential, </w:t>
      </w:r>
      <w:r w:rsidRPr="008D5A69">
        <w:rPr>
          <w:i/>
          <w:lang w:val="en-US"/>
        </w:rPr>
        <w:t>Irms</w:t>
      </w:r>
      <w:r w:rsidRPr="008D5A69">
        <w:rPr>
          <w:lang w:val="en-US"/>
        </w:rPr>
        <w:t xml:space="preserve"> is the root mean squared value of current(A), </w:t>
      </w:r>
      <w:r w:rsidRPr="008D5A69">
        <w:rPr>
          <w:i/>
          <w:lang w:val="en-US"/>
        </w:rPr>
        <w:t>t</w:t>
      </w:r>
      <w:r w:rsidRPr="008D5A69">
        <w:rPr>
          <w:lang w:val="en-US"/>
        </w:rPr>
        <w:t xml:space="preserve"> is the time of the electrolysis treatment, and </w:t>
      </w:r>
      <w:r w:rsidRPr="008D5A69">
        <w:rPr>
          <w:i/>
          <w:lang w:val="en-US"/>
        </w:rPr>
        <w:t>V</w:t>
      </w:r>
      <w:r w:rsidRPr="008D5A69">
        <w:rPr>
          <w:i/>
          <w:vertAlign w:val="subscript"/>
          <w:lang w:val="en-US"/>
        </w:rPr>
        <w:t>s</w:t>
      </w:r>
      <w:r w:rsidR="007366F0">
        <w:rPr>
          <w:vertAlign w:val="subscript"/>
          <w:lang w:val="en-US"/>
        </w:rPr>
        <w:t xml:space="preserve"> </w:t>
      </w:r>
      <w:r w:rsidRPr="008D5A69">
        <w:rPr>
          <w:lang w:val="en-US"/>
        </w:rPr>
        <w:t>is the sample volume (m</w:t>
      </w:r>
      <w:r w:rsidRPr="008D5A69">
        <w:rPr>
          <w:vertAlign w:val="superscript"/>
          <w:lang w:val="en-US"/>
        </w:rPr>
        <w:t>3</w:t>
      </w:r>
      <w:r w:rsidRPr="008D5A69">
        <w:rPr>
          <w:lang w:val="en-US"/>
        </w:rPr>
        <w:t>).</w:t>
      </w:r>
    </w:p>
    <w:p w:rsidR="008D5A69" w:rsidRPr="008D5A69" w:rsidRDefault="008D5A69" w:rsidP="008D5A69">
      <w:pPr>
        <w:rPr>
          <w:color w:val="000000"/>
          <w:lang w:val="en-US"/>
        </w:rPr>
      </w:pPr>
      <w:r w:rsidRPr="008D5A69">
        <w:rPr>
          <w:color w:val="000000"/>
          <w:lang w:val="en-US"/>
        </w:rPr>
        <w:tab/>
        <w:t xml:space="preserve">Table </w:t>
      </w:r>
      <w:r w:rsidR="00BF0372">
        <w:rPr>
          <w:color w:val="000000"/>
          <w:lang w:val="en-US"/>
        </w:rPr>
        <w:t>4.</w:t>
      </w:r>
      <w:r w:rsidRPr="008D5A69">
        <w:rPr>
          <w:color w:val="000000"/>
          <w:lang w:val="en-US"/>
        </w:rPr>
        <w:t>2 summarizes the overall results of the EC experiments, and indicates the time required for each case to reach the limits set by law, the amount of Al released by the anode, and the energy consumption. The energy consumption is not directly correlated to the sodium chloride concentration, while it clearly increases with the Zinc concentration has to be removed.</w:t>
      </w:r>
    </w:p>
    <w:p w:rsidR="008D5A69" w:rsidRPr="008D5A69" w:rsidRDefault="008D5A69" w:rsidP="008D5A69">
      <w:pPr>
        <w:keepNext/>
        <w:suppressAutoHyphens/>
        <w:spacing w:after="0"/>
        <w:jc w:val="center"/>
        <w:rPr>
          <w:rFonts w:eastAsia="Calibri" w:cs="Calibri"/>
          <w:bCs/>
          <w:color w:val="000000"/>
          <w:sz w:val="20"/>
          <w:szCs w:val="20"/>
          <w:lang w:val="en-US" w:eastAsia="ar-SA"/>
        </w:rPr>
      </w:pPr>
      <w:r w:rsidRPr="008D5A69">
        <w:rPr>
          <w:rFonts w:eastAsia="Calibri" w:cs="Calibri"/>
          <w:b/>
          <w:bCs/>
          <w:sz w:val="20"/>
          <w:szCs w:val="20"/>
          <w:lang w:eastAsia="ar-SA"/>
        </w:rPr>
        <w:t xml:space="preserve">Table </w:t>
      </w:r>
      <w:r w:rsidR="009534B2">
        <w:rPr>
          <w:rFonts w:eastAsia="Calibri" w:cs="Calibri"/>
          <w:b/>
          <w:bCs/>
          <w:sz w:val="20"/>
          <w:szCs w:val="20"/>
          <w:lang w:eastAsia="ar-SA"/>
        </w:rPr>
        <w:t>4.</w:t>
      </w:r>
      <w:r w:rsidRPr="008D5A69">
        <w:rPr>
          <w:rFonts w:eastAsia="Calibri" w:cs="Calibri"/>
          <w:b/>
          <w:bCs/>
          <w:sz w:val="20"/>
          <w:szCs w:val="20"/>
          <w:lang w:eastAsia="ar-SA"/>
        </w:rPr>
        <w:t>2</w:t>
      </w:r>
      <w:r w:rsidRPr="008D5A69">
        <w:rPr>
          <w:rFonts w:eastAsia="Calibri" w:cs="Calibri"/>
          <w:bCs/>
          <w:sz w:val="20"/>
          <w:szCs w:val="20"/>
          <w:lang w:eastAsia="ar-SA"/>
        </w:rPr>
        <w:t xml:space="preserve">: </w:t>
      </w:r>
      <w:r w:rsidRPr="008D5A69">
        <w:rPr>
          <w:rFonts w:eastAsia="Calibri" w:cs="Calibri"/>
          <w:bCs/>
          <w:color w:val="000000"/>
          <w:sz w:val="20"/>
          <w:szCs w:val="20"/>
          <w:lang w:val="en-US" w:eastAsia="ar-SA"/>
        </w:rPr>
        <w:t>the time required for the</w:t>
      </w:r>
      <w:r w:rsidR="007366F0">
        <w:rPr>
          <w:rFonts w:eastAsia="Calibri" w:cs="Calibri"/>
          <w:bCs/>
          <w:color w:val="000000"/>
          <w:sz w:val="20"/>
          <w:szCs w:val="20"/>
          <w:lang w:val="en-US" w:eastAsia="ar-SA"/>
        </w:rPr>
        <w:t xml:space="preserve"> </w:t>
      </w:r>
      <w:r w:rsidRPr="008D5A69">
        <w:rPr>
          <w:rFonts w:eastAsia="Calibri" w:cs="Calibri"/>
          <w:bCs/>
          <w:color w:val="000000"/>
          <w:sz w:val="20"/>
          <w:szCs w:val="20"/>
          <w:lang w:val="en-US" w:eastAsia="ar-SA"/>
        </w:rPr>
        <w:t>treatment, the amount of Al released and the energy consumed.</w:t>
      </w:r>
    </w:p>
    <w:tbl>
      <w:tblPr>
        <w:tblW w:w="0" w:type="auto"/>
        <w:jc w:val="center"/>
        <w:tblInd w:w="108" w:type="dxa"/>
        <w:tblLayout w:type="fixed"/>
        <w:tblLook w:val="0000"/>
      </w:tblPr>
      <w:tblGrid>
        <w:gridCol w:w="1895"/>
        <w:gridCol w:w="1985"/>
        <w:gridCol w:w="1984"/>
        <w:gridCol w:w="2136"/>
      </w:tblGrid>
      <w:tr w:rsidR="008D5A69" w:rsidRPr="008D5A69" w:rsidTr="00F23516">
        <w:trPr>
          <w:trHeight w:val="248"/>
          <w:jc w:val="center"/>
        </w:trPr>
        <w:tc>
          <w:tcPr>
            <w:tcW w:w="1895" w:type="dxa"/>
            <w:tcBorders>
              <w:top w:val="single" w:sz="4" w:space="0" w:color="000000"/>
              <w:left w:val="single" w:sz="4" w:space="0" w:color="000000"/>
              <w:bottom w:val="single" w:sz="4" w:space="0" w:color="000000"/>
            </w:tcBorders>
            <w:shd w:val="clear" w:color="auto" w:fill="auto"/>
          </w:tcPr>
          <w:p w:rsidR="008D5A69" w:rsidRPr="008D5A69" w:rsidRDefault="008D5A69" w:rsidP="008D5A69">
            <w:pPr>
              <w:tabs>
                <w:tab w:val="left" w:pos="709"/>
              </w:tabs>
              <w:suppressAutoHyphens/>
              <w:snapToGrid w:val="0"/>
              <w:spacing w:after="0" w:line="100" w:lineRule="atLeast"/>
              <w:jc w:val="center"/>
              <w:rPr>
                <w:rFonts w:eastAsia="Times New Roman" w:cs="Calibri"/>
                <w:szCs w:val="24"/>
                <w:lang w:val="es-ES" w:eastAsia="ar-SA"/>
              </w:rPr>
            </w:pPr>
            <w:r w:rsidRPr="008D5A69">
              <w:rPr>
                <w:rFonts w:eastAsia="Times New Roman" w:cs="Calibri"/>
                <w:szCs w:val="24"/>
                <w:lang w:val="es-ES" w:eastAsia="ar-SA"/>
              </w:rPr>
              <w:t>Zn Initial (ppm)</w:t>
            </w:r>
          </w:p>
        </w:tc>
        <w:tc>
          <w:tcPr>
            <w:tcW w:w="1985" w:type="dxa"/>
            <w:tcBorders>
              <w:top w:val="single" w:sz="4" w:space="0" w:color="000000"/>
              <w:left w:val="single" w:sz="4" w:space="0" w:color="000000"/>
              <w:bottom w:val="single" w:sz="4" w:space="0" w:color="000000"/>
            </w:tcBorders>
            <w:shd w:val="clear" w:color="auto" w:fill="auto"/>
          </w:tcPr>
          <w:p w:rsidR="008D5A69" w:rsidRPr="008D5A69" w:rsidRDefault="008D5A69" w:rsidP="008D5A69">
            <w:pPr>
              <w:tabs>
                <w:tab w:val="left" w:pos="709"/>
              </w:tabs>
              <w:suppressAutoHyphens/>
              <w:snapToGrid w:val="0"/>
              <w:spacing w:after="0" w:line="100" w:lineRule="atLeast"/>
              <w:jc w:val="center"/>
              <w:rPr>
                <w:rFonts w:eastAsia="Times New Roman" w:cs="Calibri"/>
                <w:szCs w:val="24"/>
                <w:lang w:val="es-ES" w:eastAsia="ar-SA"/>
              </w:rPr>
            </w:pPr>
            <w:r w:rsidRPr="008D5A69">
              <w:rPr>
                <w:rFonts w:eastAsia="Times New Roman" w:cs="Calibri"/>
                <w:szCs w:val="24"/>
                <w:lang w:val="es-ES" w:eastAsia="ar-SA"/>
              </w:rPr>
              <w:t>0 ppm NaCl</w:t>
            </w:r>
          </w:p>
        </w:tc>
        <w:tc>
          <w:tcPr>
            <w:tcW w:w="1984" w:type="dxa"/>
            <w:tcBorders>
              <w:top w:val="single" w:sz="4" w:space="0" w:color="000000"/>
              <w:left w:val="single" w:sz="4" w:space="0" w:color="000000"/>
              <w:bottom w:val="single" w:sz="4" w:space="0" w:color="000000"/>
            </w:tcBorders>
            <w:shd w:val="clear" w:color="auto" w:fill="auto"/>
          </w:tcPr>
          <w:p w:rsidR="008D5A69" w:rsidRPr="008D5A69" w:rsidRDefault="008D5A69" w:rsidP="008D5A69">
            <w:pPr>
              <w:tabs>
                <w:tab w:val="left" w:pos="709"/>
              </w:tabs>
              <w:suppressAutoHyphens/>
              <w:snapToGrid w:val="0"/>
              <w:spacing w:after="0" w:line="100" w:lineRule="atLeast"/>
              <w:jc w:val="center"/>
              <w:rPr>
                <w:rFonts w:eastAsia="Times New Roman" w:cs="Calibri"/>
                <w:szCs w:val="24"/>
                <w:lang w:val="es-ES" w:eastAsia="ar-SA"/>
              </w:rPr>
            </w:pPr>
            <w:r w:rsidRPr="008D5A69">
              <w:rPr>
                <w:rFonts w:eastAsia="Times New Roman" w:cs="Calibri"/>
                <w:szCs w:val="24"/>
                <w:lang w:val="es-ES" w:eastAsia="ar-SA"/>
              </w:rPr>
              <w:t>5 ppm NaCl</w:t>
            </w:r>
          </w:p>
        </w:tc>
        <w:tc>
          <w:tcPr>
            <w:tcW w:w="2136" w:type="dxa"/>
            <w:tcBorders>
              <w:top w:val="single" w:sz="4" w:space="0" w:color="000000"/>
              <w:left w:val="single" w:sz="4" w:space="0" w:color="000000"/>
              <w:bottom w:val="single" w:sz="4" w:space="0" w:color="000000"/>
              <w:right w:val="single" w:sz="4" w:space="0" w:color="000000"/>
            </w:tcBorders>
            <w:shd w:val="clear" w:color="auto" w:fill="auto"/>
          </w:tcPr>
          <w:p w:rsidR="008D5A69" w:rsidRPr="008D5A69" w:rsidRDefault="008D5A69" w:rsidP="008D5A69">
            <w:pPr>
              <w:tabs>
                <w:tab w:val="left" w:pos="709"/>
              </w:tabs>
              <w:suppressAutoHyphens/>
              <w:snapToGrid w:val="0"/>
              <w:spacing w:after="0" w:line="100" w:lineRule="atLeast"/>
              <w:jc w:val="center"/>
              <w:rPr>
                <w:rFonts w:eastAsia="Times New Roman" w:cs="Calibri"/>
                <w:szCs w:val="24"/>
                <w:lang w:val="es-ES" w:eastAsia="ar-SA"/>
              </w:rPr>
            </w:pPr>
            <w:r w:rsidRPr="008D5A69">
              <w:rPr>
                <w:rFonts w:eastAsia="Times New Roman" w:cs="Calibri"/>
                <w:szCs w:val="24"/>
                <w:lang w:val="es-ES" w:eastAsia="ar-SA"/>
              </w:rPr>
              <w:t>10 ppm NaCl</w:t>
            </w:r>
          </w:p>
        </w:tc>
      </w:tr>
      <w:tr w:rsidR="008D5A69" w:rsidRPr="008D5A69" w:rsidTr="00F23516">
        <w:trPr>
          <w:trHeight w:val="264"/>
          <w:jc w:val="center"/>
        </w:trPr>
        <w:tc>
          <w:tcPr>
            <w:tcW w:w="1895" w:type="dxa"/>
            <w:tcBorders>
              <w:top w:val="single" w:sz="4" w:space="0" w:color="000000"/>
              <w:left w:val="single" w:sz="4" w:space="0" w:color="000000"/>
              <w:bottom w:val="single" w:sz="4" w:space="0" w:color="000000"/>
            </w:tcBorders>
            <w:shd w:val="clear" w:color="auto" w:fill="auto"/>
          </w:tcPr>
          <w:p w:rsidR="008D5A69" w:rsidRPr="008D5A69" w:rsidRDefault="008D5A69" w:rsidP="008D5A69">
            <w:pPr>
              <w:tabs>
                <w:tab w:val="left" w:pos="709"/>
              </w:tabs>
              <w:suppressAutoHyphens/>
              <w:snapToGrid w:val="0"/>
              <w:spacing w:after="0" w:line="100" w:lineRule="atLeast"/>
              <w:jc w:val="center"/>
              <w:rPr>
                <w:rFonts w:eastAsia="Times New Roman" w:cs="Calibri"/>
                <w:szCs w:val="24"/>
                <w:lang w:val="es-ES" w:eastAsia="ar-SA"/>
              </w:rPr>
            </w:pPr>
            <w:r w:rsidRPr="008D5A69">
              <w:rPr>
                <w:rFonts w:eastAsia="Times New Roman" w:cs="Calibri"/>
                <w:szCs w:val="24"/>
                <w:lang w:val="es-ES" w:eastAsia="ar-SA"/>
              </w:rPr>
              <w:t>1</w:t>
            </w:r>
          </w:p>
        </w:tc>
        <w:tc>
          <w:tcPr>
            <w:tcW w:w="1985" w:type="dxa"/>
            <w:tcBorders>
              <w:top w:val="single" w:sz="4" w:space="0" w:color="000000"/>
              <w:left w:val="single" w:sz="4" w:space="0" w:color="000000"/>
              <w:bottom w:val="single" w:sz="4" w:space="0" w:color="000000"/>
            </w:tcBorders>
            <w:shd w:val="clear" w:color="auto" w:fill="auto"/>
          </w:tcPr>
          <w:p w:rsidR="008D5A69" w:rsidRPr="008D5A69" w:rsidRDefault="008D5A69" w:rsidP="008D5A69">
            <w:pPr>
              <w:tabs>
                <w:tab w:val="left" w:pos="709"/>
              </w:tabs>
              <w:suppressAutoHyphens/>
              <w:snapToGrid w:val="0"/>
              <w:spacing w:after="0" w:line="100" w:lineRule="atLeast"/>
              <w:jc w:val="center"/>
              <w:rPr>
                <w:rFonts w:eastAsia="Times New Roman" w:cs="Calibri"/>
                <w:szCs w:val="24"/>
                <w:lang w:val="es-ES" w:eastAsia="ar-SA"/>
              </w:rPr>
            </w:pPr>
            <w:r w:rsidRPr="008D5A69">
              <w:rPr>
                <w:rFonts w:eastAsia="Times New Roman" w:cs="Calibri"/>
                <w:szCs w:val="24"/>
                <w:lang w:val="es-ES" w:eastAsia="ar-SA"/>
              </w:rPr>
              <w:t xml:space="preserve">10 min, </w:t>
            </w:r>
          </w:p>
          <w:p w:rsidR="008D5A69" w:rsidRPr="008D5A69" w:rsidRDefault="008D5A69" w:rsidP="008D5A69">
            <w:pPr>
              <w:tabs>
                <w:tab w:val="left" w:pos="709"/>
              </w:tabs>
              <w:suppressAutoHyphens/>
              <w:spacing w:after="0" w:line="100" w:lineRule="atLeast"/>
              <w:jc w:val="center"/>
              <w:rPr>
                <w:rFonts w:eastAsia="Times New Roman" w:cs="Calibri"/>
                <w:szCs w:val="24"/>
                <w:lang w:val="es-ES" w:eastAsia="ar-SA"/>
              </w:rPr>
            </w:pPr>
            <w:r w:rsidRPr="008D5A69">
              <w:rPr>
                <w:rFonts w:eastAsia="Times New Roman" w:cs="Calibri"/>
                <w:szCs w:val="24"/>
                <w:lang w:val="es-ES" w:eastAsia="ar-SA"/>
              </w:rPr>
              <w:t>1.5 ppm Al</w:t>
            </w:r>
          </w:p>
          <w:p w:rsidR="008D5A69" w:rsidRPr="008D5A69" w:rsidRDefault="008D5A69" w:rsidP="008D5A69">
            <w:pPr>
              <w:tabs>
                <w:tab w:val="left" w:pos="709"/>
              </w:tabs>
              <w:suppressAutoHyphens/>
              <w:spacing w:after="0" w:line="100" w:lineRule="atLeast"/>
              <w:jc w:val="center"/>
              <w:rPr>
                <w:rFonts w:eastAsia="Times New Roman" w:cs="Calibri"/>
                <w:szCs w:val="24"/>
                <w:vertAlign w:val="superscript"/>
                <w:lang w:val="en-US" w:eastAsia="ar-SA"/>
              </w:rPr>
            </w:pPr>
            <w:r w:rsidRPr="008D5A69">
              <w:rPr>
                <w:rFonts w:eastAsia="Times New Roman" w:cs="Calibri"/>
                <w:szCs w:val="24"/>
                <w:lang w:val="es-ES" w:eastAsia="ar-SA"/>
              </w:rPr>
              <w:t xml:space="preserve">0.058 </w:t>
            </w:r>
            <w:r w:rsidR="009534B2">
              <w:rPr>
                <w:rFonts w:eastAsia="Times New Roman" w:cs="Calibri"/>
                <w:szCs w:val="24"/>
                <w:lang w:val="en-US" w:eastAsia="ar-SA"/>
              </w:rPr>
              <w:t>kWhm</w:t>
            </w:r>
            <w:r w:rsidR="009534B2" w:rsidRPr="009534B2">
              <w:rPr>
                <w:rFonts w:eastAsia="Times New Roman" w:cs="Calibri"/>
                <w:szCs w:val="24"/>
                <w:vertAlign w:val="superscript"/>
                <w:lang w:val="en-US" w:eastAsia="ar-SA"/>
              </w:rPr>
              <w:t>-3</w:t>
            </w:r>
          </w:p>
        </w:tc>
        <w:tc>
          <w:tcPr>
            <w:tcW w:w="1984" w:type="dxa"/>
            <w:tcBorders>
              <w:top w:val="single" w:sz="4" w:space="0" w:color="000000"/>
              <w:left w:val="single" w:sz="4" w:space="0" w:color="000000"/>
              <w:bottom w:val="single" w:sz="4" w:space="0" w:color="000000"/>
            </w:tcBorders>
            <w:shd w:val="clear" w:color="auto" w:fill="auto"/>
          </w:tcPr>
          <w:p w:rsidR="008D5A69" w:rsidRPr="008D5A69" w:rsidRDefault="008D5A69" w:rsidP="008D5A69">
            <w:pPr>
              <w:tabs>
                <w:tab w:val="left" w:pos="709"/>
              </w:tabs>
              <w:suppressAutoHyphens/>
              <w:snapToGrid w:val="0"/>
              <w:spacing w:after="0" w:line="100" w:lineRule="atLeast"/>
              <w:jc w:val="center"/>
              <w:rPr>
                <w:rFonts w:eastAsia="Times New Roman" w:cs="Calibri"/>
                <w:szCs w:val="24"/>
                <w:lang w:val="es-ES" w:eastAsia="ar-SA"/>
              </w:rPr>
            </w:pPr>
            <w:r w:rsidRPr="008D5A69">
              <w:rPr>
                <w:rFonts w:eastAsia="Times New Roman" w:cs="Calibri"/>
                <w:szCs w:val="24"/>
                <w:lang w:val="es-ES" w:eastAsia="ar-SA"/>
              </w:rPr>
              <w:t>10 min,</w:t>
            </w:r>
          </w:p>
          <w:p w:rsidR="008D5A69" w:rsidRPr="008D5A69" w:rsidRDefault="008D5A69" w:rsidP="008D5A69">
            <w:pPr>
              <w:tabs>
                <w:tab w:val="left" w:pos="709"/>
              </w:tabs>
              <w:suppressAutoHyphens/>
              <w:spacing w:after="0" w:line="100" w:lineRule="atLeast"/>
              <w:jc w:val="center"/>
              <w:rPr>
                <w:rFonts w:eastAsia="Times New Roman" w:cs="Calibri"/>
                <w:szCs w:val="24"/>
                <w:lang w:val="es-ES" w:eastAsia="ar-SA"/>
              </w:rPr>
            </w:pPr>
            <w:r w:rsidRPr="008D5A69">
              <w:rPr>
                <w:rFonts w:eastAsia="Times New Roman" w:cs="Calibri"/>
                <w:szCs w:val="24"/>
                <w:lang w:val="es-ES" w:eastAsia="ar-SA"/>
              </w:rPr>
              <w:t>2.1 ppm Al</w:t>
            </w:r>
          </w:p>
          <w:p w:rsidR="008D5A69" w:rsidRPr="008D5A69" w:rsidRDefault="008D5A69" w:rsidP="008D5A69">
            <w:pPr>
              <w:tabs>
                <w:tab w:val="left" w:pos="709"/>
              </w:tabs>
              <w:suppressAutoHyphens/>
              <w:spacing w:after="0" w:line="100" w:lineRule="atLeast"/>
              <w:jc w:val="center"/>
              <w:rPr>
                <w:rFonts w:eastAsia="Times New Roman" w:cs="Calibri"/>
                <w:szCs w:val="24"/>
                <w:vertAlign w:val="superscript"/>
                <w:lang w:val="en-US" w:eastAsia="ar-SA"/>
              </w:rPr>
            </w:pPr>
            <w:r w:rsidRPr="008D5A69">
              <w:rPr>
                <w:rFonts w:eastAsia="Times New Roman" w:cs="Calibri"/>
                <w:szCs w:val="24"/>
                <w:lang w:val="en-US" w:eastAsia="ar-SA"/>
              </w:rPr>
              <w:t xml:space="preserve">0.23 </w:t>
            </w:r>
            <w:r w:rsidR="009534B2">
              <w:rPr>
                <w:rFonts w:eastAsia="Times New Roman" w:cs="Calibri"/>
                <w:szCs w:val="24"/>
                <w:lang w:val="en-US" w:eastAsia="ar-SA"/>
              </w:rPr>
              <w:t>kWhm</w:t>
            </w:r>
            <w:r w:rsidR="009534B2" w:rsidRPr="009534B2">
              <w:rPr>
                <w:rFonts w:eastAsia="Times New Roman" w:cs="Calibri"/>
                <w:szCs w:val="24"/>
                <w:vertAlign w:val="superscript"/>
                <w:lang w:val="en-US" w:eastAsia="ar-SA"/>
              </w:rPr>
              <w:t>-3</w:t>
            </w:r>
          </w:p>
        </w:tc>
        <w:tc>
          <w:tcPr>
            <w:tcW w:w="2136" w:type="dxa"/>
            <w:tcBorders>
              <w:top w:val="single" w:sz="4" w:space="0" w:color="000000"/>
              <w:left w:val="single" w:sz="4" w:space="0" w:color="000000"/>
              <w:bottom w:val="single" w:sz="4" w:space="0" w:color="000000"/>
              <w:right w:val="single" w:sz="4" w:space="0" w:color="000000"/>
            </w:tcBorders>
            <w:shd w:val="clear" w:color="auto" w:fill="auto"/>
          </w:tcPr>
          <w:p w:rsidR="008D5A69" w:rsidRPr="008D5A69" w:rsidRDefault="008D5A69" w:rsidP="008D5A69">
            <w:pPr>
              <w:tabs>
                <w:tab w:val="left" w:pos="709"/>
              </w:tabs>
              <w:suppressAutoHyphens/>
              <w:snapToGrid w:val="0"/>
              <w:spacing w:after="0" w:line="100" w:lineRule="atLeast"/>
              <w:jc w:val="center"/>
              <w:rPr>
                <w:rFonts w:eastAsia="Times New Roman" w:cs="Calibri"/>
                <w:szCs w:val="24"/>
                <w:lang w:val="es-ES" w:eastAsia="ar-SA"/>
              </w:rPr>
            </w:pPr>
            <w:r w:rsidRPr="008D5A69">
              <w:rPr>
                <w:rFonts w:eastAsia="Times New Roman" w:cs="Calibri"/>
                <w:szCs w:val="24"/>
                <w:lang w:val="es-ES" w:eastAsia="ar-SA"/>
              </w:rPr>
              <w:t>10 min,</w:t>
            </w:r>
          </w:p>
          <w:p w:rsidR="008D5A69" w:rsidRPr="008D5A69" w:rsidRDefault="008D5A69" w:rsidP="008D5A69">
            <w:pPr>
              <w:tabs>
                <w:tab w:val="left" w:pos="709"/>
              </w:tabs>
              <w:suppressAutoHyphens/>
              <w:spacing w:after="0" w:line="100" w:lineRule="atLeast"/>
              <w:jc w:val="center"/>
              <w:rPr>
                <w:rFonts w:eastAsia="Times New Roman" w:cs="Calibri"/>
                <w:szCs w:val="24"/>
                <w:lang w:val="es-ES" w:eastAsia="ar-SA"/>
              </w:rPr>
            </w:pPr>
            <w:r w:rsidRPr="008D5A69">
              <w:rPr>
                <w:rFonts w:eastAsia="Times New Roman" w:cs="Calibri"/>
                <w:szCs w:val="24"/>
                <w:lang w:val="es-ES" w:eastAsia="ar-SA"/>
              </w:rPr>
              <w:t>3.92 ppm</w:t>
            </w:r>
          </w:p>
          <w:p w:rsidR="008D5A69" w:rsidRPr="008D5A69" w:rsidRDefault="008D5A69" w:rsidP="008D5A69">
            <w:pPr>
              <w:tabs>
                <w:tab w:val="left" w:pos="709"/>
              </w:tabs>
              <w:suppressAutoHyphens/>
              <w:spacing w:after="0" w:line="100" w:lineRule="atLeast"/>
              <w:jc w:val="center"/>
              <w:rPr>
                <w:rFonts w:eastAsia="Times New Roman" w:cs="Calibri"/>
                <w:szCs w:val="24"/>
                <w:vertAlign w:val="superscript"/>
                <w:lang w:val="en-US" w:eastAsia="ar-SA"/>
              </w:rPr>
            </w:pPr>
            <w:r w:rsidRPr="008D5A69">
              <w:rPr>
                <w:rFonts w:eastAsia="Times New Roman" w:cs="Calibri"/>
                <w:szCs w:val="24"/>
                <w:lang w:val="en-US" w:eastAsia="ar-SA"/>
              </w:rPr>
              <w:t xml:space="preserve">0.375 </w:t>
            </w:r>
            <w:r w:rsidR="009534B2">
              <w:rPr>
                <w:rFonts w:eastAsia="Times New Roman" w:cs="Calibri"/>
                <w:szCs w:val="24"/>
                <w:lang w:val="en-US" w:eastAsia="ar-SA"/>
              </w:rPr>
              <w:t>kWhm</w:t>
            </w:r>
            <w:r w:rsidR="009534B2" w:rsidRPr="009534B2">
              <w:rPr>
                <w:rFonts w:eastAsia="Times New Roman" w:cs="Calibri"/>
                <w:szCs w:val="24"/>
                <w:vertAlign w:val="superscript"/>
                <w:lang w:val="en-US" w:eastAsia="ar-SA"/>
              </w:rPr>
              <w:t>-3</w:t>
            </w:r>
          </w:p>
        </w:tc>
      </w:tr>
      <w:tr w:rsidR="008D5A69" w:rsidRPr="00FF3DD5" w:rsidTr="00F23516">
        <w:trPr>
          <w:trHeight w:val="248"/>
          <w:jc w:val="center"/>
        </w:trPr>
        <w:tc>
          <w:tcPr>
            <w:tcW w:w="1895" w:type="dxa"/>
            <w:tcBorders>
              <w:top w:val="single" w:sz="4" w:space="0" w:color="000000"/>
              <w:left w:val="single" w:sz="4" w:space="0" w:color="000000"/>
              <w:bottom w:val="single" w:sz="4" w:space="0" w:color="000000"/>
            </w:tcBorders>
            <w:shd w:val="clear" w:color="auto" w:fill="auto"/>
          </w:tcPr>
          <w:p w:rsidR="008D5A69" w:rsidRPr="008D5A69" w:rsidRDefault="008D5A69" w:rsidP="008D5A69">
            <w:pPr>
              <w:tabs>
                <w:tab w:val="left" w:pos="709"/>
              </w:tabs>
              <w:suppressAutoHyphens/>
              <w:snapToGrid w:val="0"/>
              <w:spacing w:after="0" w:line="100" w:lineRule="atLeast"/>
              <w:jc w:val="center"/>
              <w:rPr>
                <w:rFonts w:eastAsia="Times New Roman" w:cs="Calibri"/>
                <w:szCs w:val="24"/>
                <w:lang w:val="es-ES" w:eastAsia="ar-SA"/>
              </w:rPr>
            </w:pPr>
            <w:r w:rsidRPr="008D5A69">
              <w:rPr>
                <w:rFonts w:eastAsia="Times New Roman" w:cs="Calibri"/>
                <w:szCs w:val="24"/>
                <w:lang w:val="es-ES" w:eastAsia="ar-SA"/>
              </w:rPr>
              <w:t>2</w:t>
            </w:r>
          </w:p>
        </w:tc>
        <w:tc>
          <w:tcPr>
            <w:tcW w:w="1985" w:type="dxa"/>
            <w:tcBorders>
              <w:top w:val="single" w:sz="4" w:space="0" w:color="000000"/>
              <w:left w:val="single" w:sz="4" w:space="0" w:color="000000"/>
              <w:bottom w:val="single" w:sz="4" w:space="0" w:color="000000"/>
            </w:tcBorders>
            <w:shd w:val="clear" w:color="auto" w:fill="auto"/>
          </w:tcPr>
          <w:p w:rsidR="008D5A69" w:rsidRPr="008D5A69" w:rsidRDefault="008D5A69" w:rsidP="008D5A69">
            <w:pPr>
              <w:tabs>
                <w:tab w:val="left" w:pos="709"/>
              </w:tabs>
              <w:suppressAutoHyphens/>
              <w:snapToGrid w:val="0"/>
              <w:spacing w:after="0" w:line="100" w:lineRule="atLeast"/>
              <w:jc w:val="center"/>
              <w:rPr>
                <w:rFonts w:eastAsia="Times New Roman" w:cs="Calibri"/>
                <w:szCs w:val="24"/>
                <w:lang w:val="es-ES" w:eastAsia="ar-SA"/>
              </w:rPr>
            </w:pPr>
            <w:r w:rsidRPr="008D5A69">
              <w:rPr>
                <w:rFonts w:eastAsia="Times New Roman" w:cs="Calibri"/>
                <w:szCs w:val="24"/>
                <w:lang w:val="es-ES" w:eastAsia="ar-SA"/>
              </w:rPr>
              <w:t>40 min</w:t>
            </w:r>
          </w:p>
          <w:p w:rsidR="008D5A69" w:rsidRPr="008D5A69" w:rsidRDefault="008D5A69" w:rsidP="008D5A69">
            <w:pPr>
              <w:tabs>
                <w:tab w:val="left" w:pos="709"/>
              </w:tabs>
              <w:suppressAutoHyphens/>
              <w:spacing w:after="0" w:line="100" w:lineRule="atLeast"/>
              <w:jc w:val="center"/>
              <w:rPr>
                <w:rFonts w:eastAsia="Times New Roman" w:cs="Calibri"/>
                <w:szCs w:val="24"/>
                <w:lang w:val="es-ES" w:eastAsia="ar-SA"/>
              </w:rPr>
            </w:pPr>
            <w:r w:rsidRPr="008D5A69">
              <w:rPr>
                <w:rFonts w:eastAsia="Times New Roman" w:cs="Calibri"/>
                <w:szCs w:val="24"/>
                <w:lang w:val="es-ES" w:eastAsia="ar-SA"/>
              </w:rPr>
              <w:t xml:space="preserve">0.3 ppm Al </w:t>
            </w:r>
          </w:p>
          <w:p w:rsidR="008D5A69" w:rsidRPr="008D5A69" w:rsidRDefault="008D5A69" w:rsidP="008D5A69">
            <w:pPr>
              <w:tabs>
                <w:tab w:val="left" w:pos="709"/>
              </w:tabs>
              <w:suppressAutoHyphens/>
              <w:spacing w:after="0" w:line="100" w:lineRule="atLeast"/>
              <w:jc w:val="center"/>
              <w:rPr>
                <w:rFonts w:eastAsia="Times New Roman" w:cs="Calibri"/>
                <w:szCs w:val="24"/>
                <w:vertAlign w:val="superscript"/>
                <w:lang w:eastAsia="ar-SA"/>
              </w:rPr>
            </w:pPr>
            <w:r w:rsidRPr="008D5A69">
              <w:rPr>
                <w:rFonts w:eastAsia="Times New Roman" w:cs="Calibri"/>
                <w:szCs w:val="24"/>
                <w:lang w:eastAsia="ar-SA"/>
              </w:rPr>
              <w:t xml:space="preserve">0.3 </w:t>
            </w:r>
            <w:r w:rsidR="009534B2">
              <w:rPr>
                <w:rFonts w:eastAsia="Times New Roman" w:cs="Calibri"/>
                <w:szCs w:val="24"/>
                <w:lang w:val="en-US" w:eastAsia="ar-SA"/>
              </w:rPr>
              <w:t>kWhm</w:t>
            </w:r>
            <w:r w:rsidR="009534B2" w:rsidRPr="009534B2">
              <w:rPr>
                <w:rFonts w:eastAsia="Times New Roman" w:cs="Calibri"/>
                <w:szCs w:val="24"/>
                <w:vertAlign w:val="superscript"/>
                <w:lang w:val="en-US" w:eastAsia="ar-SA"/>
              </w:rPr>
              <w:t>-3</w:t>
            </w:r>
          </w:p>
        </w:tc>
        <w:tc>
          <w:tcPr>
            <w:tcW w:w="1984" w:type="dxa"/>
            <w:tcBorders>
              <w:top w:val="single" w:sz="4" w:space="0" w:color="000000"/>
              <w:left w:val="single" w:sz="4" w:space="0" w:color="000000"/>
              <w:bottom w:val="single" w:sz="4" w:space="0" w:color="000000"/>
            </w:tcBorders>
            <w:shd w:val="clear" w:color="auto" w:fill="auto"/>
          </w:tcPr>
          <w:p w:rsidR="008D5A69" w:rsidRPr="008D5A69" w:rsidRDefault="008D5A69" w:rsidP="008D5A69">
            <w:pPr>
              <w:tabs>
                <w:tab w:val="left" w:pos="709"/>
              </w:tabs>
              <w:suppressAutoHyphens/>
              <w:snapToGrid w:val="0"/>
              <w:spacing w:after="0" w:line="100" w:lineRule="atLeast"/>
              <w:jc w:val="center"/>
              <w:rPr>
                <w:rFonts w:eastAsia="Times New Roman" w:cs="Calibri"/>
                <w:szCs w:val="24"/>
                <w:lang w:eastAsia="ar-SA"/>
              </w:rPr>
            </w:pPr>
            <w:r w:rsidRPr="008D5A69">
              <w:rPr>
                <w:rFonts w:eastAsia="Times New Roman" w:cs="Calibri"/>
                <w:szCs w:val="24"/>
                <w:lang w:eastAsia="ar-SA"/>
              </w:rPr>
              <w:t>20 min,</w:t>
            </w:r>
          </w:p>
          <w:p w:rsidR="008D5A69" w:rsidRPr="008D5A69" w:rsidRDefault="008D5A69" w:rsidP="008D5A69">
            <w:pPr>
              <w:tabs>
                <w:tab w:val="left" w:pos="709"/>
              </w:tabs>
              <w:suppressAutoHyphens/>
              <w:spacing w:after="0" w:line="100" w:lineRule="atLeast"/>
              <w:jc w:val="center"/>
              <w:rPr>
                <w:rFonts w:eastAsia="Times New Roman" w:cs="Calibri"/>
                <w:szCs w:val="24"/>
                <w:lang w:eastAsia="ar-SA"/>
              </w:rPr>
            </w:pPr>
            <w:r w:rsidRPr="008D5A69">
              <w:rPr>
                <w:rFonts w:eastAsia="Times New Roman" w:cs="Calibri"/>
                <w:szCs w:val="24"/>
                <w:lang w:eastAsia="ar-SA"/>
              </w:rPr>
              <w:t>3.1 ppm Al</w:t>
            </w:r>
          </w:p>
          <w:p w:rsidR="008D5A69" w:rsidRPr="008D5A69" w:rsidRDefault="008D5A69" w:rsidP="008D5A69">
            <w:pPr>
              <w:tabs>
                <w:tab w:val="left" w:pos="709"/>
              </w:tabs>
              <w:suppressAutoHyphens/>
              <w:spacing w:after="0" w:line="100" w:lineRule="atLeast"/>
              <w:jc w:val="center"/>
              <w:rPr>
                <w:rFonts w:eastAsia="Times New Roman" w:cs="Calibri"/>
                <w:szCs w:val="24"/>
                <w:vertAlign w:val="superscript"/>
                <w:lang w:eastAsia="ar-SA"/>
              </w:rPr>
            </w:pPr>
            <w:r w:rsidRPr="008D5A69">
              <w:rPr>
                <w:rFonts w:eastAsia="Times New Roman" w:cs="Calibri"/>
                <w:szCs w:val="24"/>
                <w:lang w:eastAsia="ar-SA"/>
              </w:rPr>
              <w:t xml:space="preserve">0.66 </w:t>
            </w:r>
            <w:r w:rsidR="009534B2">
              <w:rPr>
                <w:rFonts w:eastAsia="Times New Roman" w:cs="Calibri"/>
                <w:szCs w:val="24"/>
                <w:lang w:val="en-US" w:eastAsia="ar-SA"/>
              </w:rPr>
              <w:t>kWhm</w:t>
            </w:r>
            <w:r w:rsidR="009534B2" w:rsidRPr="009534B2">
              <w:rPr>
                <w:rFonts w:eastAsia="Times New Roman" w:cs="Calibri"/>
                <w:szCs w:val="24"/>
                <w:vertAlign w:val="superscript"/>
                <w:lang w:val="en-US" w:eastAsia="ar-SA"/>
              </w:rPr>
              <w:t>-3</w:t>
            </w:r>
          </w:p>
        </w:tc>
        <w:tc>
          <w:tcPr>
            <w:tcW w:w="2136" w:type="dxa"/>
            <w:tcBorders>
              <w:top w:val="single" w:sz="4" w:space="0" w:color="000000"/>
              <w:left w:val="single" w:sz="4" w:space="0" w:color="000000"/>
              <w:bottom w:val="single" w:sz="4" w:space="0" w:color="000000"/>
              <w:right w:val="single" w:sz="4" w:space="0" w:color="000000"/>
            </w:tcBorders>
            <w:shd w:val="clear" w:color="auto" w:fill="auto"/>
          </w:tcPr>
          <w:p w:rsidR="008D5A69" w:rsidRPr="008D5A69" w:rsidRDefault="008D5A69" w:rsidP="008D5A69">
            <w:pPr>
              <w:tabs>
                <w:tab w:val="left" w:pos="709"/>
              </w:tabs>
              <w:suppressAutoHyphens/>
              <w:snapToGrid w:val="0"/>
              <w:spacing w:after="0" w:line="100" w:lineRule="atLeast"/>
              <w:jc w:val="center"/>
              <w:rPr>
                <w:rFonts w:eastAsia="Times New Roman" w:cs="Calibri"/>
                <w:szCs w:val="24"/>
                <w:lang w:val="en-US" w:eastAsia="ar-SA"/>
              </w:rPr>
            </w:pPr>
            <w:r w:rsidRPr="008D5A69">
              <w:rPr>
                <w:rFonts w:eastAsia="Times New Roman" w:cs="Calibri"/>
                <w:szCs w:val="24"/>
                <w:lang w:val="en-US" w:eastAsia="ar-SA"/>
              </w:rPr>
              <w:t>After 10 min</w:t>
            </w:r>
          </w:p>
          <w:p w:rsidR="008D5A69" w:rsidRPr="008D5A69" w:rsidRDefault="008D5A69" w:rsidP="008D5A69">
            <w:pPr>
              <w:tabs>
                <w:tab w:val="left" w:pos="709"/>
              </w:tabs>
              <w:suppressAutoHyphens/>
              <w:spacing w:after="0" w:line="100" w:lineRule="atLeast"/>
              <w:jc w:val="center"/>
              <w:rPr>
                <w:rFonts w:eastAsia="Times New Roman" w:cs="Calibri"/>
                <w:szCs w:val="24"/>
                <w:lang w:val="en-US" w:eastAsia="ar-SA"/>
              </w:rPr>
            </w:pPr>
            <w:r w:rsidRPr="008D5A69">
              <w:rPr>
                <w:rFonts w:eastAsia="Times New Roman" w:cs="Calibri"/>
                <w:szCs w:val="24"/>
                <w:lang w:val="en-US" w:eastAsia="ar-SA"/>
              </w:rPr>
              <w:t>&gt;3.5 ppm Al</w:t>
            </w:r>
          </w:p>
          <w:p w:rsidR="008D5A69" w:rsidRPr="008D5A69" w:rsidRDefault="008D5A69" w:rsidP="008D5A69">
            <w:pPr>
              <w:tabs>
                <w:tab w:val="left" w:pos="709"/>
              </w:tabs>
              <w:suppressAutoHyphens/>
              <w:spacing w:after="0" w:line="100" w:lineRule="atLeast"/>
              <w:jc w:val="center"/>
              <w:rPr>
                <w:rFonts w:eastAsia="Times New Roman" w:cs="Calibri"/>
                <w:szCs w:val="24"/>
                <w:vertAlign w:val="superscript"/>
                <w:lang w:val="en-US" w:eastAsia="ar-SA"/>
              </w:rPr>
            </w:pPr>
            <w:r w:rsidRPr="008D5A69">
              <w:rPr>
                <w:rFonts w:eastAsia="Times New Roman" w:cs="Calibri"/>
                <w:szCs w:val="24"/>
                <w:lang w:val="en-US" w:eastAsia="ar-SA"/>
              </w:rPr>
              <w:t>0.416</w:t>
            </w:r>
            <w:r w:rsidR="007366F0">
              <w:rPr>
                <w:rFonts w:eastAsia="Times New Roman" w:cs="Calibri"/>
                <w:szCs w:val="24"/>
                <w:lang w:val="en-US" w:eastAsia="ar-SA"/>
              </w:rPr>
              <w:t xml:space="preserve"> </w:t>
            </w:r>
            <w:r w:rsidR="009534B2">
              <w:rPr>
                <w:rFonts w:eastAsia="Times New Roman" w:cs="Calibri"/>
                <w:szCs w:val="24"/>
                <w:lang w:val="en-US" w:eastAsia="ar-SA"/>
              </w:rPr>
              <w:t>kWhm</w:t>
            </w:r>
            <w:r w:rsidR="009534B2" w:rsidRPr="009534B2">
              <w:rPr>
                <w:rFonts w:eastAsia="Times New Roman" w:cs="Calibri"/>
                <w:szCs w:val="24"/>
                <w:vertAlign w:val="superscript"/>
                <w:lang w:val="en-US" w:eastAsia="ar-SA"/>
              </w:rPr>
              <w:t>-3</w:t>
            </w:r>
          </w:p>
        </w:tc>
      </w:tr>
      <w:tr w:rsidR="008D5A69" w:rsidRPr="008D5A69" w:rsidTr="00F23516">
        <w:trPr>
          <w:trHeight w:val="264"/>
          <w:jc w:val="center"/>
        </w:trPr>
        <w:tc>
          <w:tcPr>
            <w:tcW w:w="1895" w:type="dxa"/>
            <w:tcBorders>
              <w:top w:val="single" w:sz="4" w:space="0" w:color="000000"/>
              <w:left w:val="single" w:sz="4" w:space="0" w:color="000000"/>
              <w:bottom w:val="single" w:sz="4" w:space="0" w:color="000000"/>
            </w:tcBorders>
            <w:shd w:val="clear" w:color="auto" w:fill="auto"/>
          </w:tcPr>
          <w:p w:rsidR="008D5A69" w:rsidRPr="008D5A69" w:rsidRDefault="008D5A69" w:rsidP="008D5A69">
            <w:pPr>
              <w:tabs>
                <w:tab w:val="left" w:pos="709"/>
              </w:tabs>
              <w:suppressAutoHyphens/>
              <w:snapToGrid w:val="0"/>
              <w:spacing w:after="0" w:line="100" w:lineRule="atLeast"/>
              <w:jc w:val="center"/>
              <w:rPr>
                <w:rFonts w:eastAsia="Times New Roman" w:cs="Calibri"/>
                <w:szCs w:val="24"/>
                <w:lang w:eastAsia="ar-SA"/>
              </w:rPr>
            </w:pPr>
            <w:r w:rsidRPr="008D5A69">
              <w:rPr>
                <w:rFonts w:eastAsia="Times New Roman" w:cs="Calibri"/>
                <w:szCs w:val="24"/>
                <w:lang w:eastAsia="ar-SA"/>
              </w:rPr>
              <w:t>5</w:t>
            </w:r>
          </w:p>
        </w:tc>
        <w:tc>
          <w:tcPr>
            <w:tcW w:w="1985" w:type="dxa"/>
            <w:tcBorders>
              <w:top w:val="single" w:sz="4" w:space="0" w:color="000000"/>
              <w:left w:val="single" w:sz="4" w:space="0" w:color="000000"/>
              <w:bottom w:val="single" w:sz="4" w:space="0" w:color="000000"/>
            </w:tcBorders>
            <w:shd w:val="clear" w:color="auto" w:fill="auto"/>
          </w:tcPr>
          <w:p w:rsidR="008D5A69" w:rsidRPr="008D5A69" w:rsidRDefault="008D5A69" w:rsidP="008D5A69">
            <w:pPr>
              <w:tabs>
                <w:tab w:val="left" w:pos="709"/>
              </w:tabs>
              <w:suppressAutoHyphens/>
              <w:snapToGrid w:val="0"/>
              <w:spacing w:after="0" w:line="100" w:lineRule="atLeast"/>
              <w:jc w:val="center"/>
              <w:rPr>
                <w:rFonts w:eastAsia="Times New Roman" w:cs="Calibri"/>
                <w:szCs w:val="24"/>
                <w:lang w:eastAsia="ar-SA"/>
              </w:rPr>
            </w:pPr>
            <w:r w:rsidRPr="008D5A69">
              <w:rPr>
                <w:rFonts w:eastAsia="Times New Roman" w:cs="Calibri"/>
                <w:szCs w:val="24"/>
                <w:lang w:eastAsia="ar-SA"/>
              </w:rPr>
              <w:t>40 min,</w:t>
            </w:r>
          </w:p>
          <w:p w:rsidR="008D5A69" w:rsidRPr="008D5A69" w:rsidRDefault="008D5A69" w:rsidP="008D5A69">
            <w:pPr>
              <w:tabs>
                <w:tab w:val="left" w:pos="709"/>
              </w:tabs>
              <w:suppressAutoHyphens/>
              <w:spacing w:after="0" w:line="100" w:lineRule="atLeast"/>
              <w:jc w:val="center"/>
              <w:rPr>
                <w:rFonts w:eastAsia="Times New Roman" w:cs="Calibri"/>
                <w:szCs w:val="24"/>
                <w:lang w:eastAsia="ar-SA"/>
              </w:rPr>
            </w:pPr>
            <w:r w:rsidRPr="008D5A69">
              <w:rPr>
                <w:rFonts w:eastAsia="Times New Roman" w:cs="Calibri"/>
                <w:szCs w:val="24"/>
                <w:lang w:eastAsia="ar-SA"/>
              </w:rPr>
              <w:t>0.5 ppm Al</w:t>
            </w:r>
          </w:p>
          <w:p w:rsidR="008D5A69" w:rsidRPr="008D5A69" w:rsidRDefault="008D5A69" w:rsidP="008D5A69">
            <w:pPr>
              <w:tabs>
                <w:tab w:val="left" w:pos="709"/>
              </w:tabs>
              <w:suppressAutoHyphens/>
              <w:spacing w:after="0" w:line="100" w:lineRule="atLeast"/>
              <w:jc w:val="center"/>
              <w:rPr>
                <w:rFonts w:eastAsia="Times New Roman" w:cs="Calibri"/>
                <w:szCs w:val="24"/>
                <w:vertAlign w:val="superscript"/>
                <w:lang w:eastAsia="ar-SA"/>
              </w:rPr>
            </w:pPr>
            <w:r w:rsidRPr="008D5A69">
              <w:rPr>
                <w:rFonts w:eastAsia="Times New Roman" w:cs="Calibri"/>
                <w:szCs w:val="24"/>
                <w:lang w:eastAsia="ar-SA"/>
              </w:rPr>
              <w:t xml:space="preserve">0.66 </w:t>
            </w:r>
            <w:r w:rsidR="009534B2">
              <w:rPr>
                <w:rFonts w:eastAsia="Times New Roman" w:cs="Calibri"/>
                <w:szCs w:val="24"/>
                <w:lang w:val="en-US" w:eastAsia="ar-SA"/>
              </w:rPr>
              <w:t>kWhm</w:t>
            </w:r>
            <w:r w:rsidR="009534B2" w:rsidRPr="009534B2">
              <w:rPr>
                <w:rFonts w:eastAsia="Times New Roman" w:cs="Calibri"/>
                <w:szCs w:val="24"/>
                <w:vertAlign w:val="superscript"/>
                <w:lang w:val="en-US" w:eastAsia="ar-SA"/>
              </w:rPr>
              <w:t>-3</w:t>
            </w:r>
          </w:p>
        </w:tc>
        <w:tc>
          <w:tcPr>
            <w:tcW w:w="1984" w:type="dxa"/>
            <w:tcBorders>
              <w:top w:val="single" w:sz="4" w:space="0" w:color="000000"/>
              <w:left w:val="single" w:sz="4" w:space="0" w:color="000000"/>
              <w:bottom w:val="single" w:sz="4" w:space="0" w:color="000000"/>
            </w:tcBorders>
            <w:shd w:val="clear" w:color="auto" w:fill="auto"/>
          </w:tcPr>
          <w:p w:rsidR="008D5A69" w:rsidRPr="008D5A69" w:rsidRDefault="008D5A69" w:rsidP="008D5A69">
            <w:pPr>
              <w:tabs>
                <w:tab w:val="left" w:pos="709"/>
              </w:tabs>
              <w:suppressAutoHyphens/>
              <w:snapToGrid w:val="0"/>
              <w:spacing w:after="0" w:line="100" w:lineRule="atLeast"/>
              <w:jc w:val="center"/>
              <w:rPr>
                <w:rFonts w:eastAsia="Times New Roman" w:cs="Calibri"/>
                <w:szCs w:val="24"/>
                <w:lang w:eastAsia="ar-SA"/>
              </w:rPr>
            </w:pPr>
            <w:r w:rsidRPr="008D5A69">
              <w:rPr>
                <w:rFonts w:eastAsia="Times New Roman" w:cs="Calibri"/>
                <w:szCs w:val="24"/>
                <w:lang w:eastAsia="ar-SA"/>
              </w:rPr>
              <w:t>20 min,</w:t>
            </w:r>
          </w:p>
          <w:p w:rsidR="008D5A69" w:rsidRPr="008D5A69" w:rsidRDefault="008D5A69" w:rsidP="008D5A69">
            <w:pPr>
              <w:tabs>
                <w:tab w:val="left" w:pos="709"/>
              </w:tabs>
              <w:suppressAutoHyphens/>
              <w:spacing w:after="0" w:line="100" w:lineRule="atLeast"/>
              <w:jc w:val="center"/>
              <w:rPr>
                <w:rFonts w:eastAsia="Times New Roman" w:cs="Calibri"/>
                <w:szCs w:val="24"/>
                <w:lang w:eastAsia="ar-SA"/>
              </w:rPr>
            </w:pPr>
            <w:r w:rsidRPr="008D5A69">
              <w:rPr>
                <w:rFonts w:eastAsia="Times New Roman" w:cs="Calibri"/>
                <w:szCs w:val="24"/>
                <w:lang w:eastAsia="ar-SA"/>
              </w:rPr>
              <w:t>1.2 ppm Al</w:t>
            </w:r>
          </w:p>
          <w:p w:rsidR="008D5A69" w:rsidRPr="008D5A69" w:rsidRDefault="008D5A69" w:rsidP="008D5A69">
            <w:pPr>
              <w:tabs>
                <w:tab w:val="left" w:pos="709"/>
              </w:tabs>
              <w:suppressAutoHyphens/>
              <w:spacing w:after="0" w:line="100" w:lineRule="atLeast"/>
              <w:jc w:val="center"/>
              <w:rPr>
                <w:rFonts w:eastAsia="Times New Roman" w:cs="Calibri"/>
                <w:szCs w:val="24"/>
                <w:vertAlign w:val="superscript"/>
                <w:lang w:eastAsia="ar-SA"/>
              </w:rPr>
            </w:pPr>
            <w:r w:rsidRPr="008D5A69">
              <w:rPr>
                <w:rFonts w:eastAsia="Times New Roman" w:cs="Calibri"/>
                <w:szCs w:val="24"/>
                <w:lang w:eastAsia="ar-SA"/>
              </w:rPr>
              <w:t xml:space="preserve">0.53 </w:t>
            </w:r>
            <w:r w:rsidR="009534B2">
              <w:rPr>
                <w:rFonts w:eastAsia="Times New Roman" w:cs="Calibri"/>
                <w:szCs w:val="24"/>
                <w:lang w:val="en-US" w:eastAsia="ar-SA"/>
              </w:rPr>
              <w:t>kWhm</w:t>
            </w:r>
            <w:r w:rsidR="009534B2" w:rsidRPr="009534B2">
              <w:rPr>
                <w:rFonts w:eastAsia="Times New Roman" w:cs="Calibri"/>
                <w:szCs w:val="24"/>
                <w:vertAlign w:val="superscript"/>
                <w:lang w:val="en-US" w:eastAsia="ar-SA"/>
              </w:rPr>
              <w:t>-3</w:t>
            </w:r>
          </w:p>
        </w:tc>
        <w:tc>
          <w:tcPr>
            <w:tcW w:w="2136" w:type="dxa"/>
            <w:tcBorders>
              <w:top w:val="single" w:sz="4" w:space="0" w:color="000000"/>
              <w:left w:val="single" w:sz="4" w:space="0" w:color="000000"/>
              <w:bottom w:val="single" w:sz="4" w:space="0" w:color="000000"/>
              <w:right w:val="single" w:sz="4" w:space="0" w:color="000000"/>
            </w:tcBorders>
            <w:shd w:val="clear" w:color="auto" w:fill="auto"/>
          </w:tcPr>
          <w:p w:rsidR="008D5A69" w:rsidRPr="008D5A69" w:rsidRDefault="008D5A69" w:rsidP="008D5A69">
            <w:pPr>
              <w:tabs>
                <w:tab w:val="left" w:pos="709"/>
              </w:tabs>
              <w:suppressAutoHyphens/>
              <w:snapToGrid w:val="0"/>
              <w:spacing w:after="0" w:line="100" w:lineRule="atLeast"/>
              <w:jc w:val="center"/>
              <w:rPr>
                <w:rFonts w:eastAsia="Times New Roman" w:cs="Calibri"/>
                <w:szCs w:val="24"/>
                <w:lang w:eastAsia="ar-SA"/>
              </w:rPr>
            </w:pPr>
            <w:r w:rsidRPr="008D5A69">
              <w:rPr>
                <w:rFonts w:eastAsia="Times New Roman" w:cs="Calibri"/>
                <w:szCs w:val="24"/>
                <w:lang w:eastAsia="ar-SA"/>
              </w:rPr>
              <w:t>20 min,</w:t>
            </w:r>
          </w:p>
          <w:p w:rsidR="008D5A69" w:rsidRPr="008D5A69" w:rsidRDefault="008D5A69" w:rsidP="008D5A69">
            <w:pPr>
              <w:tabs>
                <w:tab w:val="left" w:pos="709"/>
              </w:tabs>
              <w:suppressAutoHyphens/>
              <w:spacing w:after="0" w:line="100" w:lineRule="atLeast"/>
              <w:jc w:val="center"/>
              <w:rPr>
                <w:rFonts w:eastAsia="Times New Roman" w:cs="Calibri"/>
                <w:szCs w:val="24"/>
                <w:lang w:eastAsia="ar-SA"/>
              </w:rPr>
            </w:pPr>
            <w:r w:rsidRPr="008D5A69">
              <w:rPr>
                <w:rFonts w:eastAsia="Times New Roman" w:cs="Calibri"/>
                <w:szCs w:val="24"/>
                <w:lang w:eastAsia="ar-SA"/>
              </w:rPr>
              <w:t>6.2 ppm Al</w:t>
            </w:r>
          </w:p>
          <w:p w:rsidR="008D5A69" w:rsidRPr="008D5A69" w:rsidRDefault="008D5A69" w:rsidP="009534B2">
            <w:pPr>
              <w:tabs>
                <w:tab w:val="left" w:pos="709"/>
              </w:tabs>
              <w:suppressAutoHyphens/>
              <w:spacing w:after="0" w:line="100" w:lineRule="atLeast"/>
              <w:jc w:val="center"/>
              <w:rPr>
                <w:rFonts w:eastAsia="Times New Roman" w:cs="Calibri"/>
                <w:szCs w:val="24"/>
                <w:vertAlign w:val="superscript"/>
                <w:lang w:val="en-US" w:eastAsia="ar-SA"/>
              </w:rPr>
            </w:pPr>
            <w:r w:rsidRPr="008D5A69">
              <w:rPr>
                <w:rFonts w:eastAsia="Times New Roman" w:cs="Calibri"/>
                <w:szCs w:val="24"/>
                <w:lang w:val="en-US" w:eastAsia="ar-SA"/>
              </w:rPr>
              <w:t xml:space="preserve">1.1 </w:t>
            </w:r>
            <w:r w:rsidR="009534B2">
              <w:rPr>
                <w:rFonts w:eastAsia="Times New Roman" w:cs="Calibri"/>
                <w:szCs w:val="24"/>
                <w:lang w:val="en-US" w:eastAsia="ar-SA"/>
              </w:rPr>
              <w:t>kWhm</w:t>
            </w:r>
            <w:r w:rsidR="009534B2" w:rsidRPr="009534B2">
              <w:rPr>
                <w:rFonts w:eastAsia="Times New Roman" w:cs="Calibri"/>
                <w:szCs w:val="24"/>
                <w:vertAlign w:val="superscript"/>
                <w:lang w:val="en-US" w:eastAsia="ar-SA"/>
              </w:rPr>
              <w:t>-3</w:t>
            </w:r>
          </w:p>
        </w:tc>
      </w:tr>
      <w:tr w:rsidR="008D5A69" w:rsidRPr="008D5A69" w:rsidTr="00F23516">
        <w:trPr>
          <w:trHeight w:val="279"/>
          <w:jc w:val="center"/>
        </w:trPr>
        <w:tc>
          <w:tcPr>
            <w:tcW w:w="1895" w:type="dxa"/>
            <w:tcBorders>
              <w:top w:val="single" w:sz="4" w:space="0" w:color="000000"/>
              <w:left w:val="single" w:sz="4" w:space="0" w:color="000000"/>
              <w:bottom w:val="single" w:sz="4" w:space="0" w:color="000000"/>
            </w:tcBorders>
            <w:shd w:val="clear" w:color="auto" w:fill="auto"/>
          </w:tcPr>
          <w:p w:rsidR="008D5A69" w:rsidRPr="008D5A69" w:rsidRDefault="008D5A69" w:rsidP="008D5A69">
            <w:pPr>
              <w:tabs>
                <w:tab w:val="left" w:pos="709"/>
              </w:tabs>
              <w:suppressAutoHyphens/>
              <w:snapToGrid w:val="0"/>
              <w:spacing w:after="0" w:line="100" w:lineRule="atLeast"/>
              <w:jc w:val="center"/>
              <w:rPr>
                <w:rFonts w:eastAsia="Times New Roman" w:cs="Calibri"/>
                <w:szCs w:val="24"/>
                <w:lang w:val="en-US" w:eastAsia="ar-SA"/>
              </w:rPr>
            </w:pPr>
            <w:r w:rsidRPr="008D5A69">
              <w:rPr>
                <w:rFonts w:eastAsia="Times New Roman" w:cs="Calibri"/>
                <w:szCs w:val="24"/>
                <w:lang w:val="en-US" w:eastAsia="ar-SA"/>
              </w:rPr>
              <w:t>10</w:t>
            </w:r>
          </w:p>
        </w:tc>
        <w:tc>
          <w:tcPr>
            <w:tcW w:w="1985" w:type="dxa"/>
            <w:tcBorders>
              <w:top w:val="single" w:sz="4" w:space="0" w:color="000000"/>
              <w:left w:val="single" w:sz="4" w:space="0" w:color="000000"/>
              <w:bottom w:val="single" w:sz="4" w:space="0" w:color="000000"/>
            </w:tcBorders>
            <w:shd w:val="clear" w:color="auto" w:fill="auto"/>
          </w:tcPr>
          <w:p w:rsidR="008D5A69" w:rsidRPr="008D5A69" w:rsidRDefault="008D5A69" w:rsidP="008D5A69">
            <w:pPr>
              <w:tabs>
                <w:tab w:val="left" w:pos="709"/>
              </w:tabs>
              <w:suppressAutoHyphens/>
              <w:snapToGrid w:val="0"/>
              <w:spacing w:after="0" w:line="100" w:lineRule="atLeast"/>
              <w:jc w:val="center"/>
              <w:rPr>
                <w:rFonts w:eastAsia="Times New Roman" w:cs="Calibri"/>
                <w:szCs w:val="24"/>
                <w:lang w:val="en-US" w:eastAsia="ar-SA"/>
              </w:rPr>
            </w:pPr>
            <w:r w:rsidRPr="008D5A69">
              <w:rPr>
                <w:rFonts w:eastAsia="Times New Roman" w:cs="Calibri"/>
                <w:szCs w:val="24"/>
                <w:lang w:val="en-US" w:eastAsia="ar-SA"/>
              </w:rPr>
              <w:t>----------</w:t>
            </w:r>
          </w:p>
        </w:tc>
        <w:tc>
          <w:tcPr>
            <w:tcW w:w="1984" w:type="dxa"/>
            <w:tcBorders>
              <w:top w:val="single" w:sz="4" w:space="0" w:color="000000"/>
              <w:left w:val="single" w:sz="4" w:space="0" w:color="000000"/>
              <w:bottom w:val="single" w:sz="4" w:space="0" w:color="000000"/>
            </w:tcBorders>
            <w:shd w:val="clear" w:color="auto" w:fill="auto"/>
          </w:tcPr>
          <w:p w:rsidR="008D5A69" w:rsidRPr="008D5A69" w:rsidRDefault="008D5A69" w:rsidP="008D5A69">
            <w:pPr>
              <w:tabs>
                <w:tab w:val="left" w:pos="709"/>
              </w:tabs>
              <w:suppressAutoHyphens/>
              <w:snapToGrid w:val="0"/>
              <w:spacing w:after="0" w:line="100" w:lineRule="atLeast"/>
              <w:jc w:val="center"/>
              <w:rPr>
                <w:rFonts w:eastAsia="Times New Roman" w:cs="Calibri"/>
                <w:szCs w:val="24"/>
                <w:lang w:val="en-US" w:eastAsia="ar-SA"/>
              </w:rPr>
            </w:pPr>
            <w:r w:rsidRPr="008D5A69">
              <w:rPr>
                <w:rFonts w:eastAsia="Times New Roman" w:cs="Calibri"/>
                <w:szCs w:val="24"/>
                <w:lang w:val="en-US" w:eastAsia="ar-SA"/>
              </w:rPr>
              <w:t>90</w:t>
            </w:r>
            <w:r w:rsidR="007366F0">
              <w:rPr>
                <w:rFonts w:eastAsia="Times New Roman" w:cs="Calibri"/>
                <w:szCs w:val="24"/>
                <w:lang w:val="en-US" w:eastAsia="ar-SA"/>
              </w:rPr>
              <w:t xml:space="preserve"> </w:t>
            </w:r>
            <w:r w:rsidRPr="008D5A69">
              <w:rPr>
                <w:rFonts w:eastAsia="Times New Roman" w:cs="Calibri"/>
                <w:szCs w:val="24"/>
                <w:lang w:val="en-US" w:eastAsia="ar-SA"/>
              </w:rPr>
              <w:t>min,</w:t>
            </w:r>
          </w:p>
          <w:p w:rsidR="008D5A69" w:rsidRPr="008D5A69" w:rsidRDefault="008D5A69" w:rsidP="008D5A69">
            <w:pPr>
              <w:tabs>
                <w:tab w:val="left" w:pos="709"/>
              </w:tabs>
              <w:suppressAutoHyphens/>
              <w:spacing w:after="0" w:line="100" w:lineRule="atLeast"/>
              <w:jc w:val="center"/>
              <w:rPr>
                <w:rFonts w:eastAsia="Times New Roman" w:cs="Calibri"/>
                <w:szCs w:val="24"/>
                <w:lang w:val="en-US" w:eastAsia="ar-SA"/>
              </w:rPr>
            </w:pPr>
            <w:r w:rsidRPr="008D5A69">
              <w:rPr>
                <w:rFonts w:eastAsia="Times New Roman" w:cs="Calibri"/>
                <w:szCs w:val="24"/>
                <w:lang w:val="en-US" w:eastAsia="ar-SA"/>
              </w:rPr>
              <w:t>4.7 ppm Al</w:t>
            </w:r>
          </w:p>
          <w:p w:rsidR="008D5A69" w:rsidRPr="008D5A69" w:rsidRDefault="008D5A69" w:rsidP="008D5A69">
            <w:pPr>
              <w:tabs>
                <w:tab w:val="left" w:pos="709"/>
              </w:tabs>
              <w:suppressAutoHyphens/>
              <w:spacing w:after="0" w:line="100" w:lineRule="atLeast"/>
              <w:jc w:val="center"/>
              <w:rPr>
                <w:rFonts w:eastAsia="Times New Roman" w:cs="Calibri"/>
                <w:szCs w:val="24"/>
                <w:vertAlign w:val="superscript"/>
                <w:lang w:eastAsia="ar-SA"/>
              </w:rPr>
            </w:pPr>
            <w:r w:rsidRPr="008D5A69">
              <w:rPr>
                <w:rFonts w:eastAsia="Times New Roman" w:cs="Calibri"/>
                <w:szCs w:val="24"/>
                <w:lang w:eastAsia="ar-SA"/>
              </w:rPr>
              <w:t xml:space="preserve">2.7 </w:t>
            </w:r>
            <w:r w:rsidR="009534B2">
              <w:rPr>
                <w:rFonts w:eastAsia="Times New Roman" w:cs="Calibri"/>
                <w:szCs w:val="24"/>
                <w:lang w:val="en-US" w:eastAsia="ar-SA"/>
              </w:rPr>
              <w:t>kWhm</w:t>
            </w:r>
            <w:r w:rsidR="009534B2" w:rsidRPr="009534B2">
              <w:rPr>
                <w:rFonts w:eastAsia="Times New Roman" w:cs="Calibri"/>
                <w:szCs w:val="24"/>
                <w:vertAlign w:val="superscript"/>
                <w:lang w:val="en-US" w:eastAsia="ar-SA"/>
              </w:rPr>
              <w:t>-3</w:t>
            </w:r>
          </w:p>
        </w:tc>
        <w:tc>
          <w:tcPr>
            <w:tcW w:w="2136" w:type="dxa"/>
            <w:tcBorders>
              <w:top w:val="single" w:sz="4" w:space="0" w:color="000000"/>
              <w:left w:val="single" w:sz="4" w:space="0" w:color="000000"/>
              <w:bottom w:val="single" w:sz="4" w:space="0" w:color="000000"/>
              <w:right w:val="single" w:sz="4" w:space="0" w:color="000000"/>
            </w:tcBorders>
            <w:shd w:val="clear" w:color="auto" w:fill="auto"/>
          </w:tcPr>
          <w:p w:rsidR="008D5A69" w:rsidRPr="008D5A69" w:rsidRDefault="008D5A69" w:rsidP="008D5A69">
            <w:pPr>
              <w:tabs>
                <w:tab w:val="left" w:pos="709"/>
              </w:tabs>
              <w:suppressAutoHyphens/>
              <w:snapToGrid w:val="0"/>
              <w:spacing w:after="0" w:line="100" w:lineRule="atLeast"/>
              <w:jc w:val="center"/>
              <w:rPr>
                <w:rFonts w:eastAsia="Times New Roman" w:cs="Calibri"/>
                <w:szCs w:val="24"/>
                <w:lang w:val="en-US" w:eastAsia="ar-SA"/>
              </w:rPr>
            </w:pPr>
            <w:r w:rsidRPr="008D5A69">
              <w:rPr>
                <w:rFonts w:eastAsia="Times New Roman" w:cs="Calibri"/>
                <w:szCs w:val="24"/>
                <w:lang w:val="en-US" w:eastAsia="ar-SA"/>
              </w:rPr>
              <w:t>60 min,</w:t>
            </w:r>
          </w:p>
          <w:p w:rsidR="008D5A69" w:rsidRPr="008D5A69" w:rsidRDefault="008D5A69" w:rsidP="008D5A69">
            <w:pPr>
              <w:tabs>
                <w:tab w:val="left" w:pos="709"/>
              </w:tabs>
              <w:suppressAutoHyphens/>
              <w:spacing w:after="0" w:line="100" w:lineRule="atLeast"/>
              <w:jc w:val="center"/>
              <w:rPr>
                <w:rFonts w:eastAsia="Times New Roman" w:cs="Calibri"/>
                <w:szCs w:val="24"/>
                <w:lang w:val="en-US" w:eastAsia="ar-SA"/>
              </w:rPr>
            </w:pPr>
            <w:r w:rsidRPr="008D5A69">
              <w:rPr>
                <w:rFonts w:eastAsia="Times New Roman" w:cs="Calibri"/>
                <w:szCs w:val="24"/>
                <w:lang w:val="en-US" w:eastAsia="ar-SA"/>
              </w:rPr>
              <w:t>6.7 ppm Al</w:t>
            </w:r>
          </w:p>
          <w:p w:rsidR="008D5A69" w:rsidRPr="008D5A69" w:rsidRDefault="008D5A69" w:rsidP="008D5A69">
            <w:pPr>
              <w:tabs>
                <w:tab w:val="left" w:pos="709"/>
              </w:tabs>
              <w:suppressAutoHyphens/>
              <w:spacing w:after="0" w:line="100" w:lineRule="atLeast"/>
              <w:jc w:val="center"/>
              <w:rPr>
                <w:rFonts w:eastAsia="Times New Roman" w:cs="Calibri"/>
                <w:szCs w:val="24"/>
                <w:vertAlign w:val="superscript"/>
                <w:lang w:val="en-US" w:eastAsia="ar-SA"/>
              </w:rPr>
            </w:pPr>
            <w:r w:rsidRPr="008D5A69">
              <w:rPr>
                <w:rFonts w:eastAsia="Times New Roman" w:cs="Calibri"/>
                <w:szCs w:val="24"/>
                <w:lang w:val="en-US" w:eastAsia="ar-SA"/>
              </w:rPr>
              <w:t>2.7</w:t>
            </w:r>
            <w:r w:rsidR="007366F0">
              <w:rPr>
                <w:rFonts w:eastAsia="Times New Roman" w:cs="Calibri"/>
                <w:szCs w:val="24"/>
                <w:lang w:val="en-US" w:eastAsia="ar-SA"/>
              </w:rPr>
              <w:t xml:space="preserve"> </w:t>
            </w:r>
            <w:r w:rsidR="009534B2">
              <w:rPr>
                <w:rFonts w:eastAsia="Times New Roman" w:cs="Calibri"/>
                <w:szCs w:val="24"/>
                <w:lang w:val="en-US" w:eastAsia="ar-SA"/>
              </w:rPr>
              <w:t xml:space="preserve"> kWhm</w:t>
            </w:r>
            <w:r w:rsidR="009534B2" w:rsidRPr="009534B2">
              <w:rPr>
                <w:rFonts w:eastAsia="Times New Roman" w:cs="Calibri"/>
                <w:szCs w:val="24"/>
                <w:vertAlign w:val="superscript"/>
                <w:lang w:val="en-US" w:eastAsia="ar-SA"/>
              </w:rPr>
              <w:t>-3</w:t>
            </w:r>
          </w:p>
        </w:tc>
      </w:tr>
    </w:tbl>
    <w:p w:rsidR="008D5A69" w:rsidRPr="008D5A69" w:rsidRDefault="008D5A69" w:rsidP="008D5A69">
      <w:pPr>
        <w:tabs>
          <w:tab w:val="left" w:pos="709"/>
        </w:tabs>
        <w:suppressAutoHyphens/>
        <w:spacing w:after="0" w:line="100" w:lineRule="atLeast"/>
        <w:rPr>
          <w:rFonts w:ascii="Times New Roman" w:eastAsia="Times New Roman" w:hAnsi="Times New Roman" w:cs="Calibri"/>
          <w:b/>
          <w:szCs w:val="24"/>
          <w:lang w:eastAsia="ar-SA"/>
        </w:rPr>
      </w:pPr>
    </w:p>
    <w:p w:rsidR="008D5A69" w:rsidRPr="008D5A69" w:rsidRDefault="008D5A69" w:rsidP="008D5A69">
      <w:pPr>
        <w:tabs>
          <w:tab w:val="left" w:pos="709"/>
        </w:tabs>
        <w:suppressAutoHyphens/>
        <w:spacing w:after="0" w:line="100" w:lineRule="atLeast"/>
        <w:rPr>
          <w:rFonts w:ascii="Times New Roman" w:eastAsia="Times New Roman" w:hAnsi="Times New Roman" w:cs="Calibri"/>
          <w:b/>
          <w:szCs w:val="24"/>
          <w:lang w:eastAsia="ar-SA"/>
        </w:rPr>
      </w:pPr>
    </w:p>
    <w:p w:rsidR="008D5A69" w:rsidRPr="008D5A69" w:rsidRDefault="008D5A69" w:rsidP="008D5A69">
      <w:pPr>
        <w:keepNext/>
        <w:keepLines/>
        <w:numPr>
          <w:ilvl w:val="2"/>
          <w:numId w:val="1"/>
        </w:numPr>
        <w:autoSpaceDE w:val="0"/>
        <w:spacing w:before="200" w:line="240" w:lineRule="auto"/>
        <w:outlineLvl w:val="1"/>
        <w:rPr>
          <w:rFonts w:asciiTheme="majorHAnsi" w:eastAsiaTheme="majorEastAsia" w:hAnsiTheme="majorHAnsi" w:cstheme="majorBidi"/>
          <w:b/>
          <w:bCs/>
          <w:color w:val="002060"/>
          <w:sz w:val="26"/>
          <w:szCs w:val="26"/>
          <w:lang w:val="en-US"/>
        </w:rPr>
      </w:pPr>
      <w:bookmarkStart w:id="165" w:name="_Toc314493289"/>
      <w:bookmarkStart w:id="166" w:name="_Toc314494077"/>
      <w:bookmarkStart w:id="167" w:name="_Toc314497602"/>
      <w:r w:rsidRPr="008D5A69">
        <w:rPr>
          <w:rFonts w:asciiTheme="majorHAnsi" w:eastAsiaTheme="majorEastAsia" w:hAnsiTheme="majorHAnsi" w:cstheme="majorBidi"/>
          <w:b/>
          <w:bCs/>
          <w:color w:val="002060"/>
          <w:sz w:val="26"/>
          <w:szCs w:val="26"/>
          <w:lang w:val="en-US"/>
        </w:rPr>
        <w:t>Corrosion.</w:t>
      </w:r>
      <w:bookmarkEnd w:id="165"/>
      <w:bookmarkEnd w:id="166"/>
      <w:bookmarkEnd w:id="167"/>
    </w:p>
    <w:p w:rsidR="008D5A69" w:rsidRPr="008D5A69" w:rsidRDefault="008D5A69" w:rsidP="008D5A69">
      <w:pPr>
        <w:rPr>
          <w:lang w:val="en-US"/>
        </w:rPr>
      </w:pPr>
      <w:r w:rsidRPr="008D5A69">
        <w:rPr>
          <w:lang w:val="en-US"/>
        </w:rPr>
        <w:tab/>
        <w:t>After 50 hours of the experiment, the used electrodes showed evidence of corrosion. Moreover, a great difference in the kind of pitting was observed according to whether the experiment was performed with or without salt.</w:t>
      </w:r>
    </w:p>
    <w:p w:rsidR="008D5A69" w:rsidRPr="008D5A69" w:rsidRDefault="008D5A69" w:rsidP="008D5A69">
      <w:pPr>
        <w:rPr>
          <w:lang w:val="en-US"/>
        </w:rPr>
      </w:pPr>
      <w:r w:rsidRPr="008D5A69">
        <w:rPr>
          <w:lang w:val="en-US"/>
        </w:rPr>
        <w:tab/>
      </w:r>
      <w:r w:rsidR="00435D13">
        <w:rPr>
          <w:lang w:val="en-US"/>
        </w:rPr>
        <w:t>Figure</w:t>
      </w:r>
      <w:r w:rsidR="009534B2">
        <w:rPr>
          <w:lang w:val="en-US"/>
        </w:rPr>
        <w:t xml:space="preserve"> 4.</w:t>
      </w:r>
      <w:r w:rsidRPr="008D5A69">
        <w:rPr>
          <w:lang w:val="en-US"/>
        </w:rPr>
        <w:t>4 depicts a new electrode, an electrode used without salt, and two used with different salt concentrations (5ppm and 10ppm). It is possible to observe, at the electrode surface how the corrosion has formed a superficial layer that covers the electrode surface in the presence of salt. The superficial layer, instead cannot be observed in the NaCl free solution, although pitting corrosion can be observed in all cases.</w:t>
      </w:r>
    </w:p>
    <w:p w:rsidR="008D5A69" w:rsidRPr="008D5A69" w:rsidRDefault="008D5A69" w:rsidP="008D5A69">
      <w:pPr>
        <w:rPr>
          <w:lang w:val="en-US"/>
        </w:rPr>
      </w:pPr>
      <w:r w:rsidRPr="008D5A69">
        <w:rPr>
          <w:lang w:val="en-US"/>
        </w:rPr>
        <w:tab/>
        <w:t xml:space="preserve">The </w:t>
      </w:r>
      <w:r w:rsidR="00212388">
        <w:rPr>
          <w:lang w:val="en-US"/>
        </w:rPr>
        <w:t>aluminum</w:t>
      </w:r>
      <w:r w:rsidRPr="008D5A69">
        <w:rPr>
          <w:lang w:val="en-US"/>
        </w:rPr>
        <w:t xml:space="preserve"> surface is covered by a protective oxide layer, and its rupture is believed to cause the corrosion of the </w:t>
      </w:r>
      <w:r w:rsidR="00212388">
        <w:rPr>
          <w:lang w:val="en-US"/>
        </w:rPr>
        <w:t>aluminum</w:t>
      </w:r>
      <w:r w:rsidRPr="008D5A69">
        <w:rPr>
          <w:lang w:val="en-US"/>
        </w:rPr>
        <w:t xml:space="preserve"> or its electro-dissolution when it anodically polarizes. The causes of the pitting corrosion of </w:t>
      </w:r>
      <w:r w:rsidR="00212388">
        <w:rPr>
          <w:lang w:val="en-US"/>
        </w:rPr>
        <w:t>aluminum</w:t>
      </w:r>
      <w:r w:rsidRPr="008D5A69">
        <w:rPr>
          <w:lang w:val="en-US"/>
        </w:rPr>
        <w:t xml:space="preserve"> causes are listed as follows: dissolution or thinning of the layer, direct attack of the exposed metal and the start of an intense localized dissolution, adsorption of the aggressive anions on the oxide layer due to the ion–ion force of interaction and chemical reaction of the adsorbed Cl</w:t>
      </w:r>
      <w:r w:rsidRPr="008D5A69">
        <w:rPr>
          <w:vertAlign w:val="superscript"/>
          <w:lang w:val="en-US"/>
        </w:rPr>
        <w:t>−</w:t>
      </w:r>
      <w:r w:rsidRPr="008D5A69">
        <w:rPr>
          <w:lang w:val="en-US"/>
        </w:rPr>
        <w:t xml:space="preserve"> with the ion in the oxide layer [16].</w:t>
      </w:r>
    </w:p>
    <w:p w:rsidR="008D5A69" w:rsidRPr="008D5A69" w:rsidRDefault="008D5A69" w:rsidP="008D5A69">
      <w:pPr>
        <w:tabs>
          <w:tab w:val="left" w:pos="709"/>
        </w:tabs>
        <w:suppressAutoHyphens/>
        <w:spacing w:after="0" w:line="100" w:lineRule="atLeast"/>
        <w:jc w:val="center"/>
        <w:rPr>
          <w:rFonts w:ascii="Times New Roman" w:eastAsia="QTSBMM+LiberationSans" w:hAnsi="Times New Roman" w:cs="Calibri"/>
          <w:b/>
          <w:color w:val="000000"/>
          <w:szCs w:val="24"/>
          <w:lang w:eastAsia="ar-SA"/>
        </w:rPr>
      </w:pPr>
      <w:r w:rsidRPr="008D5A69">
        <w:rPr>
          <w:rFonts w:ascii="Times New Roman" w:eastAsia="Times New Roman" w:hAnsi="Times New Roman" w:cs="Calibri"/>
          <w:noProof/>
          <w:szCs w:val="24"/>
          <w:lang w:val="es-ES" w:eastAsia="es-ES"/>
        </w:rPr>
        <w:drawing>
          <wp:inline distT="0" distB="0" distL="0" distR="0">
            <wp:extent cx="5388983" cy="3009900"/>
            <wp:effectExtent l="19050" t="0" r="2167" b="0"/>
            <wp:docPr id="1350" name="Immagin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77" cstate="print"/>
                    <a:srcRect/>
                    <a:stretch>
                      <a:fillRect/>
                    </a:stretch>
                  </pic:blipFill>
                  <pic:spPr bwMode="auto">
                    <a:xfrm>
                      <a:off x="0" y="0"/>
                      <a:ext cx="5388983" cy="3009900"/>
                    </a:xfrm>
                    <a:prstGeom prst="rect">
                      <a:avLst/>
                    </a:prstGeom>
                    <a:solidFill>
                      <a:srgbClr val="FFFFFF"/>
                    </a:solidFill>
                    <a:ln w="9525">
                      <a:noFill/>
                      <a:miter lim="800000"/>
                      <a:headEnd/>
                      <a:tailEnd/>
                    </a:ln>
                  </pic:spPr>
                </pic:pic>
              </a:graphicData>
            </a:graphic>
          </wp:inline>
        </w:drawing>
      </w:r>
    </w:p>
    <w:p w:rsidR="008D5A69" w:rsidRPr="008D5A69" w:rsidRDefault="00435D13" w:rsidP="008D5A69">
      <w:pPr>
        <w:autoSpaceDE w:val="0"/>
        <w:spacing w:after="0" w:line="240" w:lineRule="auto"/>
        <w:jc w:val="center"/>
        <w:rPr>
          <w:rFonts w:eastAsia="QTSBMM+LiberationSans"/>
          <w:color w:val="000000"/>
          <w:sz w:val="20"/>
          <w:szCs w:val="20"/>
          <w:lang w:val="en-US"/>
        </w:rPr>
      </w:pPr>
      <w:r>
        <w:rPr>
          <w:rFonts w:eastAsia="QTSBMM+LiberationSans"/>
          <w:b/>
          <w:color w:val="000000"/>
          <w:sz w:val="20"/>
          <w:szCs w:val="20"/>
          <w:lang w:val="en-US"/>
        </w:rPr>
        <w:t>Figure</w:t>
      </w:r>
      <w:r w:rsidR="009534B2">
        <w:rPr>
          <w:rFonts w:eastAsia="QTSBMM+LiberationSans"/>
          <w:b/>
          <w:color w:val="000000"/>
          <w:sz w:val="20"/>
          <w:szCs w:val="20"/>
          <w:lang w:val="en-US"/>
        </w:rPr>
        <w:t xml:space="preserve"> 4.</w:t>
      </w:r>
      <w:r w:rsidR="008D5A69" w:rsidRPr="008D5A69">
        <w:rPr>
          <w:rFonts w:eastAsia="QTSBMM+LiberationSans"/>
          <w:b/>
          <w:color w:val="000000"/>
          <w:sz w:val="20"/>
          <w:szCs w:val="20"/>
          <w:lang w:val="en-US"/>
        </w:rPr>
        <w:t>4</w:t>
      </w:r>
      <w:r w:rsidR="008D5A69" w:rsidRPr="008D5A69">
        <w:rPr>
          <w:rFonts w:eastAsia="QTSBMM+LiberationSans"/>
          <w:color w:val="000000"/>
          <w:sz w:val="20"/>
          <w:szCs w:val="20"/>
          <w:lang w:val="en-US"/>
        </w:rPr>
        <w:t xml:space="preserve"> : Sem morphology of an </w:t>
      </w:r>
      <w:r w:rsidR="00212388">
        <w:rPr>
          <w:rFonts w:eastAsia="QTSBMM+LiberationSans"/>
          <w:color w:val="000000"/>
          <w:sz w:val="20"/>
          <w:szCs w:val="20"/>
          <w:lang w:val="en-US"/>
        </w:rPr>
        <w:t>aluminum</w:t>
      </w:r>
      <w:r w:rsidR="008D5A69" w:rsidRPr="008D5A69">
        <w:rPr>
          <w:rFonts w:eastAsia="QTSBMM+LiberationSans"/>
          <w:color w:val="000000"/>
          <w:sz w:val="20"/>
          <w:szCs w:val="20"/>
          <w:lang w:val="en-US"/>
        </w:rPr>
        <w:t xml:space="preserve"> anode after 50 hrs of electrolysis in different solutions containing</w:t>
      </w:r>
      <w:r w:rsidR="007366F0">
        <w:rPr>
          <w:rFonts w:eastAsia="QTSBMM+LiberationSans"/>
          <w:color w:val="000000"/>
          <w:sz w:val="20"/>
          <w:szCs w:val="20"/>
          <w:lang w:val="en-US"/>
        </w:rPr>
        <w:t xml:space="preserve"> </w:t>
      </w:r>
      <w:r w:rsidR="008D5A69" w:rsidRPr="008D5A69">
        <w:rPr>
          <w:rFonts w:eastAsia="QTSBMM+LiberationSans"/>
          <w:color w:val="000000"/>
          <w:sz w:val="20"/>
          <w:szCs w:val="20"/>
          <w:lang w:val="en-US"/>
        </w:rPr>
        <w:t>NaCl containing solution, (a and b) new electrode, (c and d) without NaCl, (e and f) 5ppm of NaCl, (g and h) 10ppm of NaCl</w:t>
      </w:r>
    </w:p>
    <w:p w:rsidR="008D5A69" w:rsidRPr="008D5A69" w:rsidRDefault="008D5A69" w:rsidP="008D5A69">
      <w:pPr>
        <w:autoSpaceDE w:val="0"/>
        <w:spacing w:after="0" w:line="240" w:lineRule="auto"/>
        <w:rPr>
          <w:rFonts w:ascii="Times New Roman" w:eastAsia="QTSBMM+LiberationSans" w:hAnsi="Times New Roman"/>
          <w:color w:val="000000"/>
          <w:szCs w:val="24"/>
          <w:lang w:val="en-US"/>
        </w:rPr>
      </w:pPr>
    </w:p>
    <w:p w:rsidR="008D5A69" w:rsidRPr="008D5A69" w:rsidRDefault="008D5A69" w:rsidP="008D5A69">
      <w:pPr>
        <w:rPr>
          <w:lang w:val="en-US"/>
        </w:rPr>
      </w:pPr>
      <w:r w:rsidRPr="008D5A69">
        <w:rPr>
          <w:lang w:val="en-US"/>
        </w:rPr>
        <w:tab/>
        <w:t xml:space="preserve">From the </w:t>
      </w:r>
      <w:r w:rsidR="00435D13">
        <w:rPr>
          <w:lang w:val="en-US"/>
        </w:rPr>
        <w:t>Figure</w:t>
      </w:r>
      <w:r w:rsidRPr="008D5A69">
        <w:rPr>
          <w:lang w:val="en-US"/>
        </w:rPr>
        <w:t xml:space="preserve"> 4</w:t>
      </w:r>
      <w:r w:rsidR="00E30903">
        <w:rPr>
          <w:lang w:val="en-US"/>
        </w:rPr>
        <w:t>.4</w:t>
      </w:r>
      <w:r w:rsidRPr="008D5A69">
        <w:rPr>
          <w:lang w:val="en-US"/>
        </w:rPr>
        <w:t xml:space="preserve"> (e,f,g,h), it can be observed that the presence of Cl</w:t>
      </w:r>
      <w:r w:rsidRPr="008D5A69">
        <w:rPr>
          <w:vertAlign w:val="superscript"/>
          <w:lang w:val="en-US"/>
        </w:rPr>
        <w:t>-</w:t>
      </w:r>
      <w:r w:rsidRPr="008D5A69">
        <w:rPr>
          <w:lang w:val="en-US"/>
        </w:rPr>
        <w:t xml:space="preserve"> has produced a superficial film on the electrode. According morphology of the film, it can be assumed that it has been attacked by exfoliation corrosion. This corrosion is commonly known as layer or stratified corrosion. In these cases the attack proceeds along selective strata parallel to the metal surface and the attack progresses along grain boundaries, exfoliation is sometimes considered as a form of intergranular attack.</w:t>
      </w:r>
    </w:p>
    <w:p w:rsidR="008D5A69" w:rsidRPr="008D5A69" w:rsidRDefault="008D5A69" w:rsidP="008D5A69">
      <w:pPr>
        <w:rPr>
          <w:lang w:val="en-US"/>
        </w:rPr>
      </w:pPr>
      <w:r w:rsidRPr="008D5A69">
        <w:rPr>
          <w:lang w:val="en-US"/>
        </w:rPr>
        <w:tab/>
        <w:t>Exfoliation is characterized by layers of non corroded metal between the selective paths, which are separate and begin to rise above the original surface.</w:t>
      </w:r>
    </w:p>
    <w:p w:rsidR="008D5A69" w:rsidRPr="008D5A69" w:rsidRDefault="008D5A69" w:rsidP="008D5A69">
      <w:pPr>
        <w:rPr>
          <w:lang w:val="en-US"/>
        </w:rPr>
      </w:pPr>
      <w:r w:rsidRPr="008D5A69">
        <w:rPr>
          <w:lang w:val="en-US"/>
        </w:rPr>
        <w:tab/>
        <w:t>This phenomena is promoted by the corrosion products that formed along the paths of attack and a marked grain-shaped structure can be observed, similar to platelets, which is thin in relation to length and width [17].</w:t>
      </w:r>
    </w:p>
    <w:p w:rsidR="008D5A69" w:rsidRPr="0072248B" w:rsidRDefault="008D5A69" w:rsidP="008D5A69">
      <w:pPr>
        <w:keepNext/>
        <w:keepLines/>
        <w:numPr>
          <w:ilvl w:val="1"/>
          <w:numId w:val="1"/>
        </w:numPr>
        <w:spacing w:before="480"/>
        <w:outlineLvl w:val="0"/>
        <w:rPr>
          <w:rFonts w:asciiTheme="majorHAnsi" w:eastAsiaTheme="majorEastAsia" w:hAnsiTheme="majorHAnsi" w:cstheme="majorBidi"/>
          <w:b/>
          <w:bCs/>
          <w:color w:val="244061" w:themeColor="accent1" w:themeShade="80"/>
          <w:sz w:val="28"/>
          <w:szCs w:val="28"/>
          <w:lang w:val="en-US"/>
        </w:rPr>
      </w:pPr>
      <w:bookmarkStart w:id="168" w:name="_Toc314493290"/>
      <w:bookmarkStart w:id="169" w:name="_Toc314494078"/>
      <w:bookmarkStart w:id="170" w:name="_Toc314497603"/>
      <w:r w:rsidRPr="0072248B">
        <w:rPr>
          <w:rFonts w:asciiTheme="majorHAnsi" w:eastAsiaTheme="majorEastAsia" w:hAnsiTheme="majorHAnsi" w:cstheme="majorBidi"/>
          <w:b/>
          <w:bCs/>
          <w:color w:val="244061" w:themeColor="accent1" w:themeShade="80"/>
          <w:sz w:val="28"/>
          <w:szCs w:val="28"/>
          <w:lang w:val="en-US"/>
        </w:rPr>
        <w:t>Conclusion</w:t>
      </w:r>
      <w:bookmarkEnd w:id="168"/>
      <w:bookmarkEnd w:id="169"/>
      <w:bookmarkEnd w:id="170"/>
      <w:r w:rsidR="008C167D" w:rsidRPr="0072248B">
        <w:rPr>
          <w:rFonts w:asciiTheme="majorHAnsi" w:eastAsiaTheme="majorEastAsia" w:hAnsiTheme="majorHAnsi" w:cstheme="majorBidi"/>
          <w:b/>
          <w:bCs/>
          <w:color w:val="244061" w:themeColor="accent1" w:themeShade="80"/>
          <w:sz w:val="28"/>
          <w:szCs w:val="28"/>
          <w:lang w:val="en-US"/>
        </w:rPr>
        <w:t>s.</w:t>
      </w:r>
    </w:p>
    <w:p w:rsidR="008D5A69" w:rsidRPr="008D5A69" w:rsidRDefault="008D5A69" w:rsidP="008D5A69">
      <w:pPr>
        <w:rPr>
          <w:lang w:val="en-US"/>
        </w:rPr>
      </w:pPr>
      <w:r w:rsidRPr="008D5A69">
        <w:rPr>
          <w:lang w:val="en-US"/>
        </w:rPr>
        <w:tab/>
        <w:t>In this work, the feasibility of the electrocoagulation process to remove zinc from solution has been demonstrated.</w:t>
      </w:r>
    </w:p>
    <w:p w:rsidR="008D5A69" w:rsidRPr="008D5A69" w:rsidRDefault="008D5A69" w:rsidP="008D5A69">
      <w:pPr>
        <w:rPr>
          <w:color w:val="548DD4"/>
          <w:lang w:val="en-US"/>
        </w:rPr>
      </w:pPr>
      <w:r w:rsidRPr="008D5A69">
        <w:rPr>
          <w:lang w:val="en-US"/>
        </w:rPr>
        <w:tab/>
        <w:t>It has been shown that agitation positively influences the removal of the metal. In fact, considering the test set at 600 rpm, 40V and an initial concentration of 1ppm (120 minutes), it is possible to see that the residual zinc concentration is has 0.05ppm, which is 0.15ppm lower than the unstirred test concentration.</w:t>
      </w:r>
    </w:p>
    <w:p w:rsidR="008D5A69" w:rsidRPr="008D5A69" w:rsidRDefault="008D5A69" w:rsidP="008D5A69">
      <w:pPr>
        <w:rPr>
          <w:lang w:val="en-US"/>
        </w:rPr>
      </w:pPr>
      <w:r w:rsidRPr="008D5A69">
        <w:rPr>
          <w:lang w:val="en-US"/>
        </w:rPr>
        <w:tab/>
        <w:t xml:space="preserve">In the tests carried out at different electrical potential (10V-60V), 600rpm and 1 ppm of zinc, it was observed that the removal efficiency increased proportionally to the electrical potential. It could be observed that the law constraint was satisfied for all the cases after 20 minutes. Even though the removed amount was 97% of Zn at 60V, the consumption of the </w:t>
      </w:r>
      <w:r w:rsidR="00212388">
        <w:rPr>
          <w:lang w:val="en-US"/>
        </w:rPr>
        <w:t>aluminum</w:t>
      </w:r>
      <w:r w:rsidRPr="008D5A69">
        <w:rPr>
          <w:lang w:val="en-US"/>
        </w:rPr>
        <w:t xml:space="preserve"> electrode was much higher than the test at 40V which reached 95% of metal removal. Therefore, cconsidering that the total cost of the process is determined by the energy cost and the consumption of the sacrifice anode, the subsequest tests were carried out at 40V.</w:t>
      </w:r>
    </w:p>
    <w:p w:rsidR="008D5A69" w:rsidRPr="008D5A69" w:rsidRDefault="008D5A69" w:rsidP="008D5A69">
      <w:pPr>
        <w:rPr>
          <w:lang w:val="en-US"/>
        </w:rPr>
      </w:pPr>
      <w:r w:rsidRPr="008D5A69">
        <w:rPr>
          <w:lang w:val="en-US"/>
        </w:rPr>
        <w:tab/>
        <w:t>Increasing the initial Zn concentration (2 -10ppm), it was not possible to reach the allowed concentration of Zn in the test at 10ppm. For this reason, it was necessary to add NaCl, to increase the conductivity; the process was improved, and the for surface water was reached in all cases</w:t>
      </w:r>
    </w:p>
    <w:p w:rsidR="00B93A59" w:rsidRDefault="008D5A69" w:rsidP="008D5A69">
      <w:pPr>
        <w:spacing w:after="0"/>
        <w:rPr>
          <w:lang w:val="en-US"/>
        </w:rPr>
      </w:pPr>
      <w:r w:rsidRPr="008D5A69">
        <w:rPr>
          <w:lang w:val="en-US"/>
        </w:rPr>
        <w:t xml:space="preserve"> </w:t>
      </w:r>
      <w:r w:rsidRPr="008D5A69">
        <w:rPr>
          <w:lang w:val="en-US"/>
        </w:rPr>
        <w:tab/>
        <w:t>The energy</w:t>
      </w:r>
      <w:r w:rsidRPr="008D5A69">
        <w:rPr>
          <w:rFonts w:eastAsiaTheme="minorEastAsia"/>
          <w:lang w:val="en-US"/>
        </w:rPr>
        <w:t xml:space="preserve"> </w:t>
      </w:r>
      <w:r w:rsidRPr="008D5A69">
        <w:rPr>
          <w:lang w:val="en-US"/>
        </w:rPr>
        <w:t xml:space="preserve">consumed </w:t>
      </w:r>
      <w:r w:rsidRPr="008D5A69">
        <w:rPr>
          <w:color w:val="000000"/>
          <w:lang w:val="en-US"/>
        </w:rPr>
        <w:t xml:space="preserve">to reach the </w:t>
      </w:r>
      <w:r w:rsidRPr="008D5A69">
        <w:rPr>
          <w:lang w:val="en-US"/>
        </w:rPr>
        <w:t>limit set by law varied</w:t>
      </w:r>
      <w:r w:rsidRPr="008D5A69">
        <w:rPr>
          <w:rFonts w:eastAsiaTheme="minorEastAsia"/>
          <w:lang w:val="en-US"/>
        </w:rPr>
        <w:t xml:space="preserve"> </w:t>
      </w:r>
      <w:r w:rsidRPr="008D5A69">
        <w:rPr>
          <w:lang w:val="en-US"/>
        </w:rPr>
        <w:t>between</w:t>
      </w:r>
      <w:r w:rsidRPr="008D5A69">
        <w:rPr>
          <w:rFonts w:eastAsiaTheme="minorEastAsia"/>
          <w:lang w:val="en-US"/>
        </w:rPr>
        <w:t xml:space="preserve"> </w:t>
      </w:r>
      <w:r w:rsidR="009534B2">
        <w:rPr>
          <w:lang w:val="en-US"/>
        </w:rPr>
        <w:t>0.058 kWhm-3</w:t>
      </w:r>
      <w:r w:rsidRPr="008D5A69">
        <w:rPr>
          <w:vertAlign w:val="superscript"/>
          <w:lang w:val="en-US"/>
        </w:rPr>
        <w:t xml:space="preserve"> </w:t>
      </w:r>
      <w:r w:rsidRPr="008D5A69">
        <w:rPr>
          <w:lang w:val="en-US"/>
        </w:rPr>
        <w:t>for the initial concentration of 1ppm, and f</w:t>
      </w:r>
      <w:r w:rsidR="009534B2">
        <w:rPr>
          <w:lang w:val="en-US"/>
        </w:rPr>
        <w:t>or 10 ppm of</w:t>
      </w:r>
      <w:r w:rsidR="007366F0">
        <w:rPr>
          <w:lang w:val="en-US"/>
        </w:rPr>
        <w:t xml:space="preserve"> </w:t>
      </w:r>
      <w:r w:rsidR="009534B2">
        <w:rPr>
          <w:lang w:val="en-US"/>
        </w:rPr>
        <w:t>zinc</w:t>
      </w:r>
      <w:r w:rsidR="007366F0">
        <w:rPr>
          <w:lang w:val="en-US"/>
        </w:rPr>
        <w:t xml:space="preserve"> </w:t>
      </w:r>
      <w:r w:rsidR="009534B2">
        <w:rPr>
          <w:lang w:val="en-US"/>
        </w:rPr>
        <w:t>is of</w:t>
      </w:r>
      <w:r w:rsidR="007366F0">
        <w:rPr>
          <w:lang w:val="en-US"/>
        </w:rPr>
        <w:t xml:space="preserve"> </w:t>
      </w:r>
      <w:r w:rsidR="009534B2">
        <w:rPr>
          <w:lang w:val="en-US"/>
        </w:rPr>
        <w:t xml:space="preserve">2,7 </w:t>
      </w:r>
      <w:r w:rsidR="00B93A59">
        <w:rPr>
          <w:rFonts w:eastAsia="Times New Roman" w:cs="Calibri"/>
          <w:szCs w:val="24"/>
          <w:lang w:val="en-US" w:eastAsia="ar-SA"/>
        </w:rPr>
        <w:t>kWhm</w:t>
      </w:r>
      <w:r w:rsidR="00B93A59" w:rsidRPr="009534B2">
        <w:rPr>
          <w:rFonts w:eastAsia="Times New Roman" w:cs="Calibri"/>
          <w:szCs w:val="24"/>
          <w:vertAlign w:val="superscript"/>
          <w:lang w:val="en-US" w:eastAsia="ar-SA"/>
        </w:rPr>
        <w:t>-3</w:t>
      </w:r>
      <w:r w:rsidR="00B93A59">
        <w:rPr>
          <w:rFonts w:eastAsia="Times New Roman" w:cs="Calibri"/>
          <w:szCs w:val="24"/>
          <w:vertAlign w:val="superscript"/>
          <w:lang w:val="en-US" w:eastAsia="ar-SA"/>
        </w:rPr>
        <w:t>.</w:t>
      </w:r>
      <w:r w:rsidRPr="008D5A69">
        <w:rPr>
          <w:lang w:val="en-US"/>
        </w:rPr>
        <w:tab/>
      </w:r>
    </w:p>
    <w:p w:rsidR="008D5A69" w:rsidRPr="008D5A69" w:rsidRDefault="00A14E0D" w:rsidP="008D5A69">
      <w:pPr>
        <w:spacing w:after="0"/>
        <w:rPr>
          <w:lang w:val="en-US"/>
        </w:rPr>
      </w:pPr>
      <w:r>
        <w:rPr>
          <w:lang w:val="en-US"/>
        </w:rPr>
        <w:tab/>
      </w:r>
      <w:r w:rsidR="008D5A69" w:rsidRPr="008D5A69">
        <w:rPr>
          <w:lang w:val="en-US"/>
        </w:rPr>
        <w:t>After 50 hours of electrolysis, the examined electrodes presented traces of corrosion. However a great differences was observed in the kind of pitting, depending on whether the experiment was performed with or without NaCl. Pitting corrosion was identified in all case, however in the presence of salt it was possible to observe a superficial layer that covered the electrode surface. On the basis the film morphology, it was deduced that the electrodes were attacked by exfoliation corrosion. Different</w:t>
      </w:r>
      <w:r w:rsidR="007366F0">
        <w:rPr>
          <w:lang w:val="en-US"/>
        </w:rPr>
        <w:t xml:space="preserve"> </w:t>
      </w:r>
      <w:r w:rsidR="008D5A69" w:rsidRPr="008D5A69">
        <w:rPr>
          <w:lang w:val="en-US"/>
        </w:rPr>
        <w:t>voltammetries analysis will be carried out</w:t>
      </w:r>
      <w:r w:rsidR="007366F0">
        <w:rPr>
          <w:lang w:val="en-US"/>
        </w:rPr>
        <w:t xml:space="preserve"> </w:t>
      </w:r>
      <w:r w:rsidR="008D5A69" w:rsidRPr="008D5A69">
        <w:rPr>
          <w:lang w:val="en-US"/>
        </w:rPr>
        <w:t xml:space="preserve">in the future to clarify the corrosion </w:t>
      </w:r>
      <w:r w:rsidR="00D53486">
        <w:rPr>
          <w:lang w:val="en-US"/>
        </w:rPr>
        <w:t>behavior.</w:t>
      </w:r>
    </w:p>
    <w:p w:rsidR="008D5A69" w:rsidRPr="003B3794" w:rsidRDefault="008D5A69" w:rsidP="002932EC">
      <w:pPr>
        <w:pStyle w:val="Titolo1"/>
        <w:rPr>
          <w:rFonts w:eastAsia="Times New Roman"/>
          <w:b/>
          <w:color w:val="244061" w:themeColor="accent1" w:themeShade="80"/>
          <w:sz w:val="24"/>
          <w:szCs w:val="24"/>
          <w:lang w:val="en-US"/>
        </w:rPr>
      </w:pPr>
      <w:bookmarkStart w:id="171" w:name="_Toc314493291"/>
      <w:bookmarkStart w:id="172" w:name="_Toc314494079"/>
      <w:bookmarkStart w:id="173" w:name="_Toc314497489"/>
      <w:bookmarkStart w:id="174" w:name="_Toc314497604"/>
      <w:r w:rsidRPr="003B3794">
        <w:rPr>
          <w:rFonts w:eastAsia="Times New Roman"/>
          <w:b/>
          <w:color w:val="244061" w:themeColor="accent1" w:themeShade="80"/>
          <w:sz w:val="24"/>
          <w:szCs w:val="24"/>
          <w:lang w:val="en-US"/>
        </w:rPr>
        <w:t>References</w:t>
      </w:r>
      <w:bookmarkEnd w:id="171"/>
      <w:bookmarkEnd w:id="172"/>
      <w:bookmarkEnd w:id="173"/>
      <w:bookmarkEnd w:id="174"/>
      <w:r w:rsidR="000E7C84" w:rsidRPr="003B3794">
        <w:rPr>
          <w:rFonts w:eastAsia="Times New Roman"/>
          <w:b/>
          <w:color w:val="244061" w:themeColor="accent1" w:themeShade="80"/>
          <w:sz w:val="24"/>
          <w:szCs w:val="24"/>
          <w:lang w:val="en-US"/>
        </w:rPr>
        <w:t>.</w:t>
      </w:r>
    </w:p>
    <w:p w:rsidR="00E30903" w:rsidRDefault="00E30903" w:rsidP="000E7C84">
      <w:pPr>
        <w:spacing w:after="0"/>
        <w:rPr>
          <w:lang w:val="en-US"/>
        </w:rPr>
      </w:pPr>
      <w:r>
        <w:rPr>
          <w:lang w:val="en-US"/>
        </w:rPr>
        <w:t>[1]</w:t>
      </w:r>
      <w:r>
        <w:rPr>
          <w:lang w:val="en-US"/>
        </w:rPr>
        <w:tab/>
      </w:r>
      <w:r w:rsidR="008D5A69" w:rsidRPr="00E30903">
        <w:rPr>
          <w:lang w:val="en-US"/>
        </w:rPr>
        <w:t>Eisler, Ronald, Contaminant Hazard Reviews ,26 (1993).</w:t>
      </w:r>
    </w:p>
    <w:p w:rsidR="008D5A69" w:rsidRPr="00E30903" w:rsidRDefault="00E30903" w:rsidP="000E7C84">
      <w:pPr>
        <w:spacing w:after="0"/>
        <w:rPr>
          <w:lang w:val="en-US"/>
        </w:rPr>
      </w:pPr>
      <w:r>
        <w:rPr>
          <w:lang w:val="en-US"/>
        </w:rPr>
        <w:t>[2]</w:t>
      </w:r>
      <w:r>
        <w:rPr>
          <w:lang w:val="en-US"/>
        </w:rPr>
        <w:tab/>
      </w:r>
      <w:r w:rsidR="008D5A69" w:rsidRPr="00D27B3D">
        <w:rPr>
          <w:bCs/>
          <w:iCs/>
          <w:lang w:val="en-US"/>
        </w:rPr>
        <w:t>N. Adhoum , M. Monsera, N.Bellajkhala , J. Belgaieda,</w:t>
      </w:r>
      <w:r w:rsidR="008D5A69" w:rsidRPr="00D27B3D">
        <w:rPr>
          <w:lang w:val="en-US"/>
        </w:rPr>
        <w:t xml:space="preserve"> </w:t>
      </w:r>
      <w:r w:rsidR="008D5A69" w:rsidRPr="00D27B3D">
        <w:rPr>
          <w:bCs/>
          <w:iCs/>
          <w:lang w:val="en-US"/>
        </w:rPr>
        <w:t>J. of Hazardous Materials,112</w:t>
      </w:r>
      <w:r>
        <w:rPr>
          <w:bCs/>
          <w:iCs/>
          <w:lang w:val="en-US"/>
        </w:rPr>
        <w:t>,</w:t>
      </w:r>
      <w:r w:rsidR="008D5A69" w:rsidRPr="00D27B3D">
        <w:rPr>
          <w:bCs/>
          <w:iCs/>
          <w:lang w:val="en-US"/>
        </w:rPr>
        <w:t xml:space="preserve"> ( 2004)</w:t>
      </w:r>
      <w:r>
        <w:rPr>
          <w:bCs/>
          <w:iCs/>
          <w:lang w:val="en-US"/>
        </w:rPr>
        <w:t>, 207.</w:t>
      </w:r>
    </w:p>
    <w:p w:rsidR="00E30903" w:rsidRDefault="00E30903" w:rsidP="000E7C84">
      <w:pPr>
        <w:pStyle w:val="Paragrafoelenco"/>
        <w:spacing w:after="0"/>
        <w:ind w:left="0"/>
        <w:rPr>
          <w:lang w:val="en-US"/>
        </w:rPr>
      </w:pPr>
      <w:r>
        <w:rPr>
          <w:lang w:val="en-US"/>
        </w:rPr>
        <w:t>[3]</w:t>
      </w:r>
      <w:r>
        <w:rPr>
          <w:lang w:val="en-US"/>
        </w:rPr>
        <w:tab/>
      </w:r>
      <w:r w:rsidR="008D5A69" w:rsidRPr="00D27B3D">
        <w:rPr>
          <w:rFonts w:eastAsia="Times New Roman"/>
          <w:lang w:val="en-US"/>
        </w:rPr>
        <w:t xml:space="preserve">G. Mouedhen, M. Feki, M. De Petris Wery, H.F. Ayedi, </w:t>
      </w:r>
      <w:r>
        <w:rPr>
          <w:lang w:val="en-US"/>
        </w:rPr>
        <w:t xml:space="preserve">J. of Hazardous Materials, 150,(2008), </w:t>
      </w:r>
      <w:r w:rsidR="008D5A69" w:rsidRPr="00D27B3D">
        <w:rPr>
          <w:lang w:val="en-US"/>
        </w:rPr>
        <w:t>124.</w:t>
      </w:r>
    </w:p>
    <w:p w:rsidR="00E30903" w:rsidRDefault="00E30903" w:rsidP="000E7C84">
      <w:pPr>
        <w:pStyle w:val="Paragrafoelenco"/>
        <w:spacing w:after="0"/>
        <w:ind w:left="0"/>
        <w:rPr>
          <w:lang w:val="en-US"/>
        </w:rPr>
      </w:pPr>
      <w:r>
        <w:rPr>
          <w:lang w:val="en-US"/>
        </w:rPr>
        <w:t>[4]</w:t>
      </w:r>
      <w:r>
        <w:rPr>
          <w:lang w:val="en-US"/>
        </w:rPr>
        <w:tab/>
      </w:r>
      <w:r w:rsidR="008D5A69" w:rsidRPr="00D27B3D">
        <w:rPr>
          <w:lang w:val="en-US"/>
        </w:rPr>
        <w:t>A.K. Golder, A.N. Samanta, S. Ray, Separation and Purification Technology 53</w:t>
      </w:r>
      <w:r>
        <w:rPr>
          <w:lang w:val="en-US"/>
        </w:rPr>
        <w:t>,</w:t>
      </w:r>
      <w:r w:rsidR="008D5A69" w:rsidRPr="00D27B3D">
        <w:rPr>
          <w:lang w:val="en-US"/>
        </w:rPr>
        <w:t xml:space="preserve"> (2007)</w:t>
      </w:r>
      <w:r>
        <w:rPr>
          <w:lang w:val="en-US"/>
        </w:rPr>
        <w:t>, 33.</w:t>
      </w:r>
    </w:p>
    <w:p w:rsidR="00090932" w:rsidRDefault="00E30903" w:rsidP="000E7C84">
      <w:pPr>
        <w:pStyle w:val="Paragrafoelenco"/>
        <w:spacing w:after="0"/>
        <w:ind w:left="0"/>
        <w:rPr>
          <w:lang w:val="en-US"/>
        </w:rPr>
      </w:pPr>
      <w:r>
        <w:rPr>
          <w:lang w:val="en-US"/>
        </w:rPr>
        <w:t>[5]</w:t>
      </w:r>
      <w:r>
        <w:rPr>
          <w:lang w:val="en-US"/>
        </w:rPr>
        <w:tab/>
      </w:r>
      <w:r w:rsidR="008D5A69" w:rsidRPr="00D27B3D">
        <w:rPr>
          <w:lang w:val="en-US"/>
        </w:rPr>
        <w:t>M. Yousuf A. Mollah, R. Schennach, J.R. Parga, D.L. Cocke, Journal of Hazardous Materials B84</w:t>
      </w:r>
      <w:r>
        <w:rPr>
          <w:lang w:val="en-US"/>
        </w:rPr>
        <w:t xml:space="preserve">, </w:t>
      </w:r>
      <w:r w:rsidR="008D5A69" w:rsidRPr="00D27B3D">
        <w:rPr>
          <w:lang w:val="en-US"/>
        </w:rPr>
        <w:t>(2001)</w:t>
      </w:r>
      <w:r>
        <w:rPr>
          <w:lang w:val="en-US"/>
        </w:rPr>
        <w:t xml:space="preserve">, </w:t>
      </w:r>
      <w:r w:rsidR="008D5A69" w:rsidRPr="00D27B3D">
        <w:rPr>
          <w:lang w:val="en-US"/>
        </w:rPr>
        <w:t>29</w:t>
      </w:r>
      <w:r w:rsidR="007366F0">
        <w:rPr>
          <w:lang w:val="en-US"/>
        </w:rPr>
        <w:t xml:space="preserve"> </w:t>
      </w:r>
      <w:r>
        <w:rPr>
          <w:lang w:val="en-US"/>
        </w:rPr>
        <w:t>.</w:t>
      </w:r>
    </w:p>
    <w:p w:rsidR="00090932" w:rsidRDefault="00090932" w:rsidP="000E7C84">
      <w:pPr>
        <w:pStyle w:val="Paragrafoelenco"/>
        <w:spacing w:after="0"/>
        <w:ind w:left="0"/>
        <w:rPr>
          <w:lang w:val="en-US"/>
        </w:rPr>
      </w:pPr>
      <w:r>
        <w:rPr>
          <w:lang w:val="en-US"/>
        </w:rPr>
        <w:t>[6]</w:t>
      </w:r>
      <w:r>
        <w:rPr>
          <w:lang w:val="en-US"/>
        </w:rPr>
        <w:tab/>
      </w:r>
      <w:r w:rsidR="008D5A69" w:rsidRPr="00D27B3D">
        <w:rPr>
          <w:lang w:val="en-US"/>
        </w:rPr>
        <w:t>N.K. Shammas, M.F. Pouet, A. Grasmick, Wastewater treatment by electrocoagulation-flotation, Vol.12: Flotation Technology, L.K. Wang et al., 2010</w:t>
      </w:r>
    </w:p>
    <w:p w:rsidR="00090932" w:rsidRDefault="00090932" w:rsidP="000E7C84">
      <w:pPr>
        <w:pStyle w:val="Paragrafoelenco"/>
        <w:spacing w:after="0"/>
        <w:ind w:left="0"/>
        <w:rPr>
          <w:lang w:val="en-US"/>
        </w:rPr>
      </w:pPr>
      <w:r>
        <w:rPr>
          <w:lang w:val="en-US"/>
        </w:rPr>
        <w:t>[7]</w:t>
      </w:r>
      <w:r>
        <w:rPr>
          <w:lang w:val="en-US"/>
        </w:rPr>
        <w:tab/>
      </w:r>
      <w:r w:rsidR="008D5A69" w:rsidRPr="00D27B3D">
        <w:rPr>
          <w:lang w:val="en-US"/>
        </w:rPr>
        <w:t xml:space="preserve">Rocha, C.A. Martínez-Huitle, Exploration and Production: Oil and Gas Review, in press. 2010 </w:t>
      </w:r>
    </w:p>
    <w:p w:rsidR="00090932" w:rsidRDefault="00090932" w:rsidP="000E7C84">
      <w:pPr>
        <w:pStyle w:val="Paragrafoelenco"/>
        <w:spacing w:after="0"/>
        <w:ind w:left="0"/>
        <w:rPr>
          <w:lang w:val="en-US"/>
        </w:rPr>
      </w:pPr>
      <w:r>
        <w:rPr>
          <w:lang w:val="en-US"/>
        </w:rPr>
        <w:t>[8]</w:t>
      </w:r>
      <w:r>
        <w:rPr>
          <w:lang w:val="en-US"/>
        </w:rPr>
        <w:tab/>
      </w:r>
      <w:r w:rsidR="008D5A69" w:rsidRPr="00D27B3D">
        <w:rPr>
          <w:lang w:val="en-US"/>
        </w:rPr>
        <w:t>M.G. Arroyo, V. Pérez-Herranz, M.T. Montañés, J. García-Antón, J.L. Guiñón, Journal of Hazardous Materials</w:t>
      </w:r>
      <w:r>
        <w:rPr>
          <w:lang w:val="en-US"/>
        </w:rPr>
        <w:t>,</w:t>
      </w:r>
      <w:r w:rsidR="008D5A69" w:rsidRPr="00D27B3D">
        <w:rPr>
          <w:lang w:val="en-US"/>
        </w:rPr>
        <w:t>169</w:t>
      </w:r>
      <w:r>
        <w:rPr>
          <w:lang w:val="en-US"/>
        </w:rPr>
        <w:t>,</w:t>
      </w:r>
      <w:r w:rsidR="008D5A69" w:rsidRPr="00D27B3D">
        <w:rPr>
          <w:lang w:val="en-US"/>
        </w:rPr>
        <w:t xml:space="preserve"> (2009)</w:t>
      </w:r>
      <w:r>
        <w:rPr>
          <w:lang w:val="en-US"/>
        </w:rPr>
        <w:t>, 1127.</w:t>
      </w:r>
    </w:p>
    <w:p w:rsidR="00090932" w:rsidRDefault="00090932" w:rsidP="000E7C84">
      <w:pPr>
        <w:pStyle w:val="Paragrafoelenco"/>
        <w:spacing w:after="0"/>
        <w:ind w:left="0"/>
        <w:rPr>
          <w:lang w:val="en-US"/>
        </w:rPr>
      </w:pPr>
      <w:r>
        <w:rPr>
          <w:lang w:val="en-US"/>
        </w:rPr>
        <w:t>[9]</w:t>
      </w:r>
      <w:r>
        <w:rPr>
          <w:lang w:val="en-US"/>
        </w:rPr>
        <w:tab/>
      </w:r>
      <w:r w:rsidR="008D5A69" w:rsidRPr="00D27B3D">
        <w:rPr>
          <w:lang w:val="en-US"/>
        </w:rPr>
        <w:t>E. Bazrafshan, A.H. Mahvi, S. Naseri, A.R. Mesdaghinia, Turkish J. Eng. Env. Sci. 32</w:t>
      </w:r>
      <w:r>
        <w:rPr>
          <w:lang w:val="en-US"/>
        </w:rPr>
        <w:t>,</w:t>
      </w:r>
      <w:r w:rsidR="008D5A69" w:rsidRPr="00D27B3D">
        <w:rPr>
          <w:lang w:val="en-US"/>
        </w:rPr>
        <w:t xml:space="preserve"> (2008)</w:t>
      </w:r>
      <w:r>
        <w:rPr>
          <w:lang w:val="en-US"/>
        </w:rPr>
        <w:t>,</w:t>
      </w:r>
      <w:r w:rsidR="008D5A69" w:rsidRPr="00D27B3D">
        <w:rPr>
          <w:lang w:val="en-US"/>
        </w:rPr>
        <w:t xml:space="preserve"> 59.</w:t>
      </w:r>
    </w:p>
    <w:p w:rsidR="00090932" w:rsidRDefault="00090932" w:rsidP="000E7C84">
      <w:pPr>
        <w:pStyle w:val="Paragrafoelenco"/>
        <w:spacing w:after="0"/>
        <w:ind w:left="0"/>
        <w:rPr>
          <w:lang w:val="en-US"/>
        </w:rPr>
      </w:pPr>
      <w:r>
        <w:rPr>
          <w:lang w:val="en-US"/>
        </w:rPr>
        <w:t>[10]</w:t>
      </w:r>
      <w:r>
        <w:rPr>
          <w:lang w:val="en-US"/>
        </w:rPr>
        <w:tab/>
      </w:r>
      <w:r w:rsidR="008D5A69" w:rsidRPr="00D27B3D">
        <w:rPr>
          <w:lang w:val="en-US"/>
        </w:rPr>
        <w:t>G. Mouedhen, M. Feki, M. De Petris Wery, H.F. Ayedi, Journal of Hazardo</w:t>
      </w:r>
      <w:r>
        <w:rPr>
          <w:lang w:val="en-US"/>
        </w:rPr>
        <w:t xml:space="preserve">us Materials, </w:t>
      </w:r>
      <w:r w:rsidR="008D5A69" w:rsidRPr="00D27B3D">
        <w:rPr>
          <w:lang w:val="en-US"/>
        </w:rPr>
        <w:t xml:space="preserve">150 </w:t>
      </w:r>
      <w:r>
        <w:rPr>
          <w:lang w:val="en-US"/>
        </w:rPr>
        <w:t>,</w:t>
      </w:r>
      <w:r w:rsidR="008D5A69" w:rsidRPr="00D27B3D">
        <w:rPr>
          <w:lang w:val="en-US"/>
        </w:rPr>
        <w:t>(2008)</w:t>
      </w:r>
      <w:r>
        <w:rPr>
          <w:lang w:val="en-US"/>
        </w:rPr>
        <w:t>,</w:t>
      </w:r>
      <w:r w:rsidR="008D5A69" w:rsidRPr="00D27B3D">
        <w:rPr>
          <w:lang w:val="en-US"/>
        </w:rPr>
        <w:t xml:space="preserve"> 124</w:t>
      </w:r>
      <w:r>
        <w:rPr>
          <w:lang w:val="en-US"/>
        </w:rPr>
        <w:t>.</w:t>
      </w:r>
    </w:p>
    <w:p w:rsidR="00090932" w:rsidRDefault="00090932" w:rsidP="000E7C84">
      <w:pPr>
        <w:pStyle w:val="Paragrafoelenco"/>
        <w:spacing w:after="0"/>
        <w:ind w:left="0"/>
        <w:rPr>
          <w:lang w:val="en-US"/>
        </w:rPr>
      </w:pPr>
      <w:r>
        <w:rPr>
          <w:lang w:val="en-US"/>
        </w:rPr>
        <w:t>[11]</w:t>
      </w:r>
      <w:r>
        <w:rPr>
          <w:lang w:val="en-US"/>
        </w:rPr>
        <w:tab/>
      </w:r>
      <w:r w:rsidR="008D5A69" w:rsidRPr="00D27B3D">
        <w:rPr>
          <w:lang w:val="en-US"/>
        </w:rPr>
        <w:t>N. Adhoum, L. Monser, N. Bellakhal, J.E. Belgaied,</w:t>
      </w:r>
      <w:r>
        <w:rPr>
          <w:lang w:val="en-US"/>
        </w:rPr>
        <w:t xml:space="preserve"> Journal of Hazardous Materials, </w:t>
      </w:r>
      <w:r w:rsidR="008D5A69" w:rsidRPr="00D27B3D">
        <w:rPr>
          <w:lang w:val="en-US"/>
        </w:rPr>
        <w:t>B112</w:t>
      </w:r>
      <w:r>
        <w:rPr>
          <w:lang w:val="en-US"/>
        </w:rPr>
        <w:t>,</w:t>
      </w:r>
      <w:r w:rsidR="008D5A69" w:rsidRPr="00D27B3D">
        <w:rPr>
          <w:lang w:val="en-US"/>
        </w:rPr>
        <w:t xml:space="preserve"> (2004)</w:t>
      </w:r>
      <w:r>
        <w:rPr>
          <w:lang w:val="en-US"/>
        </w:rPr>
        <w:t>,</w:t>
      </w:r>
      <w:r w:rsidR="008D5A69" w:rsidRPr="00D27B3D">
        <w:rPr>
          <w:lang w:val="en-US"/>
        </w:rPr>
        <w:t xml:space="preserve"> 207</w:t>
      </w:r>
      <w:r>
        <w:rPr>
          <w:lang w:val="en-US"/>
        </w:rPr>
        <w:t>.</w:t>
      </w:r>
    </w:p>
    <w:p w:rsidR="00090932" w:rsidRDefault="00090932" w:rsidP="000E7C84">
      <w:pPr>
        <w:pStyle w:val="Paragrafoelenco"/>
        <w:spacing w:after="0"/>
        <w:ind w:left="0"/>
        <w:rPr>
          <w:lang w:val="en-US"/>
        </w:rPr>
      </w:pPr>
      <w:r>
        <w:rPr>
          <w:lang w:val="en-US"/>
        </w:rPr>
        <w:t>[12]</w:t>
      </w:r>
      <w:r>
        <w:rPr>
          <w:lang w:val="en-US"/>
        </w:rPr>
        <w:tab/>
      </w:r>
      <w:r w:rsidR="008D5A69" w:rsidRPr="00D27B3D">
        <w:rPr>
          <w:lang w:val="en-US"/>
        </w:rPr>
        <w:t xml:space="preserve">P.K. Holt, G.W. Barton, M. Wark, C.A. Mitchell, Colloids and Surface A: </w:t>
      </w:r>
      <w:r w:rsidR="000E7C84">
        <w:rPr>
          <w:lang w:val="en-US"/>
        </w:rPr>
        <w:t xml:space="preserve">Physicochem. Eng. Aspects, </w:t>
      </w:r>
      <w:r w:rsidR="008D5A69" w:rsidRPr="00D27B3D">
        <w:rPr>
          <w:lang w:val="en-US"/>
        </w:rPr>
        <w:t>211</w:t>
      </w:r>
      <w:r w:rsidR="000E7C84">
        <w:rPr>
          <w:lang w:val="en-US"/>
        </w:rPr>
        <w:t>,</w:t>
      </w:r>
      <w:r w:rsidR="008D5A69" w:rsidRPr="00D27B3D">
        <w:rPr>
          <w:lang w:val="en-US"/>
        </w:rPr>
        <w:t xml:space="preserve"> (2002)</w:t>
      </w:r>
      <w:r w:rsidR="000E7C84">
        <w:rPr>
          <w:lang w:val="en-US"/>
        </w:rPr>
        <w:t>,</w:t>
      </w:r>
      <w:r w:rsidR="008D5A69" w:rsidRPr="00D27B3D">
        <w:rPr>
          <w:lang w:val="en-US"/>
        </w:rPr>
        <w:t xml:space="preserve"> 233</w:t>
      </w:r>
      <w:r w:rsidR="000E7C84">
        <w:rPr>
          <w:lang w:val="en-US"/>
        </w:rPr>
        <w:t>.</w:t>
      </w:r>
    </w:p>
    <w:p w:rsidR="00090932" w:rsidRDefault="00090932" w:rsidP="000E7C84">
      <w:pPr>
        <w:pStyle w:val="Paragrafoelenco"/>
        <w:spacing w:after="0"/>
        <w:ind w:left="0"/>
        <w:rPr>
          <w:lang w:val="en-US"/>
        </w:rPr>
      </w:pPr>
      <w:r>
        <w:rPr>
          <w:lang w:val="en-US"/>
        </w:rPr>
        <w:t>[13]</w:t>
      </w:r>
      <w:r>
        <w:rPr>
          <w:lang w:val="en-US"/>
        </w:rPr>
        <w:tab/>
      </w:r>
      <w:r w:rsidR="008D5A69" w:rsidRPr="00D27B3D">
        <w:rPr>
          <w:lang w:val="en-US"/>
        </w:rPr>
        <w:t>P.K. Holt, G.W. Bar</w:t>
      </w:r>
      <w:r w:rsidR="000E7C84">
        <w:rPr>
          <w:lang w:val="en-US"/>
        </w:rPr>
        <w:t xml:space="preserve">ton, C.A. Mitchell, Chemosphere, </w:t>
      </w:r>
      <w:r w:rsidR="008D5A69" w:rsidRPr="00D27B3D">
        <w:rPr>
          <w:lang w:val="en-US"/>
        </w:rPr>
        <w:t>59</w:t>
      </w:r>
      <w:r w:rsidR="000E7C84">
        <w:rPr>
          <w:lang w:val="en-US"/>
        </w:rPr>
        <w:t xml:space="preserve">, </w:t>
      </w:r>
      <w:r w:rsidR="008D5A69" w:rsidRPr="00D27B3D">
        <w:rPr>
          <w:lang w:val="en-US"/>
        </w:rPr>
        <w:t>(2005)</w:t>
      </w:r>
      <w:r w:rsidR="000E7C84">
        <w:rPr>
          <w:lang w:val="en-US"/>
        </w:rPr>
        <w:t>,</w:t>
      </w:r>
      <w:r w:rsidR="008D5A69" w:rsidRPr="00D27B3D">
        <w:rPr>
          <w:lang w:val="en-US"/>
        </w:rPr>
        <w:t xml:space="preserve"> 355</w:t>
      </w:r>
      <w:r w:rsidR="000E7C84">
        <w:rPr>
          <w:lang w:val="en-US"/>
        </w:rPr>
        <w:t>.</w:t>
      </w:r>
    </w:p>
    <w:p w:rsidR="000E7C84" w:rsidRDefault="00090932" w:rsidP="000E7C84">
      <w:pPr>
        <w:pStyle w:val="Paragrafoelenco"/>
        <w:spacing w:after="0"/>
        <w:ind w:left="0"/>
        <w:rPr>
          <w:lang w:val="en-US"/>
        </w:rPr>
      </w:pPr>
      <w:r>
        <w:rPr>
          <w:lang w:val="en-US"/>
        </w:rPr>
        <w:t>[14]</w:t>
      </w:r>
      <w:r>
        <w:rPr>
          <w:lang w:val="en-US"/>
        </w:rPr>
        <w:tab/>
      </w:r>
      <w:r w:rsidR="008D5A69" w:rsidRPr="00D27B3D">
        <w:rPr>
          <w:lang w:val="en-US"/>
        </w:rPr>
        <w:t>Heidmann, W. Calmano, Journal of Hazardous Materials</w:t>
      </w:r>
      <w:r w:rsidR="000E7C84">
        <w:rPr>
          <w:lang w:val="en-US"/>
        </w:rPr>
        <w:t xml:space="preserve">, </w:t>
      </w:r>
      <w:r w:rsidR="008D5A69" w:rsidRPr="00D27B3D">
        <w:rPr>
          <w:lang w:val="en-US"/>
        </w:rPr>
        <w:t>152</w:t>
      </w:r>
      <w:r w:rsidR="000E7C84">
        <w:rPr>
          <w:lang w:val="en-US"/>
        </w:rPr>
        <w:t>,</w:t>
      </w:r>
      <w:r w:rsidR="008D5A69" w:rsidRPr="00D27B3D">
        <w:rPr>
          <w:lang w:val="en-US"/>
        </w:rPr>
        <w:t xml:space="preserve"> (2008)</w:t>
      </w:r>
      <w:r w:rsidR="000E7C84">
        <w:rPr>
          <w:lang w:val="en-US"/>
        </w:rPr>
        <w:t>,</w:t>
      </w:r>
      <w:r w:rsidR="008D5A69" w:rsidRPr="00D27B3D">
        <w:rPr>
          <w:lang w:val="en-US"/>
        </w:rPr>
        <w:t xml:space="preserve"> 934 </w:t>
      </w:r>
    </w:p>
    <w:p w:rsidR="000E7C84" w:rsidRDefault="000E7C84" w:rsidP="000E7C84">
      <w:pPr>
        <w:pStyle w:val="Paragrafoelenco"/>
        <w:spacing w:after="0"/>
        <w:ind w:left="0"/>
        <w:rPr>
          <w:lang w:val="en-US"/>
        </w:rPr>
      </w:pPr>
      <w:r>
        <w:rPr>
          <w:lang w:val="en-US"/>
        </w:rPr>
        <w:t>[15]</w:t>
      </w:r>
      <w:r>
        <w:rPr>
          <w:lang w:val="en-US"/>
        </w:rPr>
        <w:tab/>
      </w:r>
      <w:r w:rsidR="008D5A69" w:rsidRPr="00D27B3D">
        <w:rPr>
          <w:lang w:val="en-US"/>
        </w:rPr>
        <w:t>T. Picard, G. Cathalifaud-Feuillade, M.Mazed, C. Vandensteendam, J. Environ. Monit. 2</w:t>
      </w:r>
      <w:r>
        <w:rPr>
          <w:lang w:val="en-US"/>
        </w:rPr>
        <w:t>,</w:t>
      </w:r>
      <w:r w:rsidR="008D5A69" w:rsidRPr="00D27B3D">
        <w:rPr>
          <w:lang w:val="en-US"/>
        </w:rPr>
        <w:t xml:space="preserve"> (2000)</w:t>
      </w:r>
      <w:r>
        <w:rPr>
          <w:lang w:val="en-US"/>
        </w:rPr>
        <w:t>,</w:t>
      </w:r>
      <w:r w:rsidR="008D5A69" w:rsidRPr="00D27B3D">
        <w:rPr>
          <w:lang w:val="en-US"/>
        </w:rPr>
        <w:t xml:space="preserve"> 77</w:t>
      </w:r>
      <w:r>
        <w:rPr>
          <w:lang w:val="en-US"/>
        </w:rPr>
        <w:t>.</w:t>
      </w:r>
    </w:p>
    <w:p w:rsidR="000E7C84" w:rsidRDefault="000E7C84" w:rsidP="000E7C84">
      <w:pPr>
        <w:pStyle w:val="Paragrafoelenco"/>
        <w:spacing w:after="0"/>
        <w:ind w:left="0"/>
        <w:rPr>
          <w:lang w:val="en-US"/>
        </w:rPr>
      </w:pPr>
      <w:r>
        <w:rPr>
          <w:lang w:val="en-US"/>
        </w:rPr>
        <w:t>[16]</w:t>
      </w:r>
      <w:r>
        <w:rPr>
          <w:lang w:val="en-US"/>
        </w:rPr>
        <w:tab/>
      </w:r>
      <w:r w:rsidR="008D5A69" w:rsidRPr="00D27B3D">
        <w:rPr>
          <w:color w:val="000000"/>
          <w:lang w:val="en-US"/>
        </w:rPr>
        <w:t>A.K. Golder, A.N. Samanta, S. Ray</w:t>
      </w:r>
      <w:r w:rsidR="008D5A69" w:rsidRPr="00D27B3D">
        <w:rPr>
          <w:rFonts w:hAnsi="Cambria Math" w:cs="Cambria Math"/>
          <w:color w:val="000066"/>
          <w:lang w:val="en-US"/>
        </w:rPr>
        <w:t>∗</w:t>
      </w:r>
      <w:r w:rsidR="008D5A69" w:rsidRPr="00D27B3D">
        <w:rPr>
          <w:lang w:val="en-US"/>
        </w:rPr>
        <w:t xml:space="preserve"> Journal of Hazardous Materials 141</w:t>
      </w:r>
      <w:r>
        <w:rPr>
          <w:lang w:val="en-US"/>
        </w:rPr>
        <w:t>,</w:t>
      </w:r>
      <w:r w:rsidR="008D5A69" w:rsidRPr="00D27B3D">
        <w:rPr>
          <w:lang w:val="en-US"/>
        </w:rPr>
        <w:t xml:space="preserve"> (2007)</w:t>
      </w:r>
      <w:r>
        <w:rPr>
          <w:lang w:val="en-US"/>
        </w:rPr>
        <w:t xml:space="preserve">, </w:t>
      </w:r>
      <w:r w:rsidR="008D5A69" w:rsidRPr="00D27B3D">
        <w:rPr>
          <w:lang w:val="en-US"/>
        </w:rPr>
        <w:t>123</w:t>
      </w:r>
      <w:r>
        <w:rPr>
          <w:lang w:val="en-US"/>
        </w:rPr>
        <w:t>.</w:t>
      </w:r>
    </w:p>
    <w:p w:rsidR="00A9146C" w:rsidRPr="000E7C84" w:rsidRDefault="000E7C84" w:rsidP="000E7C84">
      <w:pPr>
        <w:pStyle w:val="Paragrafoelenco"/>
        <w:spacing w:after="0"/>
        <w:ind w:left="0"/>
        <w:rPr>
          <w:lang w:val="en-US"/>
        </w:rPr>
        <w:sectPr w:rsidR="00A9146C" w:rsidRPr="000E7C84" w:rsidSect="00BF4034">
          <w:headerReference w:type="default" r:id="rId78"/>
          <w:pgSz w:w="11906" w:h="16838"/>
          <w:pgMar w:top="1417" w:right="1701" w:bottom="1417" w:left="1701" w:header="708" w:footer="708" w:gutter="0"/>
          <w:cols w:space="708"/>
          <w:docGrid w:linePitch="360"/>
        </w:sectPr>
      </w:pPr>
      <w:r>
        <w:rPr>
          <w:lang w:val="en-US"/>
        </w:rPr>
        <w:t>[17]</w:t>
      </w:r>
      <w:r>
        <w:rPr>
          <w:lang w:val="en-US"/>
        </w:rPr>
        <w:tab/>
      </w:r>
      <w:r w:rsidR="008D5A69" w:rsidRPr="00D27B3D">
        <w:rPr>
          <w:lang w:val="en-US"/>
        </w:rPr>
        <w:t xml:space="preserve">J.R. Davis Corrosion of aluminum and </w:t>
      </w:r>
      <w:r w:rsidR="00212388">
        <w:rPr>
          <w:lang w:val="en-US"/>
        </w:rPr>
        <w:t>aluminum</w:t>
      </w:r>
      <w:r w:rsidR="008D5A69" w:rsidRPr="00D27B3D">
        <w:rPr>
          <w:lang w:val="en-US"/>
        </w:rPr>
        <w:t xml:space="preserve"> alloys, ed. J.R. Davis, SM International,</w:t>
      </w:r>
      <w:r w:rsidR="008D5A69" w:rsidRPr="00D27B3D">
        <w:rPr>
          <w:rFonts w:ascii="Times New Roman" w:hAnsi="Times New Roman"/>
          <w:lang w:val="en-US"/>
        </w:rPr>
        <w:t>1999</w:t>
      </w:r>
      <w:r w:rsidR="00A9146C" w:rsidRPr="00D27B3D">
        <w:rPr>
          <w:rFonts w:ascii="Times New Roman" w:hAnsi="Times New Roman"/>
          <w:lang w:val="en-US"/>
        </w:rPr>
        <w:t>.</w:t>
      </w:r>
    </w:p>
    <w:p w:rsidR="008D5A69" w:rsidRPr="008D5A69" w:rsidRDefault="008D5A69" w:rsidP="00A9146C">
      <w:pPr>
        <w:suppressAutoHyphens/>
        <w:spacing w:after="0"/>
        <w:rPr>
          <w:rFonts w:ascii="Times New Roman" w:hAnsi="Times New Roman"/>
          <w:lang w:val="en-US"/>
        </w:rPr>
      </w:pPr>
    </w:p>
    <w:p w:rsidR="008C167D" w:rsidRDefault="008C167D" w:rsidP="008C167D">
      <w:pPr>
        <w:spacing w:line="240" w:lineRule="auto"/>
        <w:rPr>
          <w:rFonts w:ascii="Times New Roman" w:eastAsia="Times New Roman" w:hAnsi="Times New Roman" w:cs="Times New Roman"/>
          <w:szCs w:val="20"/>
          <w:lang w:val="en-US" w:eastAsia="es-ES"/>
        </w:rPr>
      </w:pPr>
    </w:p>
    <w:p w:rsidR="008C167D" w:rsidRDefault="008C167D" w:rsidP="009911D8">
      <w:pPr>
        <w:rPr>
          <w:rFonts w:ascii="Times New Roman" w:eastAsia="Times New Roman" w:hAnsi="Times New Roman" w:cs="Times New Roman"/>
          <w:szCs w:val="20"/>
          <w:lang w:val="en-US" w:eastAsia="es-ES"/>
        </w:rPr>
      </w:pPr>
    </w:p>
    <w:p w:rsidR="00F12F69" w:rsidRDefault="00F12F69" w:rsidP="009911D8">
      <w:pPr>
        <w:rPr>
          <w:rFonts w:ascii="Times New Roman" w:eastAsia="Times New Roman" w:hAnsi="Times New Roman" w:cs="Times New Roman"/>
          <w:szCs w:val="20"/>
          <w:lang w:val="en-US" w:eastAsia="es-ES"/>
        </w:rPr>
      </w:pPr>
    </w:p>
    <w:p w:rsidR="009911D8" w:rsidRPr="009911D8" w:rsidRDefault="009911D8" w:rsidP="009911D8">
      <w:pPr>
        <w:rPr>
          <w:b/>
          <w:color w:val="002060"/>
          <w:sz w:val="56"/>
          <w:szCs w:val="56"/>
          <w:lang w:val="en-US"/>
        </w:rPr>
      </w:pPr>
      <w:r w:rsidRPr="009911D8">
        <w:rPr>
          <w:b/>
          <w:color w:val="002060"/>
          <w:sz w:val="56"/>
          <w:szCs w:val="56"/>
          <w:lang w:val="en-US"/>
        </w:rPr>
        <w:t>CHAPTER 5:</w:t>
      </w:r>
    </w:p>
    <w:p w:rsidR="009911D8" w:rsidRDefault="009911D8" w:rsidP="008C167D">
      <w:pPr>
        <w:spacing w:line="240" w:lineRule="auto"/>
        <w:jc w:val="center"/>
        <w:rPr>
          <w:color w:val="002060"/>
          <w:sz w:val="52"/>
          <w:szCs w:val="52"/>
          <w:lang w:val="en-US"/>
        </w:rPr>
      </w:pPr>
      <w:r w:rsidRPr="009911D8">
        <w:rPr>
          <w:color w:val="002060"/>
          <w:sz w:val="52"/>
          <w:szCs w:val="52"/>
          <w:lang w:val="en-US"/>
        </w:rPr>
        <w:t>Removal of nickel and chromium by electrocoagulation using Aluminum electrodes for drinking water production.</w:t>
      </w:r>
    </w:p>
    <w:p w:rsidR="008C167D" w:rsidRDefault="008C167D" w:rsidP="008C167D">
      <w:pPr>
        <w:spacing w:line="240" w:lineRule="auto"/>
        <w:jc w:val="center"/>
        <w:rPr>
          <w:color w:val="002060"/>
          <w:sz w:val="52"/>
          <w:szCs w:val="52"/>
          <w:lang w:val="en-US"/>
        </w:rPr>
      </w:pPr>
    </w:p>
    <w:p w:rsidR="008C167D" w:rsidRPr="00F12F69" w:rsidRDefault="008C167D" w:rsidP="008C167D">
      <w:pPr>
        <w:spacing w:line="240" w:lineRule="auto"/>
        <w:jc w:val="center"/>
        <w:rPr>
          <w:color w:val="002060"/>
          <w:sz w:val="28"/>
          <w:szCs w:val="28"/>
          <w:lang w:val="en-US"/>
        </w:rPr>
      </w:pPr>
    </w:p>
    <w:p w:rsidR="009911D8" w:rsidRPr="009911D8" w:rsidRDefault="004D792A" w:rsidP="009911D8">
      <w:pPr>
        <w:jc w:val="right"/>
        <w:rPr>
          <w:lang w:val="en-US"/>
        </w:rPr>
      </w:pPr>
      <w:r w:rsidRPr="004D792A">
        <w:rPr>
          <w:noProof/>
          <w:lang w:val="es-ES" w:eastAsia="es-ES"/>
        </w:rPr>
        <w:drawing>
          <wp:inline distT="0" distB="0" distL="0" distR="0">
            <wp:extent cx="2924175" cy="2447925"/>
            <wp:effectExtent l="19050" t="0" r="9525" b="0"/>
            <wp:docPr id="2241" name="Immagine 1345"/>
            <wp:cNvGraphicFramePr/>
            <a:graphic xmlns:a="http://schemas.openxmlformats.org/drawingml/2006/main">
              <a:graphicData uri="http://schemas.openxmlformats.org/drawingml/2006/picture">
                <pic:pic xmlns:pic="http://schemas.openxmlformats.org/drawingml/2006/picture">
                  <pic:nvPicPr>
                    <pic:cNvPr id="29" name="Picture 4"/>
                    <pic:cNvPicPr>
                      <a:picLocks noChangeAspect="1" noChangeArrowheads="1"/>
                    </pic:cNvPicPr>
                  </pic:nvPicPr>
                  <pic:blipFill>
                    <a:blip r:embed="rId79" cstate="print"/>
                    <a:srcRect l="781" r="21094" b="17500"/>
                    <a:stretch>
                      <a:fillRect/>
                    </a:stretch>
                  </pic:blipFill>
                  <pic:spPr bwMode="auto">
                    <a:xfrm>
                      <a:off x="0" y="0"/>
                      <a:ext cx="2927495" cy="2450704"/>
                    </a:xfrm>
                    <a:prstGeom prst="rect">
                      <a:avLst/>
                    </a:prstGeom>
                    <a:noFill/>
                    <a:ln w="9525">
                      <a:noFill/>
                      <a:miter lim="800000"/>
                      <a:headEnd/>
                      <a:tailEnd/>
                    </a:ln>
                    <a:effectLst/>
                  </pic:spPr>
                </pic:pic>
              </a:graphicData>
            </a:graphic>
          </wp:inline>
        </w:drawing>
      </w:r>
    </w:p>
    <w:p w:rsidR="009911D8" w:rsidRDefault="009911D8" w:rsidP="009911D8">
      <w:pPr>
        <w:rPr>
          <w:lang w:val="en-US"/>
        </w:rPr>
      </w:pPr>
    </w:p>
    <w:p w:rsidR="004D792A" w:rsidRDefault="004D792A" w:rsidP="009911D8">
      <w:pPr>
        <w:rPr>
          <w:lang w:val="en-US"/>
        </w:rPr>
      </w:pPr>
    </w:p>
    <w:p w:rsidR="008C167D" w:rsidRPr="009911D8" w:rsidRDefault="008C167D" w:rsidP="009911D8">
      <w:pPr>
        <w:rPr>
          <w:lang w:val="en-US"/>
        </w:rPr>
      </w:pPr>
    </w:p>
    <w:p w:rsidR="009911D8" w:rsidRPr="009911D8" w:rsidRDefault="009911D8" w:rsidP="006B5016">
      <w:pPr>
        <w:pStyle w:val="Titolo"/>
        <w:numPr>
          <w:ilvl w:val="0"/>
          <w:numId w:val="1"/>
        </w:numPr>
        <w:rPr>
          <w:lang w:val="en-US"/>
        </w:rPr>
      </w:pPr>
      <w:bookmarkStart w:id="175" w:name="_Toc314497490"/>
      <w:r w:rsidRPr="009911D8">
        <w:rPr>
          <w:lang w:val="en-US"/>
        </w:rPr>
        <w:t>Electrocoagulation for drinking water production.</w:t>
      </w:r>
      <w:bookmarkEnd w:id="175"/>
    </w:p>
    <w:p w:rsidR="009911D8" w:rsidRPr="009911D8" w:rsidRDefault="009911D8" w:rsidP="006B5016">
      <w:pPr>
        <w:keepNext/>
        <w:keepLines/>
        <w:numPr>
          <w:ilvl w:val="1"/>
          <w:numId w:val="1"/>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176" w:name="_Toc314493292"/>
      <w:bookmarkStart w:id="177" w:name="_Toc314493293"/>
      <w:bookmarkStart w:id="178" w:name="_Toc314494080"/>
      <w:bookmarkStart w:id="179" w:name="_Toc314497605"/>
      <w:bookmarkEnd w:id="176"/>
      <w:r w:rsidRPr="009911D8">
        <w:rPr>
          <w:rFonts w:asciiTheme="majorHAnsi" w:eastAsiaTheme="majorEastAsia" w:hAnsiTheme="majorHAnsi" w:cstheme="majorBidi"/>
          <w:b/>
          <w:bCs/>
          <w:color w:val="244061" w:themeColor="accent1" w:themeShade="80"/>
          <w:sz w:val="28"/>
          <w:szCs w:val="28"/>
          <w:lang w:val="en-US"/>
        </w:rPr>
        <w:t>Introduction</w:t>
      </w:r>
      <w:bookmarkEnd w:id="177"/>
      <w:bookmarkEnd w:id="178"/>
      <w:bookmarkEnd w:id="179"/>
      <w:r w:rsidR="00DE4296">
        <w:rPr>
          <w:rFonts w:asciiTheme="majorHAnsi" w:eastAsiaTheme="majorEastAsia" w:hAnsiTheme="majorHAnsi" w:cstheme="majorBidi"/>
          <w:b/>
          <w:bCs/>
          <w:color w:val="244061" w:themeColor="accent1" w:themeShade="80"/>
          <w:sz w:val="28"/>
          <w:szCs w:val="28"/>
          <w:lang w:val="en-US"/>
        </w:rPr>
        <w:t>.</w:t>
      </w:r>
    </w:p>
    <w:p w:rsidR="009911D8" w:rsidRPr="009911D8" w:rsidRDefault="0061678D" w:rsidP="009911D8">
      <w:pPr>
        <w:rPr>
          <w:lang w:val="en-US"/>
        </w:rPr>
      </w:pPr>
      <w:r>
        <w:rPr>
          <w:lang w:val="en-US"/>
        </w:rPr>
        <w:tab/>
      </w:r>
      <w:r w:rsidR="009911D8" w:rsidRPr="009911D8">
        <w:rPr>
          <w:lang w:val="en-US"/>
        </w:rPr>
        <w:t>The presence of Nickel and Chromium in drinking water is a worldwide problem. The assimilation of</w:t>
      </w:r>
      <w:r w:rsidR="007366F0">
        <w:rPr>
          <w:lang w:val="en-US"/>
        </w:rPr>
        <w:t xml:space="preserve"> </w:t>
      </w:r>
      <w:r w:rsidR="009911D8" w:rsidRPr="009911D8">
        <w:rPr>
          <w:lang w:val="en-US"/>
        </w:rPr>
        <w:t>high amounts of nickel can cause a wide number of cancers (lungs, nose, larynx, prostate) as well as other diseases such as asthma and</w:t>
      </w:r>
      <w:r w:rsidR="007366F0">
        <w:rPr>
          <w:lang w:val="en-US"/>
        </w:rPr>
        <w:t xml:space="preserve"> </w:t>
      </w:r>
      <w:r w:rsidR="009911D8" w:rsidRPr="009911D8">
        <w:rPr>
          <w:lang w:val="en-US"/>
        </w:rPr>
        <w:t>allergic skin reactions [1-3]. Chromium (VI) is toxic and in non-lethal levels is carcinogenic. Moreover it can irritate eyes, skin and mucous membranes [4,5].</w:t>
      </w:r>
    </w:p>
    <w:p w:rsidR="009911D8" w:rsidRPr="009911D8" w:rsidRDefault="009911D8" w:rsidP="009911D8">
      <w:pPr>
        <w:rPr>
          <w:lang w:val="en-US"/>
        </w:rPr>
      </w:pPr>
      <w:r w:rsidRPr="009911D8">
        <w:rPr>
          <w:lang w:val="en-US"/>
        </w:rPr>
        <w:tab/>
        <w:t>Water for human consumption must not contain more than 20 ppb of nickel and 50 ppb of</w:t>
      </w:r>
      <w:r w:rsidR="007366F0">
        <w:rPr>
          <w:lang w:val="en-US"/>
        </w:rPr>
        <w:t xml:space="preserve"> </w:t>
      </w:r>
      <w:r w:rsidRPr="009911D8">
        <w:rPr>
          <w:lang w:val="en-US"/>
        </w:rPr>
        <w:t>chromium, in accordance with the</w:t>
      </w:r>
      <w:r w:rsidR="007366F0">
        <w:rPr>
          <w:lang w:val="en-US"/>
        </w:rPr>
        <w:t xml:space="preserve"> </w:t>
      </w:r>
      <w:r w:rsidRPr="009911D8">
        <w:rPr>
          <w:lang w:val="en-US"/>
        </w:rPr>
        <w:t>requirements of the drinking water current Italian legislation</w:t>
      </w:r>
      <w:r w:rsidR="007366F0">
        <w:rPr>
          <w:lang w:val="en-US"/>
        </w:rPr>
        <w:t xml:space="preserve"> </w:t>
      </w:r>
      <w:r w:rsidRPr="009911D8">
        <w:rPr>
          <w:lang w:val="en-US"/>
        </w:rPr>
        <w:t>(Dgls 02/02/2001 n. 31).</w:t>
      </w:r>
      <w:r w:rsidR="007366F0">
        <w:rPr>
          <w:lang w:val="en-US"/>
        </w:rPr>
        <w:t xml:space="preserve"> </w:t>
      </w:r>
      <w:r w:rsidRPr="009911D8">
        <w:rPr>
          <w:lang w:val="en-US"/>
        </w:rPr>
        <w:t>The drinking water company of Turin SMAT (Società Metropolitana Acque Torino), that is in charge of providing a high quality standard water to the Turin municipality, has fixed even lower values in terms of amount of chromium and nickel: less than 10 ppb for chromium and 5 ppb for the nickel. For this reason, a very efficient technology to achieve such low-removal targets is required.</w:t>
      </w:r>
    </w:p>
    <w:p w:rsidR="009911D8" w:rsidRPr="009911D8" w:rsidRDefault="009911D8" w:rsidP="009911D8">
      <w:pPr>
        <w:rPr>
          <w:lang w:val="en-US"/>
        </w:rPr>
      </w:pPr>
      <w:r w:rsidRPr="009911D8">
        <w:rPr>
          <w:lang w:val="en-US"/>
        </w:rPr>
        <w:tab/>
        <w:t>The most used methods for the removal of metals from water are: coagulation/filtration, ionic exchange and reverse osmosis [6]. All these techniques require multi-step passages and a post-treatment. The electrocoagulation (EC), in particular, is an effective low cost treatment and could be adopted to solve these problems. This technique was</w:t>
      </w:r>
      <w:r w:rsidR="007366F0">
        <w:rPr>
          <w:lang w:val="en-US"/>
        </w:rPr>
        <w:t xml:space="preserve"> </w:t>
      </w:r>
      <w:r w:rsidRPr="009911D8">
        <w:rPr>
          <w:lang w:val="en-US"/>
        </w:rPr>
        <w:t xml:space="preserve">compared with chemical coagulation, showing high removal efficiencies [7-9]. The EC process involves the in situ generation of a coagulant through the electro-oxidation of a sacrificial anode and it has a lot of advantages. The most important ones are following cited: </w:t>
      </w:r>
    </w:p>
    <w:p w:rsidR="009911D8" w:rsidRPr="009911D8" w:rsidRDefault="009911D8" w:rsidP="000C3AE4">
      <w:pPr>
        <w:numPr>
          <w:ilvl w:val="0"/>
          <w:numId w:val="16"/>
        </w:numPr>
        <w:spacing w:after="0" w:line="480" w:lineRule="auto"/>
        <w:contextualSpacing/>
        <w:rPr>
          <w:szCs w:val="24"/>
          <w:lang w:val="en-US"/>
        </w:rPr>
      </w:pPr>
      <w:r w:rsidRPr="009911D8">
        <w:rPr>
          <w:szCs w:val="24"/>
          <w:lang w:val="en-US"/>
        </w:rPr>
        <w:t xml:space="preserve">requirement of no additional chemicals, </w:t>
      </w:r>
    </w:p>
    <w:p w:rsidR="009911D8" w:rsidRPr="009911D8" w:rsidRDefault="009911D8" w:rsidP="000C3AE4">
      <w:pPr>
        <w:numPr>
          <w:ilvl w:val="0"/>
          <w:numId w:val="16"/>
        </w:numPr>
        <w:spacing w:after="0" w:line="480" w:lineRule="auto"/>
        <w:contextualSpacing/>
        <w:rPr>
          <w:szCs w:val="24"/>
          <w:lang w:val="en-US"/>
        </w:rPr>
      </w:pPr>
      <w:r w:rsidRPr="009911D8">
        <w:rPr>
          <w:szCs w:val="24"/>
          <w:lang w:val="en-US"/>
        </w:rPr>
        <w:t>removal of different kinds and sizes of pollutants,</w:t>
      </w:r>
    </w:p>
    <w:p w:rsidR="009911D8" w:rsidRPr="009911D8" w:rsidRDefault="009911D8" w:rsidP="000C3AE4">
      <w:pPr>
        <w:numPr>
          <w:ilvl w:val="0"/>
          <w:numId w:val="16"/>
        </w:numPr>
        <w:spacing w:after="0" w:line="480" w:lineRule="auto"/>
        <w:contextualSpacing/>
        <w:rPr>
          <w:szCs w:val="24"/>
          <w:lang w:val="en-US"/>
        </w:rPr>
      </w:pPr>
      <w:r w:rsidRPr="009911D8">
        <w:rPr>
          <w:szCs w:val="24"/>
          <w:lang w:val="en-US"/>
        </w:rPr>
        <w:t xml:space="preserve">no need to have the pH control, </w:t>
      </w:r>
    </w:p>
    <w:p w:rsidR="009911D8" w:rsidRPr="009911D8" w:rsidRDefault="009911D8" w:rsidP="000C3AE4">
      <w:pPr>
        <w:numPr>
          <w:ilvl w:val="0"/>
          <w:numId w:val="16"/>
        </w:numPr>
        <w:spacing w:after="0" w:line="480" w:lineRule="auto"/>
        <w:contextualSpacing/>
        <w:rPr>
          <w:szCs w:val="24"/>
          <w:lang w:val="en-US"/>
        </w:rPr>
      </w:pPr>
      <w:r w:rsidRPr="009911D8">
        <w:rPr>
          <w:szCs w:val="24"/>
          <w:lang w:val="en-US"/>
        </w:rPr>
        <w:t>EC requires simple equipment and is easy to be operated,</w:t>
      </w:r>
    </w:p>
    <w:p w:rsidR="009911D8" w:rsidRPr="009911D8" w:rsidRDefault="009911D8" w:rsidP="000C3AE4">
      <w:pPr>
        <w:numPr>
          <w:ilvl w:val="0"/>
          <w:numId w:val="16"/>
        </w:numPr>
        <w:spacing w:after="0" w:line="480" w:lineRule="auto"/>
        <w:contextualSpacing/>
        <w:rPr>
          <w:szCs w:val="24"/>
          <w:lang w:val="en-US"/>
        </w:rPr>
      </w:pPr>
      <w:r w:rsidRPr="009911D8">
        <w:rPr>
          <w:szCs w:val="24"/>
          <w:lang w:val="en-US"/>
        </w:rPr>
        <w:t>the flocs generated by EC are similar to chemical flocs, except that the EC flocs tend to be much larger, contain less bound water, are acid-resistant and more stable, and they can therefore be</w:t>
      </w:r>
      <w:r w:rsidR="007366F0">
        <w:rPr>
          <w:szCs w:val="24"/>
          <w:lang w:val="en-US"/>
        </w:rPr>
        <w:t xml:space="preserve"> </w:t>
      </w:r>
      <w:r w:rsidRPr="009911D8">
        <w:rPr>
          <w:szCs w:val="24"/>
          <w:lang w:val="en-US"/>
        </w:rPr>
        <w:t xml:space="preserve">quickly separated by filtration, low sludge production. </w:t>
      </w:r>
    </w:p>
    <w:p w:rsidR="009911D8" w:rsidRPr="009911D8" w:rsidRDefault="009911D8" w:rsidP="009911D8">
      <w:pPr>
        <w:rPr>
          <w:lang w:val="en-US"/>
        </w:rPr>
      </w:pPr>
      <w:r w:rsidRPr="009911D8">
        <w:rPr>
          <w:lang w:val="en-US"/>
        </w:rPr>
        <w:tab/>
        <w:t>The gas bubbles produced during the electrolysis can carry the contaminant to the top of the solution, where it can be more easily concentrated, collected and removed [10-12].</w:t>
      </w:r>
    </w:p>
    <w:p w:rsidR="009911D8" w:rsidRPr="009911D8" w:rsidRDefault="009911D8" w:rsidP="009911D8">
      <w:pPr>
        <w:rPr>
          <w:lang w:val="en-US"/>
        </w:rPr>
      </w:pPr>
      <w:r w:rsidRPr="009911D8">
        <w:rPr>
          <w:lang w:val="en-US"/>
        </w:rPr>
        <w:t xml:space="preserve"> The EC process involves three successive stages: </w:t>
      </w:r>
    </w:p>
    <w:p w:rsidR="009911D8" w:rsidRPr="009911D8" w:rsidRDefault="009911D8" w:rsidP="000C3AE4">
      <w:pPr>
        <w:numPr>
          <w:ilvl w:val="0"/>
          <w:numId w:val="17"/>
        </w:numPr>
        <w:spacing w:after="0" w:line="480" w:lineRule="auto"/>
        <w:ind w:left="567" w:hanging="283"/>
        <w:contextualSpacing/>
        <w:rPr>
          <w:szCs w:val="24"/>
          <w:lang w:val="en-US"/>
        </w:rPr>
      </w:pPr>
      <w:r w:rsidRPr="009911D8">
        <w:rPr>
          <w:szCs w:val="24"/>
          <w:lang w:val="en-US"/>
        </w:rPr>
        <w:t xml:space="preserve">formation of coagulants through electrolytic oxidation of the “sacrificial electrode, </w:t>
      </w:r>
    </w:p>
    <w:p w:rsidR="009911D8" w:rsidRPr="009911D8" w:rsidRDefault="009911D8" w:rsidP="000C3AE4">
      <w:pPr>
        <w:numPr>
          <w:ilvl w:val="0"/>
          <w:numId w:val="17"/>
        </w:numPr>
        <w:spacing w:after="0" w:line="480" w:lineRule="auto"/>
        <w:ind w:left="567" w:hanging="283"/>
        <w:contextualSpacing/>
        <w:rPr>
          <w:szCs w:val="24"/>
          <w:lang w:val="en-US"/>
        </w:rPr>
      </w:pPr>
      <w:r w:rsidRPr="009911D8">
        <w:rPr>
          <w:szCs w:val="24"/>
          <w:lang w:val="en-US"/>
        </w:rPr>
        <w:t>destabilization of the contaminants, particulate suspension, and breaking of</w:t>
      </w:r>
      <w:r w:rsidR="007366F0">
        <w:rPr>
          <w:szCs w:val="24"/>
          <w:lang w:val="en-US"/>
        </w:rPr>
        <w:t xml:space="preserve"> </w:t>
      </w:r>
      <w:r w:rsidRPr="009911D8">
        <w:rPr>
          <w:szCs w:val="24"/>
          <w:lang w:val="en-US"/>
        </w:rPr>
        <w:t>the emulsions,</w:t>
      </w:r>
    </w:p>
    <w:p w:rsidR="009911D8" w:rsidRPr="009911D8" w:rsidRDefault="009911D8" w:rsidP="000C3AE4">
      <w:pPr>
        <w:numPr>
          <w:ilvl w:val="0"/>
          <w:numId w:val="17"/>
        </w:numPr>
        <w:spacing w:after="0" w:line="480" w:lineRule="auto"/>
        <w:ind w:left="567" w:hanging="283"/>
        <w:contextualSpacing/>
        <w:rPr>
          <w:lang w:val="en-US"/>
        </w:rPr>
      </w:pPr>
      <w:r w:rsidRPr="009911D8">
        <w:rPr>
          <w:szCs w:val="24"/>
          <w:lang w:val="en-US"/>
        </w:rPr>
        <w:t>aggregation of the destabilized phases to form flocs</w:t>
      </w:r>
      <w:r w:rsidR="007366F0">
        <w:rPr>
          <w:szCs w:val="24"/>
          <w:vertAlign w:val="superscript"/>
          <w:lang w:val="en-US"/>
        </w:rPr>
        <w:t xml:space="preserve"> </w:t>
      </w:r>
      <w:r w:rsidRPr="009911D8">
        <w:rPr>
          <w:szCs w:val="24"/>
          <w:lang w:val="en-US"/>
        </w:rPr>
        <w:t xml:space="preserve">[13-15] </w:t>
      </w:r>
      <w:r w:rsidRPr="009911D8">
        <w:rPr>
          <w:lang w:val="en-US"/>
        </w:rPr>
        <w:t>.</w:t>
      </w:r>
    </w:p>
    <w:p w:rsidR="009911D8" w:rsidRPr="009911D8" w:rsidRDefault="009911D8" w:rsidP="009911D8">
      <w:pPr>
        <w:rPr>
          <w:lang w:val="en-US"/>
        </w:rPr>
      </w:pPr>
      <w:r w:rsidRPr="009911D8">
        <w:rPr>
          <w:lang w:val="en-US"/>
        </w:rPr>
        <w:tab/>
        <w:t>In the EC process, the Faraday's law describes the relationship between the current density and the amount of aluminum which goes into the solution. A lower uncertainty occurs between theoretical and experimental data, when more attention is paid to the geometry of the electrode assembly and to the setting of optimal operating conditions. In addition the required potential to get the desired current density depends from three components: kinetic overpotential, concentration overpotential, IR-drop over potential (caused by solution resistance).</w:t>
      </w:r>
      <w:r w:rsidR="007366F0">
        <w:rPr>
          <w:lang w:val="en-US"/>
        </w:rPr>
        <w:t xml:space="preserve"> </w:t>
      </w:r>
    </w:p>
    <w:p w:rsidR="009911D8" w:rsidRPr="009911D8" w:rsidRDefault="009911D8" w:rsidP="009911D8">
      <w:pPr>
        <w:rPr>
          <w:lang w:val="en-US"/>
        </w:rPr>
      </w:pPr>
      <w:r w:rsidRPr="009911D8">
        <w:rPr>
          <w:lang w:val="en-US"/>
        </w:rPr>
        <w:tab/>
        <w:t>Concentration overpotential also called mass transfer or diffusion overpotential is caused by the change in the analyte concentration occurring on the proximity of the electrode surface, due to electrode reactions. Kinetic overpotential</w:t>
      </w:r>
      <w:r w:rsidR="007366F0">
        <w:rPr>
          <w:lang w:val="en-US"/>
        </w:rPr>
        <w:t xml:space="preserve"> </w:t>
      </w:r>
      <w:r w:rsidRPr="009911D8">
        <w:rPr>
          <w:lang w:val="en-US"/>
        </w:rPr>
        <w:t>has its origin in the activation energy barrier to electron transfer reactions . The activation overpotential is particularly high for evolution of gases on certain electrodes. Both kinetic and concentration overpotential increase as the current increase. The IR-drop is related to the distance</w:t>
      </w:r>
      <w:r w:rsidR="007366F0">
        <w:rPr>
          <w:lang w:val="en-US"/>
        </w:rPr>
        <w:t xml:space="preserve"> </w:t>
      </w:r>
      <w:r w:rsidRPr="009911D8">
        <w:rPr>
          <w:lang w:val="en-US"/>
        </w:rPr>
        <w:t>between electrodes, the surface area</w:t>
      </w:r>
      <w:r w:rsidR="007366F0">
        <w:rPr>
          <w:lang w:val="en-US"/>
        </w:rPr>
        <w:t xml:space="preserve"> </w:t>
      </w:r>
      <w:r w:rsidRPr="009911D8">
        <w:rPr>
          <w:lang w:val="en-US"/>
        </w:rPr>
        <w:t>of electrodes and the specific conductivity of the solution. The IR-drop can be minimized by decreasing</w:t>
      </w:r>
      <w:r w:rsidR="007366F0">
        <w:rPr>
          <w:lang w:val="en-US"/>
        </w:rPr>
        <w:t xml:space="preserve"> </w:t>
      </w:r>
      <w:r w:rsidRPr="009911D8">
        <w:rPr>
          <w:lang w:val="en-US"/>
        </w:rPr>
        <w:t>the distance between electrodes and increasing</w:t>
      </w:r>
      <w:r w:rsidR="007366F0">
        <w:rPr>
          <w:lang w:val="en-US"/>
        </w:rPr>
        <w:t xml:space="preserve"> </w:t>
      </w:r>
      <w:r w:rsidRPr="009911D8">
        <w:rPr>
          <w:lang w:val="en-US"/>
        </w:rPr>
        <w:t>the area of cross-section</w:t>
      </w:r>
      <w:r w:rsidR="007366F0">
        <w:rPr>
          <w:lang w:val="en-US"/>
        </w:rPr>
        <w:t xml:space="preserve"> </w:t>
      </w:r>
      <w:r w:rsidRPr="009911D8">
        <w:rPr>
          <w:lang w:val="en-US"/>
        </w:rPr>
        <w:t>of the electrodes and specific</w:t>
      </w:r>
      <w:r w:rsidR="007366F0">
        <w:rPr>
          <w:lang w:val="en-US"/>
        </w:rPr>
        <w:t xml:space="preserve"> </w:t>
      </w:r>
      <w:r w:rsidRPr="009911D8">
        <w:rPr>
          <w:lang w:val="en-US"/>
        </w:rPr>
        <w:t>conductivity of the solution [7,11].</w:t>
      </w:r>
      <w:r w:rsidR="007366F0">
        <w:rPr>
          <w:lang w:val="en-US"/>
        </w:rPr>
        <w:t xml:space="preserve"> </w:t>
      </w:r>
    </w:p>
    <w:p w:rsidR="009911D8" w:rsidRPr="009911D8" w:rsidRDefault="009911D8" w:rsidP="009911D8">
      <w:pPr>
        <w:rPr>
          <w:lang w:val="en-US"/>
        </w:rPr>
      </w:pPr>
      <w:r w:rsidRPr="009911D8">
        <w:rPr>
          <w:lang w:val="en-US"/>
        </w:rPr>
        <w:tab/>
        <w:t>The EC</w:t>
      </w:r>
      <w:r w:rsidR="007366F0">
        <w:rPr>
          <w:lang w:val="en-US"/>
        </w:rPr>
        <w:t xml:space="preserve"> </w:t>
      </w:r>
      <w:r w:rsidRPr="009911D8">
        <w:rPr>
          <w:lang w:val="en-US"/>
        </w:rPr>
        <w:t>is a popular method for the abatement of chromium hexavalent from waste water, reducing the chromium from Cr</w:t>
      </w:r>
      <w:r w:rsidRPr="009911D8">
        <w:rPr>
          <w:vertAlign w:val="superscript"/>
          <w:lang w:val="en-US"/>
        </w:rPr>
        <w:t>6+</w:t>
      </w:r>
      <w:r w:rsidRPr="009911D8">
        <w:rPr>
          <w:lang w:val="en-US"/>
        </w:rPr>
        <w:t xml:space="preserve"> to Cr</w:t>
      </w:r>
      <w:r w:rsidRPr="009911D8">
        <w:rPr>
          <w:vertAlign w:val="superscript"/>
          <w:lang w:val="en-US"/>
        </w:rPr>
        <w:t>3+</w:t>
      </w:r>
      <w:r w:rsidRPr="009911D8">
        <w:rPr>
          <w:lang w:val="en-US"/>
        </w:rPr>
        <w:t xml:space="preserve"> and generating a lime precipitation that can be removed [16-18]. Different ranges had been considered, in some cases from 500 to 2000 ppm of chromium and others from 50 to 800 ppm, always with residual concentrations below 0.5 ppm [19-22].</w:t>
      </w:r>
    </w:p>
    <w:p w:rsidR="009911D8" w:rsidRPr="009911D8" w:rsidRDefault="009911D8" w:rsidP="009911D8">
      <w:pPr>
        <w:rPr>
          <w:lang w:val="en-US"/>
        </w:rPr>
      </w:pPr>
      <w:r w:rsidRPr="009911D8">
        <w:rPr>
          <w:lang w:val="en-US"/>
        </w:rPr>
        <w:tab/>
        <w:t>In the case of nickel,</w:t>
      </w:r>
      <w:r w:rsidR="007366F0">
        <w:rPr>
          <w:lang w:val="en-US"/>
        </w:rPr>
        <w:t xml:space="preserve"> </w:t>
      </w:r>
      <w:r w:rsidRPr="009911D8">
        <w:rPr>
          <w:lang w:val="en-US"/>
        </w:rPr>
        <w:t>the Al electrodes have shown good performances[13,23], with a removal efficiency of 98%from an initial pollutant concentration of 60 ppm [13,23].</w:t>
      </w:r>
    </w:p>
    <w:p w:rsidR="009911D8" w:rsidRPr="009911D8" w:rsidRDefault="0061678D" w:rsidP="009911D8">
      <w:pPr>
        <w:rPr>
          <w:lang w:val="en-US"/>
        </w:rPr>
      </w:pPr>
      <w:r>
        <w:rPr>
          <w:lang w:val="en-US"/>
        </w:rPr>
        <w:tab/>
      </w:r>
      <w:r w:rsidR="009911D8" w:rsidRPr="009911D8">
        <w:rPr>
          <w:lang w:val="en-US"/>
        </w:rPr>
        <w:t>Ratna Kumar et al. demonstrated that the EC can be utilized also to remove As</w:t>
      </w:r>
      <w:r w:rsidR="009911D8" w:rsidRPr="009911D8">
        <w:rPr>
          <w:vertAlign w:val="superscript"/>
          <w:lang w:val="en-US"/>
        </w:rPr>
        <w:t>3+</w:t>
      </w:r>
      <w:r w:rsidR="009911D8" w:rsidRPr="009911D8">
        <w:rPr>
          <w:lang w:val="en-US"/>
        </w:rPr>
        <w:t xml:space="preserve"> and As</w:t>
      </w:r>
      <w:r w:rsidR="009911D8" w:rsidRPr="009911D8">
        <w:rPr>
          <w:vertAlign w:val="superscript"/>
          <w:lang w:val="en-US"/>
        </w:rPr>
        <w:t xml:space="preserve">+5 </w:t>
      </w:r>
      <w:r w:rsidR="009911D8" w:rsidRPr="009911D8">
        <w:rPr>
          <w:lang w:val="en-US"/>
        </w:rPr>
        <w:t>from water for drinking water production. They conduct experiments comparing 3 electrodes (Fe, Al and Ti) and obtained an As residual concentration lower than 1 ppb [24].</w:t>
      </w:r>
    </w:p>
    <w:p w:rsidR="009911D8" w:rsidRPr="009911D8" w:rsidRDefault="009911D8" w:rsidP="009911D8">
      <w:r w:rsidRPr="009911D8">
        <w:tab/>
        <w:t xml:space="preserve">At the best of our knowledge, this is the first work using the EC, in the range of ppb, to promote the abatement of nickel and chromium in water-treatments. The objective of the present work is to evaluate the efficacy of the electrocoagulation using </w:t>
      </w:r>
      <w:r w:rsidR="00212388">
        <w:t>aluminum</w:t>
      </w:r>
      <w:r w:rsidRPr="009911D8">
        <w:t xml:space="preserve"> electrodes, as option for the bilge water treatment to remove a initial concentration of nickel near to 41 ppb, and chromium around 23 ppb. Operation conditions like agitation, distance between electrodes, current density as well electrical potential to minimize the power consumption were considered.</w:t>
      </w:r>
    </w:p>
    <w:p w:rsidR="009911D8" w:rsidRPr="009911D8" w:rsidRDefault="0061678D" w:rsidP="009911D8">
      <w:pPr>
        <w:rPr>
          <w:lang w:val="en-US"/>
        </w:rPr>
      </w:pPr>
      <w:r>
        <w:rPr>
          <w:lang w:val="en-US"/>
        </w:rPr>
        <w:tab/>
      </w:r>
      <w:r w:rsidR="009911D8" w:rsidRPr="009911D8">
        <w:rPr>
          <w:lang w:val="en-US"/>
        </w:rPr>
        <w:t>Furthermore,</w:t>
      </w:r>
      <w:r w:rsidR="007366F0">
        <w:rPr>
          <w:lang w:val="en-US"/>
        </w:rPr>
        <w:t xml:space="preserve"> </w:t>
      </w:r>
      <w:r w:rsidR="009911D8" w:rsidRPr="009911D8">
        <w:rPr>
          <w:lang w:val="en-US"/>
        </w:rPr>
        <w:t>after 50 hours of electrolysis, the electrodes were examined by means of SEM (Scanning Electron Microscope) analysis, in order to provide additional information about the corrosion of electrodes.</w:t>
      </w:r>
    </w:p>
    <w:p w:rsidR="009911D8" w:rsidRPr="009911D8" w:rsidRDefault="009911D8" w:rsidP="009911D8">
      <w:pPr>
        <w:rPr>
          <w:lang w:val="en-US"/>
        </w:rPr>
      </w:pPr>
    </w:p>
    <w:p w:rsidR="009911D8" w:rsidRPr="00F35CC1" w:rsidRDefault="009911D8" w:rsidP="009911D8">
      <w:pPr>
        <w:keepNext/>
        <w:keepLines/>
        <w:numPr>
          <w:ilvl w:val="1"/>
          <w:numId w:val="1"/>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180" w:name="_Toc314493294"/>
      <w:bookmarkStart w:id="181" w:name="_Toc314494081"/>
      <w:bookmarkStart w:id="182" w:name="_Toc314497606"/>
      <w:r w:rsidRPr="00F35CC1">
        <w:rPr>
          <w:rFonts w:asciiTheme="majorHAnsi" w:eastAsiaTheme="majorEastAsia" w:hAnsiTheme="majorHAnsi" w:cstheme="majorBidi"/>
          <w:b/>
          <w:bCs/>
          <w:color w:val="244061" w:themeColor="accent1" w:themeShade="80"/>
          <w:sz w:val="28"/>
          <w:szCs w:val="28"/>
          <w:lang w:val="en-US"/>
        </w:rPr>
        <w:t>Experimental.</w:t>
      </w:r>
      <w:bookmarkEnd w:id="180"/>
      <w:bookmarkEnd w:id="181"/>
      <w:bookmarkEnd w:id="182"/>
    </w:p>
    <w:p w:rsidR="009911D8" w:rsidRPr="009911D8" w:rsidRDefault="0061678D" w:rsidP="009911D8">
      <w:pPr>
        <w:tabs>
          <w:tab w:val="left" w:pos="709"/>
        </w:tabs>
        <w:rPr>
          <w:lang w:val="en-US"/>
        </w:rPr>
      </w:pPr>
      <w:r>
        <w:rPr>
          <w:lang w:val="en-US"/>
        </w:rPr>
        <w:tab/>
      </w:r>
      <w:r w:rsidR="009911D8" w:rsidRPr="009911D8">
        <w:rPr>
          <w:lang w:val="en-US"/>
        </w:rPr>
        <w:t>Electrocoagulation with aluminum electrodes was investigated on two water samples, provided by SMAT, coming from Water well A (Ni = 41 ppb ) and Water well B, (Cr = 23 ppb), two municipalities in the province of Turin. The conductivity, the Ph and</w:t>
      </w:r>
      <w:r w:rsidR="007366F0">
        <w:rPr>
          <w:lang w:val="en-US"/>
        </w:rPr>
        <w:t xml:space="preserve"> </w:t>
      </w:r>
      <w:r w:rsidR="009911D8" w:rsidRPr="009911D8">
        <w:rPr>
          <w:lang w:val="en-US"/>
        </w:rPr>
        <w:t xml:space="preserve">the most important ion species of these samples are reported in Table </w:t>
      </w:r>
      <w:r w:rsidR="001E25FB">
        <w:rPr>
          <w:lang w:val="en-US"/>
        </w:rPr>
        <w:t>5.</w:t>
      </w:r>
      <w:r w:rsidR="009911D8" w:rsidRPr="009911D8">
        <w:rPr>
          <w:lang w:val="en-US"/>
        </w:rPr>
        <w:t>1.</w:t>
      </w:r>
    </w:p>
    <w:p w:rsidR="009911D8" w:rsidRPr="009911D8" w:rsidRDefault="009911D8" w:rsidP="009911D8">
      <w:pPr>
        <w:keepNext/>
        <w:spacing w:before="240" w:after="120" w:line="240" w:lineRule="auto"/>
        <w:jc w:val="center"/>
        <w:rPr>
          <w:rFonts w:eastAsia="Times New Roman" w:cs="Times New Roman"/>
          <w:sz w:val="20"/>
          <w:szCs w:val="20"/>
          <w:lang w:val="en-US" w:eastAsia="es-ES"/>
        </w:rPr>
      </w:pPr>
      <w:r w:rsidRPr="001E25FB">
        <w:rPr>
          <w:rFonts w:eastAsia="Times New Roman" w:cs="Times New Roman"/>
          <w:b/>
          <w:sz w:val="20"/>
          <w:szCs w:val="20"/>
          <w:lang w:val="en-US" w:eastAsia="es-ES"/>
        </w:rPr>
        <w:t xml:space="preserve">Table </w:t>
      </w:r>
      <w:r w:rsidR="001E25FB" w:rsidRPr="001E25FB">
        <w:rPr>
          <w:rFonts w:eastAsia="Times New Roman" w:cs="Times New Roman"/>
          <w:b/>
          <w:sz w:val="20"/>
          <w:szCs w:val="20"/>
          <w:lang w:val="en-US" w:eastAsia="es-ES"/>
        </w:rPr>
        <w:t>5.</w:t>
      </w:r>
      <w:r w:rsidR="0045640B" w:rsidRPr="001E25FB">
        <w:rPr>
          <w:rFonts w:eastAsia="Times New Roman" w:cs="Times New Roman"/>
          <w:b/>
          <w:sz w:val="20"/>
          <w:szCs w:val="20"/>
          <w:lang w:val="en-US" w:eastAsia="es-ES"/>
        </w:rPr>
        <w:t>1</w:t>
      </w:r>
      <w:r w:rsidRPr="009911D8">
        <w:rPr>
          <w:rFonts w:eastAsia="Times New Roman" w:cs="Times New Roman"/>
          <w:sz w:val="20"/>
          <w:szCs w:val="20"/>
          <w:lang w:val="en-US" w:eastAsia="es-ES"/>
        </w:rPr>
        <w:t>: Characteristics of water to process from water well A and water well B.</w:t>
      </w:r>
    </w:p>
    <w:tbl>
      <w:tblPr>
        <w:tblStyle w:val="Elencochiaro-Colore12"/>
        <w:tblpPr w:leftFromText="141" w:rightFromText="141" w:vertAnchor="text" w:horzAnchor="margin" w:tblpY="113"/>
        <w:tblW w:w="9180" w:type="dxa"/>
        <w:tblLook w:val="06A0"/>
      </w:tblPr>
      <w:tblGrid>
        <w:gridCol w:w="1242"/>
        <w:gridCol w:w="1843"/>
        <w:gridCol w:w="1433"/>
        <w:gridCol w:w="1492"/>
        <w:gridCol w:w="809"/>
        <w:gridCol w:w="2361"/>
      </w:tblGrid>
      <w:tr w:rsidR="009911D8" w:rsidRPr="009911D8" w:rsidTr="00F23516">
        <w:trPr>
          <w:cnfStyle w:val="100000000000"/>
          <w:trHeight w:val="297"/>
        </w:trPr>
        <w:tc>
          <w:tcPr>
            <w:cnfStyle w:val="001000000000"/>
            <w:tcW w:w="1242" w:type="dxa"/>
            <w:noWrap/>
            <w:hideMark/>
          </w:tcPr>
          <w:p w:rsidR="009911D8" w:rsidRPr="009911D8" w:rsidRDefault="009911D8" w:rsidP="009911D8">
            <w:pPr>
              <w:jc w:val="center"/>
              <w:rPr>
                <w:color w:val="000000"/>
                <w:lang w:val="en-US"/>
              </w:rPr>
            </w:pPr>
            <w:r w:rsidRPr="009911D8">
              <w:rPr>
                <w:color w:val="000000"/>
                <w:lang w:val="en-US"/>
              </w:rPr>
              <w:t>Sample</w:t>
            </w:r>
          </w:p>
        </w:tc>
        <w:tc>
          <w:tcPr>
            <w:tcW w:w="1843" w:type="dxa"/>
            <w:noWrap/>
            <w:hideMark/>
          </w:tcPr>
          <w:p w:rsidR="009911D8" w:rsidRPr="009911D8" w:rsidRDefault="009911D8" w:rsidP="009911D8">
            <w:pPr>
              <w:jc w:val="center"/>
              <w:cnfStyle w:val="100000000000"/>
              <w:rPr>
                <w:color w:val="000000"/>
                <w:lang w:val="en-US"/>
              </w:rPr>
            </w:pPr>
            <w:r w:rsidRPr="009911D8">
              <w:rPr>
                <w:color w:val="000000"/>
                <w:lang w:val="en-US"/>
              </w:rPr>
              <w:t>Ca</w:t>
            </w:r>
            <w:r w:rsidRPr="009911D8">
              <w:rPr>
                <w:color w:val="000000"/>
                <w:vertAlign w:val="superscript"/>
                <w:lang w:val="en-US"/>
              </w:rPr>
              <w:t>2+</w:t>
            </w:r>
            <w:r w:rsidRPr="009911D8">
              <w:rPr>
                <w:color w:val="000000"/>
                <w:lang w:val="en-US"/>
              </w:rPr>
              <w:t xml:space="preserve"> (ppm)</w:t>
            </w:r>
          </w:p>
        </w:tc>
        <w:tc>
          <w:tcPr>
            <w:tcW w:w="1433" w:type="dxa"/>
            <w:noWrap/>
            <w:hideMark/>
          </w:tcPr>
          <w:p w:rsidR="009911D8" w:rsidRPr="009911D8" w:rsidRDefault="009911D8" w:rsidP="009911D8">
            <w:pPr>
              <w:jc w:val="center"/>
              <w:cnfStyle w:val="100000000000"/>
              <w:rPr>
                <w:color w:val="000000"/>
                <w:vertAlign w:val="superscript"/>
                <w:lang w:val="en-US"/>
              </w:rPr>
            </w:pPr>
            <w:r w:rsidRPr="009911D8">
              <w:rPr>
                <w:color w:val="000000"/>
                <w:lang w:val="en-US"/>
              </w:rPr>
              <w:t>Mg</w:t>
            </w:r>
            <w:r w:rsidRPr="009911D8">
              <w:rPr>
                <w:color w:val="000000"/>
                <w:vertAlign w:val="superscript"/>
                <w:lang w:val="en-US"/>
              </w:rPr>
              <w:t xml:space="preserve">2+ </w:t>
            </w:r>
            <w:r w:rsidRPr="009911D8">
              <w:rPr>
                <w:color w:val="000000"/>
                <w:lang w:val="en-US"/>
              </w:rPr>
              <w:t>(ppm)</w:t>
            </w:r>
          </w:p>
        </w:tc>
        <w:tc>
          <w:tcPr>
            <w:tcW w:w="1492" w:type="dxa"/>
            <w:noWrap/>
            <w:hideMark/>
          </w:tcPr>
          <w:p w:rsidR="009911D8" w:rsidRPr="009911D8" w:rsidRDefault="009911D8" w:rsidP="009911D8">
            <w:pPr>
              <w:jc w:val="center"/>
              <w:cnfStyle w:val="100000000000"/>
              <w:rPr>
                <w:color w:val="000000"/>
                <w:lang w:val="en-US"/>
              </w:rPr>
            </w:pPr>
            <w:r w:rsidRPr="009911D8">
              <w:rPr>
                <w:color w:val="000000"/>
                <w:lang w:val="en-US"/>
              </w:rPr>
              <w:t>Cl</w:t>
            </w:r>
            <w:r w:rsidRPr="009911D8">
              <w:rPr>
                <w:color w:val="000000"/>
                <w:vertAlign w:val="superscript"/>
                <w:lang w:val="en-US"/>
              </w:rPr>
              <w:t>-</w:t>
            </w:r>
            <w:r w:rsidRPr="009911D8">
              <w:rPr>
                <w:color w:val="000000"/>
                <w:lang w:val="en-US"/>
              </w:rPr>
              <w:t xml:space="preserve"> (ppm)</w:t>
            </w:r>
          </w:p>
        </w:tc>
        <w:tc>
          <w:tcPr>
            <w:tcW w:w="809" w:type="dxa"/>
            <w:noWrap/>
            <w:hideMark/>
          </w:tcPr>
          <w:p w:rsidR="009911D8" w:rsidRPr="009911D8" w:rsidRDefault="009911D8" w:rsidP="009911D8">
            <w:pPr>
              <w:jc w:val="center"/>
              <w:cnfStyle w:val="100000000000"/>
              <w:rPr>
                <w:color w:val="000000"/>
                <w:lang w:val="en-US"/>
              </w:rPr>
            </w:pPr>
            <w:r w:rsidRPr="009911D8">
              <w:rPr>
                <w:color w:val="000000"/>
                <w:lang w:val="en-US"/>
              </w:rPr>
              <w:t>pH</w:t>
            </w:r>
          </w:p>
        </w:tc>
        <w:tc>
          <w:tcPr>
            <w:tcW w:w="2361" w:type="dxa"/>
            <w:noWrap/>
            <w:hideMark/>
          </w:tcPr>
          <w:p w:rsidR="009911D8" w:rsidRPr="009911D8" w:rsidRDefault="009911D8" w:rsidP="009911D8">
            <w:pPr>
              <w:jc w:val="center"/>
              <w:cnfStyle w:val="100000000000"/>
              <w:rPr>
                <w:color w:val="000000"/>
                <w:lang w:val="en-US"/>
              </w:rPr>
            </w:pPr>
            <w:r w:rsidRPr="009911D8">
              <w:rPr>
                <w:color w:val="000000"/>
                <w:lang w:val="en-US"/>
              </w:rPr>
              <w:t>Conductivity(µS cm</w:t>
            </w:r>
            <w:r w:rsidRPr="009911D8">
              <w:rPr>
                <w:color w:val="000000"/>
                <w:vertAlign w:val="superscript"/>
                <w:lang w:val="en-US"/>
              </w:rPr>
              <w:t>-1</w:t>
            </w:r>
            <w:r w:rsidRPr="009911D8">
              <w:rPr>
                <w:color w:val="000000"/>
                <w:lang w:val="en-US"/>
              </w:rPr>
              <w:t>)</w:t>
            </w:r>
          </w:p>
        </w:tc>
      </w:tr>
      <w:tr w:rsidR="009911D8" w:rsidRPr="009911D8" w:rsidTr="00F23516">
        <w:trPr>
          <w:trHeight w:val="309"/>
        </w:trPr>
        <w:tc>
          <w:tcPr>
            <w:cnfStyle w:val="001000000000"/>
            <w:tcW w:w="1242" w:type="dxa"/>
            <w:noWrap/>
            <w:hideMark/>
          </w:tcPr>
          <w:p w:rsidR="009911D8" w:rsidRPr="009911D8" w:rsidRDefault="009911D8" w:rsidP="009911D8">
            <w:pPr>
              <w:jc w:val="center"/>
              <w:rPr>
                <w:color w:val="000000"/>
                <w:lang w:val="en-US"/>
              </w:rPr>
            </w:pPr>
            <w:r w:rsidRPr="009911D8">
              <w:rPr>
                <w:color w:val="000000"/>
                <w:lang w:val="en-US"/>
              </w:rPr>
              <w:t>Nickel</w:t>
            </w:r>
          </w:p>
        </w:tc>
        <w:tc>
          <w:tcPr>
            <w:tcW w:w="1843" w:type="dxa"/>
            <w:noWrap/>
            <w:hideMark/>
          </w:tcPr>
          <w:p w:rsidR="009911D8" w:rsidRPr="009911D8" w:rsidRDefault="009911D8" w:rsidP="009911D8">
            <w:pPr>
              <w:jc w:val="center"/>
              <w:cnfStyle w:val="000000000000"/>
              <w:rPr>
                <w:color w:val="000000"/>
                <w:lang w:val="en-US"/>
              </w:rPr>
            </w:pPr>
            <w:r w:rsidRPr="009911D8">
              <w:rPr>
                <w:color w:val="000000"/>
                <w:lang w:val="en-US"/>
              </w:rPr>
              <w:t>10.675</w:t>
            </w:r>
          </w:p>
        </w:tc>
        <w:tc>
          <w:tcPr>
            <w:tcW w:w="1433" w:type="dxa"/>
            <w:noWrap/>
            <w:hideMark/>
          </w:tcPr>
          <w:p w:rsidR="009911D8" w:rsidRPr="009911D8" w:rsidRDefault="009911D8" w:rsidP="009911D8">
            <w:pPr>
              <w:jc w:val="center"/>
              <w:cnfStyle w:val="000000000000"/>
              <w:rPr>
                <w:color w:val="000000"/>
                <w:lang w:val="en-US"/>
              </w:rPr>
            </w:pPr>
            <w:r w:rsidRPr="009911D8">
              <w:rPr>
                <w:color w:val="000000"/>
                <w:lang w:val="en-US"/>
              </w:rPr>
              <w:t>12.65</w:t>
            </w:r>
          </w:p>
        </w:tc>
        <w:tc>
          <w:tcPr>
            <w:tcW w:w="1492" w:type="dxa"/>
            <w:noWrap/>
            <w:hideMark/>
          </w:tcPr>
          <w:p w:rsidR="009911D8" w:rsidRPr="009911D8" w:rsidRDefault="009911D8" w:rsidP="009911D8">
            <w:pPr>
              <w:jc w:val="center"/>
              <w:cnfStyle w:val="000000000000"/>
              <w:rPr>
                <w:color w:val="000000"/>
                <w:lang w:val="en-US"/>
              </w:rPr>
            </w:pPr>
            <w:r w:rsidRPr="009911D8">
              <w:rPr>
                <w:color w:val="000000"/>
                <w:lang w:val="en-US"/>
              </w:rPr>
              <w:t>4.25</w:t>
            </w:r>
          </w:p>
        </w:tc>
        <w:tc>
          <w:tcPr>
            <w:tcW w:w="809" w:type="dxa"/>
            <w:noWrap/>
            <w:hideMark/>
          </w:tcPr>
          <w:p w:rsidR="009911D8" w:rsidRPr="009911D8" w:rsidRDefault="009911D8" w:rsidP="009911D8">
            <w:pPr>
              <w:jc w:val="center"/>
              <w:cnfStyle w:val="000000000000"/>
              <w:rPr>
                <w:color w:val="000000"/>
                <w:lang w:val="en-US"/>
              </w:rPr>
            </w:pPr>
            <w:r w:rsidRPr="009911D8">
              <w:rPr>
                <w:color w:val="000000"/>
                <w:lang w:val="en-US"/>
              </w:rPr>
              <w:t>7.633</w:t>
            </w:r>
          </w:p>
        </w:tc>
        <w:tc>
          <w:tcPr>
            <w:tcW w:w="2361" w:type="dxa"/>
            <w:noWrap/>
            <w:hideMark/>
          </w:tcPr>
          <w:p w:rsidR="009911D8" w:rsidRPr="009911D8" w:rsidRDefault="009911D8" w:rsidP="009911D8">
            <w:pPr>
              <w:keepNext/>
              <w:jc w:val="center"/>
              <w:cnfStyle w:val="000000000000"/>
              <w:rPr>
                <w:color w:val="000000"/>
                <w:lang w:val="en-US"/>
              </w:rPr>
            </w:pPr>
            <w:r w:rsidRPr="009911D8">
              <w:rPr>
                <w:color w:val="000000"/>
                <w:lang w:val="en-US"/>
              </w:rPr>
              <w:t>191.3</w:t>
            </w:r>
          </w:p>
        </w:tc>
      </w:tr>
      <w:tr w:rsidR="009911D8" w:rsidRPr="009911D8" w:rsidTr="00F23516">
        <w:trPr>
          <w:trHeight w:val="297"/>
        </w:trPr>
        <w:tc>
          <w:tcPr>
            <w:cnfStyle w:val="001000000000"/>
            <w:tcW w:w="1242" w:type="dxa"/>
            <w:noWrap/>
            <w:hideMark/>
          </w:tcPr>
          <w:p w:rsidR="009911D8" w:rsidRPr="009911D8" w:rsidRDefault="009911D8" w:rsidP="009911D8">
            <w:pPr>
              <w:jc w:val="center"/>
              <w:rPr>
                <w:color w:val="000000"/>
                <w:lang w:val="en-US"/>
              </w:rPr>
            </w:pPr>
            <w:r w:rsidRPr="009911D8">
              <w:rPr>
                <w:color w:val="000000"/>
                <w:lang w:val="en-US"/>
              </w:rPr>
              <w:t>Chromium</w:t>
            </w:r>
          </w:p>
        </w:tc>
        <w:tc>
          <w:tcPr>
            <w:tcW w:w="1843" w:type="dxa"/>
            <w:noWrap/>
            <w:hideMark/>
          </w:tcPr>
          <w:p w:rsidR="009911D8" w:rsidRPr="009911D8" w:rsidRDefault="009911D8" w:rsidP="009911D8">
            <w:pPr>
              <w:jc w:val="center"/>
              <w:cnfStyle w:val="000000000000"/>
              <w:rPr>
                <w:color w:val="000000"/>
                <w:lang w:val="en-US"/>
              </w:rPr>
            </w:pPr>
            <w:r w:rsidRPr="009911D8">
              <w:rPr>
                <w:color w:val="000000"/>
                <w:lang w:val="en-US"/>
              </w:rPr>
              <w:t>102.4</w:t>
            </w:r>
          </w:p>
        </w:tc>
        <w:tc>
          <w:tcPr>
            <w:tcW w:w="1433" w:type="dxa"/>
            <w:noWrap/>
            <w:hideMark/>
          </w:tcPr>
          <w:p w:rsidR="009911D8" w:rsidRPr="009911D8" w:rsidRDefault="009911D8" w:rsidP="009911D8">
            <w:pPr>
              <w:jc w:val="center"/>
              <w:cnfStyle w:val="000000000000"/>
              <w:rPr>
                <w:color w:val="000000"/>
                <w:lang w:val="en-US"/>
              </w:rPr>
            </w:pPr>
            <w:r w:rsidRPr="009911D8">
              <w:rPr>
                <w:color w:val="000000"/>
                <w:lang w:val="en-US"/>
              </w:rPr>
              <w:t>20.75</w:t>
            </w:r>
          </w:p>
        </w:tc>
        <w:tc>
          <w:tcPr>
            <w:tcW w:w="1492" w:type="dxa"/>
            <w:noWrap/>
            <w:hideMark/>
          </w:tcPr>
          <w:p w:rsidR="009911D8" w:rsidRPr="009911D8" w:rsidRDefault="009911D8" w:rsidP="009911D8">
            <w:pPr>
              <w:jc w:val="center"/>
              <w:cnfStyle w:val="000000000000"/>
              <w:rPr>
                <w:color w:val="000000"/>
                <w:lang w:val="en-US"/>
              </w:rPr>
            </w:pPr>
            <w:r w:rsidRPr="009911D8">
              <w:rPr>
                <w:color w:val="000000"/>
                <w:lang w:val="en-US"/>
              </w:rPr>
              <w:t>9.5</w:t>
            </w:r>
          </w:p>
        </w:tc>
        <w:tc>
          <w:tcPr>
            <w:tcW w:w="809" w:type="dxa"/>
            <w:noWrap/>
            <w:hideMark/>
          </w:tcPr>
          <w:p w:rsidR="009911D8" w:rsidRPr="009911D8" w:rsidRDefault="009911D8" w:rsidP="009911D8">
            <w:pPr>
              <w:jc w:val="center"/>
              <w:cnfStyle w:val="000000000000"/>
              <w:rPr>
                <w:color w:val="000000"/>
                <w:lang w:val="en-US"/>
              </w:rPr>
            </w:pPr>
            <w:r w:rsidRPr="009911D8">
              <w:rPr>
                <w:color w:val="000000"/>
                <w:lang w:val="en-US"/>
              </w:rPr>
              <w:t>7.379</w:t>
            </w:r>
          </w:p>
        </w:tc>
        <w:tc>
          <w:tcPr>
            <w:tcW w:w="2361" w:type="dxa"/>
            <w:noWrap/>
            <w:hideMark/>
          </w:tcPr>
          <w:p w:rsidR="009911D8" w:rsidRPr="009911D8" w:rsidRDefault="009911D8" w:rsidP="009911D8">
            <w:pPr>
              <w:keepNext/>
              <w:jc w:val="center"/>
              <w:cnfStyle w:val="000000000000"/>
              <w:rPr>
                <w:color w:val="000000"/>
                <w:lang w:val="en-US"/>
              </w:rPr>
            </w:pPr>
            <w:r w:rsidRPr="009911D8">
              <w:rPr>
                <w:color w:val="000000"/>
                <w:lang w:val="en-US"/>
              </w:rPr>
              <w:t>505.6</w:t>
            </w:r>
          </w:p>
        </w:tc>
      </w:tr>
    </w:tbl>
    <w:p w:rsidR="009911D8" w:rsidRPr="009911D8" w:rsidRDefault="009911D8" w:rsidP="009911D8">
      <w:pPr>
        <w:tabs>
          <w:tab w:val="left" w:pos="709"/>
        </w:tabs>
        <w:rPr>
          <w:lang w:val="en-US"/>
        </w:rPr>
      </w:pPr>
    </w:p>
    <w:p w:rsidR="009911D8" w:rsidRPr="009911D8" w:rsidRDefault="009911D8" w:rsidP="009911D8">
      <w:pPr>
        <w:rPr>
          <w:lang w:val="en-US"/>
        </w:rPr>
      </w:pPr>
      <w:r w:rsidRPr="009911D8">
        <w:rPr>
          <w:lang w:val="en-US"/>
        </w:rPr>
        <w:tab/>
        <w:t>Electrolysis was carried out using a batch glass reactor of 400 ml and two 1 mm-thickness aluminum electrodes (purity 99.999%, specific area 25 cm</w:t>
      </w:r>
      <w:r w:rsidRPr="009911D8">
        <w:rPr>
          <w:vertAlign w:val="superscript"/>
          <w:lang w:val="en-US"/>
        </w:rPr>
        <w:t>2</w:t>
      </w:r>
      <w:r w:rsidRPr="009911D8">
        <w:rPr>
          <w:lang w:val="en-US"/>
        </w:rPr>
        <w:t>) as anode and cathode.</w:t>
      </w:r>
    </w:p>
    <w:p w:rsidR="009911D8" w:rsidRPr="009911D8" w:rsidRDefault="00AF38A4" w:rsidP="009911D8">
      <w:pPr>
        <w:rPr>
          <w:lang w:val="en-US"/>
        </w:rPr>
      </w:pPr>
      <w:r>
        <w:rPr>
          <w:lang w:val="en-US"/>
        </w:rPr>
        <w:tab/>
      </w:r>
      <w:r w:rsidR="009911D8" w:rsidRPr="009911D8">
        <w:rPr>
          <w:lang w:val="en-US"/>
        </w:rPr>
        <w:t>Before each test, the electrode surface was mechanically polished with WS-FLEX 18-C sandpaper, scrubbed with 15% HNO</w:t>
      </w:r>
      <w:r w:rsidR="009911D8" w:rsidRPr="009911D8">
        <w:rPr>
          <w:vertAlign w:val="subscript"/>
          <w:lang w:val="en-US"/>
        </w:rPr>
        <w:t>3</w:t>
      </w:r>
      <w:r w:rsidR="009911D8" w:rsidRPr="009911D8">
        <w:rPr>
          <w:lang w:val="en-US"/>
        </w:rPr>
        <w:t>, rinsed with distilled water and then treated in an ultrasonic bath at 40°C for 1 hour in order to ensure surface reproducibility. The electrodes were connected to a DC power-supplier for 120 minutes, maintaining the current density constant during the tests. The current density in</w:t>
      </w:r>
      <w:r w:rsidR="007366F0">
        <w:rPr>
          <w:lang w:val="en-US"/>
        </w:rPr>
        <w:t xml:space="preserve"> </w:t>
      </w:r>
      <w:r w:rsidR="009911D8" w:rsidRPr="009911D8">
        <w:rPr>
          <w:lang w:val="en-US"/>
        </w:rPr>
        <w:t>each run was in the range of 0.2- 1.6 (mA/cm</w:t>
      </w:r>
      <w:r w:rsidR="009911D8" w:rsidRPr="009911D8">
        <w:rPr>
          <w:vertAlign w:val="superscript"/>
          <w:lang w:val="en-US"/>
        </w:rPr>
        <w:t>2</w:t>
      </w:r>
      <w:r w:rsidR="009911D8" w:rsidRPr="009911D8">
        <w:rPr>
          <w:lang w:val="en-US"/>
        </w:rPr>
        <w:t>).</w:t>
      </w:r>
    </w:p>
    <w:p w:rsidR="009911D8" w:rsidRPr="009911D8" w:rsidRDefault="009911D8" w:rsidP="009911D8">
      <w:pPr>
        <w:rPr>
          <w:lang w:val="en-US"/>
        </w:rPr>
      </w:pPr>
      <w:r w:rsidRPr="009911D8">
        <w:rPr>
          <w:lang w:val="en-US"/>
        </w:rPr>
        <w:tab/>
        <w:t>The first EC experiments were conducted for 120 min. with and without agitation at 600 rpm using</w:t>
      </w:r>
      <w:r w:rsidR="007366F0">
        <w:rPr>
          <w:lang w:val="en-US"/>
        </w:rPr>
        <w:t xml:space="preserve"> </w:t>
      </w:r>
      <w:r w:rsidRPr="009911D8">
        <w:rPr>
          <w:lang w:val="en-US"/>
        </w:rPr>
        <w:t>a Teflon coated magnetic stirrer. The</w:t>
      </w:r>
      <w:r w:rsidR="007366F0">
        <w:rPr>
          <w:lang w:val="en-US"/>
        </w:rPr>
        <w:t xml:space="preserve"> </w:t>
      </w:r>
      <w:r w:rsidRPr="009911D8">
        <w:rPr>
          <w:lang w:val="en-US"/>
        </w:rPr>
        <w:t>distance between electrodes was 1cm and the current density 0.2</w:t>
      </w:r>
      <w:r w:rsidR="007366F0">
        <w:rPr>
          <w:lang w:val="en-US"/>
        </w:rPr>
        <w:t xml:space="preserve"> </w:t>
      </w:r>
      <w:r w:rsidRPr="009911D8">
        <w:rPr>
          <w:lang w:val="en-US"/>
        </w:rPr>
        <w:t>mA cm</w:t>
      </w:r>
      <w:r w:rsidRPr="009911D8">
        <w:rPr>
          <w:vertAlign w:val="superscript"/>
          <w:lang w:val="en-US"/>
        </w:rPr>
        <w:t>-2</w:t>
      </w:r>
      <w:r w:rsidRPr="009911D8">
        <w:rPr>
          <w:lang w:val="en-US"/>
        </w:rPr>
        <w:t>.</w:t>
      </w:r>
      <w:r w:rsidR="007366F0">
        <w:rPr>
          <w:lang w:val="en-US"/>
        </w:rPr>
        <w:t xml:space="preserve"> </w:t>
      </w:r>
      <w:r w:rsidRPr="009911D8">
        <w:rPr>
          <w:lang w:val="en-US"/>
        </w:rPr>
        <w:t>Subsequently, the distance between electrodes</w:t>
      </w:r>
      <w:r w:rsidR="007366F0">
        <w:rPr>
          <w:lang w:val="en-US"/>
        </w:rPr>
        <w:t xml:space="preserve"> </w:t>
      </w:r>
      <w:r w:rsidRPr="009911D8">
        <w:rPr>
          <w:lang w:val="en-US"/>
        </w:rPr>
        <w:t>was decreased at 0.5 cm in order to reduce the electric potential and the energy consumption. Finally tests were carried out at different current density at 0.2; 0.4; 0.8 and 1.6 mA cm</w:t>
      </w:r>
      <w:r w:rsidRPr="009911D8">
        <w:rPr>
          <w:vertAlign w:val="superscript"/>
          <w:lang w:val="en-US"/>
        </w:rPr>
        <w:t>-2</w:t>
      </w:r>
      <w:r w:rsidRPr="009911D8">
        <w:rPr>
          <w:lang w:val="en-US"/>
        </w:rPr>
        <w:t xml:space="preserve"> at 600 rpm with the purpose to find the best removal conditions . All Experiments were conducted with temperatures around 25 ºC.</w:t>
      </w:r>
    </w:p>
    <w:p w:rsidR="009911D8" w:rsidRPr="009911D8" w:rsidRDefault="009911D8" w:rsidP="009911D8">
      <w:pPr>
        <w:rPr>
          <w:lang w:val="en-US"/>
        </w:rPr>
      </w:pPr>
      <w:r w:rsidRPr="009911D8">
        <w:rPr>
          <w:lang w:val="en-US"/>
        </w:rPr>
        <w:tab/>
        <w:t>The treated water was sampled at the times of 0, 10, 20, 40, 60, 120 minutes, filtered in pure cotton pulp</w:t>
      </w:r>
      <w:r w:rsidR="007366F0">
        <w:rPr>
          <w:lang w:val="en-US"/>
        </w:rPr>
        <w:t xml:space="preserve"> </w:t>
      </w:r>
      <w:r w:rsidRPr="009911D8">
        <w:rPr>
          <w:lang w:val="en-US"/>
        </w:rPr>
        <w:t>pore size</w:t>
      </w:r>
      <w:r w:rsidR="007366F0">
        <w:rPr>
          <w:lang w:val="en-US"/>
        </w:rPr>
        <w:t xml:space="preserve"> </w:t>
      </w:r>
      <w:r w:rsidRPr="009911D8">
        <w:rPr>
          <w:lang w:val="en-US"/>
        </w:rPr>
        <w:t>5-6 µm and analyzed by means of an ion chromatography (ICS 1100 Dionex) to determine the amount of nickel, chromium and aluminum ions in the solution. Other parameters such as pH, and conductivity (ION450 Ion Analyzer, Radiometer Analytical), fundamental to investigate the electrochemical process, were also measured.</w:t>
      </w:r>
    </w:p>
    <w:p w:rsidR="009911D8" w:rsidRPr="009911D8" w:rsidRDefault="009911D8" w:rsidP="009911D8">
      <w:pPr>
        <w:rPr>
          <w:lang w:val="en-US"/>
        </w:rPr>
      </w:pPr>
      <w:r w:rsidRPr="009911D8">
        <w:rPr>
          <w:lang w:val="en-US"/>
        </w:rPr>
        <w:tab/>
        <w:t>After 50 hours of electrolysis with both the selected waters, the electrodes were examined by means of SEM observation (FESEM/EDS Leo 50/50VP with Gelmini column) in order to provide additional information about the electrodes corrosion.</w:t>
      </w:r>
    </w:p>
    <w:p w:rsidR="009911D8" w:rsidRPr="00F35CC1" w:rsidRDefault="009911D8" w:rsidP="009911D8">
      <w:pPr>
        <w:keepNext/>
        <w:keepLines/>
        <w:numPr>
          <w:ilvl w:val="1"/>
          <w:numId w:val="1"/>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183" w:name="_Toc314493295"/>
      <w:bookmarkStart w:id="184" w:name="_Toc314494082"/>
      <w:bookmarkStart w:id="185" w:name="_Toc314497607"/>
      <w:r w:rsidRPr="00F35CC1">
        <w:rPr>
          <w:rFonts w:asciiTheme="majorHAnsi" w:eastAsiaTheme="majorEastAsia" w:hAnsiTheme="majorHAnsi" w:cstheme="majorBidi"/>
          <w:b/>
          <w:bCs/>
          <w:color w:val="244061" w:themeColor="accent1" w:themeShade="80"/>
          <w:sz w:val="28"/>
          <w:szCs w:val="28"/>
          <w:lang w:val="en-US"/>
        </w:rPr>
        <w:t>Results and discussion.</w:t>
      </w:r>
      <w:bookmarkEnd w:id="183"/>
      <w:bookmarkEnd w:id="184"/>
      <w:bookmarkEnd w:id="185"/>
    </w:p>
    <w:p w:rsidR="009911D8" w:rsidRPr="009911D8" w:rsidRDefault="009911D8" w:rsidP="009911D8">
      <w:pPr>
        <w:rPr>
          <w:lang w:val="en-US"/>
        </w:rPr>
      </w:pPr>
      <w:r w:rsidRPr="009911D8">
        <w:rPr>
          <w:lang w:val="en-US"/>
        </w:rPr>
        <w:tab/>
        <w:t>In this work, electrocoagulation process has been evaluated as a technological treatment for drinking water production. The electrocoagulation may be affected by several operating parameters such as type of pollutant, distance between electrodes, current density</w:t>
      </w:r>
      <w:r w:rsidR="007366F0">
        <w:rPr>
          <w:lang w:val="en-US"/>
        </w:rPr>
        <w:t xml:space="preserve"> </w:t>
      </w:r>
      <w:r w:rsidRPr="009911D8">
        <w:rPr>
          <w:lang w:val="en-US"/>
        </w:rPr>
        <w:t>and</w:t>
      </w:r>
      <w:r w:rsidR="007366F0">
        <w:rPr>
          <w:lang w:val="en-US"/>
        </w:rPr>
        <w:t xml:space="preserve"> </w:t>
      </w:r>
      <w:r w:rsidRPr="009911D8">
        <w:rPr>
          <w:lang w:val="en-US"/>
        </w:rPr>
        <w:t>agitation. To</w:t>
      </w:r>
      <w:r w:rsidR="007366F0">
        <w:rPr>
          <w:lang w:val="en-US"/>
        </w:rPr>
        <w:t xml:space="preserve"> </w:t>
      </w:r>
      <w:r w:rsidRPr="009911D8">
        <w:rPr>
          <w:lang w:val="en-US"/>
        </w:rPr>
        <w:t>enhance the process performance, the effects of those parameters have been explored.</w:t>
      </w:r>
    </w:p>
    <w:p w:rsidR="009911D8" w:rsidRPr="009911D8" w:rsidRDefault="009911D8" w:rsidP="009911D8">
      <w:pPr>
        <w:keepNext/>
        <w:keepLines/>
        <w:numPr>
          <w:ilvl w:val="2"/>
          <w:numId w:val="1"/>
        </w:numPr>
        <w:spacing w:after="0"/>
        <w:outlineLvl w:val="1"/>
        <w:rPr>
          <w:rFonts w:asciiTheme="majorHAnsi" w:eastAsiaTheme="majorEastAsia" w:hAnsiTheme="majorHAnsi" w:cstheme="majorBidi"/>
          <w:b/>
          <w:bCs/>
          <w:color w:val="244061" w:themeColor="accent1" w:themeShade="80"/>
          <w:sz w:val="26"/>
          <w:szCs w:val="26"/>
          <w:lang w:val="en-US"/>
        </w:rPr>
      </w:pPr>
      <w:bookmarkStart w:id="186" w:name="_Toc314493296"/>
      <w:bookmarkStart w:id="187" w:name="_Toc314494083"/>
      <w:bookmarkStart w:id="188" w:name="_Toc314497608"/>
      <w:r w:rsidRPr="009911D8">
        <w:rPr>
          <w:rFonts w:asciiTheme="majorHAnsi" w:eastAsiaTheme="majorEastAsia" w:hAnsiTheme="majorHAnsi" w:cstheme="majorBidi"/>
          <w:b/>
          <w:bCs/>
          <w:color w:val="244061" w:themeColor="accent1" w:themeShade="80"/>
          <w:sz w:val="26"/>
          <w:szCs w:val="26"/>
          <w:lang w:val="en-US"/>
        </w:rPr>
        <w:t>Effect of stirring.</w:t>
      </w:r>
      <w:bookmarkEnd w:id="186"/>
      <w:bookmarkEnd w:id="187"/>
      <w:bookmarkEnd w:id="188"/>
    </w:p>
    <w:p w:rsidR="009911D8" w:rsidRPr="009911D8" w:rsidRDefault="00AF38A4" w:rsidP="00AF38A4">
      <w:pPr>
        <w:rPr>
          <w:rFonts w:ascii="Times New Roman" w:hAnsi="Times New Roman"/>
          <w:lang w:val="en-US" w:eastAsia="ar-SA"/>
        </w:rPr>
      </w:pPr>
      <w:r>
        <w:rPr>
          <w:lang w:val="en-US" w:eastAsia="ar-SA"/>
        </w:rPr>
        <w:tab/>
      </w:r>
      <w:r w:rsidR="009911D8" w:rsidRPr="0061678D">
        <w:rPr>
          <w:lang w:val="en-US" w:eastAsia="ar-SA"/>
        </w:rPr>
        <w:t>In order to evaluate the influence of the stirring on the EC treatment, experiments have been carried out with two different well waters, running the same test with or without stirring at</w:t>
      </w:r>
      <w:r w:rsidR="007366F0">
        <w:rPr>
          <w:lang w:val="en-US" w:eastAsia="ar-SA"/>
        </w:rPr>
        <w:t xml:space="preserve"> </w:t>
      </w:r>
      <w:r w:rsidR="009911D8" w:rsidRPr="0061678D">
        <w:rPr>
          <w:lang w:val="en-US" w:eastAsia="ar-SA"/>
        </w:rPr>
        <w:t xml:space="preserve">600 rpm for 120 min. Table </w:t>
      </w:r>
      <w:r w:rsidR="0061678D" w:rsidRPr="0061678D">
        <w:rPr>
          <w:lang w:val="en-US" w:eastAsia="ar-SA"/>
        </w:rPr>
        <w:t>5.</w:t>
      </w:r>
      <w:r w:rsidR="009911D8" w:rsidRPr="0061678D">
        <w:rPr>
          <w:lang w:val="en-US" w:eastAsia="ar-SA"/>
        </w:rPr>
        <w:t>2 depicts results conducted when fixing the current density to</w:t>
      </w:r>
      <w:r w:rsidR="007366F0">
        <w:rPr>
          <w:lang w:val="en-US" w:eastAsia="ar-SA"/>
        </w:rPr>
        <w:t xml:space="preserve"> </w:t>
      </w:r>
      <w:r w:rsidR="009911D8" w:rsidRPr="0061678D">
        <w:rPr>
          <w:lang w:val="en-US" w:eastAsia="ar-SA"/>
        </w:rPr>
        <w:t>0.2 mA cm</w:t>
      </w:r>
      <w:r w:rsidR="009911D8" w:rsidRPr="0061678D">
        <w:rPr>
          <w:vertAlign w:val="superscript"/>
          <w:lang w:val="en-US" w:eastAsia="ar-SA"/>
        </w:rPr>
        <w:t>-2</w:t>
      </w:r>
      <w:r w:rsidR="007366F0">
        <w:rPr>
          <w:lang w:val="en-US" w:eastAsia="ar-SA"/>
        </w:rPr>
        <w:t xml:space="preserve"> </w:t>
      </w:r>
      <w:r w:rsidR="009911D8" w:rsidRPr="0061678D">
        <w:rPr>
          <w:lang w:val="en-US" w:eastAsia="ar-SA"/>
        </w:rPr>
        <w:t>at</w:t>
      </w:r>
      <w:r w:rsidR="007366F0">
        <w:rPr>
          <w:lang w:val="en-US" w:eastAsia="ar-SA"/>
        </w:rPr>
        <w:t xml:space="preserve"> </w:t>
      </w:r>
      <w:r w:rsidR="009911D8" w:rsidRPr="0061678D">
        <w:rPr>
          <w:lang w:val="en-US" w:eastAsia="ar-SA"/>
        </w:rPr>
        <w:t>1 cm of gap between electrodes, for both nickel and chromium samples</w:t>
      </w:r>
      <w:r w:rsidR="009911D8" w:rsidRPr="009911D8">
        <w:rPr>
          <w:rFonts w:ascii="Times New Roman" w:hAnsi="Times New Roman"/>
          <w:lang w:val="en-US" w:eastAsia="ar-SA"/>
        </w:rPr>
        <w:t>.</w:t>
      </w:r>
    </w:p>
    <w:p w:rsidR="009911D8" w:rsidRPr="009911D8" w:rsidRDefault="009911D8" w:rsidP="009911D8">
      <w:pPr>
        <w:rPr>
          <w:lang w:val="en-US"/>
        </w:rPr>
      </w:pPr>
      <w:r w:rsidRPr="009911D8">
        <w:rPr>
          <w:lang w:val="en-US"/>
        </w:rPr>
        <w:tab/>
        <w:t>As in the nickel and chromium experiments, it has been observed lower metal removal for those without stirring. For nickel case, the amount of metal has decreased from 41 ppb to 22 ppb, while for chrome has decreased from 23 ppb to 20 ppb. On the other hand when the solution is stirred the removal rate is higher, reaching for nickel a final metal concentration of 16 ppb, and a 19 ppb for chromium case. Denote, both cases didn’t reach the removal target set by SMAT. However, in the experiments carried out, the abatement of chromium has been lower, probably due to the fact that the most of chromium in solution was Cr</w:t>
      </w:r>
      <w:r w:rsidRPr="009911D8">
        <w:rPr>
          <w:vertAlign w:val="superscript"/>
          <w:lang w:val="en-US"/>
        </w:rPr>
        <w:t>6+</w:t>
      </w:r>
      <w:r w:rsidRPr="009911D8">
        <w:rPr>
          <w:lang w:val="en-US"/>
        </w:rPr>
        <w:t>, which has been reduced to Cr</w:t>
      </w:r>
      <w:r w:rsidRPr="009911D8">
        <w:rPr>
          <w:vertAlign w:val="superscript"/>
          <w:lang w:val="en-US"/>
        </w:rPr>
        <w:t>3+</w:t>
      </w:r>
      <w:r w:rsidRPr="009911D8">
        <w:rPr>
          <w:lang w:val="en-US"/>
        </w:rPr>
        <w:t xml:space="preserve"> on the cathode before it forms flocs. This characteristic has not been observed for nickel, since it doesn't need to be reduced on the cathode as chromium [14].</w:t>
      </w:r>
    </w:p>
    <w:p w:rsidR="009911D8" w:rsidRPr="009911D8" w:rsidRDefault="009911D8" w:rsidP="009911D8">
      <w:pPr>
        <w:keepNext/>
        <w:spacing w:before="240" w:after="120" w:line="240" w:lineRule="auto"/>
        <w:jc w:val="center"/>
        <w:rPr>
          <w:rFonts w:ascii="Times New Roman" w:eastAsia="Times New Roman" w:hAnsi="Times New Roman" w:cs="Times New Roman"/>
          <w:sz w:val="20"/>
          <w:szCs w:val="20"/>
          <w:lang w:val="en-US" w:eastAsia="es-ES"/>
        </w:rPr>
      </w:pPr>
      <w:r w:rsidRPr="00AF38A4">
        <w:rPr>
          <w:rFonts w:eastAsia="Times New Roman" w:cs="Times New Roman"/>
          <w:b/>
          <w:sz w:val="20"/>
          <w:szCs w:val="20"/>
          <w:lang w:val="en-US" w:eastAsia="es-ES"/>
        </w:rPr>
        <w:t xml:space="preserve">Table </w:t>
      </w:r>
      <w:r w:rsidR="00AF38A4" w:rsidRPr="00AF38A4">
        <w:rPr>
          <w:rFonts w:eastAsia="Times New Roman" w:cs="Times New Roman"/>
          <w:b/>
          <w:sz w:val="20"/>
          <w:szCs w:val="20"/>
          <w:lang w:val="en-US" w:eastAsia="es-ES"/>
        </w:rPr>
        <w:t>5.</w:t>
      </w:r>
      <w:r w:rsidRPr="00AF38A4">
        <w:rPr>
          <w:rFonts w:eastAsia="Times New Roman" w:cs="Times New Roman"/>
          <w:b/>
          <w:sz w:val="20"/>
          <w:szCs w:val="20"/>
          <w:lang w:val="en-US" w:eastAsia="es-ES"/>
        </w:rPr>
        <w:t>2</w:t>
      </w:r>
      <w:r w:rsidRPr="009911D8">
        <w:rPr>
          <w:rFonts w:eastAsia="Times New Roman" w:cs="Times New Roman"/>
          <w:sz w:val="20"/>
          <w:szCs w:val="20"/>
          <w:lang w:val="en-US" w:eastAsia="es-ES"/>
        </w:rPr>
        <w:t>:</w:t>
      </w:r>
      <w:r w:rsidR="007366F0">
        <w:rPr>
          <w:rFonts w:eastAsia="Times New Roman" w:cs="Times New Roman"/>
          <w:sz w:val="20"/>
          <w:szCs w:val="20"/>
          <w:lang w:val="en-US" w:eastAsia="es-ES"/>
        </w:rPr>
        <w:t xml:space="preserve"> </w:t>
      </w:r>
      <w:r w:rsidRPr="009911D8">
        <w:rPr>
          <w:rFonts w:eastAsia="Times New Roman" w:cs="Times New Roman"/>
          <w:sz w:val="20"/>
          <w:szCs w:val="20"/>
          <w:lang w:val="en-US" w:eastAsia="es-ES"/>
        </w:rPr>
        <w:t>Pollutant removal, Al release, Potential, pH and conductivity in not stirred and stirred (600 rpm) conditions</w:t>
      </w:r>
      <w:r w:rsidRPr="009911D8">
        <w:rPr>
          <w:rFonts w:ascii="Times New Roman" w:eastAsia="Times New Roman" w:hAnsi="Times New Roman" w:cs="Times New Roman"/>
          <w:sz w:val="20"/>
          <w:szCs w:val="20"/>
          <w:lang w:val="en-US" w:eastAsia="es-ES"/>
        </w:rPr>
        <w:t>.</w:t>
      </w:r>
    </w:p>
    <w:tbl>
      <w:tblPr>
        <w:tblStyle w:val="Grigliamedia3-Colore1"/>
        <w:tblW w:w="7639" w:type="dxa"/>
        <w:jc w:val="center"/>
        <w:tblLook w:val="06A0"/>
      </w:tblPr>
      <w:tblGrid>
        <w:gridCol w:w="636"/>
        <w:gridCol w:w="1145"/>
        <w:gridCol w:w="1417"/>
        <w:gridCol w:w="851"/>
        <w:gridCol w:w="718"/>
        <w:gridCol w:w="718"/>
        <w:gridCol w:w="718"/>
        <w:gridCol w:w="718"/>
        <w:gridCol w:w="718"/>
      </w:tblGrid>
      <w:tr w:rsidR="009911D8" w:rsidRPr="009911D8" w:rsidTr="00F23516">
        <w:trPr>
          <w:cnfStyle w:val="100000000000"/>
          <w:trHeight w:val="300"/>
          <w:jc w:val="center"/>
        </w:trPr>
        <w:tc>
          <w:tcPr>
            <w:cnfStyle w:val="001000000000"/>
            <w:tcW w:w="636" w:type="dxa"/>
            <w:noWrap/>
            <w:hideMark/>
          </w:tcPr>
          <w:p w:rsidR="009911D8" w:rsidRPr="009911D8" w:rsidRDefault="009911D8" w:rsidP="009911D8">
            <w:pPr>
              <w:rPr>
                <w:rFonts w:ascii="Calibri" w:hAnsi="Calibri"/>
                <w:color w:val="000000"/>
                <w:lang w:val="en-US"/>
              </w:rPr>
            </w:pPr>
          </w:p>
        </w:tc>
        <w:tc>
          <w:tcPr>
            <w:tcW w:w="1145" w:type="dxa"/>
            <w:noWrap/>
            <w:hideMark/>
          </w:tcPr>
          <w:p w:rsidR="009911D8" w:rsidRPr="009911D8" w:rsidRDefault="009911D8" w:rsidP="009911D8">
            <w:pPr>
              <w:jc w:val="center"/>
              <w:cnfStyle w:val="100000000000"/>
              <w:rPr>
                <w:rFonts w:ascii="Calibri" w:hAnsi="Calibri"/>
                <w:color w:val="000000"/>
                <w:lang w:val="en-US"/>
              </w:rPr>
            </w:pPr>
          </w:p>
        </w:tc>
        <w:tc>
          <w:tcPr>
            <w:tcW w:w="1417" w:type="dxa"/>
            <w:noWrap/>
            <w:hideMark/>
          </w:tcPr>
          <w:p w:rsidR="009911D8" w:rsidRPr="009911D8" w:rsidRDefault="009911D8" w:rsidP="009911D8">
            <w:pPr>
              <w:jc w:val="center"/>
              <w:cnfStyle w:val="100000000000"/>
              <w:rPr>
                <w:rFonts w:ascii="Calibri" w:hAnsi="Calibri"/>
                <w:color w:val="000000"/>
                <w:lang w:val="en-US"/>
              </w:rPr>
            </w:pPr>
            <w:r w:rsidRPr="009911D8">
              <w:rPr>
                <w:rFonts w:ascii="Calibri" w:hAnsi="Calibri"/>
                <w:color w:val="000000"/>
                <w:lang w:val="en-US"/>
              </w:rPr>
              <w:t>Time (min)</w:t>
            </w:r>
          </w:p>
        </w:tc>
        <w:tc>
          <w:tcPr>
            <w:tcW w:w="851" w:type="dxa"/>
            <w:noWrap/>
            <w:hideMark/>
          </w:tcPr>
          <w:p w:rsidR="009911D8" w:rsidRPr="009911D8" w:rsidRDefault="009911D8" w:rsidP="009911D8">
            <w:pPr>
              <w:jc w:val="center"/>
              <w:cnfStyle w:val="100000000000"/>
              <w:rPr>
                <w:rFonts w:ascii="Calibri" w:hAnsi="Calibri"/>
                <w:color w:val="000000"/>
                <w:lang w:val="en-US"/>
              </w:rPr>
            </w:pPr>
            <w:r w:rsidRPr="009911D8">
              <w:rPr>
                <w:rFonts w:ascii="Calibri" w:hAnsi="Calibri"/>
                <w:color w:val="000000"/>
                <w:lang w:val="en-US"/>
              </w:rPr>
              <w:t>0</w:t>
            </w:r>
          </w:p>
        </w:tc>
        <w:tc>
          <w:tcPr>
            <w:tcW w:w="718" w:type="dxa"/>
            <w:noWrap/>
            <w:hideMark/>
          </w:tcPr>
          <w:p w:rsidR="009911D8" w:rsidRPr="009911D8" w:rsidRDefault="009911D8" w:rsidP="009911D8">
            <w:pPr>
              <w:jc w:val="center"/>
              <w:cnfStyle w:val="100000000000"/>
              <w:rPr>
                <w:rFonts w:ascii="Calibri" w:hAnsi="Calibri"/>
                <w:color w:val="000000"/>
                <w:lang w:val="en-US"/>
              </w:rPr>
            </w:pPr>
            <w:r w:rsidRPr="009911D8">
              <w:rPr>
                <w:rFonts w:ascii="Calibri" w:hAnsi="Calibri"/>
                <w:color w:val="000000"/>
                <w:lang w:val="en-US"/>
              </w:rPr>
              <w:t>10</w:t>
            </w:r>
          </w:p>
        </w:tc>
        <w:tc>
          <w:tcPr>
            <w:tcW w:w="718" w:type="dxa"/>
            <w:noWrap/>
            <w:hideMark/>
          </w:tcPr>
          <w:p w:rsidR="009911D8" w:rsidRPr="009911D8" w:rsidRDefault="009911D8" w:rsidP="009911D8">
            <w:pPr>
              <w:jc w:val="center"/>
              <w:cnfStyle w:val="100000000000"/>
              <w:rPr>
                <w:rFonts w:ascii="Calibri" w:hAnsi="Calibri"/>
                <w:color w:val="000000"/>
                <w:lang w:val="en-US"/>
              </w:rPr>
            </w:pPr>
            <w:r w:rsidRPr="009911D8">
              <w:rPr>
                <w:rFonts w:ascii="Calibri" w:hAnsi="Calibri"/>
                <w:color w:val="000000"/>
                <w:lang w:val="en-US"/>
              </w:rPr>
              <w:t>20</w:t>
            </w:r>
          </w:p>
        </w:tc>
        <w:tc>
          <w:tcPr>
            <w:tcW w:w="718" w:type="dxa"/>
            <w:noWrap/>
            <w:hideMark/>
          </w:tcPr>
          <w:p w:rsidR="009911D8" w:rsidRPr="009911D8" w:rsidRDefault="009911D8" w:rsidP="009911D8">
            <w:pPr>
              <w:jc w:val="center"/>
              <w:cnfStyle w:val="100000000000"/>
              <w:rPr>
                <w:rFonts w:ascii="Calibri" w:hAnsi="Calibri"/>
                <w:color w:val="000000"/>
                <w:lang w:val="en-US"/>
              </w:rPr>
            </w:pPr>
            <w:r w:rsidRPr="009911D8">
              <w:rPr>
                <w:rFonts w:ascii="Calibri" w:hAnsi="Calibri"/>
                <w:color w:val="000000"/>
                <w:lang w:val="en-US"/>
              </w:rPr>
              <w:t>40</w:t>
            </w:r>
          </w:p>
        </w:tc>
        <w:tc>
          <w:tcPr>
            <w:tcW w:w="718" w:type="dxa"/>
            <w:noWrap/>
            <w:hideMark/>
          </w:tcPr>
          <w:p w:rsidR="009911D8" w:rsidRPr="009911D8" w:rsidRDefault="009911D8" w:rsidP="009911D8">
            <w:pPr>
              <w:jc w:val="center"/>
              <w:cnfStyle w:val="100000000000"/>
              <w:rPr>
                <w:rFonts w:ascii="Calibri" w:hAnsi="Calibri"/>
                <w:color w:val="000000"/>
                <w:lang w:val="en-US"/>
              </w:rPr>
            </w:pPr>
            <w:r w:rsidRPr="009911D8">
              <w:rPr>
                <w:rFonts w:ascii="Calibri" w:hAnsi="Calibri"/>
                <w:color w:val="000000"/>
                <w:lang w:val="en-US"/>
              </w:rPr>
              <w:t>60</w:t>
            </w:r>
          </w:p>
        </w:tc>
        <w:tc>
          <w:tcPr>
            <w:tcW w:w="718" w:type="dxa"/>
            <w:noWrap/>
            <w:hideMark/>
          </w:tcPr>
          <w:p w:rsidR="009911D8" w:rsidRPr="009911D8" w:rsidRDefault="009911D8" w:rsidP="009911D8">
            <w:pPr>
              <w:jc w:val="center"/>
              <w:cnfStyle w:val="100000000000"/>
              <w:rPr>
                <w:rFonts w:ascii="Calibri" w:hAnsi="Calibri"/>
                <w:color w:val="000000"/>
                <w:lang w:val="en-US"/>
              </w:rPr>
            </w:pPr>
            <w:r w:rsidRPr="009911D8">
              <w:rPr>
                <w:rFonts w:ascii="Calibri" w:hAnsi="Calibri"/>
                <w:color w:val="000000"/>
                <w:lang w:val="en-US"/>
              </w:rPr>
              <w:t>120</w:t>
            </w:r>
          </w:p>
        </w:tc>
      </w:tr>
      <w:tr w:rsidR="009911D8" w:rsidRPr="009911D8" w:rsidTr="00F23516">
        <w:trPr>
          <w:trHeight w:val="300"/>
          <w:jc w:val="center"/>
        </w:trPr>
        <w:tc>
          <w:tcPr>
            <w:cnfStyle w:val="001000000000"/>
            <w:tcW w:w="636" w:type="dxa"/>
            <w:vMerge w:val="restart"/>
            <w:noWrap/>
            <w:textDirection w:val="tbLrV"/>
            <w:hideMark/>
          </w:tcPr>
          <w:p w:rsidR="009911D8" w:rsidRPr="009911D8" w:rsidRDefault="009911D8" w:rsidP="009911D8">
            <w:pPr>
              <w:jc w:val="center"/>
              <w:rPr>
                <w:rFonts w:ascii="Calibri" w:hAnsi="Calibri"/>
                <w:color w:val="000000"/>
                <w:lang w:val="en-US"/>
              </w:rPr>
            </w:pPr>
            <w:r w:rsidRPr="009911D8">
              <w:rPr>
                <w:rFonts w:ascii="Calibri" w:hAnsi="Calibri"/>
                <w:color w:val="000000"/>
                <w:lang w:val="en-US"/>
              </w:rPr>
              <w:t>NIckel</w:t>
            </w:r>
          </w:p>
        </w:tc>
        <w:tc>
          <w:tcPr>
            <w:tcW w:w="1145" w:type="dxa"/>
            <w:vMerge w:val="restart"/>
            <w:noWrap/>
            <w:hideMark/>
          </w:tcPr>
          <w:p w:rsidR="009911D8" w:rsidRPr="009911D8" w:rsidRDefault="009911D8" w:rsidP="009911D8">
            <w:pPr>
              <w:jc w:val="center"/>
              <w:cnfStyle w:val="000000000000"/>
              <w:rPr>
                <w:rFonts w:ascii="Calibri" w:hAnsi="Calibri"/>
                <w:b/>
                <w:bCs/>
                <w:color w:val="000000"/>
                <w:lang w:val="en-US"/>
              </w:rPr>
            </w:pPr>
            <w:r w:rsidRPr="009911D8">
              <w:rPr>
                <w:rFonts w:ascii="Calibri" w:hAnsi="Calibri"/>
                <w:b/>
                <w:bCs/>
                <w:color w:val="000000"/>
                <w:lang w:val="en-US"/>
              </w:rPr>
              <w:t>Ni</w:t>
            </w:r>
          </w:p>
          <w:p w:rsidR="009911D8" w:rsidRPr="009911D8" w:rsidRDefault="009911D8" w:rsidP="009911D8">
            <w:pPr>
              <w:jc w:val="center"/>
              <w:cnfStyle w:val="000000000000"/>
              <w:rPr>
                <w:rFonts w:ascii="Calibri" w:hAnsi="Calibri"/>
                <w:b/>
                <w:bCs/>
                <w:color w:val="000000"/>
                <w:lang w:val="en-US"/>
              </w:rPr>
            </w:pPr>
            <w:r w:rsidRPr="009911D8">
              <w:rPr>
                <w:rFonts w:ascii="Calibri" w:hAnsi="Calibri"/>
                <w:b/>
                <w:bCs/>
                <w:color w:val="000000"/>
                <w:lang w:val="en-US"/>
              </w:rPr>
              <w:t xml:space="preserve"> (</w:t>
            </w:r>
            <w:r w:rsidRPr="009911D8">
              <w:rPr>
                <w:b/>
                <w:lang w:val="en-US"/>
              </w:rPr>
              <w:t>ppb</w:t>
            </w:r>
            <w:r w:rsidRPr="009911D8">
              <w:rPr>
                <w:rFonts w:ascii="Calibri" w:hAnsi="Calibri"/>
                <w:b/>
                <w:bCs/>
                <w:color w:val="000000"/>
                <w:lang w:val="en-US"/>
              </w:rPr>
              <w:t>)</w:t>
            </w: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0 rpm</w:t>
            </w:r>
          </w:p>
        </w:tc>
        <w:tc>
          <w:tcPr>
            <w:tcW w:w="851"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41</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38</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36</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32</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28</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22</w:t>
            </w:r>
          </w:p>
        </w:tc>
      </w:tr>
      <w:tr w:rsidR="009911D8" w:rsidRPr="009911D8" w:rsidTr="00F23516">
        <w:trPr>
          <w:trHeight w:val="300"/>
          <w:jc w:val="center"/>
        </w:trPr>
        <w:tc>
          <w:tcPr>
            <w:cnfStyle w:val="001000000000"/>
            <w:tcW w:w="636" w:type="dxa"/>
            <w:vMerge/>
            <w:hideMark/>
          </w:tcPr>
          <w:p w:rsidR="009911D8" w:rsidRPr="009911D8" w:rsidRDefault="009911D8" w:rsidP="009911D8">
            <w:pPr>
              <w:rPr>
                <w:rFonts w:ascii="Calibri" w:hAnsi="Calibri"/>
                <w:color w:val="000000"/>
                <w:lang w:val="en-US"/>
              </w:rPr>
            </w:pPr>
          </w:p>
        </w:tc>
        <w:tc>
          <w:tcPr>
            <w:tcW w:w="1145" w:type="dxa"/>
            <w:vMerge/>
            <w:hideMark/>
          </w:tcPr>
          <w:p w:rsidR="009911D8" w:rsidRPr="009911D8" w:rsidRDefault="009911D8" w:rsidP="009911D8">
            <w:pPr>
              <w:jc w:val="center"/>
              <w:cnfStyle w:val="000000000000"/>
              <w:rPr>
                <w:rFonts w:ascii="Calibri" w:hAnsi="Calibri"/>
                <w:b/>
                <w:bCs/>
                <w:color w:val="000000"/>
                <w:lang w:val="en-US"/>
              </w:rPr>
            </w:pP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600 rpm</w:t>
            </w:r>
          </w:p>
        </w:tc>
        <w:tc>
          <w:tcPr>
            <w:tcW w:w="851"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41</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34</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33</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26</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22</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16</w:t>
            </w:r>
          </w:p>
        </w:tc>
      </w:tr>
      <w:tr w:rsidR="009911D8" w:rsidRPr="009911D8" w:rsidTr="00F23516">
        <w:trPr>
          <w:trHeight w:val="300"/>
          <w:jc w:val="center"/>
        </w:trPr>
        <w:tc>
          <w:tcPr>
            <w:cnfStyle w:val="001000000000"/>
            <w:tcW w:w="636" w:type="dxa"/>
            <w:vMerge/>
            <w:hideMark/>
          </w:tcPr>
          <w:p w:rsidR="009911D8" w:rsidRPr="009911D8" w:rsidRDefault="009911D8" w:rsidP="009911D8">
            <w:pPr>
              <w:rPr>
                <w:rFonts w:ascii="Calibri" w:hAnsi="Calibri"/>
                <w:color w:val="000000"/>
                <w:lang w:val="en-US"/>
              </w:rPr>
            </w:pPr>
          </w:p>
        </w:tc>
        <w:tc>
          <w:tcPr>
            <w:tcW w:w="1145" w:type="dxa"/>
            <w:vMerge w:val="restart"/>
            <w:noWrap/>
            <w:hideMark/>
          </w:tcPr>
          <w:p w:rsidR="009911D8" w:rsidRPr="009911D8" w:rsidRDefault="009911D8" w:rsidP="009911D8">
            <w:pPr>
              <w:jc w:val="center"/>
              <w:cnfStyle w:val="000000000000"/>
              <w:rPr>
                <w:rFonts w:ascii="Calibri" w:hAnsi="Calibri"/>
                <w:b/>
                <w:bCs/>
                <w:color w:val="000000"/>
                <w:lang w:val="en-US"/>
              </w:rPr>
            </w:pPr>
            <w:r w:rsidRPr="009911D8">
              <w:rPr>
                <w:rFonts w:ascii="Calibri" w:hAnsi="Calibri"/>
                <w:b/>
                <w:bCs/>
                <w:color w:val="000000"/>
                <w:lang w:val="en-US"/>
              </w:rPr>
              <w:t xml:space="preserve">Al </w:t>
            </w:r>
          </w:p>
          <w:p w:rsidR="009911D8" w:rsidRPr="009911D8" w:rsidRDefault="009911D8" w:rsidP="009911D8">
            <w:pPr>
              <w:jc w:val="center"/>
              <w:cnfStyle w:val="000000000000"/>
              <w:rPr>
                <w:rFonts w:ascii="Calibri" w:hAnsi="Calibri"/>
                <w:b/>
                <w:bCs/>
                <w:color w:val="000000"/>
                <w:lang w:val="en-US"/>
              </w:rPr>
            </w:pPr>
            <w:r w:rsidRPr="009911D8">
              <w:rPr>
                <w:rFonts w:ascii="Calibri" w:hAnsi="Calibri"/>
                <w:b/>
                <w:bCs/>
                <w:color w:val="000000"/>
                <w:lang w:val="en-US"/>
              </w:rPr>
              <w:t>(</w:t>
            </w:r>
            <w:r w:rsidRPr="009911D8">
              <w:rPr>
                <w:b/>
                <w:lang w:val="en-US"/>
              </w:rPr>
              <w:t>ppb</w:t>
            </w:r>
            <w:r w:rsidRPr="009911D8">
              <w:rPr>
                <w:rFonts w:ascii="Calibri" w:hAnsi="Calibri"/>
                <w:b/>
                <w:bCs/>
                <w:color w:val="000000"/>
                <w:lang w:val="en-US"/>
              </w:rPr>
              <w:t>)</w:t>
            </w: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0 rpm</w:t>
            </w:r>
          </w:p>
        </w:tc>
        <w:tc>
          <w:tcPr>
            <w:tcW w:w="851"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0</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111</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65</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89</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123</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69</w:t>
            </w:r>
          </w:p>
        </w:tc>
      </w:tr>
      <w:tr w:rsidR="009911D8" w:rsidRPr="009911D8" w:rsidTr="00F23516">
        <w:trPr>
          <w:trHeight w:val="300"/>
          <w:jc w:val="center"/>
        </w:trPr>
        <w:tc>
          <w:tcPr>
            <w:cnfStyle w:val="001000000000"/>
            <w:tcW w:w="636" w:type="dxa"/>
            <w:vMerge/>
            <w:hideMark/>
          </w:tcPr>
          <w:p w:rsidR="009911D8" w:rsidRPr="009911D8" w:rsidRDefault="009911D8" w:rsidP="009911D8">
            <w:pPr>
              <w:rPr>
                <w:rFonts w:ascii="Calibri" w:hAnsi="Calibri"/>
                <w:color w:val="000000"/>
                <w:lang w:val="en-US"/>
              </w:rPr>
            </w:pPr>
          </w:p>
        </w:tc>
        <w:tc>
          <w:tcPr>
            <w:tcW w:w="1145" w:type="dxa"/>
            <w:vMerge/>
            <w:hideMark/>
          </w:tcPr>
          <w:p w:rsidR="009911D8" w:rsidRPr="009911D8" w:rsidRDefault="009911D8" w:rsidP="009911D8">
            <w:pPr>
              <w:jc w:val="center"/>
              <w:cnfStyle w:val="000000000000"/>
              <w:rPr>
                <w:rFonts w:ascii="Calibri" w:hAnsi="Calibri"/>
                <w:b/>
                <w:bCs/>
                <w:color w:val="000000"/>
                <w:lang w:val="en-US"/>
              </w:rPr>
            </w:pP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600 rpm</w:t>
            </w:r>
          </w:p>
        </w:tc>
        <w:tc>
          <w:tcPr>
            <w:tcW w:w="851"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0</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132</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136</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184</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190</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200</w:t>
            </w:r>
          </w:p>
        </w:tc>
      </w:tr>
      <w:tr w:rsidR="009911D8" w:rsidRPr="009911D8" w:rsidTr="00F23516">
        <w:trPr>
          <w:trHeight w:val="300"/>
          <w:jc w:val="center"/>
        </w:trPr>
        <w:tc>
          <w:tcPr>
            <w:cnfStyle w:val="001000000000"/>
            <w:tcW w:w="636" w:type="dxa"/>
            <w:vMerge/>
            <w:hideMark/>
          </w:tcPr>
          <w:p w:rsidR="009911D8" w:rsidRPr="009911D8" w:rsidRDefault="009911D8" w:rsidP="009911D8">
            <w:pPr>
              <w:rPr>
                <w:rFonts w:ascii="Calibri" w:hAnsi="Calibri"/>
                <w:color w:val="000000"/>
                <w:lang w:val="en-US"/>
              </w:rPr>
            </w:pPr>
          </w:p>
        </w:tc>
        <w:tc>
          <w:tcPr>
            <w:tcW w:w="1145" w:type="dxa"/>
            <w:vMerge w:val="restart"/>
            <w:noWrap/>
            <w:hideMark/>
          </w:tcPr>
          <w:p w:rsidR="009911D8" w:rsidRPr="009911D8" w:rsidRDefault="009911D8" w:rsidP="009911D8">
            <w:pPr>
              <w:jc w:val="center"/>
              <w:cnfStyle w:val="000000000000"/>
              <w:rPr>
                <w:rFonts w:ascii="Calibri" w:hAnsi="Calibri"/>
                <w:b/>
                <w:bCs/>
                <w:color w:val="000000"/>
                <w:lang w:val="en-US"/>
              </w:rPr>
            </w:pPr>
            <w:r w:rsidRPr="009911D8">
              <w:rPr>
                <w:rFonts w:ascii="Calibri" w:hAnsi="Calibri"/>
                <w:b/>
                <w:bCs/>
                <w:color w:val="000000"/>
                <w:lang w:val="en-US"/>
              </w:rPr>
              <w:t>Potential</w:t>
            </w:r>
          </w:p>
          <w:p w:rsidR="009911D8" w:rsidRPr="009911D8" w:rsidRDefault="009911D8" w:rsidP="009911D8">
            <w:pPr>
              <w:jc w:val="center"/>
              <w:cnfStyle w:val="000000000000"/>
              <w:rPr>
                <w:rFonts w:ascii="Calibri" w:hAnsi="Calibri"/>
                <w:b/>
                <w:bCs/>
                <w:color w:val="000000"/>
                <w:lang w:val="en-US"/>
              </w:rPr>
            </w:pPr>
            <w:r w:rsidRPr="009911D8">
              <w:rPr>
                <w:rFonts w:ascii="Calibri" w:hAnsi="Calibri"/>
                <w:b/>
                <w:bCs/>
                <w:color w:val="000000"/>
                <w:lang w:val="en-US"/>
              </w:rPr>
              <w:t xml:space="preserve"> ( V)</w:t>
            </w: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0 rpm</w:t>
            </w:r>
          </w:p>
        </w:tc>
        <w:tc>
          <w:tcPr>
            <w:tcW w:w="851"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3.10</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3.30</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3.70</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4.15</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4.37</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5.01</w:t>
            </w:r>
          </w:p>
        </w:tc>
      </w:tr>
      <w:tr w:rsidR="009911D8" w:rsidRPr="009911D8" w:rsidTr="00F23516">
        <w:trPr>
          <w:trHeight w:val="300"/>
          <w:jc w:val="center"/>
        </w:trPr>
        <w:tc>
          <w:tcPr>
            <w:cnfStyle w:val="001000000000"/>
            <w:tcW w:w="636" w:type="dxa"/>
            <w:vMerge/>
            <w:hideMark/>
          </w:tcPr>
          <w:p w:rsidR="009911D8" w:rsidRPr="009911D8" w:rsidRDefault="009911D8" w:rsidP="009911D8">
            <w:pPr>
              <w:rPr>
                <w:rFonts w:ascii="Calibri" w:hAnsi="Calibri"/>
                <w:color w:val="000000"/>
                <w:lang w:val="en-US"/>
              </w:rPr>
            </w:pPr>
          </w:p>
        </w:tc>
        <w:tc>
          <w:tcPr>
            <w:tcW w:w="1145" w:type="dxa"/>
            <w:vMerge/>
            <w:hideMark/>
          </w:tcPr>
          <w:p w:rsidR="009911D8" w:rsidRPr="009911D8" w:rsidRDefault="009911D8" w:rsidP="009911D8">
            <w:pPr>
              <w:jc w:val="center"/>
              <w:cnfStyle w:val="000000000000"/>
              <w:rPr>
                <w:rFonts w:ascii="Calibri" w:hAnsi="Calibri"/>
                <w:b/>
                <w:bCs/>
                <w:color w:val="000000"/>
                <w:lang w:val="en-US"/>
              </w:rPr>
            </w:pP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600 rpm</w:t>
            </w:r>
          </w:p>
        </w:tc>
        <w:tc>
          <w:tcPr>
            <w:tcW w:w="851"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3.10</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3.21</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3.32</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3.36</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3.45</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3.50</w:t>
            </w:r>
          </w:p>
        </w:tc>
      </w:tr>
      <w:tr w:rsidR="009911D8" w:rsidRPr="009911D8" w:rsidTr="00F23516">
        <w:trPr>
          <w:trHeight w:val="300"/>
          <w:jc w:val="center"/>
        </w:trPr>
        <w:tc>
          <w:tcPr>
            <w:cnfStyle w:val="001000000000"/>
            <w:tcW w:w="636" w:type="dxa"/>
            <w:vMerge/>
            <w:hideMark/>
          </w:tcPr>
          <w:p w:rsidR="009911D8" w:rsidRPr="009911D8" w:rsidRDefault="009911D8" w:rsidP="009911D8">
            <w:pPr>
              <w:rPr>
                <w:rFonts w:ascii="Calibri" w:hAnsi="Calibri"/>
                <w:color w:val="000000"/>
                <w:lang w:val="en-US"/>
              </w:rPr>
            </w:pPr>
          </w:p>
        </w:tc>
        <w:tc>
          <w:tcPr>
            <w:tcW w:w="1145" w:type="dxa"/>
            <w:vMerge w:val="restart"/>
            <w:noWrap/>
            <w:hideMark/>
          </w:tcPr>
          <w:p w:rsidR="009911D8" w:rsidRPr="009911D8" w:rsidRDefault="009911D8" w:rsidP="009911D8">
            <w:pPr>
              <w:jc w:val="center"/>
              <w:cnfStyle w:val="000000000000"/>
              <w:rPr>
                <w:rFonts w:ascii="Calibri" w:hAnsi="Calibri"/>
                <w:b/>
                <w:bCs/>
                <w:iCs/>
                <w:color w:val="000000"/>
                <w:lang w:val="en-US"/>
              </w:rPr>
            </w:pPr>
            <w:r w:rsidRPr="009911D8">
              <w:rPr>
                <w:rFonts w:ascii="Calibri" w:hAnsi="Calibri"/>
                <w:b/>
                <w:bCs/>
                <w:iCs/>
                <w:color w:val="000000"/>
                <w:lang w:val="en-US"/>
              </w:rPr>
              <w:t>pH</w:t>
            </w: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0 rpm</w:t>
            </w:r>
          </w:p>
        </w:tc>
        <w:tc>
          <w:tcPr>
            <w:tcW w:w="851"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7.413</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7.513</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7.589</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7.614</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7.724</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7.784</w:t>
            </w:r>
          </w:p>
        </w:tc>
      </w:tr>
      <w:tr w:rsidR="009911D8" w:rsidRPr="009911D8" w:rsidTr="00F23516">
        <w:trPr>
          <w:trHeight w:val="300"/>
          <w:jc w:val="center"/>
        </w:trPr>
        <w:tc>
          <w:tcPr>
            <w:cnfStyle w:val="001000000000"/>
            <w:tcW w:w="636" w:type="dxa"/>
            <w:vMerge/>
            <w:hideMark/>
          </w:tcPr>
          <w:p w:rsidR="009911D8" w:rsidRPr="009911D8" w:rsidRDefault="009911D8" w:rsidP="009911D8">
            <w:pPr>
              <w:rPr>
                <w:rFonts w:ascii="Calibri" w:hAnsi="Calibri"/>
                <w:color w:val="000000"/>
                <w:lang w:val="en-US"/>
              </w:rPr>
            </w:pPr>
          </w:p>
        </w:tc>
        <w:tc>
          <w:tcPr>
            <w:tcW w:w="1145" w:type="dxa"/>
            <w:vMerge/>
            <w:hideMark/>
          </w:tcPr>
          <w:p w:rsidR="009911D8" w:rsidRPr="009911D8" w:rsidRDefault="009911D8" w:rsidP="009911D8">
            <w:pPr>
              <w:jc w:val="center"/>
              <w:cnfStyle w:val="000000000000"/>
              <w:rPr>
                <w:rFonts w:ascii="Calibri" w:hAnsi="Calibri"/>
                <w:b/>
                <w:bCs/>
                <w:i/>
                <w:iCs/>
                <w:color w:val="000000"/>
                <w:lang w:val="en-US"/>
              </w:rPr>
            </w:pP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600 rpm</w:t>
            </w:r>
          </w:p>
        </w:tc>
        <w:tc>
          <w:tcPr>
            <w:tcW w:w="851"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7.413</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7.534</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7.728</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7.872</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8.023</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8.06</w:t>
            </w:r>
          </w:p>
        </w:tc>
      </w:tr>
      <w:tr w:rsidR="009911D8" w:rsidRPr="009911D8" w:rsidTr="00F23516">
        <w:trPr>
          <w:trHeight w:val="300"/>
          <w:jc w:val="center"/>
        </w:trPr>
        <w:tc>
          <w:tcPr>
            <w:cnfStyle w:val="001000000000"/>
            <w:tcW w:w="636" w:type="dxa"/>
            <w:vMerge/>
            <w:hideMark/>
          </w:tcPr>
          <w:p w:rsidR="009911D8" w:rsidRPr="009911D8" w:rsidRDefault="009911D8" w:rsidP="009911D8">
            <w:pPr>
              <w:rPr>
                <w:rFonts w:ascii="Calibri" w:hAnsi="Calibri"/>
                <w:color w:val="000000"/>
                <w:lang w:val="en-US"/>
              </w:rPr>
            </w:pPr>
          </w:p>
        </w:tc>
        <w:tc>
          <w:tcPr>
            <w:tcW w:w="1145" w:type="dxa"/>
            <w:vMerge w:val="restart"/>
            <w:noWrap/>
            <w:hideMark/>
          </w:tcPr>
          <w:p w:rsidR="009911D8" w:rsidRPr="009911D8" w:rsidRDefault="009911D8" w:rsidP="009911D8">
            <w:pPr>
              <w:jc w:val="center"/>
              <w:cnfStyle w:val="000000000000"/>
              <w:rPr>
                <w:rFonts w:ascii="Calibri" w:hAnsi="Calibri"/>
                <w:b/>
                <w:bCs/>
                <w:color w:val="000000"/>
                <w:lang w:val="en-US"/>
              </w:rPr>
            </w:pPr>
            <w:r w:rsidRPr="009911D8">
              <w:rPr>
                <w:rFonts w:ascii="Calibri" w:hAnsi="Calibri"/>
                <w:b/>
                <w:bCs/>
                <w:color w:val="000000"/>
                <w:lang w:val="en-US"/>
              </w:rPr>
              <w:t xml:space="preserve">Cond. </w:t>
            </w:r>
          </w:p>
          <w:p w:rsidR="009911D8" w:rsidRPr="009911D8" w:rsidRDefault="009911D8" w:rsidP="009911D8">
            <w:pPr>
              <w:jc w:val="center"/>
              <w:cnfStyle w:val="000000000000"/>
              <w:rPr>
                <w:rFonts w:ascii="Calibri" w:hAnsi="Calibri"/>
                <w:b/>
                <w:bCs/>
                <w:color w:val="000000"/>
                <w:lang w:val="en-US"/>
              </w:rPr>
            </w:pPr>
            <w:r w:rsidRPr="009911D8">
              <w:rPr>
                <w:rFonts w:ascii="Calibri" w:hAnsi="Calibri"/>
                <w:b/>
                <w:bCs/>
                <w:color w:val="000000"/>
                <w:lang w:val="en-US"/>
              </w:rPr>
              <w:t>( μS cm</w:t>
            </w:r>
            <w:r w:rsidRPr="009911D8">
              <w:rPr>
                <w:rFonts w:ascii="Calibri" w:hAnsi="Calibri"/>
                <w:b/>
                <w:bCs/>
                <w:color w:val="000000"/>
                <w:vertAlign w:val="superscript"/>
                <w:lang w:val="en-US"/>
              </w:rPr>
              <w:t>-1</w:t>
            </w:r>
            <w:r w:rsidRPr="009911D8">
              <w:rPr>
                <w:rFonts w:ascii="Calibri" w:hAnsi="Calibri"/>
                <w:b/>
                <w:bCs/>
                <w:color w:val="000000"/>
                <w:lang w:val="en-US"/>
              </w:rPr>
              <w:t>)</w:t>
            </w: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0 rpm</w:t>
            </w:r>
          </w:p>
        </w:tc>
        <w:tc>
          <w:tcPr>
            <w:tcW w:w="851"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191.3</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171.9</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162.1</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162.5</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163.9</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153.6</w:t>
            </w:r>
          </w:p>
        </w:tc>
      </w:tr>
      <w:tr w:rsidR="009911D8" w:rsidRPr="009911D8" w:rsidTr="00F23516">
        <w:trPr>
          <w:trHeight w:val="300"/>
          <w:jc w:val="center"/>
        </w:trPr>
        <w:tc>
          <w:tcPr>
            <w:cnfStyle w:val="001000000000"/>
            <w:tcW w:w="636" w:type="dxa"/>
            <w:vMerge/>
            <w:hideMark/>
          </w:tcPr>
          <w:p w:rsidR="009911D8" w:rsidRPr="009911D8" w:rsidRDefault="009911D8" w:rsidP="009911D8">
            <w:pPr>
              <w:rPr>
                <w:rFonts w:ascii="Calibri" w:hAnsi="Calibri"/>
                <w:color w:val="000000"/>
                <w:lang w:val="en-US"/>
              </w:rPr>
            </w:pPr>
          </w:p>
        </w:tc>
        <w:tc>
          <w:tcPr>
            <w:tcW w:w="1145" w:type="dxa"/>
            <w:vMerge/>
            <w:hideMark/>
          </w:tcPr>
          <w:p w:rsidR="009911D8" w:rsidRPr="009911D8" w:rsidRDefault="009911D8" w:rsidP="009911D8">
            <w:pPr>
              <w:jc w:val="center"/>
              <w:cnfStyle w:val="000000000000"/>
              <w:rPr>
                <w:rFonts w:ascii="Calibri" w:hAnsi="Calibri"/>
                <w:b/>
                <w:bCs/>
                <w:color w:val="000000"/>
                <w:lang w:val="en-US"/>
              </w:rPr>
            </w:pP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600 rpm</w:t>
            </w:r>
          </w:p>
        </w:tc>
        <w:tc>
          <w:tcPr>
            <w:tcW w:w="851"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191.3</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172.6</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162.8</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163.2</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161.3</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161.8</w:t>
            </w:r>
          </w:p>
        </w:tc>
      </w:tr>
      <w:tr w:rsidR="009911D8" w:rsidRPr="009911D8" w:rsidTr="00F23516">
        <w:trPr>
          <w:trHeight w:val="300"/>
          <w:jc w:val="center"/>
        </w:trPr>
        <w:tc>
          <w:tcPr>
            <w:cnfStyle w:val="001000000000"/>
            <w:tcW w:w="636" w:type="dxa"/>
            <w:vMerge w:val="restart"/>
            <w:noWrap/>
            <w:textDirection w:val="tbLrV"/>
            <w:hideMark/>
          </w:tcPr>
          <w:p w:rsidR="009911D8" w:rsidRPr="009911D8" w:rsidRDefault="009911D8" w:rsidP="009911D8">
            <w:pPr>
              <w:jc w:val="center"/>
              <w:rPr>
                <w:rFonts w:ascii="Calibri" w:hAnsi="Calibri"/>
                <w:color w:val="000000"/>
                <w:lang w:val="en-US"/>
              </w:rPr>
            </w:pPr>
            <w:r w:rsidRPr="009911D8">
              <w:rPr>
                <w:rFonts w:ascii="Calibri" w:hAnsi="Calibri"/>
                <w:color w:val="000000"/>
                <w:lang w:val="en-US"/>
              </w:rPr>
              <w:t>Chromium</w:t>
            </w:r>
          </w:p>
        </w:tc>
        <w:tc>
          <w:tcPr>
            <w:tcW w:w="1145" w:type="dxa"/>
            <w:vMerge w:val="restart"/>
            <w:noWrap/>
            <w:hideMark/>
          </w:tcPr>
          <w:p w:rsidR="009911D8" w:rsidRPr="009911D8" w:rsidRDefault="009911D8" w:rsidP="009911D8">
            <w:pPr>
              <w:jc w:val="center"/>
              <w:cnfStyle w:val="000000000000"/>
              <w:rPr>
                <w:rFonts w:ascii="Calibri" w:hAnsi="Calibri"/>
                <w:b/>
                <w:bCs/>
                <w:color w:val="000000"/>
                <w:lang w:val="en-US"/>
              </w:rPr>
            </w:pPr>
            <w:r w:rsidRPr="009911D8">
              <w:rPr>
                <w:rFonts w:ascii="Calibri" w:hAnsi="Calibri"/>
                <w:b/>
                <w:bCs/>
                <w:color w:val="000000"/>
                <w:lang w:val="en-US"/>
              </w:rPr>
              <w:t xml:space="preserve">Cr </w:t>
            </w:r>
          </w:p>
          <w:p w:rsidR="009911D8" w:rsidRPr="009911D8" w:rsidRDefault="009911D8" w:rsidP="009911D8">
            <w:pPr>
              <w:jc w:val="center"/>
              <w:cnfStyle w:val="000000000000"/>
              <w:rPr>
                <w:rFonts w:ascii="Calibri" w:hAnsi="Calibri"/>
                <w:b/>
                <w:bCs/>
                <w:color w:val="000000"/>
                <w:lang w:val="en-US"/>
              </w:rPr>
            </w:pPr>
            <w:r w:rsidRPr="009911D8">
              <w:rPr>
                <w:rFonts w:ascii="Calibri" w:hAnsi="Calibri"/>
                <w:b/>
                <w:bCs/>
                <w:color w:val="000000"/>
                <w:lang w:val="en-US"/>
              </w:rPr>
              <w:t>(</w:t>
            </w:r>
            <w:r w:rsidRPr="009911D8">
              <w:rPr>
                <w:b/>
                <w:lang w:val="en-US"/>
              </w:rPr>
              <w:t>ppb</w:t>
            </w:r>
            <w:r w:rsidRPr="009911D8">
              <w:rPr>
                <w:rFonts w:ascii="Calibri" w:hAnsi="Calibri"/>
                <w:b/>
                <w:bCs/>
                <w:color w:val="000000"/>
                <w:lang w:val="en-US"/>
              </w:rPr>
              <w:t>)</w:t>
            </w: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0 rpm</w:t>
            </w:r>
          </w:p>
        </w:tc>
        <w:tc>
          <w:tcPr>
            <w:tcW w:w="851"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23</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23</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23</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22</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21</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20</w:t>
            </w:r>
          </w:p>
        </w:tc>
      </w:tr>
      <w:tr w:rsidR="009911D8" w:rsidRPr="009911D8" w:rsidTr="00F23516">
        <w:trPr>
          <w:trHeight w:val="300"/>
          <w:jc w:val="center"/>
        </w:trPr>
        <w:tc>
          <w:tcPr>
            <w:cnfStyle w:val="001000000000"/>
            <w:tcW w:w="636" w:type="dxa"/>
            <w:vMerge/>
            <w:hideMark/>
          </w:tcPr>
          <w:p w:rsidR="009911D8" w:rsidRPr="009911D8" w:rsidRDefault="009911D8" w:rsidP="009911D8">
            <w:pPr>
              <w:rPr>
                <w:rFonts w:ascii="Calibri" w:hAnsi="Calibri"/>
                <w:color w:val="000000"/>
                <w:lang w:val="en-US"/>
              </w:rPr>
            </w:pPr>
          </w:p>
        </w:tc>
        <w:tc>
          <w:tcPr>
            <w:tcW w:w="1145" w:type="dxa"/>
            <w:vMerge/>
            <w:hideMark/>
          </w:tcPr>
          <w:p w:rsidR="009911D8" w:rsidRPr="009911D8" w:rsidRDefault="009911D8" w:rsidP="009911D8">
            <w:pPr>
              <w:jc w:val="center"/>
              <w:cnfStyle w:val="000000000000"/>
              <w:rPr>
                <w:rFonts w:ascii="Calibri" w:hAnsi="Calibri"/>
                <w:b/>
                <w:bCs/>
                <w:color w:val="000000"/>
                <w:lang w:val="en-US"/>
              </w:rPr>
            </w:pP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600 rpm</w:t>
            </w:r>
          </w:p>
        </w:tc>
        <w:tc>
          <w:tcPr>
            <w:tcW w:w="851"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23</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23</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22</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21</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20</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19</w:t>
            </w:r>
          </w:p>
        </w:tc>
      </w:tr>
      <w:tr w:rsidR="009911D8" w:rsidRPr="009911D8" w:rsidTr="00F23516">
        <w:trPr>
          <w:trHeight w:val="300"/>
          <w:jc w:val="center"/>
        </w:trPr>
        <w:tc>
          <w:tcPr>
            <w:cnfStyle w:val="001000000000"/>
            <w:tcW w:w="636" w:type="dxa"/>
            <w:vMerge/>
            <w:hideMark/>
          </w:tcPr>
          <w:p w:rsidR="009911D8" w:rsidRPr="009911D8" w:rsidRDefault="009911D8" w:rsidP="009911D8">
            <w:pPr>
              <w:rPr>
                <w:rFonts w:ascii="Calibri" w:hAnsi="Calibri"/>
                <w:color w:val="000000"/>
                <w:lang w:val="en-US"/>
              </w:rPr>
            </w:pPr>
          </w:p>
        </w:tc>
        <w:tc>
          <w:tcPr>
            <w:tcW w:w="1145" w:type="dxa"/>
            <w:vMerge w:val="restart"/>
            <w:noWrap/>
            <w:hideMark/>
          </w:tcPr>
          <w:p w:rsidR="009911D8" w:rsidRPr="009911D8" w:rsidRDefault="009911D8" w:rsidP="009911D8">
            <w:pPr>
              <w:jc w:val="center"/>
              <w:cnfStyle w:val="000000000000"/>
              <w:rPr>
                <w:rFonts w:ascii="Calibri" w:hAnsi="Calibri"/>
                <w:b/>
                <w:bCs/>
                <w:color w:val="000000"/>
                <w:lang w:val="en-US"/>
              </w:rPr>
            </w:pPr>
            <w:r w:rsidRPr="009911D8">
              <w:rPr>
                <w:rFonts w:ascii="Calibri" w:hAnsi="Calibri"/>
                <w:b/>
                <w:bCs/>
                <w:color w:val="000000"/>
                <w:lang w:val="en-US"/>
              </w:rPr>
              <w:t xml:space="preserve">Al </w:t>
            </w:r>
          </w:p>
          <w:p w:rsidR="009911D8" w:rsidRPr="009911D8" w:rsidRDefault="009911D8" w:rsidP="009911D8">
            <w:pPr>
              <w:jc w:val="center"/>
              <w:cnfStyle w:val="000000000000"/>
              <w:rPr>
                <w:rFonts w:ascii="Calibri" w:hAnsi="Calibri"/>
                <w:b/>
                <w:bCs/>
                <w:color w:val="000000"/>
                <w:lang w:val="en-US"/>
              </w:rPr>
            </w:pPr>
            <w:r w:rsidRPr="009911D8">
              <w:rPr>
                <w:rFonts w:ascii="Calibri" w:hAnsi="Calibri"/>
                <w:b/>
                <w:bCs/>
                <w:color w:val="000000"/>
                <w:lang w:val="en-US"/>
              </w:rPr>
              <w:t>(</w:t>
            </w:r>
            <w:r w:rsidRPr="009911D8">
              <w:rPr>
                <w:b/>
                <w:lang w:val="en-US"/>
              </w:rPr>
              <w:t>ppb</w:t>
            </w:r>
            <w:r w:rsidRPr="009911D8">
              <w:rPr>
                <w:rFonts w:ascii="Calibri" w:hAnsi="Calibri"/>
                <w:b/>
                <w:bCs/>
                <w:color w:val="000000"/>
                <w:lang w:val="en-US"/>
              </w:rPr>
              <w:t>)</w:t>
            </w: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0 rpm</w:t>
            </w:r>
          </w:p>
        </w:tc>
        <w:tc>
          <w:tcPr>
            <w:tcW w:w="851"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0</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8</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55</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75</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71</w:t>
            </w:r>
          </w:p>
        </w:tc>
        <w:tc>
          <w:tcPr>
            <w:tcW w:w="718" w:type="dxa"/>
            <w:noWrap/>
            <w:hideMark/>
          </w:tcPr>
          <w:p w:rsidR="009911D8" w:rsidRPr="009911D8" w:rsidRDefault="009911D8" w:rsidP="009911D8">
            <w:pPr>
              <w:jc w:val="center"/>
              <w:cnfStyle w:val="000000000000"/>
              <w:rPr>
                <w:rFonts w:ascii="Calibri" w:hAnsi="Calibri"/>
                <w:lang w:val="en-US"/>
              </w:rPr>
            </w:pPr>
            <w:r w:rsidRPr="009911D8">
              <w:rPr>
                <w:rFonts w:ascii="Calibri" w:hAnsi="Calibri"/>
                <w:lang w:val="en-US"/>
              </w:rPr>
              <w:t>62</w:t>
            </w:r>
          </w:p>
        </w:tc>
      </w:tr>
      <w:tr w:rsidR="009911D8" w:rsidRPr="009911D8" w:rsidTr="00F23516">
        <w:trPr>
          <w:trHeight w:val="300"/>
          <w:jc w:val="center"/>
        </w:trPr>
        <w:tc>
          <w:tcPr>
            <w:cnfStyle w:val="001000000000"/>
            <w:tcW w:w="636" w:type="dxa"/>
            <w:vMerge/>
            <w:hideMark/>
          </w:tcPr>
          <w:p w:rsidR="009911D8" w:rsidRPr="009911D8" w:rsidRDefault="009911D8" w:rsidP="009911D8">
            <w:pPr>
              <w:rPr>
                <w:rFonts w:ascii="Calibri" w:hAnsi="Calibri"/>
                <w:color w:val="000000"/>
                <w:lang w:val="en-US"/>
              </w:rPr>
            </w:pPr>
          </w:p>
        </w:tc>
        <w:tc>
          <w:tcPr>
            <w:tcW w:w="1145" w:type="dxa"/>
            <w:vMerge/>
            <w:hideMark/>
          </w:tcPr>
          <w:p w:rsidR="009911D8" w:rsidRPr="009911D8" w:rsidRDefault="009911D8" w:rsidP="009911D8">
            <w:pPr>
              <w:jc w:val="center"/>
              <w:cnfStyle w:val="000000000000"/>
              <w:rPr>
                <w:rFonts w:ascii="Calibri" w:hAnsi="Calibri"/>
                <w:b/>
                <w:bCs/>
                <w:color w:val="000000"/>
                <w:lang w:val="en-US"/>
              </w:rPr>
            </w:pP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600 rpm</w:t>
            </w:r>
          </w:p>
        </w:tc>
        <w:tc>
          <w:tcPr>
            <w:tcW w:w="851"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0</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60</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156</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100</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121</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208</w:t>
            </w:r>
          </w:p>
        </w:tc>
      </w:tr>
      <w:tr w:rsidR="009911D8" w:rsidRPr="009911D8" w:rsidTr="00F23516">
        <w:trPr>
          <w:trHeight w:val="300"/>
          <w:jc w:val="center"/>
        </w:trPr>
        <w:tc>
          <w:tcPr>
            <w:cnfStyle w:val="001000000000"/>
            <w:tcW w:w="636" w:type="dxa"/>
            <w:vMerge/>
            <w:hideMark/>
          </w:tcPr>
          <w:p w:rsidR="009911D8" w:rsidRPr="009911D8" w:rsidRDefault="009911D8" w:rsidP="009911D8">
            <w:pPr>
              <w:rPr>
                <w:rFonts w:ascii="Calibri" w:hAnsi="Calibri"/>
                <w:color w:val="000000"/>
                <w:lang w:val="en-US"/>
              </w:rPr>
            </w:pPr>
          </w:p>
        </w:tc>
        <w:tc>
          <w:tcPr>
            <w:tcW w:w="1145" w:type="dxa"/>
            <w:vMerge w:val="restart"/>
            <w:noWrap/>
            <w:hideMark/>
          </w:tcPr>
          <w:p w:rsidR="009911D8" w:rsidRPr="009911D8" w:rsidRDefault="009911D8" w:rsidP="009911D8">
            <w:pPr>
              <w:jc w:val="center"/>
              <w:cnfStyle w:val="000000000000"/>
              <w:rPr>
                <w:rFonts w:ascii="Calibri" w:hAnsi="Calibri"/>
                <w:b/>
                <w:bCs/>
                <w:color w:val="000000"/>
                <w:lang w:val="en-US"/>
              </w:rPr>
            </w:pPr>
            <w:r w:rsidRPr="009911D8">
              <w:rPr>
                <w:rFonts w:ascii="Calibri" w:hAnsi="Calibri"/>
                <w:b/>
                <w:bCs/>
                <w:color w:val="000000"/>
                <w:lang w:val="en-US"/>
              </w:rPr>
              <w:t xml:space="preserve">Potential </w:t>
            </w:r>
          </w:p>
          <w:p w:rsidR="009911D8" w:rsidRPr="009911D8" w:rsidRDefault="009911D8" w:rsidP="009911D8">
            <w:pPr>
              <w:jc w:val="center"/>
              <w:cnfStyle w:val="000000000000"/>
              <w:rPr>
                <w:rFonts w:ascii="Calibri" w:hAnsi="Calibri"/>
                <w:b/>
                <w:bCs/>
                <w:color w:val="000000"/>
                <w:lang w:val="en-US"/>
              </w:rPr>
            </w:pPr>
            <w:r w:rsidRPr="009911D8">
              <w:rPr>
                <w:rFonts w:ascii="Calibri" w:hAnsi="Calibri"/>
                <w:b/>
                <w:bCs/>
                <w:color w:val="000000"/>
                <w:lang w:val="en-US"/>
              </w:rPr>
              <w:t>( V)</w:t>
            </w: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0 rpm</w:t>
            </w:r>
          </w:p>
        </w:tc>
        <w:tc>
          <w:tcPr>
            <w:tcW w:w="851"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2.60</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3.02</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3.22</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3.72</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3.84</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4.34</w:t>
            </w:r>
          </w:p>
        </w:tc>
      </w:tr>
      <w:tr w:rsidR="009911D8" w:rsidRPr="009911D8" w:rsidTr="00F23516">
        <w:trPr>
          <w:trHeight w:val="300"/>
          <w:jc w:val="center"/>
        </w:trPr>
        <w:tc>
          <w:tcPr>
            <w:cnfStyle w:val="001000000000"/>
            <w:tcW w:w="636" w:type="dxa"/>
            <w:vMerge/>
            <w:hideMark/>
          </w:tcPr>
          <w:p w:rsidR="009911D8" w:rsidRPr="009911D8" w:rsidRDefault="009911D8" w:rsidP="009911D8">
            <w:pPr>
              <w:rPr>
                <w:rFonts w:ascii="Calibri" w:hAnsi="Calibri"/>
                <w:color w:val="000000"/>
                <w:lang w:val="en-US"/>
              </w:rPr>
            </w:pPr>
          </w:p>
        </w:tc>
        <w:tc>
          <w:tcPr>
            <w:tcW w:w="1145" w:type="dxa"/>
            <w:vMerge/>
            <w:hideMark/>
          </w:tcPr>
          <w:p w:rsidR="009911D8" w:rsidRPr="009911D8" w:rsidRDefault="009911D8" w:rsidP="009911D8">
            <w:pPr>
              <w:jc w:val="center"/>
              <w:cnfStyle w:val="000000000000"/>
              <w:rPr>
                <w:rFonts w:ascii="Calibri" w:hAnsi="Calibri"/>
                <w:b/>
                <w:bCs/>
                <w:color w:val="000000"/>
                <w:lang w:val="en-US"/>
              </w:rPr>
            </w:pP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600 rpm</w:t>
            </w:r>
          </w:p>
        </w:tc>
        <w:tc>
          <w:tcPr>
            <w:tcW w:w="851"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2.60</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3.26</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3.30</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3.29</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3.30</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3.20</w:t>
            </w:r>
          </w:p>
        </w:tc>
      </w:tr>
      <w:tr w:rsidR="009911D8" w:rsidRPr="009911D8" w:rsidTr="00F23516">
        <w:trPr>
          <w:trHeight w:val="300"/>
          <w:jc w:val="center"/>
        </w:trPr>
        <w:tc>
          <w:tcPr>
            <w:cnfStyle w:val="001000000000"/>
            <w:tcW w:w="636" w:type="dxa"/>
            <w:vMerge/>
            <w:hideMark/>
          </w:tcPr>
          <w:p w:rsidR="009911D8" w:rsidRPr="009911D8" w:rsidRDefault="009911D8" w:rsidP="009911D8">
            <w:pPr>
              <w:rPr>
                <w:rFonts w:ascii="Calibri" w:hAnsi="Calibri"/>
                <w:color w:val="000000"/>
                <w:lang w:val="en-US"/>
              </w:rPr>
            </w:pPr>
          </w:p>
        </w:tc>
        <w:tc>
          <w:tcPr>
            <w:tcW w:w="1145" w:type="dxa"/>
            <w:vMerge w:val="restart"/>
            <w:noWrap/>
            <w:hideMark/>
          </w:tcPr>
          <w:p w:rsidR="009911D8" w:rsidRPr="009911D8" w:rsidRDefault="009911D8" w:rsidP="009911D8">
            <w:pPr>
              <w:jc w:val="center"/>
              <w:cnfStyle w:val="000000000000"/>
              <w:rPr>
                <w:rFonts w:ascii="Calibri" w:hAnsi="Calibri"/>
                <w:b/>
                <w:bCs/>
                <w:iCs/>
                <w:color w:val="000000"/>
                <w:lang w:val="en-US"/>
              </w:rPr>
            </w:pPr>
            <w:r w:rsidRPr="009911D8">
              <w:rPr>
                <w:rFonts w:ascii="Calibri" w:hAnsi="Calibri"/>
                <w:b/>
                <w:bCs/>
                <w:iCs/>
                <w:color w:val="000000"/>
                <w:lang w:val="en-US"/>
              </w:rPr>
              <w:t>pH</w:t>
            </w: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0 rpm</w:t>
            </w:r>
          </w:p>
        </w:tc>
        <w:tc>
          <w:tcPr>
            <w:tcW w:w="851"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7.326</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7.402</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7.571</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7.663</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7.703</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7.780</w:t>
            </w:r>
          </w:p>
        </w:tc>
      </w:tr>
      <w:tr w:rsidR="009911D8" w:rsidRPr="009911D8" w:rsidTr="00F23516">
        <w:trPr>
          <w:trHeight w:val="300"/>
          <w:jc w:val="center"/>
        </w:trPr>
        <w:tc>
          <w:tcPr>
            <w:cnfStyle w:val="001000000000"/>
            <w:tcW w:w="636" w:type="dxa"/>
            <w:vMerge/>
            <w:hideMark/>
          </w:tcPr>
          <w:p w:rsidR="009911D8" w:rsidRPr="009911D8" w:rsidRDefault="009911D8" w:rsidP="009911D8">
            <w:pPr>
              <w:rPr>
                <w:rFonts w:ascii="Calibri" w:hAnsi="Calibri"/>
                <w:color w:val="000000"/>
                <w:lang w:val="en-US"/>
              </w:rPr>
            </w:pPr>
          </w:p>
        </w:tc>
        <w:tc>
          <w:tcPr>
            <w:tcW w:w="1145" w:type="dxa"/>
            <w:vMerge/>
            <w:hideMark/>
          </w:tcPr>
          <w:p w:rsidR="009911D8" w:rsidRPr="009911D8" w:rsidRDefault="009911D8" w:rsidP="009911D8">
            <w:pPr>
              <w:jc w:val="center"/>
              <w:cnfStyle w:val="000000000000"/>
              <w:rPr>
                <w:rFonts w:ascii="Calibri" w:hAnsi="Calibri"/>
                <w:b/>
                <w:bCs/>
                <w:i/>
                <w:iCs/>
                <w:color w:val="000000"/>
                <w:lang w:val="en-US"/>
              </w:rPr>
            </w:pP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600 rpm</w:t>
            </w:r>
          </w:p>
        </w:tc>
        <w:tc>
          <w:tcPr>
            <w:tcW w:w="851"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7.326</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7.426</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7.626</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7.902</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7.950</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8.970</w:t>
            </w:r>
          </w:p>
        </w:tc>
      </w:tr>
      <w:tr w:rsidR="009911D8" w:rsidRPr="009911D8" w:rsidTr="00F23516">
        <w:trPr>
          <w:trHeight w:val="300"/>
          <w:jc w:val="center"/>
        </w:trPr>
        <w:tc>
          <w:tcPr>
            <w:cnfStyle w:val="001000000000"/>
            <w:tcW w:w="636" w:type="dxa"/>
            <w:vMerge/>
            <w:hideMark/>
          </w:tcPr>
          <w:p w:rsidR="009911D8" w:rsidRPr="009911D8" w:rsidRDefault="009911D8" w:rsidP="009911D8">
            <w:pPr>
              <w:rPr>
                <w:rFonts w:ascii="Calibri" w:hAnsi="Calibri"/>
                <w:color w:val="000000"/>
                <w:lang w:val="en-US"/>
              </w:rPr>
            </w:pPr>
          </w:p>
        </w:tc>
        <w:tc>
          <w:tcPr>
            <w:tcW w:w="1145" w:type="dxa"/>
            <w:vMerge w:val="restart"/>
            <w:noWrap/>
            <w:hideMark/>
          </w:tcPr>
          <w:p w:rsidR="009911D8" w:rsidRPr="009911D8" w:rsidRDefault="009911D8" w:rsidP="009911D8">
            <w:pPr>
              <w:jc w:val="center"/>
              <w:cnfStyle w:val="000000000000"/>
              <w:rPr>
                <w:rFonts w:ascii="Calibri" w:hAnsi="Calibri"/>
                <w:b/>
                <w:bCs/>
                <w:color w:val="000000"/>
                <w:lang w:val="en-US"/>
              </w:rPr>
            </w:pPr>
            <w:r w:rsidRPr="009911D8">
              <w:rPr>
                <w:rFonts w:ascii="Calibri" w:hAnsi="Calibri"/>
                <w:b/>
                <w:bCs/>
                <w:color w:val="000000"/>
                <w:lang w:val="en-US"/>
              </w:rPr>
              <w:t xml:space="preserve">Cond. </w:t>
            </w:r>
          </w:p>
          <w:p w:rsidR="009911D8" w:rsidRPr="009911D8" w:rsidRDefault="009911D8" w:rsidP="009911D8">
            <w:pPr>
              <w:jc w:val="center"/>
              <w:cnfStyle w:val="000000000000"/>
              <w:rPr>
                <w:rFonts w:ascii="Calibri" w:hAnsi="Calibri"/>
                <w:b/>
                <w:bCs/>
                <w:color w:val="000000"/>
                <w:lang w:val="en-US"/>
              </w:rPr>
            </w:pPr>
            <w:r w:rsidRPr="009911D8">
              <w:rPr>
                <w:rFonts w:ascii="Calibri" w:hAnsi="Calibri"/>
                <w:b/>
                <w:bCs/>
                <w:color w:val="000000"/>
                <w:lang w:val="en-US"/>
              </w:rPr>
              <w:t>( μS cm</w:t>
            </w:r>
            <w:r w:rsidRPr="009911D8">
              <w:rPr>
                <w:rFonts w:ascii="Calibri" w:hAnsi="Calibri"/>
                <w:b/>
                <w:bCs/>
                <w:color w:val="000000"/>
                <w:vertAlign w:val="superscript"/>
                <w:lang w:val="en-US"/>
              </w:rPr>
              <w:t>-1</w:t>
            </w:r>
            <w:r w:rsidRPr="009911D8">
              <w:rPr>
                <w:rFonts w:ascii="Calibri" w:hAnsi="Calibri"/>
                <w:b/>
                <w:bCs/>
                <w:color w:val="000000"/>
                <w:lang w:val="en-US"/>
              </w:rPr>
              <w:t>)</w:t>
            </w: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0 rpm</w:t>
            </w:r>
          </w:p>
        </w:tc>
        <w:tc>
          <w:tcPr>
            <w:tcW w:w="851"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505.6</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468</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462</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461.0</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459.0</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439.0</w:t>
            </w:r>
          </w:p>
        </w:tc>
      </w:tr>
      <w:tr w:rsidR="009911D8" w:rsidRPr="009911D8" w:rsidTr="00F23516">
        <w:trPr>
          <w:trHeight w:val="300"/>
          <w:jc w:val="center"/>
        </w:trPr>
        <w:tc>
          <w:tcPr>
            <w:cnfStyle w:val="001000000000"/>
            <w:tcW w:w="636" w:type="dxa"/>
            <w:vMerge/>
            <w:hideMark/>
          </w:tcPr>
          <w:p w:rsidR="009911D8" w:rsidRPr="009911D8" w:rsidRDefault="009911D8" w:rsidP="009911D8">
            <w:pPr>
              <w:rPr>
                <w:rFonts w:ascii="Calibri" w:hAnsi="Calibri"/>
                <w:color w:val="000000"/>
                <w:lang w:val="en-US"/>
              </w:rPr>
            </w:pPr>
          </w:p>
        </w:tc>
        <w:tc>
          <w:tcPr>
            <w:tcW w:w="1145" w:type="dxa"/>
            <w:vMerge/>
            <w:hideMark/>
          </w:tcPr>
          <w:p w:rsidR="009911D8" w:rsidRPr="009911D8" w:rsidRDefault="009911D8" w:rsidP="009911D8">
            <w:pPr>
              <w:jc w:val="center"/>
              <w:cnfStyle w:val="000000000000"/>
              <w:rPr>
                <w:rFonts w:ascii="Calibri" w:hAnsi="Calibri"/>
                <w:b/>
                <w:bCs/>
                <w:color w:val="000000"/>
                <w:lang w:val="en-US"/>
              </w:rPr>
            </w:pP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600 rpm</w:t>
            </w:r>
          </w:p>
        </w:tc>
        <w:tc>
          <w:tcPr>
            <w:tcW w:w="851"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505.6</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482.0</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477.0</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457.0</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447.0</w:t>
            </w:r>
          </w:p>
        </w:tc>
        <w:tc>
          <w:tcPr>
            <w:tcW w:w="71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444.0</w:t>
            </w:r>
          </w:p>
        </w:tc>
      </w:tr>
    </w:tbl>
    <w:p w:rsidR="009911D8" w:rsidRPr="009911D8" w:rsidRDefault="009911D8" w:rsidP="009911D8">
      <w:pPr>
        <w:rPr>
          <w:lang w:val="en-US"/>
        </w:rPr>
      </w:pPr>
    </w:p>
    <w:p w:rsidR="009911D8" w:rsidRPr="009911D8" w:rsidRDefault="009911D8" w:rsidP="009911D8">
      <w:pPr>
        <w:rPr>
          <w:lang w:val="en-US"/>
        </w:rPr>
      </w:pPr>
      <w:r w:rsidRPr="009911D8">
        <w:rPr>
          <w:lang w:val="en-US"/>
        </w:rPr>
        <w:tab/>
        <w:t xml:space="preserve">From Table </w:t>
      </w:r>
      <w:r w:rsidR="00AF38A4">
        <w:rPr>
          <w:lang w:val="en-US"/>
        </w:rPr>
        <w:t>5.</w:t>
      </w:r>
      <w:r w:rsidRPr="009911D8">
        <w:rPr>
          <w:lang w:val="en-US"/>
        </w:rPr>
        <w:t>2, it is observed that the aluminum concentration never exceeds the limit fixed by law (200 ppb).</w:t>
      </w:r>
      <w:r w:rsidR="007366F0">
        <w:rPr>
          <w:lang w:val="en-US"/>
        </w:rPr>
        <w:t xml:space="preserve"> </w:t>
      </w:r>
      <w:r w:rsidRPr="009911D8">
        <w:rPr>
          <w:lang w:val="en-US"/>
        </w:rPr>
        <w:t>When agitation is applied, higher amounts of aluminum are found. Indeed, since the increase of aluminum in solution is caused by a release of aluminum in anodes proximity, stirring helps aluminum to reach faster the bulk solution [9, 11].</w:t>
      </w:r>
    </w:p>
    <w:p w:rsidR="009911D8" w:rsidRPr="009911D8" w:rsidRDefault="009911D8" w:rsidP="009911D8">
      <w:r w:rsidRPr="009911D8">
        <w:rPr>
          <w:lang w:val="en-US"/>
        </w:rPr>
        <w:tab/>
        <w:t xml:space="preserve">According to electric potential, when solution is stirred the voltage applied is ever lower than the case without stirring (table </w:t>
      </w:r>
      <w:r w:rsidR="00AF38A4">
        <w:rPr>
          <w:lang w:val="en-US"/>
        </w:rPr>
        <w:t>5.</w:t>
      </w:r>
      <w:r w:rsidRPr="009911D8">
        <w:rPr>
          <w:lang w:val="en-US"/>
        </w:rPr>
        <w:t>2)</w:t>
      </w:r>
      <w:r w:rsidRPr="009911D8">
        <w:t>. The difference of the electric potentials in the experiments with and without stirring, is due to the fact that the turbulence helps metal ions reach the bulk solution from the anode surfaces, reducing the concentration (mass transport) over potential [14]. This can be verified by comparing the final conductivity: Water well A water, 161.8 μS cm</w:t>
      </w:r>
      <w:r w:rsidRPr="009911D8">
        <w:rPr>
          <w:vertAlign w:val="superscript"/>
        </w:rPr>
        <w:t>-1</w:t>
      </w:r>
      <w:r w:rsidRPr="009911D8">
        <w:t xml:space="preserve"> at 600 rpm against 153.6 8 μS cm</w:t>
      </w:r>
      <w:r w:rsidRPr="009911D8">
        <w:rPr>
          <w:vertAlign w:val="superscript"/>
        </w:rPr>
        <w:t>-1</w:t>
      </w:r>
      <w:r w:rsidR="007366F0">
        <w:t xml:space="preserve"> </w:t>
      </w:r>
      <w:r w:rsidRPr="009911D8">
        <w:t>for experiments without agitation. There is reported a similar behaviour for Water well B water also (440 μS cm</w:t>
      </w:r>
      <w:r w:rsidRPr="009911D8">
        <w:rPr>
          <w:vertAlign w:val="superscript"/>
        </w:rPr>
        <w:t>-1</w:t>
      </w:r>
      <w:r w:rsidRPr="009911D8">
        <w:t xml:space="preserve"> and 431 μS cm</w:t>
      </w:r>
      <w:r w:rsidRPr="009911D8">
        <w:rPr>
          <w:vertAlign w:val="superscript"/>
        </w:rPr>
        <w:t>-1</w:t>
      </w:r>
      <w:r w:rsidR="00DE4296">
        <w:t>, respectively).</w:t>
      </w:r>
    </w:p>
    <w:p w:rsidR="009911D8" w:rsidRPr="009911D8" w:rsidRDefault="009911D8" w:rsidP="009911D8">
      <w:pPr>
        <w:rPr>
          <w:lang w:val="en-US"/>
        </w:rPr>
      </w:pPr>
      <w:r w:rsidRPr="009911D8">
        <w:tab/>
        <w:t xml:space="preserve">The pH, in all experiments remains between 7.2 and 7.8, the range that facilitates the formation of </w:t>
      </w:r>
      <w:r w:rsidRPr="009911D8">
        <w:rPr>
          <w:lang w:val="en-US"/>
        </w:rPr>
        <w:t>Al (OH)</w:t>
      </w:r>
      <w:r w:rsidRPr="009911D8">
        <w:rPr>
          <w:vertAlign w:val="superscript"/>
          <w:lang w:val="en-US"/>
        </w:rPr>
        <w:t>2+,</w:t>
      </w:r>
      <w:r w:rsidRPr="009911D8">
        <w:rPr>
          <w:lang w:val="en-US"/>
        </w:rPr>
        <w:t xml:space="preserve"> Al (OH)</w:t>
      </w:r>
      <w:r w:rsidRPr="009911D8">
        <w:rPr>
          <w:vertAlign w:val="superscript"/>
          <w:lang w:val="en-US"/>
        </w:rPr>
        <w:t xml:space="preserve"> </w:t>
      </w:r>
      <w:r w:rsidRPr="009911D8">
        <w:rPr>
          <w:vertAlign w:val="subscript"/>
          <w:lang w:val="en-US"/>
        </w:rPr>
        <w:t>2</w:t>
      </w:r>
      <w:r w:rsidRPr="009911D8">
        <w:rPr>
          <w:vertAlign w:val="superscript"/>
          <w:lang w:val="en-US"/>
        </w:rPr>
        <w:t xml:space="preserve"> + </w:t>
      </w:r>
      <w:r w:rsidRPr="009911D8">
        <w:rPr>
          <w:lang w:val="en-US"/>
        </w:rPr>
        <w:t>and Al (OH)</w:t>
      </w:r>
      <w:r w:rsidRPr="009911D8">
        <w:rPr>
          <w:vertAlign w:val="subscript"/>
          <w:lang w:val="en-US"/>
        </w:rPr>
        <w:t>3</w:t>
      </w:r>
      <w:r w:rsidRPr="009911D8">
        <w:rPr>
          <w:vertAlign w:val="superscript"/>
          <w:lang w:val="en-US"/>
        </w:rPr>
        <w:t>0</w:t>
      </w:r>
      <w:r w:rsidRPr="009911D8">
        <w:rPr>
          <w:lang w:val="en-US"/>
        </w:rPr>
        <w:t xml:space="preserve"> [26].</w:t>
      </w:r>
    </w:p>
    <w:p w:rsidR="009911D8" w:rsidRPr="009911D8" w:rsidRDefault="009911D8" w:rsidP="009911D8">
      <w:pPr>
        <w:rPr>
          <w:lang w:val="en-US"/>
        </w:rPr>
      </w:pPr>
      <w:r w:rsidRPr="009911D8">
        <w:rPr>
          <w:lang w:val="en-US"/>
        </w:rPr>
        <w:tab/>
        <w:t>Results already reported suggest that stirring definitively enhances the performance of the whole EC treatment. The electrochemical reaction on the anode is fast enough to decrease concentration of active species near the anode surface, but not fast enough to diffuse species in the bulk. Thus the process is controlled by the mass transfer and it can be enhanced by increasing the turbulence. Therefore given the impact of stirring in the species removal, all the subsequent experiments has been carried out considering an agitated solution.</w:t>
      </w:r>
    </w:p>
    <w:p w:rsidR="009911D8" w:rsidRPr="009911D8" w:rsidRDefault="009911D8" w:rsidP="009911D8">
      <w:pPr>
        <w:keepNext/>
        <w:keepLines/>
        <w:numPr>
          <w:ilvl w:val="2"/>
          <w:numId w:val="1"/>
        </w:numPr>
        <w:autoSpaceDE w:val="0"/>
        <w:spacing w:before="200" w:line="240" w:lineRule="auto"/>
        <w:outlineLvl w:val="1"/>
        <w:rPr>
          <w:rFonts w:asciiTheme="majorHAnsi" w:eastAsiaTheme="majorEastAsia" w:hAnsiTheme="majorHAnsi" w:cstheme="majorBidi"/>
          <w:b/>
          <w:bCs/>
          <w:color w:val="17365D" w:themeColor="text2" w:themeShade="BF"/>
          <w:sz w:val="26"/>
          <w:szCs w:val="26"/>
          <w:lang w:val="en-US"/>
        </w:rPr>
      </w:pPr>
      <w:bookmarkStart w:id="189" w:name="_Toc314493297"/>
      <w:bookmarkStart w:id="190" w:name="_Toc314494084"/>
      <w:bookmarkStart w:id="191" w:name="_Toc314497609"/>
      <w:r w:rsidRPr="009911D8">
        <w:rPr>
          <w:rFonts w:asciiTheme="majorHAnsi" w:eastAsiaTheme="majorEastAsia" w:hAnsiTheme="majorHAnsi" w:cstheme="majorBidi"/>
          <w:b/>
          <w:bCs/>
          <w:color w:val="002060"/>
          <w:sz w:val="26"/>
          <w:szCs w:val="26"/>
          <w:lang w:val="en-US"/>
        </w:rPr>
        <w:t xml:space="preserve">Effect of </w:t>
      </w:r>
      <w:r w:rsidRPr="009911D8">
        <w:rPr>
          <w:rFonts w:asciiTheme="majorHAnsi" w:eastAsiaTheme="majorEastAsia" w:hAnsiTheme="majorHAnsi" w:cstheme="majorBidi"/>
          <w:b/>
          <w:bCs/>
          <w:color w:val="17365D" w:themeColor="text2" w:themeShade="BF"/>
          <w:sz w:val="26"/>
          <w:szCs w:val="26"/>
          <w:lang w:val="en-US"/>
        </w:rPr>
        <w:t>distance between electrodes.</w:t>
      </w:r>
      <w:bookmarkEnd w:id="189"/>
      <w:bookmarkEnd w:id="190"/>
      <w:bookmarkEnd w:id="191"/>
    </w:p>
    <w:p w:rsidR="009911D8" w:rsidRPr="009911D8" w:rsidRDefault="0045640B" w:rsidP="009911D8">
      <w:pPr>
        <w:rPr>
          <w:lang w:val="en-US"/>
        </w:rPr>
      </w:pPr>
      <w:r>
        <w:tab/>
      </w:r>
      <w:r w:rsidR="009911D8" w:rsidRPr="009911D8">
        <w:t>In order to enhance the process efficiency in terms of energy consumption, the IR-drop can be minimized by decreasing the distance between the electrodes and/or increasing the conductivity [7,11]. The samples taken are from well waters, in which the addition of chemical agents was not the matter of investigation and thus the conductivity is not modifiable. For this reason, some experiments have been carried out by changing the gap between electrodes, for the two different well waters (nickel, chromium), at fixed current electricity of</w:t>
      </w:r>
      <w:r w:rsidR="007366F0">
        <w:t xml:space="preserve"> </w:t>
      </w:r>
      <w:r w:rsidR="009911D8" w:rsidRPr="009911D8">
        <w:t>0.2</w:t>
      </w:r>
      <w:r w:rsidR="007366F0">
        <w:t xml:space="preserve"> </w:t>
      </w:r>
      <w:r w:rsidR="009911D8" w:rsidRPr="009911D8">
        <w:rPr>
          <w:lang w:val="en-US"/>
        </w:rPr>
        <w:t>mA cm</w:t>
      </w:r>
      <w:r w:rsidR="009911D8" w:rsidRPr="009911D8">
        <w:rPr>
          <w:vertAlign w:val="superscript"/>
          <w:lang w:val="en-US"/>
        </w:rPr>
        <w:t>-2</w:t>
      </w:r>
      <w:r w:rsidR="007366F0">
        <w:rPr>
          <w:lang w:val="en-US"/>
        </w:rPr>
        <w:t xml:space="preserve"> </w:t>
      </w:r>
      <w:r w:rsidR="009911D8" w:rsidRPr="009911D8">
        <w:t>and at</w:t>
      </w:r>
      <w:r w:rsidR="009911D8" w:rsidRPr="009911D8">
        <w:rPr>
          <w:lang w:val="en-US"/>
        </w:rPr>
        <w:t xml:space="preserve"> 600 rpm.</w:t>
      </w:r>
    </w:p>
    <w:p w:rsidR="009911D8" w:rsidRPr="009911D8" w:rsidRDefault="009911D8" w:rsidP="009269A2">
      <w:pPr>
        <w:rPr>
          <w:lang w:val="en-US"/>
        </w:rPr>
      </w:pPr>
      <w:r w:rsidRPr="009911D8">
        <w:rPr>
          <w:lang w:val="en-US"/>
        </w:rPr>
        <w:tab/>
        <w:t xml:space="preserve">Figure </w:t>
      </w:r>
      <w:r w:rsidR="00AF38A4">
        <w:rPr>
          <w:lang w:val="en-US"/>
        </w:rPr>
        <w:t>5.</w:t>
      </w:r>
      <w:r w:rsidRPr="009911D8">
        <w:rPr>
          <w:lang w:val="en-US"/>
        </w:rPr>
        <w:t>1 reports the electrical potential during the experiments (nickel and chromium) when the space between electrodes are 1 cm or 0.5 cm.</w:t>
      </w:r>
      <w:r w:rsidRPr="009911D8">
        <w:t xml:space="preserve"> It is observed that the electric potential decreases when the gap between electrodes is 0.5 cm for all the experiments. This decrease has an important influence for energy consumption, verified as a lower final energy consumption of </w:t>
      </w:r>
      <w:r w:rsidRPr="009911D8">
        <w:rPr>
          <w:lang w:val="en-US"/>
        </w:rPr>
        <w:t>0.082 kWh m</w:t>
      </w:r>
      <w:r w:rsidRPr="009911D8">
        <w:rPr>
          <w:vertAlign w:val="superscript"/>
          <w:lang w:val="en-US"/>
        </w:rPr>
        <w:t>-3</w:t>
      </w:r>
      <w:r w:rsidRPr="009911D8">
        <w:rPr>
          <w:lang w:val="en-US"/>
        </w:rPr>
        <w:t xml:space="preserve"> and 0.057 kWh m</w:t>
      </w:r>
      <w:r w:rsidRPr="009911D8">
        <w:rPr>
          <w:vertAlign w:val="superscript"/>
          <w:lang w:val="en-US"/>
        </w:rPr>
        <w:t>-3</w:t>
      </w:r>
      <w:r w:rsidRPr="009911D8">
        <w:rPr>
          <w:lang w:val="en-US"/>
        </w:rPr>
        <w:t xml:space="preserve"> ( from 23 ppb to 17 ppb) at 1cm and 0.5 for chromium; and energy consumption 0.084 kWh m</w:t>
      </w:r>
      <w:r w:rsidRPr="009911D8">
        <w:rPr>
          <w:vertAlign w:val="superscript"/>
          <w:lang w:val="en-US"/>
        </w:rPr>
        <w:t>-3</w:t>
      </w:r>
      <w:r w:rsidRPr="009911D8">
        <w:rPr>
          <w:lang w:val="en-US"/>
        </w:rPr>
        <w:t xml:space="preserve"> per ppb and 0.080 kWh m</w:t>
      </w:r>
      <w:r w:rsidRPr="009911D8">
        <w:rPr>
          <w:vertAlign w:val="superscript"/>
          <w:lang w:val="en-US"/>
        </w:rPr>
        <w:t>-3</w:t>
      </w:r>
      <w:r w:rsidR="007366F0">
        <w:rPr>
          <w:lang w:val="en-US"/>
        </w:rPr>
        <w:t xml:space="preserve"> </w:t>
      </w:r>
      <w:r w:rsidRPr="009911D8">
        <w:rPr>
          <w:lang w:val="en-US"/>
        </w:rPr>
        <w:t>(from 41 ppb to 16 ppb) at 1cm and 0.5 cm for nickel case.</w:t>
      </w:r>
    </w:p>
    <w:p w:rsidR="009911D8" w:rsidRPr="009911D8" w:rsidRDefault="009911D8" w:rsidP="009911D8">
      <w:pPr>
        <w:rPr>
          <w:lang w:val="en-US"/>
        </w:rPr>
      </w:pPr>
      <w:r w:rsidRPr="009911D8">
        <w:rPr>
          <w:lang w:val="en-US"/>
        </w:rPr>
        <w:tab/>
        <w:t>Regarding to costs determined by consumption of sacrifice node, no increment neither decrement have been observed when varying the gap between electrodes. Hence all cost reductions are reached by decreasing energy consumption by means of putting closer the electrodes. Therefore all subsequent experiments are performed considering a gap of 0.5 cm.</w:t>
      </w:r>
    </w:p>
    <w:p w:rsidR="009911D8" w:rsidRPr="009911D8" w:rsidRDefault="009911D8" w:rsidP="009911D8">
      <w:pPr>
        <w:keepNext/>
        <w:spacing w:after="0"/>
        <w:rPr>
          <w:lang w:val="en-US"/>
        </w:rPr>
      </w:pPr>
      <w:r w:rsidRPr="009911D8">
        <w:rPr>
          <w:noProof/>
          <w:lang w:val="es-ES" w:eastAsia="es-ES"/>
        </w:rPr>
        <w:drawing>
          <wp:inline distT="0" distB="0" distL="0" distR="0">
            <wp:extent cx="5400675" cy="3105150"/>
            <wp:effectExtent l="19050" t="0" r="9525" b="0"/>
            <wp:docPr id="1369" name="Immagine 8" descr="C:\Documents and Settings\Administrador\Escritorio\300dpi EC\fig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Administrador\Escritorio\300dpi EC\fig1.TIF"/>
                    <pic:cNvPicPr>
                      <a:picLocks noChangeAspect="1" noChangeArrowheads="1"/>
                    </pic:cNvPicPr>
                  </pic:nvPicPr>
                  <pic:blipFill>
                    <a:blip r:embed="rId80" cstate="print"/>
                    <a:srcRect t="11087" b="6769"/>
                    <a:stretch>
                      <a:fillRect/>
                    </a:stretch>
                  </pic:blipFill>
                  <pic:spPr bwMode="auto">
                    <a:xfrm>
                      <a:off x="0" y="0"/>
                      <a:ext cx="5400675" cy="3105150"/>
                    </a:xfrm>
                    <a:prstGeom prst="rect">
                      <a:avLst/>
                    </a:prstGeom>
                    <a:noFill/>
                    <a:ln w="9525">
                      <a:noFill/>
                      <a:miter lim="800000"/>
                      <a:headEnd/>
                      <a:tailEnd/>
                    </a:ln>
                  </pic:spPr>
                </pic:pic>
              </a:graphicData>
            </a:graphic>
          </wp:inline>
        </w:drawing>
      </w:r>
    </w:p>
    <w:p w:rsidR="009911D8" w:rsidRPr="009911D8" w:rsidRDefault="009911D8" w:rsidP="009A1B7E">
      <w:pPr>
        <w:spacing w:before="240" w:after="0" w:line="240" w:lineRule="auto"/>
        <w:rPr>
          <w:rFonts w:eastAsia="Times New Roman" w:cs="Times New Roman"/>
          <w:sz w:val="20"/>
          <w:szCs w:val="20"/>
          <w:lang w:val="en-US" w:eastAsia="es-ES"/>
        </w:rPr>
      </w:pPr>
      <w:r w:rsidRPr="00AF38A4">
        <w:rPr>
          <w:rFonts w:eastAsia="Times New Roman" w:cs="Times New Roman"/>
          <w:b/>
          <w:sz w:val="20"/>
          <w:szCs w:val="20"/>
          <w:lang w:val="en-US" w:eastAsia="es-ES"/>
        </w:rPr>
        <w:t xml:space="preserve">Figure </w:t>
      </w:r>
      <w:r w:rsidR="00AF38A4" w:rsidRPr="00AF38A4">
        <w:rPr>
          <w:rFonts w:eastAsia="Times New Roman" w:cs="Times New Roman"/>
          <w:b/>
          <w:sz w:val="20"/>
          <w:szCs w:val="20"/>
          <w:lang w:val="en-US" w:eastAsia="es-ES"/>
        </w:rPr>
        <w:t>5.</w:t>
      </w:r>
      <w:r w:rsidR="0045640B" w:rsidRPr="00AF38A4">
        <w:rPr>
          <w:rFonts w:eastAsia="Times New Roman" w:cs="Times New Roman"/>
          <w:b/>
          <w:sz w:val="20"/>
          <w:szCs w:val="20"/>
          <w:lang w:val="en-US" w:eastAsia="es-ES"/>
        </w:rPr>
        <w:t>1</w:t>
      </w:r>
      <w:r w:rsidRPr="00AF38A4">
        <w:rPr>
          <w:rFonts w:eastAsia="Times New Roman" w:cs="Times New Roman"/>
          <w:b/>
          <w:sz w:val="20"/>
          <w:szCs w:val="20"/>
          <w:lang w:val="en-US" w:eastAsia="es-ES"/>
        </w:rPr>
        <w:t>:</w:t>
      </w:r>
      <w:r w:rsidRPr="009911D8">
        <w:rPr>
          <w:rFonts w:eastAsia="Times New Roman" w:cs="Times New Roman"/>
          <w:sz w:val="20"/>
          <w:szCs w:val="20"/>
          <w:lang w:val="en-US" w:eastAsia="es-ES"/>
        </w:rPr>
        <w:t xml:space="preserve"> Variation of electric potential during electrocoagulation time with a distance between the electrodes of 1 cm and then of 0.5 cm,</w:t>
      </w:r>
      <w:r w:rsidR="007366F0">
        <w:rPr>
          <w:rFonts w:eastAsia="Times New Roman" w:cs="Times New Roman"/>
          <w:sz w:val="20"/>
          <w:szCs w:val="20"/>
          <w:lang w:val="en-US" w:eastAsia="es-ES"/>
        </w:rPr>
        <w:t xml:space="preserve"> </w:t>
      </w:r>
      <w:r w:rsidRPr="009911D8">
        <w:rPr>
          <w:rFonts w:eastAsia="Times New Roman" w:cs="Times New Roman"/>
          <w:sz w:val="20"/>
          <w:szCs w:val="20"/>
          <w:lang w:val="en-US" w:eastAsia="es-ES"/>
        </w:rPr>
        <w:t>for</w:t>
      </w:r>
      <w:r w:rsidR="007366F0">
        <w:rPr>
          <w:rFonts w:eastAsia="Times New Roman" w:cs="Times New Roman"/>
          <w:sz w:val="20"/>
          <w:szCs w:val="20"/>
          <w:lang w:val="en-US" w:eastAsia="es-ES"/>
        </w:rPr>
        <w:t xml:space="preserve"> </w:t>
      </w:r>
      <w:r w:rsidRPr="009911D8">
        <w:rPr>
          <w:rFonts w:eastAsia="Times New Roman" w:cs="Times New Roman"/>
          <w:sz w:val="20"/>
          <w:szCs w:val="20"/>
          <w:lang w:val="en-US" w:eastAsia="es-ES"/>
        </w:rPr>
        <w:t>Water well A and Water well B samples, at</w:t>
      </w:r>
      <w:r w:rsidR="007366F0">
        <w:rPr>
          <w:rFonts w:eastAsia="Times New Roman" w:cs="Times New Roman"/>
          <w:sz w:val="20"/>
          <w:szCs w:val="20"/>
          <w:lang w:val="en-US" w:eastAsia="es-ES"/>
        </w:rPr>
        <w:t xml:space="preserve"> </w:t>
      </w:r>
      <w:r w:rsidRPr="009911D8">
        <w:rPr>
          <w:rFonts w:eastAsia="Times New Roman" w:cs="Times New Roman"/>
          <w:sz w:val="20"/>
          <w:szCs w:val="20"/>
          <w:lang w:val="en-US" w:eastAsia="es-ES"/>
        </w:rPr>
        <w:t>0.2</w:t>
      </w:r>
      <w:r w:rsidR="007366F0">
        <w:rPr>
          <w:rFonts w:eastAsia="Times New Roman" w:cs="Times New Roman"/>
          <w:sz w:val="20"/>
          <w:szCs w:val="20"/>
          <w:lang w:val="en-US" w:eastAsia="es-ES"/>
        </w:rPr>
        <w:t xml:space="preserve"> </w:t>
      </w:r>
      <w:r w:rsidRPr="009911D8">
        <w:rPr>
          <w:rFonts w:eastAsia="Times New Roman" w:cs="Times New Roman"/>
          <w:sz w:val="20"/>
          <w:szCs w:val="20"/>
          <w:lang w:val="en-US" w:eastAsia="es-ES"/>
        </w:rPr>
        <w:t>mA cm-2 and 1.6 mA cm-2 fixed current density and 600 rpm.</w:t>
      </w:r>
    </w:p>
    <w:p w:rsidR="009911D8" w:rsidRPr="009911D8" w:rsidRDefault="009911D8" w:rsidP="009911D8">
      <w:pPr>
        <w:rPr>
          <w:lang w:val="en-US" w:eastAsia="es-ES"/>
        </w:rPr>
      </w:pPr>
    </w:p>
    <w:p w:rsidR="009911D8" w:rsidRPr="009911D8" w:rsidRDefault="009911D8" w:rsidP="009911D8">
      <w:pPr>
        <w:keepNext/>
        <w:keepLines/>
        <w:numPr>
          <w:ilvl w:val="2"/>
          <w:numId w:val="1"/>
        </w:numPr>
        <w:autoSpaceDE w:val="0"/>
        <w:spacing w:before="200" w:after="0" w:line="240" w:lineRule="auto"/>
        <w:outlineLvl w:val="1"/>
        <w:rPr>
          <w:rFonts w:asciiTheme="majorHAnsi" w:eastAsiaTheme="majorEastAsia" w:hAnsiTheme="majorHAnsi" w:cstheme="majorBidi"/>
          <w:b/>
          <w:bCs/>
          <w:color w:val="17365D" w:themeColor="text2" w:themeShade="BF"/>
          <w:sz w:val="26"/>
          <w:szCs w:val="26"/>
          <w:lang w:val="en-US"/>
        </w:rPr>
      </w:pPr>
      <w:bookmarkStart w:id="192" w:name="_Toc314493298"/>
      <w:bookmarkStart w:id="193" w:name="_Toc314494085"/>
      <w:bookmarkStart w:id="194" w:name="_Toc314497610"/>
      <w:r w:rsidRPr="009911D8">
        <w:rPr>
          <w:rFonts w:asciiTheme="majorHAnsi" w:eastAsiaTheme="majorEastAsia" w:hAnsiTheme="majorHAnsi" w:cstheme="majorBidi"/>
          <w:b/>
          <w:bCs/>
          <w:color w:val="002060"/>
          <w:sz w:val="26"/>
          <w:szCs w:val="26"/>
          <w:lang w:val="en-US"/>
        </w:rPr>
        <w:t xml:space="preserve">Effect </w:t>
      </w:r>
      <w:r w:rsidRPr="009911D8">
        <w:rPr>
          <w:rFonts w:asciiTheme="majorHAnsi" w:eastAsiaTheme="majorEastAsia" w:hAnsiTheme="majorHAnsi" w:cstheme="majorBidi"/>
          <w:b/>
          <w:bCs/>
          <w:color w:val="17365D" w:themeColor="text2" w:themeShade="BF"/>
          <w:sz w:val="26"/>
          <w:szCs w:val="26"/>
          <w:lang w:val="en-US"/>
        </w:rPr>
        <w:t>of current density.</w:t>
      </w:r>
      <w:bookmarkEnd w:id="192"/>
      <w:bookmarkEnd w:id="193"/>
      <w:bookmarkEnd w:id="194"/>
    </w:p>
    <w:p w:rsidR="009911D8" w:rsidRPr="009911D8" w:rsidRDefault="0045640B" w:rsidP="009911D8">
      <w:pPr>
        <w:tabs>
          <w:tab w:val="left" w:pos="709"/>
        </w:tabs>
        <w:rPr>
          <w:lang w:val="en-US"/>
        </w:rPr>
      </w:pPr>
      <w:r>
        <w:rPr>
          <w:lang w:val="en-US"/>
        </w:rPr>
        <w:tab/>
      </w:r>
      <w:r w:rsidR="009911D8" w:rsidRPr="009911D8">
        <w:rPr>
          <w:lang w:val="en-US"/>
        </w:rPr>
        <w:t>The current density not only determines the amount of coagulant generated, but also the bubbles speed and size [9]. In particular, the following figures (4-6) compares the experiments conducted at fixed current of</w:t>
      </w:r>
      <w:r w:rsidR="007366F0">
        <w:rPr>
          <w:lang w:val="en-US"/>
        </w:rPr>
        <w:t xml:space="preserve"> </w:t>
      </w:r>
      <w:r w:rsidR="009911D8" w:rsidRPr="009911D8">
        <w:rPr>
          <w:lang w:val="en-US"/>
        </w:rPr>
        <w:t>0.2, 0.4, 0.8 and 1.6 mA cm</w:t>
      </w:r>
      <w:r w:rsidR="009911D8" w:rsidRPr="009911D8">
        <w:rPr>
          <w:vertAlign w:val="superscript"/>
          <w:lang w:val="en-US"/>
        </w:rPr>
        <w:t>-2</w:t>
      </w:r>
      <w:r w:rsidR="009911D8" w:rsidRPr="009911D8">
        <w:rPr>
          <w:lang w:val="en-US"/>
        </w:rPr>
        <w:t>.</w:t>
      </w:r>
      <w:r w:rsidR="007366F0">
        <w:rPr>
          <w:lang w:val="en-US"/>
        </w:rPr>
        <w:t xml:space="preserve"> </w:t>
      </w:r>
      <w:r w:rsidR="009911D8" w:rsidRPr="009911D8">
        <w:rPr>
          <w:lang w:val="en-US"/>
        </w:rPr>
        <w:t xml:space="preserve">All experiments are conducted maintaining the distance between the electrodes of 0.5 cm and the solution stirred at 600 rpm. </w:t>
      </w:r>
    </w:p>
    <w:p w:rsidR="009911D8" w:rsidRPr="009911D8" w:rsidRDefault="009911D8" w:rsidP="009911D8">
      <w:pPr>
        <w:rPr>
          <w:color w:val="FF0000"/>
          <w:lang w:val="en-US"/>
        </w:rPr>
      </w:pPr>
      <w:r w:rsidRPr="009911D8">
        <w:rPr>
          <w:lang w:val="en-US"/>
        </w:rPr>
        <w:tab/>
      </w:r>
      <w:r w:rsidR="00435D13">
        <w:rPr>
          <w:lang w:val="en-US"/>
        </w:rPr>
        <w:t>Figure</w:t>
      </w:r>
      <w:r w:rsidRPr="009911D8">
        <w:rPr>
          <w:lang w:val="en-US"/>
        </w:rPr>
        <w:t xml:space="preserve"> 2 and Fig. 3 report nickel and chromium removal during the experiments. It is observed that current density bends removal rate, notwithstanding the removal evolution is different. For nickel sample (fig.2) there is an almost exponential decrease of metal during the electrolyisis. After 60 minutes of treatment is observed a metal removal range of (50-78%), but removal rate starts to decrease, reaching after 120 minutes a range between 60-93% of removed material. Only at 0.8 and 1.6 mA cm</w:t>
      </w:r>
      <w:r w:rsidRPr="009911D8">
        <w:rPr>
          <w:vertAlign w:val="superscript"/>
          <w:lang w:val="en-US"/>
        </w:rPr>
        <w:t>-2</w:t>
      </w:r>
      <w:r w:rsidRPr="009911D8">
        <w:rPr>
          <w:lang w:val="en-US"/>
        </w:rPr>
        <w:t xml:space="preserve"> with a energy consumption of 0.819 kWh m</w:t>
      </w:r>
      <w:r w:rsidRPr="009911D8">
        <w:rPr>
          <w:vertAlign w:val="superscript"/>
          <w:lang w:val="en-US"/>
        </w:rPr>
        <w:t>-3</w:t>
      </w:r>
      <w:r w:rsidR="007366F0">
        <w:rPr>
          <w:lang w:val="en-US"/>
        </w:rPr>
        <w:t xml:space="preserve"> </w:t>
      </w:r>
      <w:r w:rsidRPr="009911D8">
        <w:rPr>
          <w:lang w:val="en-US"/>
        </w:rPr>
        <w:t>(from 41 to 5 ppb) and 2.489 kWh m</w:t>
      </w:r>
      <w:r w:rsidRPr="009911D8">
        <w:rPr>
          <w:vertAlign w:val="superscript"/>
          <w:lang w:val="en-US"/>
        </w:rPr>
        <w:t>-3</w:t>
      </w:r>
      <w:r w:rsidR="007366F0">
        <w:rPr>
          <w:lang w:val="en-US"/>
        </w:rPr>
        <w:t xml:space="preserve"> </w:t>
      </w:r>
      <w:r w:rsidRPr="009911D8">
        <w:rPr>
          <w:lang w:val="en-US"/>
        </w:rPr>
        <w:t>(from 41 to 3 ppb) respectively, target nickel concentration has been achieved.</w:t>
      </w:r>
    </w:p>
    <w:p w:rsidR="009911D8" w:rsidRPr="009911D8" w:rsidRDefault="009911D8" w:rsidP="009911D8">
      <w:pPr>
        <w:keepNext/>
        <w:spacing w:after="0"/>
        <w:rPr>
          <w:lang w:val="en-US"/>
        </w:rPr>
      </w:pPr>
      <w:r w:rsidRPr="009911D8">
        <w:rPr>
          <w:noProof/>
          <w:color w:val="FF0000"/>
          <w:lang w:val="es-ES" w:eastAsia="es-ES"/>
        </w:rPr>
        <w:drawing>
          <wp:inline distT="0" distB="0" distL="0" distR="0">
            <wp:extent cx="5400040" cy="3779778"/>
            <wp:effectExtent l="19050" t="0" r="0" b="0"/>
            <wp:docPr id="1371" name="Immagine 9" descr="C:\Documents and Settings\Administrador\Escritorio\300dpi EC\NI_fig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Administrador\Escritorio\300dpi EC\NI_fig2.TIF"/>
                    <pic:cNvPicPr>
                      <a:picLocks noChangeAspect="1" noChangeArrowheads="1"/>
                    </pic:cNvPicPr>
                  </pic:nvPicPr>
                  <pic:blipFill>
                    <a:blip r:embed="rId81" cstate="print"/>
                    <a:srcRect/>
                    <a:stretch>
                      <a:fillRect/>
                    </a:stretch>
                  </pic:blipFill>
                  <pic:spPr bwMode="auto">
                    <a:xfrm>
                      <a:off x="0" y="0"/>
                      <a:ext cx="5400040" cy="3779778"/>
                    </a:xfrm>
                    <a:prstGeom prst="rect">
                      <a:avLst/>
                    </a:prstGeom>
                    <a:noFill/>
                    <a:ln w="9525">
                      <a:noFill/>
                      <a:miter lim="800000"/>
                      <a:headEnd/>
                      <a:tailEnd/>
                    </a:ln>
                  </pic:spPr>
                </pic:pic>
              </a:graphicData>
            </a:graphic>
          </wp:inline>
        </w:drawing>
      </w:r>
    </w:p>
    <w:p w:rsidR="009911D8" w:rsidRPr="009A1B7E" w:rsidRDefault="009A1B7E" w:rsidP="009A1B7E">
      <w:pPr>
        <w:spacing w:before="240" w:after="0" w:line="240" w:lineRule="auto"/>
        <w:rPr>
          <w:rFonts w:eastAsia="Times New Roman" w:cs="Times New Roman"/>
          <w:sz w:val="20"/>
          <w:szCs w:val="20"/>
          <w:lang w:val="en-US" w:eastAsia="es-ES"/>
        </w:rPr>
      </w:pPr>
      <w:r w:rsidRPr="009A1B7E">
        <w:rPr>
          <w:rFonts w:eastAsia="Times New Roman" w:cs="Times New Roman"/>
          <w:b/>
          <w:sz w:val="20"/>
          <w:szCs w:val="20"/>
          <w:lang w:val="en-US" w:eastAsia="es-ES"/>
        </w:rPr>
        <w:t>Figure 5.</w:t>
      </w:r>
      <w:r w:rsidR="009911D8" w:rsidRPr="009A1B7E">
        <w:rPr>
          <w:rFonts w:eastAsia="Times New Roman" w:cs="Times New Roman"/>
          <w:b/>
          <w:sz w:val="20"/>
          <w:szCs w:val="20"/>
          <w:lang w:val="en-US" w:eastAsia="es-ES"/>
        </w:rPr>
        <w:t xml:space="preserve"> </w:t>
      </w:r>
      <w:r w:rsidR="0045640B" w:rsidRPr="009A1B7E">
        <w:rPr>
          <w:rFonts w:eastAsia="Times New Roman" w:cs="Times New Roman"/>
          <w:b/>
          <w:sz w:val="20"/>
          <w:szCs w:val="20"/>
          <w:lang w:val="en-US" w:eastAsia="es-ES"/>
        </w:rPr>
        <w:t>2</w:t>
      </w:r>
      <w:r w:rsidR="009911D8" w:rsidRPr="009A1B7E">
        <w:rPr>
          <w:rFonts w:eastAsia="Times New Roman" w:cs="Times New Roman"/>
          <w:sz w:val="20"/>
          <w:szCs w:val="20"/>
          <w:lang w:val="en-US" w:eastAsia="es-ES"/>
        </w:rPr>
        <w:t>: Nickel removal present in Water well A sample, for different current density, 0.2 ,0.4, 0.8 and 1.6 mA cm-2,</w:t>
      </w:r>
      <w:r w:rsidR="007366F0">
        <w:rPr>
          <w:rFonts w:eastAsia="Times New Roman" w:cs="Times New Roman"/>
          <w:sz w:val="20"/>
          <w:szCs w:val="20"/>
          <w:lang w:val="en-US" w:eastAsia="es-ES"/>
        </w:rPr>
        <w:t xml:space="preserve"> </w:t>
      </w:r>
      <w:r w:rsidR="009911D8" w:rsidRPr="009A1B7E">
        <w:rPr>
          <w:rFonts w:eastAsia="Times New Roman" w:cs="Times New Roman"/>
          <w:sz w:val="20"/>
          <w:szCs w:val="20"/>
          <w:lang w:val="en-US" w:eastAsia="es-ES"/>
        </w:rPr>
        <w:t>distance between the electrodes of 0.5 cm and the solution stirred at 600 rpm.</w:t>
      </w:r>
    </w:p>
    <w:p w:rsidR="009911D8" w:rsidRPr="009911D8" w:rsidRDefault="009911D8" w:rsidP="009911D8">
      <w:pPr>
        <w:spacing w:after="0"/>
        <w:rPr>
          <w:lang w:val="en-US" w:eastAsia="es-ES"/>
        </w:rPr>
      </w:pPr>
    </w:p>
    <w:p w:rsidR="009911D8" w:rsidRPr="009911D8" w:rsidRDefault="009911D8" w:rsidP="009911D8">
      <w:pPr>
        <w:rPr>
          <w:lang w:val="en-US"/>
        </w:rPr>
      </w:pPr>
      <w:r w:rsidRPr="009911D8">
        <w:rPr>
          <w:lang w:val="en-US"/>
        </w:rPr>
        <w:tab/>
        <w:t xml:space="preserve">Figure </w:t>
      </w:r>
      <w:r w:rsidR="009A1B7E">
        <w:rPr>
          <w:lang w:val="en-US"/>
        </w:rPr>
        <w:t>5.</w:t>
      </w:r>
      <w:r w:rsidRPr="009911D8">
        <w:rPr>
          <w:lang w:val="en-US"/>
        </w:rPr>
        <w:t>3 shows the removal evolution of chromium. It is observed that chromium removal is slower than nickel removal, indeed after 60 minutes a range of 17-25% is reached, that at same conditions (0.2 mA cm</w:t>
      </w:r>
      <w:r w:rsidRPr="009911D8">
        <w:rPr>
          <w:vertAlign w:val="superscript"/>
          <w:lang w:val="en-US"/>
        </w:rPr>
        <w:t>-2</w:t>
      </w:r>
      <w:r w:rsidRPr="009911D8">
        <w:rPr>
          <w:lang w:val="en-US"/>
        </w:rPr>
        <w:t>) nickel removal is 3 times more than chromium removal. At varying current density the target fixed by SMAT has been achieved after 60 minutes at 1.6 mA cm</w:t>
      </w:r>
      <w:r w:rsidRPr="009911D8">
        <w:rPr>
          <w:vertAlign w:val="superscript"/>
          <w:lang w:val="en-US"/>
        </w:rPr>
        <w:t>-2</w:t>
      </w:r>
      <w:r w:rsidRPr="009911D8">
        <w:rPr>
          <w:lang w:val="en-US"/>
        </w:rPr>
        <w:t xml:space="preserve"> and after 120 minutes at 0.8 mA cm</w:t>
      </w:r>
      <w:r w:rsidRPr="009911D8">
        <w:rPr>
          <w:vertAlign w:val="superscript"/>
          <w:lang w:val="en-US"/>
        </w:rPr>
        <w:t>-2</w:t>
      </w:r>
      <w:r w:rsidRPr="009911D8">
        <w:rPr>
          <w:lang w:val="en-US"/>
        </w:rPr>
        <w:t xml:space="preserve">. Recalling energy consumption it is </w:t>
      </w:r>
      <w:r w:rsidRPr="009911D8">
        <w:rPr>
          <w:color w:val="000000"/>
          <w:lang w:val="en-US" w:eastAsia="es-ES"/>
        </w:rPr>
        <w:t>0.596</w:t>
      </w:r>
      <w:r w:rsidR="007366F0">
        <w:rPr>
          <w:color w:val="000000"/>
          <w:lang w:val="en-US" w:eastAsia="es-ES"/>
        </w:rPr>
        <w:t xml:space="preserve"> </w:t>
      </w:r>
      <w:r w:rsidRPr="009911D8">
        <w:rPr>
          <w:lang w:val="en-US"/>
        </w:rPr>
        <w:t>Kwh m</w:t>
      </w:r>
      <w:r w:rsidRPr="009911D8">
        <w:rPr>
          <w:vertAlign w:val="superscript"/>
          <w:lang w:val="en-US"/>
        </w:rPr>
        <w:t>-3</w:t>
      </w:r>
      <w:r w:rsidRPr="009911D8">
        <w:rPr>
          <w:lang w:val="en-US"/>
        </w:rPr>
        <w:t xml:space="preserve"> and 0.479 Kwh m</w:t>
      </w:r>
      <w:r w:rsidRPr="009911D8">
        <w:rPr>
          <w:vertAlign w:val="superscript"/>
          <w:lang w:val="en-US"/>
        </w:rPr>
        <w:t>-3</w:t>
      </w:r>
      <w:r w:rsidRPr="009911D8">
        <w:rPr>
          <w:lang w:val="en-US"/>
        </w:rPr>
        <w:t xml:space="preserve"> for 1.6 mA cm</w:t>
      </w:r>
      <w:r w:rsidRPr="009911D8">
        <w:rPr>
          <w:vertAlign w:val="superscript"/>
          <w:lang w:val="en-US"/>
        </w:rPr>
        <w:t>-2</w:t>
      </w:r>
      <w:r w:rsidRPr="009911D8">
        <w:rPr>
          <w:lang w:val="en-US"/>
        </w:rPr>
        <w:t xml:space="preserve"> and 0.8 mA cm</w:t>
      </w:r>
      <w:r w:rsidRPr="009911D8">
        <w:rPr>
          <w:vertAlign w:val="superscript"/>
          <w:lang w:val="en-US"/>
        </w:rPr>
        <w:t>-2</w:t>
      </w:r>
      <w:r w:rsidRPr="009911D8">
        <w:rPr>
          <w:lang w:val="en-US"/>
        </w:rPr>
        <w:t>. Interestingly, the higher the current density lesser is the time necessary to remove the same amount of chromium, moreover the time needed is inverse proportional to the current density (I=alpha*t), however even the energy efficiency for the second case is higher because it consumes less energy to remove the same amount of metal.</w:t>
      </w:r>
    </w:p>
    <w:p w:rsidR="009911D8" w:rsidRPr="009911D8" w:rsidRDefault="009911D8" w:rsidP="009911D8">
      <w:pPr>
        <w:keepNext/>
        <w:spacing w:after="0"/>
        <w:rPr>
          <w:lang w:val="en-US"/>
        </w:rPr>
      </w:pPr>
      <w:r w:rsidRPr="009911D8">
        <w:rPr>
          <w:noProof/>
          <w:lang w:val="es-ES" w:eastAsia="es-ES"/>
        </w:rPr>
        <w:drawing>
          <wp:inline distT="0" distB="0" distL="0" distR="0">
            <wp:extent cx="5038725" cy="3526874"/>
            <wp:effectExtent l="19050" t="0" r="9525" b="0"/>
            <wp:docPr id="1372" name="Immagine 10" descr="C:\Documents and Settings\Administrador\Escritorio\300dpi EC\fig3_cr.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Administrador\Escritorio\300dpi EC\fig3_cr.TIF"/>
                    <pic:cNvPicPr>
                      <a:picLocks noChangeAspect="1" noChangeArrowheads="1"/>
                    </pic:cNvPicPr>
                  </pic:nvPicPr>
                  <pic:blipFill>
                    <a:blip r:embed="rId82" cstate="print"/>
                    <a:srcRect/>
                    <a:stretch>
                      <a:fillRect/>
                    </a:stretch>
                  </pic:blipFill>
                  <pic:spPr bwMode="auto">
                    <a:xfrm>
                      <a:off x="0" y="0"/>
                      <a:ext cx="5042061" cy="3529209"/>
                    </a:xfrm>
                    <a:prstGeom prst="rect">
                      <a:avLst/>
                    </a:prstGeom>
                    <a:noFill/>
                    <a:ln w="9525">
                      <a:noFill/>
                      <a:miter lim="800000"/>
                      <a:headEnd/>
                      <a:tailEnd/>
                    </a:ln>
                  </pic:spPr>
                </pic:pic>
              </a:graphicData>
            </a:graphic>
          </wp:inline>
        </w:drawing>
      </w:r>
    </w:p>
    <w:p w:rsidR="009911D8" w:rsidRPr="009911D8" w:rsidRDefault="009911D8" w:rsidP="009A1B7E">
      <w:pPr>
        <w:spacing w:before="240" w:after="0" w:line="240" w:lineRule="auto"/>
        <w:rPr>
          <w:rFonts w:eastAsia="Times New Roman" w:cs="Times New Roman"/>
          <w:sz w:val="20"/>
          <w:szCs w:val="20"/>
          <w:lang w:val="en-US" w:eastAsia="es-ES"/>
        </w:rPr>
      </w:pPr>
      <w:r w:rsidRPr="009911D8">
        <w:rPr>
          <w:rFonts w:eastAsia="Times New Roman" w:cs="Times New Roman"/>
          <w:sz w:val="20"/>
          <w:szCs w:val="20"/>
          <w:lang w:val="en-US" w:eastAsia="es-ES"/>
        </w:rPr>
        <w:t>F</w:t>
      </w:r>
      <w:r w:rsidRPr="009A1B7E">
        <w:rPr>
          <w:rFonts w:eastAsia="Times New Roman" w:cs="Times New Roman"/>
          <w:b/>
          <w:sz w:val="20"/>
          <w:szCs w:val="20"/>
          <w:lang w:val="en-US" w:eastAsia="es-ES"/>
        </w:rPr>
        <w:t xml:space="preserve">igure </w:t>
      </w:r>
      <w:r w:rsidR="007D0B54" w:rsidRPr="009A1B7E">
        <w:rPr>
          <w:rFonts w:eastAsia="Times New Roman" w:cs="Times New Roman"/>
          <w:b/>
          <w:sz w:val="20"/>
          <w:szCs w:val="20"/>
          <w:lang w:val="en-US" w:eastAsia="es-ES"/>
        </w:rPr>
        <w:fldChar w:fldCharType="begin"/>
      </w:r>
      <w:r w:rsidRPr="009A1B7E">
        <w:rPr>
          <w:rFonts w:eastAsia="Times New Roman" w:cs="Times New Roman"/>
          <w:b/>
          <w:sz w:val="20"/>
          <w:szCs w:val="20"/>
          <w:lang w:val="en-US" w:eastAsia="es-ES"/>
        </w:rPr>
        <w:instrText xml:space="preserve"> SEQ Figure__ \* ARABIC </w:instrText>
      </w:r>
      <w:r w:rsidR="007D0B54" w:rsidRPr="009A1B7E">
        <w:rPr>
          <w:rFonts w:eastAsia="Times New Roman" w:cs="Times New Roman"/>
          <w:b/>
          <w:sz w:val="20"/>
          <w:szCs w:val="20"/>
          <w:lang w:val="en-US" w:eastAsia="es-ES"/>
        </w:rPr>
        <w:fldChar w:fldCharType="separate"/>
      </w:r>
      <w:r w:rsidR="00EE59EB">
        <w:rPr>
          <w:rFonts w:eastAsia="Times New Roman" w:cs="Times New Roman"/>
          <w:b/>
          <w:noProof/>
          <w:sz w:val="20"/>
          <w:szCs w:val="20"/>
          <w:lang w:val="en-US" w:eastAsia="es-ES"/>
        </w:rPr>
        <w:t>3</w:t>
      </w:r>
      <w:r w:rsidR="007D0B54" w:rsidRPr="009A1B7E">
        <w:rPr>
          <w:rFonts w:eastAsia="Times New Roman" w:cs="Times New Roman"/>
          <w:b/>
          <w:sz w:val="20"/>
          <w:szCs w:val="20"/>
          <w:lang w:val="en-US" w:eastAsia="es-ES"/>
        </w:rPr>
        <w:fldChar w:fldCharType="end"/>
      </w:r>
      <w:r w:rsidRPr="009911D8">
        <w:rPr>
          <w:rFonts w:eastAsia="Times New Roman" w:cs="Times New Roman"/>
          <w:sz w:val="20"/>
          <w:szCs w:val="20"/>
          <w:lang w:val="en-US" w:eastAsia="es-ES"/>
        </w:rPr>
        <w:t>: Chromium</w:t>
      </w:r>
      <w:r w:rsidR="007366F0">
        <w:rPr>
          <w:rFonts w:eastAsia="Times New Roman" w:cs="Times New Roman"/>
          <w:sz w:val="20"/>
          <w:szCs w:val="20"/>
          <w:lang w:val="en-US" w:eastAsia="es-ES"/>
        </w:rPr>
        <w:t xml:space="preserve"> </w:t>
      </w:r>
      <w:r w:rsidRPr="009911D8">
        <w:rPr>
          <w:rFonts w:eastAsia="Times New Roman" w:cs="Times New Roman"/>
          <w:sz w:val="20"/>
          <w:szCs w:val="20"/>
          <w:lang w:val="en-US" w:eastAsia="es-ES"/>
        </w:rPr>
        <w:t>removal present in Water well B sample,</w:t>
      </w:r>
      <w:r w:rsidR="007366F0">
        <w:rPr>
          <w:rFonts w:eastAsia="Times New Roman" w:cs="Times New Roman"/>
          <w:sz w:val="20"/>
          <w:szCs w:val="20"/>
          <w:lang w:val="en-US" w:eastAsia="es-ES"/>
        </w:rPr>
        <w:t xml:space="preserve"> </w:t>
      </w:r>
      <w:r w:rsidRPr="009911D8">
        <w:rPr>
          <w:rFonts w:eastAsia="Times New Roman" w:cs="Times New Roman"/>
          <w:sz w:val="20"/>
          <w:szCs w:val="20"/>
          <w:lang w:val="en-US" w:eastAsia="es-ES"/>
        </w:rPr>
        <w:t>distance between the electrodes of 0.5 cm and the solution stirred at 600 rpm .</w:t>
      </w:r>
    </w:p>
    <w:p w:rsidR="009911D8" w:rsidRPr="009911D8" w:rsidRDefault="009911D8" w:rsidP="009911D8">
      <w:pPr>
        <w:rPr>
          <w:lang w:val="en-US" w:eastAsia="es-ES"/>
        </w:rPr>
      </w:pPr>
    </w:p>
    <w:p w:rsidR="009911D8" w:rsidRPr="009911D8" w:rsidRDefault="0045640B" w:rsidP="009911D8">
      <w:pPr>
        <w:spacing w:after="0"/>
        <w:rPr>
          <w:lang w:val="en-US"/>
        </w:rPr>
      </w:pPr>
      <w:r>
        <w:rPr>
          <w:lang w:val="en-US"/>
        </w:rPr>
        <w:tab/>
      </w:r>
      <w:r w:rsidR="009911D8" w:rsidRPr="009911D8">
        <w:rPr>
          <w:lang w:val="en-US"/>
        </w:rPr>
        <w:t>Comparing the experiments carried out with nickel and chromium samples, they differ greatly in removal rate, due to the fact two different mechanisms had been evaluated. Nickel does not need previous reduction and it can flocculate immediately. Instead, often chromium in well water is found as Cr</w:t>
      </w:r>
      <w:r w:rsidR="009911D8" w:rsidRPr="009911D8">
        <w:rPr>
          <w:vertAlign w:val="superscript"/>
          <w:lang w:val="en-US"/>
        </w:rPr>
        <w:t>6+</w:t>
      </w:r>
      <w:r w:rsidR="009911D8" w:rsidRPr="009911D8">
        <w:rPr>
          <w:lang w:val="en-US"/>
        </w:rPr>
        <w:t>, that is reduced at the surface of the cathode by a direct electrochemical reduction to Cr</w:t>
      </w:r>
      <w:r w:rsidR="009911D8" w:rsidRPr="009911D8">
        <w:rPr>
          <w:vertAlign w:val="superscript"/>
          <w:lang w:val="en-US"/>
        </w:rPr>
        <w:t>3+</w:t>
      </w:r>
      <w:r w:rsidR="009911D8" w:rsidRPr="009911D8">
        <w:rPr>
          <w:lang w:val="en-US"/>
        </w:rPr>
        <w:t>. Simultaneously, the hydroxyl ions, which are produced at the cathode, increase the pH in the electrolyte and may induce co-precipitation of reduced chromium in the form of their corresponding hydroxides [14,16,17]. Therefore nickel removal is higher. However, it's impossible that a considerably amount of chromium could be released in solution as Cr</w:t>
      </w:r>
      <w:r w:rsidR="009911D8" w:rsidRPr="009911D8">
        <w:rPr>
          <w:vertAlign w:val="superscript"/>
          <w:lang w:val="en-US"/>
        </w:rPr>
        <w:t>3+</w:t>
      </w:r>
      <w:r w:rsidR="009911D8" w:rsidRPr="009911D8">
        <w:rPr>
          <w:lang w:val="en-US"/>
        </w:rPr>
        <w:t>, that is well known not to be as toxic as Cr</w:t>
      </w:r>
      <w:r w:rsidR="009911D8" w:rsidRPr="009911D8">
        <w:rPr>
          <w:vertAlign w:val="superscript"/>
          <w:lang w:val="en-US"/>
        </w:rPr>
        <w:t>6+</w:t>
      </w:r>
      <w:r w:rsidR="009911D8" w:rsidRPr="009911D8">
        <w:rPr>
          <w:lang w:val="en-US"/>
        </w:rPr>
        <w:t>.</w:t>
      </w:r>
    </w:p>
    <w:p w:rsidR="009911D8" w:rsidRPr="009911D8" w:rsidRDefault="009911D8" w:rsidP="009911D8">
      <w:pPr>
        <w:rPr>
          <w:lang w:val="en-US"/>
        </w:rPr>
      </w:pPr>
      <w:r w:rsidRPr="009911D8">
        <w:rPr>
          <w:lang w:val="en-US"/>
        </w:rPr>
        <w:tab/>
        <w:t>Metal removal is strongly affected by pH of solution that changes during the process. Variations of pH are caused by anode materials as well the initial pH value of solution. Thus figure 4 shows the trend of pH for nickel (Water well A) and chromium (Water well B) samples, when current density is fixed in the range of (0.2 - 1.6 mA cm</w:t>
      </w:r>
      <w:r w:rsidRPr="009911D8">
        <w:rPr>
          <w:vertAlign w:val="superscript"/>
          <w:lang w:val="en-US"/>
        </w:rPr>
        <w:t>-2</w:t>
      </w:r>
      <w:r w:rsidRPr="009911D8">
        <w:rPr>
          <w:lang w:val="en-US"/>
        </w:rPr>
        <w:t xml:space="preserve">). For nickel sample, the initial pH was 7.6, while for chromium sample it was 7.4. These initial pH values are good, since when </w:t>
      </w:r>
      <w:r w:rsidR="00212388">
        <w:rPr>
          <w:lang w:val="en-US"/>
        </w:rPr>
        <w:t>aluminum</w:t>
      </w:r>
      <w:r w:rsidRPr="009911D8">
        <w:rPr>
          <w:lang w:val="en-US"/>
        </w:rPr>
        <w:t xml:space="preserve"> electrodes were used, better pollutant removal efficiencies were found near the neutral pH. Indeed the bestefficiency found was near pH 7 [19]</w:t>
      </w:r>
      <w:r w:rsidR="00DE4296">
        <w:rPr>
          <w:lang w:val="en-US"/>
        </w:rPr>
        <w:t>.</w:t>
      </w:r>
    </w:p>
    <w:p w:rsidR="009911D8" w:rsidRPr="009911D8" w:rsidRDefault="009911D8" w:rsidP="009911D8">
      <w:pPr>
        <w:rPr>
          <w:lang w:val="en-US"/>
        </w:rPr>
      </w:pPr>
      <w:r w:rsidRPr="009911D8">
        <w:rPr>
          <w:lang w:val="en-US"/>
        </w:rPr>
        <w:tab/>
        <w:t>Recalling the pH trends, both cases shown a proportional to current density slight increase in time. Final pH values for nickel samples obtained are 8.3, 8.2, 7.7 and 7.5, instead for chromium are 8.0, 7.8, 7.6 and 7.5, at 0.2, 0.4, 0.8 and 1.6 mA cm</w:t>
      </w:r>
      <w:r w:rsidRPr="009911D8">
        <w:rPr>
          <w:vertAlign w:val="superscript"/>
          <w:lang w:val="en-US"/>
        </w:rPr>
        <w:t>-2</w:t>
      </w:r>
      <w:r w:rsidRPr="009911D8">
        <w:rPr>
          <w:lang w:val="en-US"/>
        </w:rPr>
        <w:t xml:space="preserve"> respectively. Vik et al. (1984)</w:t>
      </w:r>
      <w:r w:rsidR="007366F0">
        <w:rPr>
          <w:lang w:val="en-US"/>
        </w:rPr>
        <w:t xml:space="preserve"> </w:t>
      </w:r>
      <w:r w:rsidRPr="009911D8">
        <w:rPr>
          <w:lang w:val="en-US"/>
        </w:rPr>
        <w:t>reported that removal of nickel and chromium from water by electrocoagulation means increases pH at initial pH about 7, ascribed to hydrogen evolution and generation of OH ions on cathodes. Highlights that salt presence, due to the exchange of Cl</w:t>
      </w:r>
      <w:r w:rsidRPr="009911D8">
        <w:rPr>
          <w:vertAlign w:val="superscript"/>
          <w:lang w:val="en-US"/>
        </w:rPr>
        <w:t>−</w:t>
      </w:r>
      <w:r w:rsidRPr="009911D8">
        <w:rPr>
          <w:lang w:val="en-US"/>
        </w:rPr>
        <w:t xml:space="preserve"> with OH</w:t>
      </w:r>
      <w:r w:rsidRPr="009911D8">
        <w:rPr>
          <w:vertAlign w:val="superscript"/>
          <w:lang w:val="en-US"/>
        </w:rPr>
        <w:t>−</w:t>
      </w:r>
      <w:r w:rsidRPr="009911D8">
        <w:rPr>
          <w:lang w:val="en-US"/>
        </w:rPr>
        <w:t xml:space="preserve"> in Al(OH)</w:t>
      </w:r>
      <w:r w:rsidRPr="009911D8">
        <w:rPr>
          <w:vertAlign w:val="subscript"/>
          <w:lang w:val="en-US"/>
        </w:rPr>
        <w:t>3</w:t>
      </w:r>
      <w:r w:rsidRPr="009911D8">
        <w:rPr>
          <w:lang w:val="en-US"/>
        </w:rPr>
        <w:t xml:space="preserve"> molecule can interfere causing an increase of pH [22,26].</w:t>
      </w:r>
      <w:r w:rsidR="007366F0">
        <w:rPr>
          <w:lang w:val="en-US"/>
        </w:rPr>
        <w:t xml:space="preserve"> </w:t>
      </w:r>
      <w:r w:rsidRPr="009911D8">
        <w:rPr>
          <w:lang w:val="en-US"/>
        </w:rPr>
        <w:t>A</w:t>
      </w:r>
      <w:r w:rsidR="007366F0">
        <w:rPr>
          <w:lang w:val="en-US"/>
        </w:rPr>
        <w:t xml:space="preserve"> </w:t>
      </w:r>
      <w:r w:rsidRPr="009911D8">
        <w:rPr>
          <w:lang w:val="en-US"/>
        </w:rPr>
        <w:t>basic solution (pH&gt;8) pH does not change considerably during time, due to generated OH ions on cathodes are consumed by generated Al</w:t>
      </w:r>
      <w:r w:rsidRPr="009911D8">
        <w:rPr>
          <w:vertAlign w:val="superscript"/>
          <w:lang w:val="en-US"/>
        </w:rPr>
        <w:t>3+</w:t>
      </w:r>
      <w:r w:rsidRPr="009911D8">
        <w:rPr>
          <w:lang w:val="en-US"/>
        </w:rPr>
        <w:t xml:space="preserve"> ions on anode, thus forming</w:t>
      </w:r>
      <w:r w:rsidR="007366F0">
        <w:rPr>
          <w:lang w:val="en-US"/>
        </w:rPr>
        <w:t xml:space="preserve"> </w:t>
      </w:r>
      <w:r w:rsidRPr="009911D8">
        <w:rPr>
          <w:lang w:val="en-US"/>
        </w:rPr>
        <w:t xml:space="preserve">the result </w:t>
      </w:r>
      <w:r w:rsidRPr="009911D8">
        <w:rPr>
          <w:lang w:val="en-US"/>
        </w:rPr>
        <w:tab/>
        <w:t>Al(OH)</w:t>
      </w:r>
      <w:r w:rsidRPr="009911D8">
        <w:rPr>
          <w:vertAlign w:val="subscript"/>
          <w:lang w:val="en-US"/>
        </w:rPr>
        <w:t>3</w:t>
      </w:r>
      <w:r w:rsidRPr="009911D8">
        <w:rPr>
          <w:lang w:val="en-US"/>
        </w:rPr>
        <w:t xml:space="preserve"> flocs. Moreover, OH ions can partially combine with Ni</w:t>
      </w:r>
      <w:r w:rsidRPr="009911D8">
        <w:rPr>
          <w:vertAlign w:val="superscript"/>
          <w:lang w:val="en-US"/>
        </w:rPr>
        <w:t>2+</w:t>
      </w:r>
      <w:r w:rsidRPr="009911D8">
        <w:rPr>
          <w:lang w:val="en-US"/>
        </w:rPr>
        <w:t>, as well Cr</w:t>
      </w:r>
      <w:r w:rsidRPr="009911D8">
        <w:rPr>
          <w:vertAlign w:val="superscript"/>
          <w:lang w:val="en-US"/>
        </w:rPr>
        <w:t>3+</w:t>
      </w:r>
      <w:r w:rsidRPr="009911D8">
        <w:rPr>
          <w:lang w:val="en-US"/>
        </w:rPr>
        <w:t xml:space="preserve"> ions, forming insoluble hydroxide precipitates Ni(OH)</w:t>
      </w:r>
      <w:r w:rsidRPr="009911D8">
        <w:rPr>
          <w:vertAlign w:val="subscript"/>
          <w:lang w:val="en-US"/>
        </w:rPr>
        <w:t>2</w:t>
      </w:r>
      <w:r w:rsidRPr="009911D8">
        <w:rPr>
          <w:lang w:val="en-US"/>
        </w:rPr>
        <w:t>, and Cr(OH)</w:t>
      </w:r>
      <w:r w:rsidRPr="009911D8">
        <w:rPr>
          <w:vertAlign w:val="subscript"/>
          <w:lang w:val="en-US"/>
        </w:rPr>
        <w:t>3</w:t>
      </w:r>
      <w:r w:rsidRPr="009911D8">
        <w:rPr>
          <w:lang w:val="en-US"/>
        </w:rPr>
        <w:t xml:space="preserve"> respectively [11].</w:t>
      </w:r>
    </w:p>
    <w:p w:rsidR="009911D8" w:rsidRPr="009911D8" w:rsidRDefault="009911D8" w:rsidP="009911D8">
      <w:pPr>
        <w:keepNext/>
        <w:rPr>
          <w:lang w:val="en-US"/>
        </w:rPr>
      </w:pPr>
      <w:r w:rsidRPr="009911D8">
        <w:rPr>
          <w:noProof/>
          <w:lang w:val="es-ES" w:eastAsia="es-ES"/>
        </w:rPr>
        <w:drawing>
          <wp:inline distT="0" distB="0" distL="0" distR="0">
            <wp:extent cx="5267325" cy="3686883"/>
            <wp:effectExtent l="19050" t="0" r="9525" b="0"/>
            <wp:docPr id="1373" name="Immagine 11" descr="C:\Documents and Settings\Administrador\Escritorio\300dpi EC\fig4_Ph.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 and Settings\Administrador\Escritorio\300dpi EC\fig4_Ph.TIF"/>
                    <pic:cNvPicPr>
                      <a:picLocks noChangeAspect="1" noChangeArrowheads="1"/>
                    </pic:cNvPicPr>
                  </pic:nvPicPr>
                  <pic:blipFill>
                    <a:blip r:embed="rId83" cstate="print"/>
                    <a:srcRect/>
                    <a:stretch>
                      <a:fillRect/>
                    </a:stretch>
                  </pic:blipFill>
                  <pic:spPr bwMode="auto">
                    <a:xfrm>
                      <a:off x="0" y="0"/>
                      <a:ext cx="5266706" cy="3686450"/>
                    </a:xfrm>
                    <a:prstGeom prst="rect">
                      <a:avLst/>
                    </a:prstGeom>
                    <a:noFill/>
                    <a:ln w="9525">
                      <a:noFill/>
                      <a:miter lim="800000"/>
                      <a:headEnd/>
                      <a:tailEnd/>
                    </a:ln>
                  </pic:spPr>
                </pic:pic>
              </a:graphicData>
            </a:graphic>
          </wp:inline>
        </w:drawing>
      </w:r>
    </w:p>
    <w:p w:rsidR="009911D8" w:rsidRPr="009911D8" w:rsidRDefault="009911D8" w:rsidP="00AF0063">
      <w:pPr>
        <w:spacing w:line="240" w:lineRule="auto"/>
        <w:rPr>
          <w:sz w:val="20"/>
          <w:szCs w:val="20"/>
          <w:lang w:val="en-US"/>
        </w:rPr>
      </w:pPr>
      <w:r w:rsidRPr="00AF0063">
        <w:rPr>
          <w:b/>
          <w:sz w:val="20"/>
          <w:szCs w:val="20"/>
          <w:lang w:val="en-US"/>
        </w:rPr>
        <w:t xml:space="preserve">Figure </w:t>
      </w:r>
      <w:r w:rsidR="00AF0063" w:rsidRPr="00AF0063">
        <w:rPr>
          <w:b/>
          <w:sz w:val="20"/>
          <w:szCs w:val="20"/>
          <w:lang w:val="en-US"/>
        </w:rPr>
        <w:t>5.</w:t>
      </w:r>
      <w:r w:rsidR="0045640B" w:rsidRPr="00AF0063">
        <w:rPr>
          <w:b/>
          <w:sz w:val="20"/>
          <w:szCs w:val="20"/>
          <w:lang w:val="en-US"/>
        </w:rPr>
        <w:t>4</w:t>
      </w:r>
      <w:r w:rsidRPr="009911D8">
        <w:rPr>
          <w:sz w:val="20"/>
          <w:szCs w:val="20"/>
          <w:lang w:val="en-US"/>
        </w:rPr>
        <w:t>: Variation of pH during electrolysis time for different current density, 0.2 ,0.4, 0.8 and 1.6 mA cm</w:t>
      </w:r>
      <w:r w:rsidRPr="009911D8">
        <w:rPr>
          <w:sz w:val="20"/>
          <w:szCs w:val="20"/>
          <w:vertAlign w:val="superscript"/>
          <w:lang w:val="en-US"/>
        </w:rPr>
        <w:t>-2</w:t>
      </w:r>
      <w:r w:rsidRPr="009911D8">
        <w:rPr>
          <w:sz w:val="20"/>
          <w:szCs w:val="20"/>
        </w:rPr>
        <w:t xml:space="preserve"> for</w:t>
      </w:r>
      <w:r w:rsidR="007366F0">
        <w:rPr>
          <w:sz w:val="20"/>
          <w:szCs w:val="20"/>
        </w:rPr>
        <w:t xml:space="preserve"> </w:t>
      </w:r>
      <w:r w:rsidRPr="009911D8">
        <w:rPr>
          <w:sz w:val="20"/>
          <w:szCs w:val="20"/>
        </w:rPr>
        <w:t>nickel and chromium samples</w:t>
      </w:r>
      <w:r w:rsidRPr="009911D8">
        <w:rPr>
          <w:sz w:val="20"/>
          <w:szCs w:val="20"/>
          <w:lang w:val="en-US"/>
        </w:rPr>
        <w:t xml:space="preserve">, </w:t>
      </w:r>
      <w:r w:rsidRPr="009911D8">
        <w:rPr>
          <w:sz w:val="20"/>
          <w:szCs w:val="20"/>
        </w:rPr>
        <w:t>distance between the electrodes of 0.5 cm</w:t>
      </w:r>
      <w:r w:rsidR="007366F0">
        <w:rPr>
          <w:sz w:val="20"/>
          <w:szCs w:val="20"/>
          <w:lang w:val="en-US"/>
        </w:rPr>
        <w:t xml:space="preserve"> </w:t>
      </w:r>
      <w:r w:rsidRPr="009911D8">
        <w:rPr>
          <w:sz w:val="20"/>
          <w:szCs w:val="20"/>
          <w:lang w:val="en-US"/>
        </w:rPr>
        <w:t>and 600 rpm.</w:t>
      </w:r>
    </w:p>
    <w:p w:rsidR="009911D8" w:rsidRPr="009911D8" w:rsidRDefault="009911D8" w:rsidP="009911D8">
      <w:pPr>
        <w:spacing w:before="240" w:after="120" w:line="240" w:lineRule="auto"/>
        <w:rPr>
          <w:rFonts w:ascii="Times New Roman" w:eastAsia="Times New Roman" w:hAnsi="Times New Roman" w:cs="Times New Roman"/>
          <w:sz w:val="20"/>
          <w:szCs w:val="20"/>
          <w:lang w:val="en-US" w:eastAsia="es-ES"/>
        </w:rPr>
      </w:pPr>
    </w:p>
    <w:p w:rsidR="009911D8" w:rsidRPr="009911D8" w:rsidRDefault="009911D8" w:rsidP="009911D8">
      <w:pPr>
        <w:rPr>
          <w:lang w:val="en-US"/>
        </w:rPr>
      </w:pPr>
      <w:r w:rsidRPr="009911D8">
        <w:rPr>
          <w:lang w:val="en-US"/>
        </w:rPr>
        <w:tab/>
        <w:t>Figure 5</w:t>
      </w:r>
      <w:r w:rsidR="00AF0063">
        <w:rPr>
          <w:lang w:val="en-US"/>
        </w:rPr>
        <w:t>.5</w:t>
      </w:r>
      <w:r w:rsidRPr="009911D8">
        <w:rPr>
          <w:lang w:val="en-US"/>
        </w:rPr>
        <w:t xml:space="preserve"> depicts behavior of conductivity at different current densities. In both cases, nickel and chromium samples, has been observed a decrease of this parameter in the time, that decreases more at higher currents. This phenomenon is caused by the decrease of ions in solution and formation o hydroxide precipitates</w:t>
      </w:r>
      <w:r w:rsidR="007366F0">
        <w:rPr>
          <w:lang w:val="en-US"/>
        </w:rPr>
        <w:t xml:space="preserve"> </w:t>
      </w:r>
      <w:r w:rsidRPr="009911D8">
        <w:rPr>
          <w:lang w:val="en-US"/>
        </w:rPr>
        <w:t>during the treatment.</w:t>
      </w:r>
    </w:p>
    <w:p w:rsidR="009911D8" w:rsidRPr="009911D8" w:rsidRDefault="009911D8" w:rsidP="009911D8">
      <w:pPr>
        <w:rPr>
          <w:lang w:val="en-US"/>
        </w:rPr>
      </w:pPr>
      <w:r w:rsidRPr="009911D8">
        <w:rPr>
          <w:lang w:val="en-US"/>
        </w:rPr>
        <w:tab/>
        <w:t>The electric potentials in the experiments were increased due to removal of ions in solution and it was possible to see higher values at higher current densities, due to both kinetic and concentration over potential increase, as the current increases [9,14].</w:t>
      </w:r>
    </w:p>
    <w:p w:rsidR="009911D8" w:rsidRPr="009911D8" w:rsidRDefault="009911D8" w:rsidP="009911D8">
      <w:pPr>
        <w:keepNext/>
        <w:rPr>
          <w:lang w:val="en-US"/>
        </w:rPr>
      </w:pPr>
      <w:r w:rsidRPr="009911D8">
        <w:rPr>
          <w:noProof/>
          <w:lang w:val="es-ES" w:eastAsia="es-ES"/>
        </w:rPr>
        <w:drawing>
          <wp:inline distT="0" distB="0" distL="0" distR="0">
            <wp:extent cx="5400040" cy="3779778"/>
            <wp:effectExtent l="19050" t="0" r="0" b="0"/>
            <wp:docPr id="1374" name="Immagine 12" descr="C:\Documents and Settings\Administrador\Escritorio\300dpi EC\fig5_cond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Administrador\Escritorio\300dpi EC\fig5_cond3.TIF"/>
                    <pic:cNvPicPr>
                      <a:picLocks noChangeAspect="1" noChangeArrowheads="1"/>
                    </pic:cNvPicPr>
                  </pic:nvPicPr>
                  <pic:blipFill>
                    <a:blip r:embed="rId84" cstate="print"/>
                    <a:srcRect/>
                    <a:stretch>
                      <a:fillRect/>
                    </a:stretch>
                  </pic:blipFill>
                  <pic:spPr bwMode="auto">
                    <a:xfrm>
                      <a:off x="0" y="0"/>
                      <a:ext cx="5400040" cy="3779778"/>
                    </a:xfrm>
                    <a:prstGeom prst="rect">
                      <a:avLst/>
                    </a:prstGeom>
                    <a:noFill/>
                    <a:ln w="9525">
                      <a:noFill/>
                      <a:miter lim="800000"/>
                      <a:headEnd/>
                      <a:tailEnd/>
                    </a:ln>
                  </pic:spPr>
                </pic:pic>
              </a:graphicData>
            </a:graphic>
          </wp:inline>
        </w:drawing>
      </w:r>
    </w:p>
    <w:p w:rsidR="009911D8" w:rsidRPr="00AF0063" w:rsidRDefault="009911D8" w:rsidP="00AF0063">
      <w:pPr>
        <w:spacing w:before="240" w:after="0" w:line="240" w:lineRule="auto"/>
        <w:rPr>
          <w:rFonts w:eastAsia="Times New Roman" w:cs="Times New Roman"/>
          <w:sz w:val="20"/>
          <w:szCs w:val="20"/>
          <w:lang w:val="en-US" w:eastAsia="es-ES"/>
        </w:rPr>
      </w:pPr>
      <w:r w:rsidRPr="00AF0063">
        <w:rPr>
          <w:rFonts w:eastAsia="Times New Roman" w:cs="Times New Roman"/>
          <w:b/>
          <w:sz w:val="20"/>
          <w:szCs w:val="20"/>
          <w:lang w:val="en-US" w:eastAsia="es-ES"/>
        </w:rPr>
        <w:t>Figure</w:t>
      </w:r>
      <w:r w:rsidR="007366F0">
        <w:rPr>
          <w:rFonts w:eastAsia="Times New Roman" w:cs="Times New Roman"/>
          <w:b/>
          <w:sz w:val="20"/>
          <w:szCs w:val="20"/>
          <w:lang w:val="en-US" w:eastAsia="es-ES"/>
        </w:rPr>
        <w:t xml:space="preserve"> </w:t>
      </w:r>
      <w:r w:rsidRPr="00AF0063">
        <w:rPr>
          <w:rFonts w:eastAsia="Times New Roman" w:cs="Times New Roman"/>
          <w:b/>
          <w:sz w:val="20"/>
          <w:szCs w:val="20"/>
          <w:lang w:val="en-US" w:eastAsia="es-ES"/>
        </w:rPr>
        <w:t xml:space="preserve"> </w:t>
      </w:r>
      <w:r w:rsidR="00AF0063" w:rsidRPr="00AF0063">
        <w:rPr>
          <w:rFonts w:eastAsia="Times New Roman" w:cs="Times New Roman"/>
          <w:b/>
          <w:sz w:val="20"/>
          <w:szCs w:val="20"/>
          <w:lang w:val="en-US" w:eastAsia="es-ES"/>
        </w:rPr>
        <w:t>5.</w:t>
      </w:r>
      <w:r w:rsidR="0045640B" w:rsidRPr="00AF0063">
        <w:rPr>
          <w:rFonts w:eastAsia="Times New Roman" w:cs="Times New Roman"/>
          <w:b/>
          <w:sz w:val="20"/>
          <w:szCs w:val="20"/>
          <w:lang w:val="en-US" w:eastAsia="es-ES"/>
        </w:rPr>
        <w:t>5</w:t>
      </w:r>
      <w:r w:rsidRPr="00AF0063">
        <w:rPr>
          <w:rFonts w:eastAsia="Times New Roman" w:cs="Times New Roman"/>
          <w:b/>
          <w:sz w:val="20"/>
          <w:szCs w:val="20"/>
          <w:lang w:val="en-US" w:eastAsia="es-ES"/>
        </w:rPr>
        <w:t xml:space="preserve"> :</w:t>
      </w:r>
      <w:r w:rsidRPr="00AF0063">
        <w:rPr>
          <w:rFonts w:eastAsia="Times New Roman" w:cs="Times New Roman"/>
          <w:sz w:val="20"/>
          <w:szCs w:val="20"/>
          <w:lang w:val="en-US" w:eastAsia="es-ES"/>
        </w:rPr>
        <w:t xml:space="preserve"> Variation of conductivity during electrolysis time for different current density for</w:t>
      </w:r>
      <w:r w:rsidR="007366F0">
        <w:rPr>
          <w:rFonts w:eastAsia="Times New Roman" w:cs="Times New Roman"/>
          <w:sz w:val="20"/>
          <w:szCs w:val="20"/>
          <w:lang w:val="en-US" w:eastAsia="es-ES"/>
        </w:rPr>
        <w:t xml:space="preserve"> </w:t>
      </w:r>
      <w:r w:rsidRPr="00AF0063">
        <w:rPr>
          <w:rFonts w:eastAsia="Times New Roman" w:cs="Times New Roman"/>
          <w:sz w:val="20"/>
          <w:szCs w:val="20"/>
          <w:lang w:val="en-US" w:eastAsia="es-ES"/>
        </w:rPr>
        <w:t>nickel and chromium samples. Distance between the electrodes of 0.5 cm</w:t>
      </w:r>
      <w:r w:rsidR="007366F0">
        <w:rPr>
          <w:rFonts w:eastAsia="Times New Roman" w:cs="Times New Roman"/>
          <w:sz w:val="20"/>
          <w:szCs w:val="20"/>
          <w:lang w:val="en-US" w:eastAsia="es-ES"/>
        </w:rPr>
        <w:t xml:space="preserve"> </w:t>
      </w:r>
      <w:r w:rsidRPr="00AF0063">
        <w:rPr>
          <w:rFonts w:eastAsia="Times New Roman" w:cs="Times New Roman"/>
          <w:sz w:val="20"/>
          <w:szCs w:val="20"/>
          <w:lang w:val="en-US" w:eastAsia="es-ES"/>
        </w:rPr>
        <w:t>and 600 rpm</w:t>
      </w:r>
    </w:p>
    <w:p w:rsidR="009911D8" w:rsidRPr="009911D8" w:rsidRDefault="009911D8" w:rsidP="009911D8">
      <w:pPr>
        <w:spacing w:after="0"/>
        <w:rPr>
          <w:lang w:val="en-US"/>
        </w:rPr>
      </w:pPr>
      <w:r w:rsidRPr="009911D8">
        <w:rPr>
          <w:lang w:val="en-US"/>
        </w:rPr>
        <w:tab/>
      </w:r>
    </w:p>
    <w:p w:rsidR="009911D8" w:rsidRPr="009911D8" w:rsidRDefault="0045640B" w:rsidP="009911D8">
      <w:pPr>
        <w:spacing w:after="0"/>
        <w:rPr>
          <w:lang w:val="en-US"/>
        </w:rPr>
      </w:pPr>
      <w:r>
        <w:rPr>
          <w:lang w:val="en-US"/>
        </w:rPr>
        <w:tab/>
      </w:r>
      <w:r w:rsidR="009911D8" w:rsidRPr="009911D8">
        <w:rPr>
          <w:lang w:val="en-US"/>
        </w:rPr>
        <w:t>In addition, during the experiments carried out with chromium sample, a simultaneous removal of selenium, strontium and barium was observed. Table 3 shows values of concentrations at the beginning and at the end of the processes presented. An increase of applied current, has improved the removal rate of Se, Sr and Ba, as well for the main pollutant. Recall, the legal limit set for Selenium in drinking water is 10 ppb l-1 (D. Lgs. No. 31/2001); also, is possible to verify (table 3) that in the tests conducted the residual concentration is under this value. Regarding other metals such as strontium and barium, the current legislation does not set any concentration limit; anyhow the results at high current applied show an abatement greater than 50% for Strontium to even 100% in the case of Barium.</w:t>
      </w:r>
    </w:p>
    <w:p w:rsidR="009911D8" w:rsidRPr="009911D8" w:rsidRDefault="009911D8" w:rsidP="009911D8">
      <w:pPr>
        <w:keepNext/>
        <w:spacing w:before="240" w:after="120" w:line="240" w:lineRule="auto"/>
        <w:jc w:val="center"/>
        <w:rPr>
          <w:rFonts w:eastAsia="Times New Roman" w:cs="Times New Roman"/>
          <w:sz w:val="20"/>
          <w:szCs w:val="20"/>
          <w:lang w:val="en-US" w:eastAsia="es-ES"/>
        </w:rPr>
      </w:pPr>
      <w:r w:rsidRPr="008676C1">
        <w:rPr>
          <w:rFonts w:eastAsia="Times New Roman" w:cs="Times New Roman"/>
          <w:b/>
          <w:sz w:val="20"/>
          <w:szCs w:val="20"/>
          <w:lang w:val="en-US" w:eastAsia="es-ES"/>
        </w:rPr>
        <w:t xml:space="preserve">Table </w:t>
      </w:r>
      <w:r w:rsidR="008676C1" w:rsidRPr="008676C1">
        <w:rPr>
          <w:rFonts w:eastAsia="Times New Roman" w:cs="Times New Roman"/>
          <w:b/>
          <w:sz w:val="20"/>
          <w:szCs w:val="20"/>
          <w:lang w:val="en-US" w:eastAsia="es-ES"/>
        </w:rPr>
        <w:t>5.</w:t>
      </w:r>
      <w:r w:rsidRPr="008676C1">
        <w:rPr>
          <w:rFonts w:eastAsia="Times New Roman" w:cs="Times New Roman"/>
          <w:b/>
          <w:sz w:val="20"/>
          <w:szCs w:val="20"/>
          <w:lang w:val="en-US" w:eastAsia="es-ES"/>
        </w:rPr>
        <w:t>3</w:t>
      </w:r>
      <w:r w:rsidRPr="009911D8">
        <w:rPr>
          <w:rFonts w:eastAsia="Times New Roman" w:cs="Times New Roman"/>
          <w:sz w:val="20"/>
          <w:szCs w:val="20"/>
          <w:lang w:val="en-US" w:eastAsia="es-ES"/>
        </w:rPr>
        <w:t>: Co- removal values of concentrations at the beginning and at the end of the process of electrolysis in Chromium sample.</w:t>
      </w:r>
    </w:p>
    <w:tbl>
      <w:tblPr>
        <w:tblStyle w:val="Grigliamedia3-Colore1"/>
        <w:tblW w:w="8258" w:type="dxa"/>
        <w:jc w:val="center"/>
        <w:tblLook w:val="06A0"/>
      </w:tblPr>
      <w:tblGrid>
        <w:gridCol w:w="1287"/>
        <w:gridCol w:w="1284"/>
        <w:gridCol w:w="1442"/>
        <w:gridCol w:w="1428"/>
        <w:gridCol w:w="1400"/>
        <w:gridCol w:w="1417"/>
      </w:tblGrid>
      <w:tr w:rsidR="009911D8" w:rsidRPr="009911D8" w:rsidTr="00F23516">
        <w:trPr>
          <w:cnfStyle w:val="100000000000"/>
          <w:trHeight w:val="331"/>
          <w:jc w:val="center"/>
        </w:trPr>
        <w:tc>
          <w:tcPr>
            <w:cnfStyle w:val="001000000000"/>
            <w:tcW w:w="1287" w:type="dxa"/>
            <w:noWrap/>
            <w:hideMark/>
          </w:tcPr>
          <w:p w:rsidR="009911D8" w:rsidRPr="009911D8" w:rsidRDefault="009911D8" w:rsidP="009911D8">
            <w:pPr>
              <w:ind w:right="472"/>
              <w:jc w:val="center"/>
              <w:rPr>
                <w:rFonts w:ascii="Calibri" w:hAnsi="Calibri"/>
                <w:color w:val="000000"/>
                <w:lang w:val="en-US"/>
              </w:rPr>
            </w:pPr>
            <w:r w:rsidRPr="009911D8">
              <w:rPr>
                <w:lang w:val="en-US"/>
              </w:rPr>
              <w:t>:</w:t>
            </w:r>
          </w:p>
        </w:tc>
        <w:tc>
          <w:tcPr>
            <w:tcW w:w="1284" w:type="dxa"/>
            <w:noWrap/>
            <w:hideMark/>
          </w:tcPr>
          <w:p w:rsidR="009911D8" w:rsidRPr="009911D8" w:rsidRDefault="009911D8" w:rsidP="009911D8">
            <w:pPr>
              <w:jc w:val="center"/>
              <w:cnfStyle w:val="100000000000"/>
              <w:rPr>
                <w:rFonts w:ascii="Calibri" w:hAnsi="Calibri"/>
                <w:color w:val="000000"/>
                <w:lang w:val="en-US"/>
              </w:rPr>
            </w:pPr>
            <w:r w:rsidRPr="009911D8">
              <w:rPr>
                <w:rFonts w:ascii="Calibri" w:hAnsi="Calibri"/>
                <w:color w:val="000000"/>
                <w:lang w:val="en-US"/>
              </w:rPr>
              <w:t>Time [min]</w:t>
            </w:r>
          </w:p>
        </w:tc>
        <w:tc>
          <w:tcPr>
            <w:tcW w:w="1442" w:type="dxa"/>
            <w:noWrap/>
            <w:hideMark/>
          </w:tcPr>
          <w:p w:rsidR="009911D8" w:rsidRPr="009911D8" w:rsidRDefault="009911D8" w:rsidP="009911D8">
            <w:pPr>
              <w:jc w:val="center"/>
              <w:cnfStyle w:val="100000000000"/>
              <w:rPr>
                <w:rFonts w:ascii="Calibri" w:hAnsi="Calibri"/>
                <w:color w:val="000000"/>
                <w:lang w:val="en-US"/>
              </w:rPr>
            </w:pPr>
            <w:r w:rsidRPr="009911D8">
              <w:rPr>
                <w:lang w:val="en-US"/>
              </w:rPr>
              <w:t>0.2</w:t>
            </w:r>
            <w:r w:rsidR="007366F0">
              <w:rPr>
                <w:lang w:val="en-US"/>
              </w:rPr>
              <w:t xml:space="preserve"> </w:t>
            </w:r>
            <w:r w:rsidRPr="009911D8">
              <w:rPr>
                <w:lang w:val="en-US"/>
              </w:rPr>
              <w:t>mA cm</w:t>
            </w:r>
            <w:r w:rsidRPr="009911D8">
              <w:rPr>
                <w:vertAlign w:val="superscript"/>
                <w:lang w:val="en-US"/>
              </w:rPr>
              <w:t>-2</w:t>
            </w:r>
          </w:p>
        </w:tc>
        <w:tc>
          <w:tcPr>
            <w:tcW w:w="1428" w:type="dxa"/>
            <w:noWrap/>
            <w:hideMark/>
          </w:tcPr>
          <w:p w:rsidR="009911D8" w:rsidRPr="009911D8" w:rsidRDefault="009911D8" w:rsidP="009911D8">
            <w:pPr>
              <w:jc w:val="center"/>
              <w:cnfStyle w:val="100000000000"/>
              <w:rPr>
                <w:rFonts w:ascii="Calibri" w:hAnsi="Calibri"/>
                <w:color w:val="000000"/>
                <w:lang w:val="en-US"/>
              </w:rPr>
            </w:pPr>
            <w:r w:rsidRPr="009911D8">
              <w:rPr>
                <w:lang w:val="en-US"/>
              </w:rPr>
              <w:t>0.4 mA cm</w:t>
            </w:r>
            <w:r w:rsidRPr="009911D8">
              <w:rPr>
                <w:vertAlign w:val="superscript"/>
                <w:lang w:val="en-US"/>
              </w:rPr>
              <w:t>-2</w:t>
            </w:r>
          </w:p>
        </w:tc>
        <w:tc>
          <w:tcPr>
            <w:tcW w:w="1400" w:type="dxa"/>
            <w:noWrap/>
            <w:hideMark/>
          </w:tcPr>
          <w:p w:rsidR="009911D8" w:rsidRPr="009911D8" w:rsidRDefault="009911D8" w:rsidP="009911D8">
            <w:pPr>
              <w:jc w:val="center"/>
              <w:cnfStyle w:val="100000000000"/>
              <w:rPr>
                <w:rFonts w:ascii="Calibri" w:hAnsi="Calibri"/>
                <w:color w:val="000000"/>
                <w:lang w:val="en-US"/>
              </w:rPr>
            </w:pPr>
            <w:r w:rsidRPr="009911D8">
              <w:rPr>
                <w:lang w:val="en-US"/>
              </w:rPr>
              <w:t>0.8 mA cm</w:t>
            </w:r>
            <w:r w:rsidRPr="009911D8">
              <w:rPr>
                <w:vertAlign w:val="superscript"/>
                <w:lang w:val="en-US"/>
              </w:rPr>
              <w:t>-2</w:t>
            </w:r>
          </w:p>
        </w:tc>
        <w:tc>
          <w:tcPr>
            <w:tcW w:w="1417" w:type="dxa"/>
            <w:noWrap/>
            <w:hideMark/>
          </w:tcPr>
          <w:p w:rsidR="009911D8" w:rsidRPr="009911D8" w:rsidRDefault="009911D8" w:rsidP="009911D8">
            <w:pPr>
              <w:jc w:val="center"/>
              <w:cnfStyle w:val="100000000000"/>
              <w:rPr>
                <w:rFonts w:ascii="Calibri" w:hAnsi="Calibri"/>
                <w:color w:val="000000"/>
                <w:lang w:val="en-US"/>
              </w:rPr>
            </w:pPr>
            <w:r w:rsidRPr="009911D8">
              <w:rPr>
                <w:lang w:val="en-US"/>
              </w:rPr>
              <w:t>1.6 mA cm</w:t>
            </w:r>
            <w:r w:rsidRPr="009911D8">
              <w:rPr>
                <w:vertAlign w:val="superscript"/>
                <w:lang w:val="en-US"/>
              </w:rPr>
              <w:t>-2</w:t>
            </w:r>
          </w:p>
        </w:tc>
      </w:tr>
      <w:tr w:rsidR="009911D8" w:rsidRPr="009911D8" w:rsidTr="00F23516">
        <w:trPr>
          <w:trHeight w:val="331"/>
          <w:jc w:val="center"/>
        </w:trPr>
        <w:tc>
          <w:tcPr>
            <w:cnfStyle w:val="001000000000"/>
            <w:tcW w:w="1287" w:type="dxa"/>
            <w:vMerge w:val="restart"/>
            <w:noWrap/>
            <w:hideMark/>
          </w:tcPr>
          <w:p w:rsidR="009911D8" w:rsidRPr="009911D8" w:rsidRDefault="009911D8" w:rsidP="009911D8">
            <w:pPr>
              <w:jc w:val="center"/>
              <w:rPr>
                <w:rFonts w:ascii="Calibri" w:hAnsi="Calibri"/>
                <w:color w:val="000000"/>
                <w:lang w:val="en-US"/>
              </w:rPr>
            </w:pPr>
            <w:r w:rsidRPr="009911D8">
              <w:rPr>
                <w:rFonts w:ascii="Calibri" w:hAnsi="Calibri"/>
                <w:color w:val="000000"/>
                <w:lang w:val="en-US"/>
              </w:rPr>
              <w:t>Selenium [ppb]</w:t>
            </w:r>
          </w:p>
        </w:tc>
        <w:tc>
          <w:tcPr>
            <w:tcW w:w="1284"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0</w:t>
            </w:r>
          </w:p>
        </w:tc>
        <w:tc>
          <w:tcPr>
            <w:tcW w:w="1442"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6</w:t>
            </w:r>
          </w:p>
        </w:tc>
        <w:tc>
          <w:tcPr>
            <w:tcW w:w="142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5</w:t>
            </w:r>
          </w:p>
        </w:tc>
        <w:tc>
          <w:tcPr>
            <w:tcW w:w="1400"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4</w:t>
            </w: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4</w:t>
            </w:r>
          </w:p>
        </w:tc>
      </w:tr>
      <w:tr w:rsidR="009911D8" w:rsidRPr="009911D8" w:rsidTr="00F23516">
        <w:trPr>
          <w:trHeight w:val="331"/>
          <w:jc w:val="center"/>
        </w:trPr>
        <w:tc>
          <w:tcPr>
            <w:cnfStyle w:val="001000000000"/>
            <w:tcW w:w="1287" w:type="dxa"/>
            <w:vMerge/>
            <w:hideMark/>
          </w:tcPr>
          <w:p w:rsidR="009911D8" w:rsidRPr="009911D8" w:rsidRDefault="009911D8" w:rsidP="009911D8">
            <w:pPr>
              <w:jc w:val="center"/>
              <w:rPr>
                <w:rFonts w:ascii="Calibri" w:hAnsi="Calibri"/>
                <w:color w:val="000000"/>
                <w:lang w:val="en-US"/>
              </w:rPr>
            </w:pPr>
          </w:p>
        </w:tc>
        <w:tc>
          <w:tcPr>
            <w:tcW w:w="1284"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120</w:t>
            </w:r>
          </w:p>
        </w:tc>
        <w:tc>
          <w:tcPr>
            <w:tcW w:w="1442"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4</w:t>
            </w:r>
          </w:p>
        </w:tc>
        <w:tc>
          <w:tcPr>
            <w:tcW w:w="142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4</w:t>
            </w:r>
          </w:p>
        </w:tc>
        <w:tc>
          <w:tcPr>
            <w:tcW w:w="1400"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3</w:t>
            </w: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2</w:t>
            </w:r>
          </w:p>
        </w:tc>
      </w:tr>
      <w:tr w:rsidR="009911D8" w:rsidRPr="009911D8" w:rsidTr="00F23516">
        <w:trPr>
          <w:trHeight w:val="331"/>
          <w:jc w:val="center"/>
        </w:trPr>
        <w:tc>
          <w:tcPr>
            <w:cnfStyle w:val="001000000000"/>
            <w:tcW w:w="1287" w:type="dxa"/>
            <w:vMerge w:val="restart"/>
            <w:noWrap/>
            <w:hideMark/>
          </w:tcPr>
          <w:p w:rsidR="009911D8" w:rsidRPr="009911D8" w:rsidRDefault="009911D8" w:rsidP="009911D8">
            <w:pPr>
              <w:jc w:val="center"/>
              <w:rPr>
                <w:rFonts w:ascii="Calibri" w:hAnsi="Calibri"/>
                <w:color w:val="000000"/>
                <w:lang w:val="en-US"/>
              </w:rPr>
            </w:pPr>
            <w:r w:rsidRPr="009911D8">
              <w:rPr>
                <w:rFonts w:ascii="Calibri" w:hAnsi="Calibri"/>
                <w:color w:val="000000"/>
                <w:lang w:val="en-US"/>
              </w:rPr>
              <w:t>Strontium</w:t>
            </w:r>
            <w:r w:rsidR="007366F0">
              <w:rPr>
                <w:rFonts w:ascii="Calibri" w:hAnsi="Calibri"/>
                <w:color w:val="000000"/>
                <w:lang w:val="en-US"/>
              </w:rPr>
              <w:t xml:space="preserve"> </w:t>
            </w:r>
            <w:r w:rsidRPr="009911D8">
              <w:rPr>
                <w:rFonts w:ascii="Calibri" w:hAnsi="Calibri"/>
                <w:color w:val="000000"/>
                <w:lang w:val="en-US"/>
              </w:rPr>
              <w:t>[ppb]</w:t>
            </w:r>
          </w:p>
        </w:tc>
        <w:tc>
          <w:tcPr>
            <w:tcW w:w="1284"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0</w:t>
            </w:r>
          </w:p>
        </w:tc>
        <w:tc>
          <w:tcPr>
            <w:tcW w:w="1442"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224</w:t>
            </w:r>
          </w:p>
        </w:tc>
        <w:tc>
          <w:tcPr>
            <w:tcW w:w="142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226</w:t>
            </w:r>
          </w:p>
        </w:tc>
        <w:tc>
          <w:tcPr>
            <w:tcW w:w="1400"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253</w:t>
            </w: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250</w:t>
            </w:r>
          </w:p>
        </w:tc>
      </w:tr>
      <w:tr w:rsidR="009911D8" w:rsidRPr="009911D8" w:rsidTr="00F23516">
        <w:trPr>
          <w:trHeight w:val="331"/>
          <w:jc w:val="center"/>
        </w:trPr>
        <w:tc>
          <w:tcPr>
            <w:cnfStyle w:val="001000000000"/>
            <w:tcW w:w="1287" w:type="dxa"/>
            <w:vMerge/>
            <w:hideMark/>
          </w:tcPr>
          <w:p w:rsidR="009911D8" w:rsidRPr="009911D8" w:rsidRDefault="009911D8" w:rsidP="009911D8">
            <w:pPr>
              <w:jc w:val="center"/>
              <w:rPr>
                <w:rFonts w:ascii="Calibri" w:hAnsi="Calibri"/>
                <w:color w:val="000000"/>
                <w:lang w:val="en-US"/>
              </w:rPr>
            </w:pPr>
          </w:p>
        </w:tc>
        <w:tc>
          <w:tcPr>
            <w:tcW w:w="1284"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120</w:t>
            </w:r>
          </w:p>
        </w:tc>
        <w:tc>
          <w:tcPr>
            <w:tcW w:w="1442"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189</w:t>
            </w:r>
          </w:p>
        </w:tc>
        <w:tc>
          <w:tcPr>
            <w:tcW w:w="142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146</w:t>
            </w:r>
          </w:p>
        </w:tc>
        <w:tc>
          <w:tcPr>
            <w:tcW w:w="1400"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153</w:t>
            </w: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99</w:t>
            </w:r>
          </w:p>
        </w:tc>
      </w:tr>
      <w:tr w:rsidR="009911D8" w:rsidRPr="009911D8" w:rsidTr="00F23516">
        <w:trPr>
          <w:trHeight w:val="331"/>
          <w:jc w:val="center"/>
        </w:trPr>
        <w:tc>
          <w:tcPr>
            <w:cnfStyle w:val="001000000000"/>
            <w:tcW w:w="1287" w:type="dxa"/>
            <w:vMerge w:val="restart"/>
            <w:noWrap/>
            <w:hideMark/>
          </w:tcPr>
          <w:p w:rsidR="009911D8" w:rsidRPr="009911D8" w:rsidRDefault="009911D8" w:rsidP="009911D8">
            <w:pPr>
              <w:jc w:val="center"/>
              <w:rPr>
                <w:rFonts w:ascii="Calibri" w:hAnsi="Calibri"/>
                <w:color w:val="000000"/>
                <w:lang w:val="en-US"/>
              </w:rPr>
            </w:pPr>
            <w:r w:rsidRPr="009911D8">
              <w:rPr>
                <w:rFonts w:ascii="Calibri" w:hAnsi="Calibri"/>
                <w:color w:val="000000"/>
                <w:lang w:val="en-US"/>
              </w:rPr>
              <w:t>Barium [ppb]</w:t>
            </w:r>
          </w:p>
        </w:tc>
        <w:tc>
          <w:tcPr>
            <w:tcW w:w="1284"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0</w:t>
            </w:r>
          </w:p>
        </w:tc>
        <w:tc>
          <w:tcPr>
            <w:tcW w:w="1442"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12</w:t>
            </w:r>
          </w:p>
        </w:tc>
        <w:tc>
          <w:tcPr>
            <w:tcW w:w="142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12.2</w:t>
            </w:r>
          </w:p>
        </w:tc>
        <w:tc>
          <w:tcPr>
            <w:tcW w:w="1400"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15.9</w:t>
            </w:r>
          </w:p>
        </w:tc>
        <w:tc>
          <w:tcPr>
            <w:tcW w:w="1417"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15.6</w:t>
            </w:r>
          </w:p>
        </w:tc>
      </w:tr>
      <w:tr w:rsidR="009911D8" w:rsidRPr="009911D8" w:rsidTr="00F23516">
        <w:trPr>
          <w:trHeight w:val="331"/>
          <w:jc w:val="center"/>
        </w:trPr>
        <w:tc>
          <w:tcPr>
            <w:cnfStyle w:val="001000000000"/>
            <w:tcW w:w="1287" w:type="dxa"/>
            <w:vMerge/>
            <w:hideMark/>
          </w:tcPr>
          <w:p w:rsidR="009911D8" w:rsidRPr="009911D8" w:rsidRDefault="009911D8" w:rsidP="009911D8">
            <w:pPr>
              <w:jc w:val="center"/>
              <w:rPr>
                <w:rFonts w:ascii="Calibri" w:hAnsi="Calibri"/>
                <w:color w:val="000000"/>
                <w:lang w:val="en-US"/>
              </w:rPr>
            </w:pPr>
          </w:p>
        </w:tc>
        <w:tc>
          <w:tcPr>
            <w:tcW w:w="1284"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120</w:t>
            </w:r>
          </w:p>
        </w:tc>
        <w:tc>
          <w:tcPr>
            <w:tcW w:w="1442"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11.5</w:t>
            </w:r>
          </w:p>
        </w:tc>
        <w:tc>
          <w:tcPr>
            <w:tcW w:w="1428"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0</w:t>
            </w:r>
          </w:p>
        </w:tc>
        <w:tc>
          <w:tcPr>
            <w:tcW w:w="1400" w:type="dxa"/>
            <w:noWrap/>
            <w:hideMark/>
          </w:tcPr>
          <w:p w:rsidR="009911D8" w:rsidRPr="009911D8" w:rsidRDefault="009911D8" w:rsidP="009911D8">
            <w:pPr>
              <w:jc w:val="center"/>
              <w:cnfStyle w:val="000000000000"/>
              <w:rPr>
                <w:rFonts w:ascii="Calibri" w:hAnsi="Calibri"/>
                <w:color w:val="000000"/>
                <w:lang w:val="en-US"/>
              </w:rPr>
            </w:pPr>
            <w:r w:rsidRPr="009911D8">
              <w:rPr>
                <w:rFonts w:ascii="Calibri" w:hAnsi="Calibri"/>
                <w:color w:val="000000"/>
                <w:lang w:val="en-US"/>
              </w:rPr>
              <w:t>0</w:t>
            </w:r>
          </w:p>
        </w:tc>
        <w:tc>
          <w:tcPr>
            <w:tcW w:w="1417" w:type="dxa"/>
            <w:noWrap/>
            <w:hideMark/>
          </w:tcPr>
          <w:p w:rsidR="009911D8" w:rsidRPr="009911D8" w:rsidRDefault="009911D8" w:rsidP="009911D8">
            <w:pPr>
              <w:keepNext/>
              <w:jc w:val="center"/>
              <w:cnfStyle w:val="000000000000"/>
              <w:rPr>
                <w:rFonts w:ascii="Calibri" w:hAnsi="Calibri"/>
                <w:color w:val="000000"/>
                <w:lang w:val="en-US"/>
              </w:rPr>
            </w:pPr>
            <w:r w:rsidRPr="009911D8">
              <w:rPr>
                <w:rFonts w:ascii="Calibri" w:hAnsi="Calibri"/>
                <w:color w:val="000000"/>
                <w:lang w:val="en-US"/>
              </w:rPr>
              <w:t>0</w:t>
            </w:r>
          </w:p>
        </w:tc>
      </w:tr>
    </w:tbl>
    <w:p w:rsidR="009911D8" w:rsidRPr="009911D8" w:rsidRDefault="009911D8" w:rsidP="009911D8">
      <w:pPr>
        <w:rPr>
          <w:lang w:val="en-US"/>
        </w:rPr>
      </w:pPr>
    </w:p>
    <w:p w:rsidR="009911D8" w:rsidRPr="009911D8" w:rsidRDefault="009911D8" w:rsidP="009911D8">
      <w:pPr>
        <w:keepNext/>
        <w:keepLines/>
        <w:numPr>
          <w:ilvl w:val="2"/>
          <w:numId w:val="1"/>
        </w:numPr>
        <w:spacing w:after="0"/>
        <w:outlineLvl w:val="1"/>
        <w:rPr>
          <w:rFonts w:asciiTheme="majorHAnsi" w:eastAsiaTheme="majorEastAsia" w:hAnsiTheme="majorHAnsi" w:cstheme="majorBidi"/>
          <w:b/>
          <w:bCs/>
          <w:color w:val="17365D" w:themeColor="text2" w:themeShade="BF"/>
          <w:sz w:val="26"/>
          <w:szCs w:val="26"/>
          <w:lang w:val="en-US"/>
        </w:rPr>
      </w:pPr>
      <w:bookmarkStart w:id="195" w:name="_Toc314493299"/>
      <w:bookmarkStart w:id="196" w:name="_Toc314494086"/>
      <w:bookmarkStart w:id="197" w:name="_Toc314497611"/>
      <w:r w:rsidRPr="009911D8">
        <w:rPr>
          <w:rFonts w:asciiTheme="majorHAnsi" w:eastAsiaTheme="majorEastAsia" w:hAnsiTheme="majorHAnsi" w:cstheme="majorBidi"/>
          <w:b/>
          <w:bCs/>
          <w:color w:val="244061" w:themeColor="accent1" w:themeShade="80"/>
          <w:sz w:val="26"/>
          <w:szCs w:val="26"/>
          <w:lang w:val="en-US"/>
        </w:rPr>
        <w:t>Electrodes.</w:t>
      </w:r>
      <w:bookmarkEnd w:id="195"/>
      <w:bookmarkEnd w:id="196"/>
      <w:bookmarkEnd w:id="197"/>
    </w:p>
    <w:p w:rsidR="009911D8" w:rsidRPr="009911D8" w:rsidRDefault="009911D8" w:rsidP="009911D8">
      <w:pPr>
        <w:rPr>
          <w:lang w:val="en-US"/>
        </w:rPr>
      </w:pPr>
      <w:r w:rsidRPr="009911D8">
        <w:rPr>
          <w:lang w:val="en-US"/>
        </w:rPr>
        <w:tab/>
        <w:t>To evaluate the corrosion on aluminum electrodes, experiments at 0.8 mA cm</w:t>
      </w:r>
      <w:r w:rsidRPr="009911D8">
        <w:rPr>
          <w:vertAlign w:val="superscript"/>
          <w:lang w:val="en-US"/>
        </w:rPr>
        <w:t>-2</w:t>
      </w:r>
      <w:r w:rsidRPr="009911D8">
        <w:rPr>
          <w:lang w:val="en-US"/>
        </w:rPr>
        <w:t>, in solutions with nickel and chromium, during 50 hours have been performed; after that time, anodes and cathodes have been analyzed by means of SEM (FESEM/EDS Leo 50/50VP with Gelmini column) Fig. 6. As expected, both</w:t>
      </w:r>
      <w:r w:rsidR="007366F0">
        <w:rPr>
          <w:lang w:val="en-US"/>
        </w:rPr>
        <w:t xml:space="preserve"> </w:t>
      </w:r>
      <w:r w:rsidRPr="009911D8">
        <w:rPr>
          <w:lang w:val="en-US"/>
        </w:rPr>
        <w:t>nickel and chromium anodes (figure 6:</w:t>
      </w:r>
      <w:r w:rsidR="007366F0">
        <w:rPr>
          <w:lang w:val="en-US"/>
        </w:rPr>
        <w:t xml:space="preserve"> </w:t>
      </w:r>
      <w:r w:rsidRPr="009911D8">
        <w:rPr>
          <w:lang w:val="en-US"/>
        </w:rPr>
        <w:t>A,B and E,F) present an evident pitting corrosion. This is a localized corrosion that occurs on the surface with small holes (cracks or craters), in some cases, visible to human eye, surrounded by a series of depth cavities [7]. This kind of corrosion helps the current to generate from 20 to 40% Al</w:t>
      </w:r>
      <w:r w:rsidRPr="009911D8">
        <w:rPr>
          <w:vertAlign w:val="superscript"/>
          <w:lang w:val="en-US"/>
        </w:rPr>
        <w:t>3+</w:t>
      </w:r>
      <w:r w:rsidRPr="009911D8">
        <w:rPr>
          <w:lang w:val="en-US"/>
        </w:rPr>
        <w:t xml:space="preserve"> more, improving its efficiency specially when there are chlorine ions in solution [19]. Additionally to pitting corrosion is observed exfoliation corrosion in anodes used for nickel water as shown in figure 6a.b. This phenomenon has been reported as an attack of selective parallel layers to the metal surface, that continues along the grain boundaries and propagated though the crystal grains resulting in the intergranular corrosion [27].</w:t>
      </w:r>
    </w:p>
    <w:p w:rsidR="009911D8" w:rsidRPr="009911D8" w:rsidRDefault="009911D8" w:rsidP="009911D8">
      <w:pPr>
        <w:rPr>
          <w:lang w:val="en-US"/>
        </w:rPr>
      </w:pPr>
      <w:r w:rsidRPr="009911D8">
        <w:rPr>
          <w:lang w:val="en-US"/>
        </w:rPr>
        <w:tab/>
        <w:t xml:space="preserve">On the cathode used in Water well B's treatment (Figure </w:t>
      </w:r>
      <w:r w:rsidR="008676C1">
        <w:rPr>
          <w:lang w:val="en-US"/>
        </w:rPr>
        <w:t>5.</w:t>
      </w:r>
      <w:r w:rsidRPr="009911D8">
        <w:rPr>
          <w:lang w:val="en-US"/>
        </w:rPr>
        <w:t>6, G and H), a film deposited on the electrode surface, as electroplating of inorganic salts was observed. According to EDS analysis, the deposited film is composed by calcium carbonate and magnesium hydroxide. The insulating layer formed around the electrodes would sharply increase the potential between them and result in a significant decrease in the current efficiency, causing electrode passivation [19]. This is the main operational issue for the process which affects the longevity of it [9].</w:t>
      </w:r>
      <w:r w:rsidR="007366F0">
        <w:rPr>
          <w:lang w:val="en-US"/>
        </w:rPr>
        <w:t xml:space="preserve"> </w:t>
      </w:r>
      <w:r w:rsidRPr="009911D8">
        <w:rPr>
          <w:lang w:val="en-US"/>
        </w:rPr>
        <w:t>This process could be advantageous when the goal is to reduce the concentration of Mg</w:t>
      </w:r>
      <w:r w:rsidRPr="009911D8">
        <w:rPr>
          <w:vertAlign w:val="superscript"/>
          <w:lang w:val="en-US"/>
        </w:rPr>
        <w:t>2+</w:t>
      </w:r>
      <w:r w:rsidRPr="009911D8">
        <w:rPr>
          <w:lang w:val="en-US"/>
        </w:rPr>
        <w:t xml:space="preserve"> and Ca</w:t>
      </w:r>
      <w:r w:rsidRPr="009911D8">
        <w:rPr>
          <w:vertAlign w:val="superscript"/>
          <w:lang w:val="en-US"/>
        </w:rPr>
        <w:t>2+</w:t>
      </w:r>
      <w:r w:rsidRPr="009911D8">
        <w:rPr>
          <w:lang w:val="en-US"/>
        </w:rPr>
        <w:t xml:space="preserve"> in solution,</w:t>
      </w:r>
      <w:r w:rsidR="007366F0">
        <w:rPr>
          <w:lang w:val="en-US"/>
        </w:rPr>
        <w:t xml:space="preserve"> </w:t>
      </w:r>
      <w:r w:rsidRPr="009911D8">
        <w:rPr>
          <w:lang w:val="en-US"/>
        </w:rPr>
        <w:t>but a film removal from cathode is requeried first, to avoid resistance problems that could interfere in the process of generation of Al</w:t>
      </w:r>
      <w:r w:rsidRPr="009911D8">
        <w:rPr>
          <w:vertAlign w:val="superscript"/>
          <w:lang w:val="en-US"/>
        </w:rPr>
        <w:t>3+</w:t>
      </w:r>
      <w:r w:rsidRPr="009911D8">
        <w:rPr>
          <w:lang w:val="en-US"/>
        </w:rPr>
        <w:t>.</w:t>
      </w:r>
    </w:p>
    <w:p w:rsidR="009911D8" w:rsidRPr="009911D8" w:rsidRDefault="009911D8" w:rsidP="009911D8">
      <w:pPr>
        <w:keepNext/>
        <w:rPr>
          <w:lang w:val="en-US"/>
        </w:rPr>
      </w:pPr>
      <w:r w:rsidRPr="009911D8">
        <w:rPr>
          <w:noProof/>
          <w:lang w:val="es-ES" w:eastAsia="es-ES"/>
        </w:rPr>
        <w:drawing>
          <wp:inline distT="0" distB="0" distL="0" distR="0">
            <wp:extent cx="5394020" cy="3057525"/>
            <wp:effectExtent l="19050" t="0" r="0" b="0"/>
            <wp:docPr id="1375" name="Immagine 6" descr="\\10.0.2.2\share-winxp\electrocoagulation\Paper Ec\graficos\fig6_sem.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10.0.2.2\share-winxp\electrocoagulation\Paper Ec\graficos\fig6_sem.tif"/>
                    <pic:cNvPicPr>
                      <a:picLocks noChangeAspect="1" noChangeArrowheads="1"/>
                    </pic:cNvPicPr>
                  </pic:nvPicPr>
                  <pic:blipFill>
                    <a:blip r:embed="rId85" cstate="print"/>
                    <a:srcRect/>
                    <a:stretch>
                      <a:fillRect/>
                    </a:stretch>
                  </pic:blipFill>
                  <pic:spPr bwMode="auto">
                    <a:xfrm>
                      <a:off x="0" y="0"/>
                      <a:ext cx="5400040" cy="3060937"/>
                    </a:xfrm>
                    <a:prstGeom prst="rect">
                      <a:avLst/>
                    </a:prstGeom>
                    <a:noFill/>
                    <a:ln w="9525">
                      <a:noFill/>
                      <a:miter lim="800000"/>
                      <a:headEnd/>
                      <a:tailEnd/>
                    </a:ln>
                  </pic:spPr>
                </pic:pic>
              </a:graphicData>
            </a:graphic>
          </wp:inline>
        </w:drawing>
      </w:r>
    </w:p>
    <w:p w:rsidR="009911D8" w:rsidRDefault="009911D8" w:rsidP="008676C1">
      <w:pPr>
        <w:spacing w:before="240" w:after="120" w:line="240" w:lineRule="auto"/>
        <w:rPr>
          <w:rFonts w:eastAsia="QTSBMM+LiberationSans" w:cs="Times New Roman"/>
          <w:sz w:val="20"/>
          <w:szCs w:val="20"/>
          <w:lang w:val="en-US" w:eastAsia="es-ES"/>
        </w:rPr>
      </w:pPr>
      <w:r w:rsidRPr="008676C1">
        <w:rPr>
          <w:rFonts w:eastAsia="Times New Roman" w:cs="Times New Roman"/>
          <w:b/>
          <w:sz w:val="20"/>
          <w:szCs w:val="20"/>
          <w:lang w:val="en-US" w:eastAsia="es-ES"/>
        </w:rPr>
        <w:t>Figure</w:t>
      </w:r>
      <w:r w:rsidR="007366F0">
        <w:rPr>
          <w:rFonts w:eastAsia="Times New Roman" w:cs="Times New Roman"/>
          <w:b/>
          <w:sz w:val="20"/>
          <w:szCs w:val="20"/>
          <w:lang w:val="en-US" w:eastAsia="es-ES"/>
        </w:rPr>
        <w:t xml:space="preserve"> </w:t>
      </w:r>
      <w:r w:rsidR="008676C1" w:rsidRPr="008676C1">
        <w:rPr>
          <w:rFonts w:eastAsia="Times New Roman" w:cs="Times New Roman"/>
          <w:b/>
          <w:sz w:val="20"/>
          <w:szCs w:val="20"/>
          <w:lang w:val="en-US" w:eastAsia="es-ES"/>
        </w:rPr>
        <w:t>5.</w:t>
      </w:r>
      <w:r w:rsidR="0045640B" w:rsidRPr="008676C1">
        <w:rPr>
          <w:rFonts w:eastAsia="Times New Roman" w:cs="Times New Roman"/>
          <w:b/>
          <w:sz w:val="20"/>
          <w:szCs w:val="20"/>
          <w:lang w:val="en-US" w:eastAsia="es-ES"/>
        </w:rPr>
        <w:t>6</w:t>
      </w:r>
      <w:r w:rsidRPr="009911D8">
        <w:rPr>
          <w:rFonts w:eastAsia="Times New Roman" w:cs="Times New Roman"/>
          <w:sz w:val="20"/>
          <w:szCs w:val="20"/>
          <w:lang w:val="en-US" w:eastAsia="es-ES"/>
        </w:rPr>
        <w:t xml:space="preserve">: </w:t>
      </w:r>
      <w:r w:rsidRPr="009911D8">
        <w:rPr>
          <w:rFonts w:eastAsia="QTSBMM+LiberationSans" w:cs="Times New Roman"/>
          <w:sz w:val="20"/>
          <w:szCs w:val="20"/>
          <w:lang w:val="en-US" w:eastAsia="es-ES"/>
        </w:rPr>
        <w:t xml:space="preserve">Sem morphology of an </w:t>
      </w:r>
      <w:r w:rsidR="00212388">
        <w:rPr>
          <w:rFonts w:eastAsia="QTSBMM+LiberationSans" w:cs="Times New Roman"/>
          <w:sz w:val="20"/>
          <w:szCs w:val="20"/>
          <w:lang w:val="en-US" w:eastAsia="es-ES"/>
        </w:rPr>
        <w:t>aluminum</w:t>
      </w:r>
      <w:r w:rsidRPr="009911D8">
        <w:rPr>
          <w:rFonts w:eastAsia="QTSBMM+LiberationSans" w:cs="Times New Roman"/>
          <w:sz w:val="20"/>
          <w:szCs w:val="20"/>
          <w:lang w:val="en-US" w:eastAsia="es-ES"/>
        </w:rPr>
        <w:t xml:space="preserve"> electrodes after 50 hrs of electrolysis in samples from Water well A and Water well B at 200 and 50 </w:t>
      </w:r>
      <w:r w:rsidRPr="009911D8">
        <w:rPr>
          <w:rFonts w:eastAsia="Times New Roman" w:cs="Times New Roman"/>
          <w:bCs/>
          <w:sz w:val="20"/>
          <w:szCs w:val="20"/>
          <w:lang w:val="en-US" w:eastAsia="es-ES"/>
        </w:rPr>
        <w:t>µm respectable</w:t>
      </w:r>
      <w:r w:rsidRPr="009911D8">
        <w:rPr>
          <w:rFonts w:eastAsia="QTSBMM+LiberationSans" w:cs="Times New Roman"/>
          <w:sz w:val="20"/>
          <w:szCs w:val="20"/>
          <w:lang w:val="en-US" w:eastAsia="es-ES"/>
        </w:rPr>
        <w:t>, (A and B) nickel anode and cathode (C and D) . Chromium anode(E and F)</w:t>
      </w:r>
      <w:r w:rsidR="007366F0">
        <w:rPr>
          <w:rFonts w:eastAsia="QTSBMM+LiberationSans" w:cs="Times New Roman"/>
          <w:sz w:val="20"/>
          <w:szCs w:val="20"/>
          <w:lang w:val="en-US" w:eastAsia="es-ES"/>
        </w:rPr>
        <w:t xml:space="preserve"> </w:t>
      </w:r>
      <w:r w:rsidRPr="009911D8">
        <w:rPr>
          <w:rFonts w:eastAsia="QTSBMM+LiberationSans" w:cs="Times New Roman"/>
          <w:sz w:val="20"/>
          <w:szCs w:val="20"/>
          <w:lang w:val="en-US" w:eastAsia="es-ES"/>
        </w:rPr>
        <w:t>and (G and H) cathode.</w:t>
      </w:r>
    </w:p>
    <w:p w:rsidR="008676C1" w:rsidRPr="009911D8" w:rsidRDefault="008676C1" w:rsidP="008676C1">
      <w:pPr>
        <w:spacing w:before="240" w:after="120" w:line="240" w:lineRule="auto"/>
        <w:rPr>
          <w:rFonts w:eastAsia="QTSBMM+LiberationSans" w:cs="Times New Roman"/>
          <w:sz w:val="20"/>
          <w:szCs w:val="20"/>
          <w:lang w:val="en-US" w:eastAsia="es-ES"/>
        </w:rPr>
      </w:pPr>
    </w:p>
    <w:p w:rsidR="009911D8" w:rsidRPr="009911D8" w:rsidRDefault="009911D8" w:rsidP="009911D8">
      <w:r w:rsidRPr="009911D8">
        <w:rPr>
          <w:lang w:val="en-US"/>
        </w:rPr>
        <w:tab/>
        <w:t xml:space="preserve">Nikolaev </w:t>
      </w:r>
      <w:r w:rsidRPr="009911D8">
        <w:rPr>
          <w:rFonts w:ascii="TimesNewRomanPS-ItalicMT" w:hAnsi="TimesNewRomanPS-ItalicMT" w:cs="TimesNewRomanPS-ItalicMT"/>
          <w:i/>
          <w:iCs/>
          <w:lang w:val="en-US"/>
        </w:rPr>
        <w:t xml:space="preserve">et al. </w:t>
      </w:r>
      <w:r w:rsidRPr="009911D8">
        <w:rPr>
          <w:lang w:val="en-US"/>
        </w:rPr>
        <w:t>(1982) studied various methods of controlling electrode passivation including: changing polarity of the electrode, hydromechanical cleaning, introducting inhibiting agents, mechanical cleaning of the electrodes [28].</w:t>
      </w:r>
    </w:p>
    <w:p w:rsidR="009911D8" w:rsidRPr="009911D8" w:rsidRDefault="009911D8" w:rsidP="009911D8">
      <w:pPr>
        <w:rPr>
          <w:lang w:val="en-US"/>
        </w:rPr>
      </w:pPr>
      <w:r w:rsidRPr="009911D8">
        <w:tab/>
        <w:t>T</w:t>
      </w:r>
      <w:r w:rsidRPr="009911D8">
        <w:rPr>
          <w:lang w:val="en-US"/>
        </w:rPr>
        <w:t>he most efficient and reliable method of electrode maintenance in this case can be periodically mechanically clean the electrodes.</w:t>
      </w:r>
    </w:p>
    <w:p w:rsidR="009911D8" w:rsidRPr="009911D8" w:rsidRDefault="009911D8" w:rsidP="009911D8">
      <w:r w:rsidRPr="009911D8">
        <w:t xml:space="preserve"> In the other hand, on the cathode used in Water well A there is no-film deposited, (Figure </w:t>
      </w:r>
      <w:r w:rsidR="008676C1">
        <w:t>5.</w:t>
      </w:r>
      <w:r w:rsidRPr="009911D8">
        <w:t>6, C and D).</w:t>
      </w:r>
    </w:p>
    <w:p w:rsidR="009911D8" w:rsidRPr="00F35CC1" w:rsidRDefault="009911D8" w:rsidP="009911D8">
      <w:pPr>
        <w:keepNext/>
        <w:keepLines/>
        <w:numPr>
          <w:ilvl w:val="1"/>
          <w:numId w:val="1"/>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198" w:name="_Toc314493300"/>
      <w:bookmarkStart w:id="199" w:name="_Toc314494087"/>
      <w:bookmarkStart w:id="200" w:name="_Toc314497612"/>
      <w:r w:rsidRPr="00F35CC1">
        <w:rPr>
          <w:rFonts w:asciiTheme="majorHAnsi" w:eastAsiaTheme="majorEastAsia" w:hAnsiTheme="majorHAnsi" w:cstheme="majorBidi"/>
          <w:b/>
          <w:bCs/>
          <w:color w:val="244061" w:themeColor="accent1" w:themeShade="80"/>
          <w:sz w:val="28"/>
          <w:szCs w:val="28"/>
          <w:lang w:val="en-US"/>
        </w:rPr>
        <w:t>Conclusion</w:t>
      </w:r>
      <w:r w:rsidR="00670870">
        <w:rPr>
          <w:rFonts w:asciiTheme="majorHAnsi" w:eastAsiaTheme="majorEastAsia" w:hAnsiTheme="majorHAnsi" w:cstheme="majorBidi"/>
          <w:b/>
          <w:bCs/>
          <w:color w:val="244061" w:themeColor="accent1" w:themeShade="80"/>
          <w:sz w:val="28"/>
          <w:szCs w:val="28"/>
          <w:lang w:val="en-US"/>
        </w:rPr>
        <w:t>s</w:t>
      </w:r>
      <w:r w:rsidRPr="00F35CC1">
        <w:rPr>
          <w:rFonts w:asciiTheme="majorHAnsi" w:eastAsiaTheme="majorEastAsia" w:hAnsiTheme="majorHAnsi" w:cstheme="majorBidi"/>
          <w:b/>
          <w:bCs/>
          <w:color w:val="244061" w:themeColor="accent1" w:themeShade="80"/>
          <w:sz w:val="28"/>
          <w:szCs w:val="28"/>
          <w:lang w:val="en-US"/>
        </w:rPr>
        <w:t>.</w:t>
      </w:r>
      <w:bookmarkEnd w:id="198"/>
      <w:bookmarkEnd w:id="199"/>
      <w:bookmarkEnd w:id="200"/>
    </w:p>
    <w:p w:rsidR="009911D8" w:rsidRPr="009911D8" w:rsidRDefault="009911D8" w:rsidP="009911D8">
      <w:pPr>
        <w:rPr>
          <w:lang w:val="en-US" w:eastAsia="es-ES"/>
        </w:rPr>
      </w:pPr>
      <w:r w:rsidRPr="009911D8">
        <w:rPr>
          <w:lang w:val="en-US" w:eastAsia="es-ES"/>
        </w:rPr>
        <w:tab/>
        <w:t>This study shown the high potentiality by use the electrocoagulation process, in the treatment of drinking</w:t>
      </w:r>
      <w:r w:rsidR="007366F0">
        <w:rPr>
          <w:lang w:val="en-US" w:eastAsia="es-ES"/>
        </w:rPr>
        <w:t xml:space="preserve"> </w:t>
      </w:r>
      <w:r w:rsidRPr="009911D8">
        <w:rPr>
          <w:lang w:val="en-US" w:eastAsia="es-ES"/>
        </w:rPr>
        <w:t>water contaminated by chromium and nickel. The most efficient operative condition found for the well water considered is stirred, and operating with a gap between electrodes of 0.5 cm and with a current density between 0.8 and 1.6 mA cm</w:t>
      </w:r>
      <w:r w:rsidRPr="009911D8">
        <w:rPr>
          <w:vertAlign w:val="superscript"/>
          <w:lang w:val="en-US" w:eastAsia="es-ES"/>
        </w:rPr>
        <w:t>-2</w:t>
      </w:r>
      <w:r w:rsidRPr="009911D8">
        <w:rPr>
          <w:lang w:val="en-US" w:eastAsia="es-ES"/>
        </w:rPr>
        <w:t xml:space="preserve">. The removal of chromium was slower compared with the nickel one. This was attributed to a more complex removal mechanism: chromium (VI) is firstly reduced at the surface of the cathode, and then is removed through the process of co-precipitation. </w:t>
      </w:r>
    </w:p>
    <w:p w:rsidR="009911D8" w:rsidRPr="009911D8" w:rsidRDefault="009911D8" w:rsidP="009911D8">
      <w:pPr>
        <w:rPr>
          <w:lang w:eastAsia="es-ES"/>
        </w:rPr>
      </w:pPr>
      <w:r w:rsidRPr="009911D8">
        <w:rPr>
          <w:lang w:val="en-US" w:eastAsia="es-ES"/>
        </w:rPr>
        <w:tab/>
        <w:t>The electrocoagulation promoted also the removal of selenium, strontium and barium.</w:t>
      </w:r>
    </w:p>
    <w:p w:rsidR="009911D8" w:rsidRPr="009911D8" w:rsidRDefault="001369F1" w:rsidP="009911D8">
      <w:pPr>
        <w:rPr>
          <w:lang w:val="en-US"/>
        </w:rPr>
      </w:pPr>
      <w:r>
        <w:rPr>
          <w:lang w:val="en-US"/>
        </w:rPr>
        <w:tab/>
      </w:r>
      <w:r w:rsidR="009911D8" w:rsidRPr="009911D8">
        <w:rPr>
          <w:lang w:val="en-US"/>
        </w:rPr>
        <w:t>After 50 hours of electrolysis, both the anodes shown evident pitting corrosion. Additionally, an exfoliation corrosion on the nickel electrode was also observed. On the other hand chromium's cathode presented</w:t>
      </w:r>
      <w:r w:rsidR="007366F0">
        <w:rPr>
          <w:lang w:val="en-US"/>
        </w:rPr>
        <w:t xml:space="preserve"> </w:t>
      </w:r>
      <w:r w:rsidR="009911D8" w:rsidRPr="009911D8">
        <w:rPr>
          <w:lang w:val="en-US"/>
        </w:rPr>
        <w:t>a film deposited on the electrode surface after 50 hour of electrolysis , this phenomenon could be advantageous when the goal is to reduce the concentration of Mg</w:t>
      </w:r>
      <w:r w:rsidR="009911D8" w:rsidRPr="009911D8">
        <w:rPr>
          <w:vertAlign w:val="superscript"/>
          <w:lang w:val="en-US"/>
        </w:rPr>
        <w:t>2+</w:t>
      </w:r>
      <w:r w:rsidR="009911D8" w:rsidRPr="009911D8">
        <w:rPr>
          <w:lang w:val="en-US"/>
        </w:rPr>
        <w:t xml:space="preserve"> and Ca</w:t>
      </w:r>
      <w:r w:rsidR="009911D8" w:rsidRPr="009911D8">
        <w:rPr>
          <w:vertAlign w:val="superscript"/>
          <w:lang w:val="en-US"/>
        </w:rPr>
        <w:t>2+</w:t>
      </w:r>
      <w:r w:rsidR="009911D8" w:rsidRPr="009911D8">
        <w:rPr>
          <w:lang w:val="en-US"/>
        </w:rPr>
        <w:t xml:space="preserve"> in solution, but caused resistance problems. However this can be handled by removing periodically by means of electrode mechanical cleaning. On the cathode used to treat nickel water there was no-film deposite.</w:t>
      </w:r>
    </w:p>
    <w:p w:rsidR="009911D8" w:rsidRPr="009911D8" w:rsidRDefault="009911D8" w:rsidP="009911D8">
      <w:pPr>
        <w:rPr>
          <w:lang w:val="en-US"/>
        </w:rPr>
      </w:pPr>
    </w:p>
    <w:p w:rsidR="009911D8" w:rsidRPr="009911D8" w:rsidRDefault="009911D8" w:rsidP="009911D8"/>
    <w:p w:rsidR="009911D8" w:rsidRPr="009911D8" w:rsidRDefault="009911D8" w:rsidP="009911D8"/>
    <w:p w:rsidR="009911D8" w:rsidRPr="009911D8" w:rsidRDefault="009911D8" w:rsidP="009911D8"/>
    <w:p w:rsidR="009911D8" w:rsidRPr="009911D8" w:rsidRDefault="009911D8" w:rsidP="009911D8"/>
    <w:p w:rsidR="009911D8" w:rsidRPr="009911D8" w:rsidRDefault="009911D8" w:rsidP="009911D8"/>
    <w:p w:rsidR="009911D8" w:rsidRPr="009911D8" w:rsidRDefault="009911D8" w:rsidP="009911D8"/>
    <w:p w:rsidR="009911D8" w:rsidRPr="009911D8" w:rsidRDefault="009911D8" w:rsidP="009911D8"/>
    <w:p w:rsidR="009F596A" w:rsidRPr="0073136D" w:rsidRDefault="009911D8" w:rsidP="009932E3">
      <w:pPr>
        <w:pStyle w:val="Titolo1"/>
        <w:jc w:val="left"/>
        <w:rPr>
          <w:b/>
          <w:color w:val="244061" w:themeColor="accent1" w:themeShade="80"/>
          <w:sz w:val="24"/>
          <w:szCs w:val="24"/>
          <w:lang w:val="en-US"/>
        </w:rPr>
      </w:pPr>
      <w:bookmarkStart w:id="201" w:name="_Toc314493301"/>
      <w:bookmarkStart w:id="202" w:name="_Toc314494088"/>
      <w:bookmarkStart w:id="203" w:name="_Toc314497491"/>
      <w:bookmarkStart w:id="204" w:name="_Toc314497613"/>
      <w:r w:rsidRPr="0073136D">
        <w:rPr>
          <w:b/>
          <w:color w:val="244061" w:themeColor="accent1" w:themeShade="80"/>
          <w:sz w:val="24"/>
          <w:szCs w:val="24"/>
          <w:lang w:val="en-US"/>
        </w:rPr>
        <w:t>Reference</w:t>
      </w:r>
      <w:r w:rsidR="00DE4296" w:rsidRPr="0073136D">
        <w:rPr>
          <w:b/>
          <w:color w:val="244061" w:themeColor="accent1" w:themeShade="80"/>
          <w:sz w:val="24"/>
          <w:szCs w:val="24"/>
          <w:lang w:val="en-US"/>
        </w:rPr>
        <w:t>s</w:t>
      </w:r>
      <w:r w:rsidRPr="0073136D">
        <w:rPr>
          <w:b/>
          <w:color w:val="244061" w:themeColor="accent1" w:themeShade="80"/>
          <w:sz w:val="24"/>
          <w:szCs w:val="24"/>
          <w:lang w:val="en-US"/>
        </w:rPr>
        <w:t>.</w:t>
      </w:r>
      <w:bookmarkEnd w:id="201"/>
      <w:bookmarkEnd w:id="202"/>
      <w:bookmarkEnd w:id="203"/>
      <w:bookmarkEnd w:id="204"/>
    </w:p>
    <w:p w:rsidR="009911D8" w:rsidRPr="009911D8" w:rsidRDefault="009911D8" w:rsidP="009911D8">
      <w:r w:rsidRPr="009911D8">
        <w:t>[1]</w:t>
      </w:r>
      <w:r w:rsidR="00DE4296">
        <w:tab/>
      </w:r>
      <w:r w:rsidRPr="009911D8">
        <w:t>Kasprzak, Sunderman,</w:t>
      </w:r>
      <w:r w:rsidR="007366F0">
        <w:t xml:space="preserve"> </w:t>
      </w:r>
      <w:r w:rsidRPr="009911D8">
        <w:t>K. Salnikow, Nickel carcinogenesis, Mutation Res. 533</w:t>
      </w:r>
      <w:r w:rsidR="00DE4296">
        <w:t xml:space="preserve">, </w:t>
      </w:r>
      <w:r w:rsidRPr="009911D8">
        <w:t>(2003)</w:t>
      </w:r>
      <w:r w:rsidR="00DE4296">
        <w:t>,</w:t>
      </w:r>
      <w:r w:rsidR="007366F0">
        <w:t xml:space="preserve"> </w:t>
      </w:r>
      <w:r w:rsidR="00DE4296">
        <w:t>67.</w:t>
      </w:r>
    </w:p>
    <w:p w:rsidR="00DE4296" w:rsidRDefault="009911D8" w:rsidP="009911D8">
      <w:r w:rsidRPr="009911D8">
        <w:t>[2]</w:t>
      </w:r>
      <w:r w:rsidR="00DE4296">
        <w:tab/>
      </w:r>
      <w:r w:rsidRPr="009911D8">
        <w:t>J.K. Dunnick, M. R. Elwell, A. E. Radovsky,</w:t>
      </w:r>
      <w:r w:rsidR="007366F0">
        <w:t xml:space="preserve"> </w:t>
      </w:r>
      <w:r w:rsidRPr="009911D8">
        <w:t>J. M. Benson, F. F. Hahn, K. J. Nikula, E. B. Barr, C. H. Hobbs, Cancer Res. 55</w:t>
      </w:r>
      <w:r w:rsidR="00DE4296">
        <w:t>,</w:t>
      </w:r>
      <w:r w:rsidRPr="009911D8">
        <w:t xml:space="preserve"> (1995)</w:t>
      </w:r>
      <w:r w:rsidR="00DE4296">
        <w:t>,</w:t>
      </w:r>
      <w:r w:rsidRPr="009911D8">
        <w:t xml:space="preserve"> 5251</w:t>
      </w:r>
    </w:p>
    <w:p w:rsidR="009911D8" w:rsidRPr="009911D8" w:rsidRDefault="009911D8" w:rsidP="009911D8">
      <w:r w:rsidRPr="009911D8">
        <w:t>[3]</w:t>
      </w:r>
      <w:r w:rsidR="00DE4296">
        <w:tab/>
      </w:r>
      <w:r w:rsidRPr="009911D8">
        <w:t>J. P Thyssen., A. Linneberg, T. Menné, J. D. Johansen, Contact Derm. 57</w:t>
      </w:r>
      <w:r w:rsidR="00DE4296">
        <w:t>,</w:t>
      </w:r>
      <w:r w:rsidRPr="009911D8">
        <w:t xml:space="preserve"> (2007)</w:t>
      </w:r>
      <w:r w:rsidR="00DE4296">
        <w:t>, 287.</w:t>
      </w:r>
    </w:p>
    <w:p w:rsidR="009911D8" w:rsidRPr="009911D8" w:rsidRDefault="00E87B0D" w:rsidP="009911D8">
      <w:pPr>
        <w:rPr>
          <w:lang w:val="en-US"/>
        </w:rPr>
      </w:pPr>
      <w:r>
        <w:t>[4]</w:t>
      </w:r>
      <w:r>
        <w:tab/>
      </w:r>
      <w:r>
        <w:rPr>
          <w:lang w:val="en-US"/>
        </w:rPr>
        <w:t>A. Katz, H. Sidney, Salem</w:t>
      </w:r>
      <w:r w:rsidR="009911D8" w:rsidRPr="009911D8">
        <w:rPr>
          <w:lang w:val="en-US"/>
        </w:rPr>
        <w:t xml:space="preserve">, </w:t>
      </w:r>
      <w:r w:rsidR="009911D8" w:rsidRPr="009911D8">
        <w:rPr>
          <w:iCs/>
          <w:lang w:val="en-US"/>
        </w:rPr>
        <w:t xml:space="preserve">J. Appl. Tox. </w:t>
      </w:r>
      <w:r w:rsidR="009911D8" w:rsidRPr="009911D8">
        <w:rPr>
          <w:bCs/>
          <w:lang w:val="en-US"/>
        </w:rPr>
        <w:t>13</w:t>
      </w:r>
      <w:r>
        <w:rPr>
          <w:lang w:val="en-US"/>
        </w:rPr>
        <w:t xml:space="preserve">, </w:t>
      </w:r>
      <w:r w:rsidR="009911D8" w:rsidRPr="009911D8">
        <w:rPr>
          <w:lang w:val="en-US"/>
        </w:rPr>
        <w:t>(1992)</w:t>
      </w:r>
      <w:r>
        <w:rPr>
          <w:lang w:val="en-US"/>
        </w:rPr>
        <w:t>,</w:t>
      </w:r>
      <w:r w:rsidR="009911D8" w:rsidRPr="009911D8">
        <w:rPr>
          <w:lang w:val="en-US"/>
        </w:rPr>
        <w:t xml:space="preserve"> 217</w:t>
      </w:r>
      <w:r>
        <w:rPr>
          <w:lang w:val="en-US"/>
        </w:rPr>
        <w:t>.</w:t>
      </w:r>
    </w:p>
    <w:p w:rsidR="009911D8" w:rsidRPr="009911D8" w:rsidRDefault="00E87B0D" w:rsidP="009911D8">
      <w:pPr>
        <w:rPr>
          <w:lang w:val="en-US"/>
        </w:rPr>
      </w:pPr>
      <w:r>
        <w:t>[5]</w:t>
      </w:r>
      <w:r>
        <w:tab/>
      </w:r>
      <w:r w:rsidR="009911D8" w:rsidRPr="009911D8">
        <w:rPr>
          <w:lang w:val="en-US"/>
        </w:rPr>
        <w:t xml:space="preserve">A. D. Dayan, A. J.,Paine, Mechanisms of chromium toxicity, carcinogenicity and allergenicity: Review of the literature from 1985 to 2000, </w:t>
      </w:r>
      <w:r w:rsidR="009911D8" w:rsidRPr="009911D8">
        <w:rPr>
          <w:iCs/>
          <w:lang w:val="en-US"/>
        </w:rPr>
        <w:t>Human &amp; Experimental Toxicology</w:t>
      </w:r>
      <w:r w:rsidR="009911D8" w:rsidRPr="009911D8">
        <w:rPr>
          <w:lang w:val="en-US"/>
        </w:rPr>
        <w:t xml:space="preserve">, </w:t>
      </w:r>
      <w:r w:rsidR="009911D8" w:rsidRPr="009911D8">
        <w:rPr>
          <w:bCs/>
          <w:lang w:val="en-US"/>
        </w:rPr>
        <w:t xml:space="preserve">20 </w:t>
      </w:r>
      <w:r w:rsidR="009911D8" w:rsidRPr="009911D8">
        <w:rPr>
          <w:lang w:val="en-US"/>
        </w:rPr>
        <w:t>(2001) 439–451</w:t>
      </w:r>
    </w:p>
    <w:p w:rsidR="009911D8" w:rsidRPr="009911D8" w:rsidRDefault="00305340" w:rsidP="009911D8">
      <w:r>
        <w:t>[6]</w:t>
      </w:r>
      <w:r>
        <w:tab/>
      </w:r>
      <w:r w:rsidR="009911D8" w:rsidRPr="009911D8">
        <w:t>D. Galan, I.O. Castaneda, Water Res. 39</w:t>
      </w:r>
      <w:r>
        <w:t>,</w:t>
      </w:r>
      <w:r w:rsidR="009911D8" w:rsidRPr="009911D8">
        <w:t xml:space="preserve"> (2005)</w:t>
      </w:r>
      <w:r>
        <w:t>,</w:t>
      </w:r>
      <w:r w:rsidR="009911D8" w:rsidRPr="009911D8">
        <w:t xml:space="preserve"> 4317.</w:t>
      </w:r>
    </w:p>
    <w:p w:rsidR="009911D8" w:rsidRPr="009911D8" w:rsidRDefault="00305340" w:rsidP="009911D8">
      <w:pPr>
        <w:rPr>
          <w:lang w:val="en-US"/>
        </w:rPr>
      </w:pPr>
      <w:r>
        <w:rPr>
          <w:bCs/>
          <w:iCs/>
          <w:lang w:val="en-US"/>
        </w:rPr>
        <w:t>[7]</w:t>
      </w:r>
      <w:r>
        <w:rPr>
          <w:bCs/>
          <w:iCs/>
          <w:lang w:val="en-US"/>
        </w:rPr>
        <w:tab/>
      </w:r>
      <w:r w:rsidR="009911D8" w:rsidRPr="009911D8">
        <w:rPr>
          <w:lang w:val="en-US"/>
        </w:rPr>
        <w:t>M. Mollah, P.Morkovsky, A.G.Gomes. M Kemez, J. parga, D. Cocke, Fundamentals, present and future perpectives of electrocoagulation. J. Hazard. Mater. B114 (2004) 199-210</w:t>
      </w:r>
    </w:p>
    <w:p w:rsidR="009911D8" w:rsidRPr="009911D8" w:rsidRDefault="00305340" w:rsidP="009911D8">
      <w:pPr>
        <w:rPr>
          <w:lang w:val="en-US"/>
        </w:rPr>
      </w:pPr>
      <w:r>
        <w:rPr>
          <w:bCs/>
          <w:iCs/>
          <w:lang w:val="en-US"/>
        </w:rPr>
        <w:t>[8]</w:t>
      </w:r>
      <w:r>
        <w:rPr>
          <w:bCs/>
          <w:iCs/>
          <w:lang w:val="en-US"/>
        </w:rPr>
        <w:tab/>
      </w:r>
      <w:r w:rsidR="009911D8" w:rsidRPr="009911D8">
        <w:rPr>
          <w:lang w:val="en-US"/>
        </w:rPr>
        <w:t xml:space="preserve">P.K. Holt, G.W. </w:t>
      </w:r>
      <w:r>
        <w:rPr>
          <w:lang w:val="en-US"/>
        </w:rPr>
        <w:t xml:space="preserve">Barton, M. Wark, C.A. Mitchell, </w:t>
      </w:r>
      <w:r w:rsidR="009911D8" w:rsidRPr="009911D8">
        <w:rPr>
          <w:lang w:val="en-US"/>
        </w:rPr>
        <w:t>Colloids and Surface A: Physicochem. Eng. Aspects</w:t>
      </w:r>
      <w:r>
        <w:rPr>
          <w:lang w:val="en-US"/>
        </w:rPr>
        <w:t>,</w:t>
      </w:r>
      <w:r w:rsidR="009911D8" w:rsidRPr="009911D8">
        <w:rPr>
          <w:lang w:val="en-US"/>
        </w:rPr>
        <w:t xml:space="preserve"> 211</w:t>
      </w:r>
      <w:r>
        <w:rPr>
          <w:lang w:val="en-US"/>
        </w:rPr>
        <w:t>,</w:t>
      </w:r>
      <w:r w:rsidR="009911D8" w:rsidRPr="009911D8">
        <w:rPr>
          <w:lang w:val="en-US"/>
        </w:rPr>
        <w:t xml:space="preserve"> (2002)</w:t>
      </w:r>
      <w:r>
        <w:rPr>
          <w:lang w:val="en-US"/>
        </w:rPr>
        <w:t>,</w:t>
      </w:r>
      <w:r w:rsidR="009911D8" w:rsidRPr="009911D8">
        <w:rPr>
          <w:lang w:val="en-US"/>
        </w:rPr>
        <w:t xml:space="preserve"> 233</w:t>
      </w:r>
      <w:r>
        <w:rPr>
          <w:lang w:val="en-US"/>
        </w:rPr>
        <w:t>.</w:t>
      </w:r>
    </w:p>
    <w:p w:rsidR="009911D8" w:rsidRPr="009911D8" w:rsidRDefault="009911D8" w:rsidP="009911D8">
      <w:pPr>
        <w:rPr>
          <w:lang w:val="en-US"/>
        </w:rPr>
      </w:pPr>
      <w:r w:rsidRPr="009911D8">
        <w:rPr>
          <w:bCs/>
          <w:iCs/>
          <w:lang w:val="en-US"/>
        </w:rPr>
        <w:t>[9]</w:t>
      </w:r>
      <w:r w:rsidR="00305340">
        <w:rPr>
          <w:bCs/>
          <w:iCs/>
          <w:lang w:val="en-US"/>
        </w:rPr>
        <w:tab/>
      </w:r>
      <w:r w:rsidRPr="009911D8">
        <w:rPr>
          <w:lang w:val="en-US"/>
        </w:rPr>
        <w:t xml:space="preserve">P.K. Holt, </w:t>
      </w:r>
      <w:r w:rsidR="00305340">
        <w:rPr>
          <w:lang w:val="en-US"/>
        </w:rPr>
        <w:t xml:space="preserve">G.W. Barton, and C.A. Mitchell, Chemosphere 59, </w:t>
      </w:r>
      <w:r w:rsidRPr="009911D8">
        <w:rPr>
          <w:lang w:val="en-US"/>
        </w:rPr>
        <w:t>( 2005)</w:t>
      </w:r>
      <w:r w:rsidR="00305340">
        <w:rPr>
          <w:lang w:val="en-US"/>
        </w:rPr>
        <w:t>,</w:t>
      </w:r>
      <w:r w:rsidRPr="009911D8">
        <w:rPr>
          <w:lang w:val="en-US"/>
        </w:rPr>
        <w:t xml:space="preserve"> 355</w:t>
      </w:r>
      <w:r w:rsidR="00305340">
        <w:rPr>
          <w:lang w:val="en-US"/>
        </w:rPr>
        <w:t>.</w:t>
      </w:r>
    </w:p>
    <w:p w:rsidR="009911D8" w:rsidRPr="009911D8" w:rsidRDefault="00305340" w:rsidP="009911D8">
      <w:pPr>
        <w:rPr>
          <w:lang w:val="en-US"/>
        </w:rPr>
      </w:pPr>
      <w:r>
        <w:rPr>
          <w:bCs/>
          <w:iCs/>
          <w:lang w:val="en-US"/>
        </w:rPr>
        <w:t>[10]</w:t>
      </w:r>
      <w:r>
        <w:rPr>
          <w:bCs/>
          <w:iCs/>
          <w:lang w:val="en-US"/>
        </w:rPr>
        <w:tab/>
      </w:r>
      <w:r w:rsidR="009911D8" w:rsidRPr="009911D8">
        <w:rPr>
          <w:lang w:val="en-US"/>
        </w:rPr>
        <w:t>N.K. Sh</w:t>
      </w:r>
      <w:r>
        <w:rPr>
          <w:lang w:val="en-US"/>
        </w:rPr>
        <w:t xml:space="preserve">ammas, M.F. Pouet, A. Grasmick, </w:t>
      </w:r>
      <w:r w:rsidR="009911D8" w:rsidRPr="009911D8">
        <w:rPr>
          <w:lang w:val="en-US"/>
        </w:rPr>
        <w:t>Flotation Tech</w:t>
      </w:r>
      <w:r>
        <w:rPr>
          <w:lang w:val="en-US"/>
        </w:rPr>
        <w:t>nology, Humana Press, New York, (</w:t>
      </w:r>
      <w:r w:rsidR="009911D8" w:rsidRPr="009911D8">
        <w:rPr>
          <w:lang w:val="en-US"/>
        </w:rPr>
        <w:t>2010</w:t>
      </w:r>
      <w:r>
        <w:rPr>
          <w:lang w:val="en-US"/>
        </w:rPr>
        <w:t>), 199</w:t>
      </w:r>
      <w:r w:rsidR="009911D8" w:rsidRPr="009911D8">
        <w:rPr>
          <w:lang w:val="en-US"/>
        </w:rPr>
        <w:t>.</w:t>
      </w:r>
    </w:p>
    <w:p w:rsidR="006469A3" w:rsidRPr="00685E2E" w:rsidRDefault="0030678A" w:rsidP="009911D8">
      <w:pPr>
        <w:rPr>
          <w:lang w:val="es-ES"/>
        </w:rPr>
      </w:pPr>
      <w:r>
        <w:rPr>
          <w:bCs/>
          <w:iCs/>
          <w:lang w:val="en-US"/>
        </w:rPr>
        <w:t>[11]</w:t>
      </w:r>
      <w:r>
        <w:rPr>
          <w:bCs/>
          <w:iCs/>
          <w:lang w:val="en-US"/>
        </w:rPr>
        <w:tab/>
      </w:r>
      <w:r w:rsidR="009911D8" w:rsidRPr="009911D8">
        <w:rPr>
          <w:lang w:val="en-US"/>
        </w:rPr>
        <w:t>E. A. Vik, D. A. Carlson, A. S. Eikum, E. T. Gjessing, Water Res</w:t>
      </w:r>
      <w:r w:rsidR="009911D8" w:rsidRPr="009911D8">
        <w:rPr>
          <w:i/>
          <w:lang w:val="en-US"/>
        </w:rPr>
        <w:t>.</w:t>
      </w:r>
      <w:r w:rsidR="009911D8" w:rsidRPr="009911D8">
        <w:rPr>
          <w:lang w:val="en-US"/>
        </w:rPr>
        <w:t xml:space="preserve"> 18</w:t>
      </w:r>
      <w:r>
        <w:rPr>
          <w:lang w:val="en-US"/>
        </w:rPr>
        <w:t>,</w:t>
      </w:r>
      <w:r w:rsidR="009911D8" w:rsidRPr="009911D8">
        <w:rPr>
          <w:lang w:val="en-US"/>
        </w:rPr>
        <w:t xml:space="preserve"> (1984)</w:t>
      </w:r>
      <w:r>
        <w:rPr>
          <w:lang w:val="en-US"/>
        </w:rPr>
        <w:t>,</w:t>
      </w:r>
      <w:r w:rsidR="009911D8" w:rsidRPr="009911D8">
        <w:rPr>
          <w:lang w:val="en-US"/>
        </w:rPr>
        <w:t xml:space="preserve"> 1355</w:t>
      </w:r>
      <w:r>
        <w:rPr>
          <w:lang w:val="en-US"/>
        </w:rPr>
        <w:t>.</w:t>
      </w:r>
      <w:r w:rsidRPr="009911D8">
        <w:rPr>
          <w:lang w:val="en-US"/>
        </w:rPr>
        <w:t xml:space="preserve"> </w:t>
      </w:r>
      <w:r>
        <w:rPr>
          <w:lang w:val="en-US"/>
        </w:rPr>
        <w:t>[12]</w:t>
      </w:r>
      <w:r>
        <w:rPr>
          <w:lang w:val="en-US"/>
        </w:rPr>
        <w:tab/>
      </w:r>
      <w:r w:rsidR="009911D8" w:rsidRPr="009911D8">
        <w:rPr>
          <w:lang w:val="en-US"/>
        </w:rPr>
        <w:t>G. Mouedhen, M. Feki, M. De Petris Wery, H.F. Ayedi</w:t>
      </w:r>
      <w:r>
        <w:rPr>
          <w:lang w:val="en-US"/>
        </w:rPr>
        <w:t>,</w:t>
      </w:r>
      <w:r w:rsidR="009911D8" w:rsidRPr="009911D8">
        <w:rPr>
          <w:lang w:val="en-US"/>
        </w:rPr>
        <w:t xml:space="preserve"> J. Hazard. </w:t>
      </w:r>
      <w:r w:rsidR="009911D8" w:rsidRPr="00685E2E">
        <w:rPr>
          <w:lang w:val="es-ES"/>
        </w:rPr>
        <w:t>Mater. 150</w:t>
      </w:r>
      <w:r w:rsidRPr="00685E2E">
        <w:rPr>
          <w:lang w:val="es-ES"/>
        </w:rPr>
        <w:t>,</w:t>
      </w:r>
      <w:r w:rsidR="009911D8" w:rsidRPr="00685E2E">
        <w:rPr>
          <w:lang w:val="es-ES"/>
        </w:rPr>
        <w:t xml:space="preserve"> (2008)</w:t>
      </w:r>
      <w:r w:rsidRPr="00685E2E">
        <w:rPr>
          <w:lang w:val="es-ES"/>
        </w:rPr>
        <w:t>,</w:t>
      </w:r>
      <w:r w:rsidR="009911D8" w:rsidRPr="00685E2E">
        <w:rPr>
          <w:lang w:val="es-ES"/>
        </w:rPr>
        <w:t xml:space="preserve"> 124.</w:t>
      </w:r>
    </w:p>
    <w:p w:rsidR="009911D8" w:rsidRPr="00685E2E" w:rsidRDefault="009911D8" w:rsidP="009911D8">
      <w:pPr>
        <w:rPr>
          <w:lang w:val="es-ES"/>
        </w:rPr>
      </w:pPr>
      <w:r w:rsidRPr="006469A3">
        <w:rPr>
          <w:lang w:val="es-ES"/>
        </w:rPr>
        <w:t>[13]</w:t>
      </w:r>
      <w:r w:rsidR="006469A3" w:rsidRPr="006469A3">
        <w:rPr>
          <w:lang w:val="es-ES"/>
        </w:rPr>
        <w:tab/>
      </w:r>
      <w:r w:rsidRPr="006469A3">
        <w:rPr>
          <w:lang w:val="es-ES"/>
        </w:rPr>
        <w:t>M.G. Arroyo, V. Pérez-Herranz, M.T. Montañés</w:t>
      </w:r>
      <w:r w:rsidR="006469A3" w:rsidRPr="006469A3">
        <w:rPr>
          <w:lang w:val="es-ES"/>
        </w:rPr>
        <w:t>, J. García-Antón, J.L. Guiñón</w:t>
      </w:r>
      <w:r w:rsidRPr="006469A3">
        <w:rPr>
          <w:lang w:val="es-ES"/>
        </w:rPr>
        <w:t>,</w:t>
      </w:r>
      <w:r w:rsidR="007366F0" w:rsidRPr="006469A3">
        <w:rPr>
          <w:lang w:val="es-ES"/>
        </w:rPr>
        <w:t xml:space="preserve"> </w:t>
      </w:r>
      <w:r w:rsidRPr="006469A3">
        <w:rPr>
          <w:lang w:val="es-ES"/>
        </w:rPr>
        <w:t xml:space="preserve">J. Hazard. </w:t>
      </w:r>
      <w:r w:rsidRPr="00685E2E">
        <w:rPr>
          <w:lang w:val="es-ES"/>
        </w:rPr>
        <w:t>Mater.</w:t>
      </w:r>
      <w:r w:rsidR="006469A3" w:rsidRPr="00685E2E">
        <w:rPr>
          <w:lang w:val="es-ES"/>
        </w:rPr>
        <w:t>,</w:t>
      </w:r>
      <w:r w:rsidRPr="00685E2E">
        <w:rPr>
          <w:lang w:val="es-ES"/>
        </w:rPr>
        <w:t>169</w:t>
      </w:r>
      <w:r w:rsidR="006469A3" w:rsidRPr="00685E2E">
        <w:rPr>
          <w:lang w:val="es-ES"/>
        </w:rPr>
        <w:t>,</w:t>
      </w:r>
      <w:r w:rsidRPr="00685E2E">
        <w:rPr>
          <w:lang w:val="es-ES"/>
        </w:rPr>
        <w:t xml:space="preserve"> (2009) </w:t>
      </w:r>
      <w:r w:rsidR="006469A3" w:rsidRPr="00685E2E">
        <w:rPr>
          <w:lang w:val="es-ES"/>
        </w:rPr>
        <w:t>,1127.</w:t>
      </w:r>
    </w:p>
    <w:p w:rsidR="009911D8" w:rsidRPr="00685E2E" w:rsidRDefault="00386664" w:rsidP="009911D8">
      <w:pPr>
        <w:rPr>
          <w:lang w:val="es-ES"/>
        </w:rPr>
      </w:pPr>
      <w:r w:rsidRPr="00685E2E">
        <w:rPr>
          <w:lang w:val="es-ES"/>
        </w:rPr>
        <w:t>[14]</w:t>
      </w:r>
      <w:r w:rsidRPr="00685E2E">
        <w:rPr>
          <w:lang w:val="es-ES"/>
        </w:rPr>
        <w:tab/>
      </w:r>
      <w:r w:rsidR="009911D8" w:rsidRPr="00685E2E">
        <w:rPr>
          <w:lang w:val="es-ES"/>
        </w:rPr>
        <w:t>E. Bazrafshan, A.H. Mahv</w:t>
      </w:r>
      <w:r w:rsidR="00DE4C35" w:rsidRPr="00685E2E">
        <w:rPr>
          <w:lang w:val="es-ES"/>
        </w:rPr>
        <w:t>i, S. Naseri, A.R. Mesdaghinia</w:t>
      </w:r>
      <w:r w:rsidR="009911D8" w:rsidRPr="00685E2E">
        <w:rPr>
          <w:lang w:val="es-ES"/>
        </w:rPr>
        <w:t>, Turkish J. Eng. Env. Sci. 32</w:t>
      </w:r>
      <w:r w:rsidR="00DE4C35" w:rsidRPr="00685E2E">
        <w:rPr>
          <w:lang w:val="es-ES"/>
        </w:rPr>
        <w:t>,</w:t>
      </w:r>
      <w:r w:rsidR="009911D8" w:rsidRPr="00685E2E">
        <w:rPr>
          <w:lang w:val="es-ES"/>
        </w:rPr>
        <w:t xml:space="preserve"> (2008)</w:t>
      </w:r>
      <w:r w:rsidR="00DE4C35" w:rsidRPr="00685E2E">
        <w:rPr>
          <w:lang w:val="es-ES"/>
        </w:rPr>
        <w:t>,</w:t>
      </w:r>
      <w:r w:rsidR="009911D8" w:rsidRPr="00685E2E">
        <w:rPr>
          <w:lang w:val="es-ES"/>
        </w:rPr>
        <w:t xml:space="preserve"> 59.</w:t>
      </w:r>
    </w:p>
    <w:p w:rsidR="009911D8" w:rsidRPr="009911D8" w:rsidRDefault="00386664" w:rsidP="009911D8">
      <w:pPr>
        <w:rPr>
          <w:lang w:val="en-US"/>
        </w:rPr>
      </w:pPr>
      <w:r>
        <w:rPr>
          <w:lang w:val="en-US"/>
        </w:rPr>
        <w:t>[15]</w:t>
      </w:r>
      <w:r>
        <w:rPr>
          <w:lang w:val="en-US"/>
        </w:rPr>
        <w:tab/>
      </w:r>
      <w:r w:rsidR="009911D8" w:rsidRPr="009911D8">
        <w:rPr>
          <w:lang w:val="en-US"/>
        </w:rPr>
        <w:t>G. Mouedhen, M. Feki, M. De Petris Wery, H.F. Ayedi, J. Hazard. Mater. 150</w:t>
      </w:r>
      <w:r>
        <w:rPr>
          <w:lang w:val="en-US"/>
        </w:rPr>
        <w:t>,</w:t>
      </w:r>
      <w:r w:rsidR="009911D8" w:rsidRPr="009911D8">
        <w:rPr>
          <w:lang w:val="en-US"/>
        </w:rPr>
        <w:t xml:space="preserve"> (2008)</w:t>
      </w:r>
      <w:r>
        <w:rPr>
          <w:lang w:val="en-US"/>
        </w:rPr>
        <w:t>,</w:t>
      </w:r>
      <w:r w:rsidR="009911D8" w:rsidRPr="009911D8">
        <w:rPr>
          <w:lang w:val="en-US"/>
        </w:rPr>
        <w:t xml:space="preserve"> 124.</w:t>
      </w:r>
    </w:p>
    <w:p w:rsidR="009911D8" w:rsidRPr="009911D8" w:rsidRDefault="009911D8" w:rsidP="009911D8">
      <w:pPr>
        <w:rPr>
          <w:lang w:val="en-US"/>
        </w:rPr>
      </w:pPr>
      <w:r w:rsidRPr="009911D8">
        <w:rPr>
          <w:lang w:val="en-US"/>
        </w:rPr>
        <w:t>[16]</w:t>
      </w:r>
      <w:r w:rsidR="00386664">
        <w:rPr>
          <w:lang w:val="en-US"/>
        </w:rPr>
        <w:tab/>
      </w:r>
      <w:r w:rsidRPr="009911D8">
        <w:rPr>
          <w:lang w:val="en-US"/>
        </w:rPr>
        <w:t>M. Yousuf A. Mollah, R. Schennach, J.R. Parga, D.L. Cocke, Electrocoagulation (EC)- Science and applications, J. Hazard. Mater. B84</w:t>
      </w:r>
      <w:r w:rsidR="00386664">
        <w:rPr>
          <w:lang w:val="en-US"/>
        </w:rPr>
        <w:t>,</w:t>
      </w:r>
      <w:r w:rsidRPr="009911D8">
        <w:rPr>
          <w:lang w:val="en-US"/>
        </w:rPr>
        <w:t xml:space="preserve"> (2001)</w:t>
      </w:r>
      <w:r w:rsidR="00386664">
        <w:rPr>
          <w:lang w:val="en-US"/>
        </w:rPr>
        <w:t>,</w:t>
      </w:r>
      <w:r w:rsidRPr="009911D8">
        <w:rPr>
          <w:lang w:val="en-US"/>
        </w:rPr>
        <w:t xml:space="preserve"> 29.</w:t>
      </w:r>
    </w:p>
    <w:p w:rsidR="009911D8" w:rsidRPr="009911D8" w:rsidRDefault="009911D8" w:rsidP="009911D8">
      <w:pPr>
        <w:rPr>
          <w:lang w:val="en-US"/>
        </w:rPr>
      </w:pPr>
      <w:r w:rsidRPr="009911D8">
        <w:rPr>
          <w:lang w:val="en-US"/>
        </w:rPr>
        <w:t>[17]</w:t>
      </w:r>
      <w:r w:rsidR="00F0342B">
        <w:rPr>
          <w:lang w:val="en-US"/>
        </w:rPr>
        <w:tab/>
        <w:t>T. Wang, Z. Li</w:t>
      </w:r>
      <w:r w:rsidR="00F0342B" w:rsidRPr="009911D8">
        <w:rPr>
          <w:lang w:val="en-US"/>
        </w:rPr>
        <w:t xml:space="preserve"> </w:t>
      </w:r>
      <w:r w:rsidRPr="009911D8">
        <w:rPr>
          <w:lang w:val="en-US"/>
        </w:rPr>
        <w:t>, J. Hazard. Mater. B112</w:t>
      </w:r>
      <w:r w:rsidR="00F0342B">
        <w:rPr>
          <w:lang w:val="en-US"/>
        </w:rPr>
        <w:t>,</w:t>
      </w:r>
      <w:r w:rsidRPr="009911D8">
        <w:rPr>
          <w:lang w:val="en-US"/>
        </w:rPr>
        <w:t xml:space="preserve"> (2004)</w:t>
      </w:r>
      <w:r w:rsidR="00F0342B">
        <w:rPr>
          <w:lang w:val="en-US"/>
        </w:rPr>
        <w:t>, 63</w:t>
      </w:r>
      <w:r w:rsidRPr="009911D8">
        <w:rPr>
          <w:lang w:val="en-US"/>
        </w:rPr>
        <w:t>.</w:t>
      </w:r>
    </w:p>
    <w:p w:rsidR="009911D8" w:rsidRPr="009911D8" w:rsidRDefault="009911D8" w:rsidP="009911D8">
      <w:pPr>
        <w:rPr>
          <w:lang w:val="en-US"/>
        </w:rPr>
      </w:pPr>
      <w:r w:rsidRPr="009911D8">
        <w:rPr>
          <w:lang w:val="en-US"/>
        </w:rPr>
        <w:t>[18]</w:t>
      </w:r>
      <w:r w:rsidR="00F0342B">
        <w:rPr>
          <w:lang w:val="en-US"/>
        </w:rPr>
        <w:tab/>
      </w:r>
      <w:r w:rsidRPr="009911D8">
        <w:rPr>
          <w:lang w:val="en-US"/>
        </w:rPr>
        <w:t>P. Gao, X. Chen, F. Shen, G. Chen,</w:t>
      </w:r>
      <w:r w:rsidR="00F0342B">
        <w:rPr>
          <w:rFonts w:eastAsia="MTSY"/>
          <w:color w:val="000066"/>
          <w:lang w:val="en-US"/>
        </w:rPr>
        <w:t xml:space="preserve"> </w:t>
      </w:r>
      <w:r w:rsidRPr="009911D8">
        <w:rPr>
          <w:lang w:val="en-US"/>
        </w:rPr>
        <w:t>Separation and Purification Technology 43</w:t>
      </w:r>
      <w:r w:rsidR="00F0342B">
        <w:rPr>
          <w:lang w:val="en-US"/>
        </w:rPr>
        <w:t>,</w:t>
      </w:r>
      <w:r w:rsidRPr="009911D8">
        <w:rPr>
          <w:lang w:val="en-US"/>
        </w:rPr>
        <w:t xml:space="preserve"> (2005)</w:t>
      </w:r>
      <w:r w:rsidR="00F0342B">
        <w:rPr>
          <w:lang w:val="en-US"/>
        </w:rPr>
        <w:t>,</w:t>
      </w:r>
      <w:r w:rsidRPr="009911D8">
        <w:rPr>
          <w:lang w:val="en-US"/>
        </w:rPr>
        <w:t xml:space="preserve"> 117.</w:t>
      </w:r>
    </w:p>
    <w:p w:rsidR="009911D8" w:rsidRPr="009911D8" w:rsidRDefault="009911D8" w:rsidP="009911D8">
      <w:pPr>
        <w:rPr>
          <w:lang w:val="en-US"/>
        </w:rPr>
      </w:pPr>
      <w:r w:rsidRPr="009911D8">
        <w:rPr>
          <w:lang w:val="en-US"/>
        </w:rPr>
        <w:t xml:space="preserve">[19] </w:t>
      </w:r>
      <w:r w:rsidR="00565CF5">
        <w:rPr>
          <w:lang w:val="en-US"/>
        </w:rPr>
        <w:tab/>
      </w:r>
      <w:r w:rsidRPr="009911D8">
        <w:rPr>
          <w:lang w:val="en-US"/>
        </w:rPr>
        <w:t>G. Chen, Sep. and Purif.</w:t>
      </w:r>
      <w:r w:rsidR="007366F0">
        <w:rPr>
          <w:lang w:val="en-US"/>
        </w:rPr>
        <w:t xml:space="preserve"> </w:t>
      </w:r>
      <w:r w:rsidRPr="009911D8">
        <w:rPr>
          <w:lang w:val="en-US"/>
        </w:rPr>
        <w:t>Technol. 38</w:t>
      </w:r>
      <w:r w:rsidR="00565CF5">
        <w:rPr>
          <w:lang w:val="en-US"/>
        </w:rPr>
        <w:t>,</w:t>
      </w:r>
      <w:r w:rsidRPr="009911D8">
        <w:rPr>
          <w:lang w:val="en-US"/>
        </w:rPr>
        <w:t xml:space="preserve"> (2004)</w:t>
      </w:r>
      <w:r w:rsidR="00565CF5">
        <w:rPr>
          <w:lang w:val="en-US"/>
        </w:rPr>
        <w:t>, 11.</w:t>
      </w:r>
    </w:p>
    <w:p w:rsidR="009911D8" w:rsidRPr="009911D8" w:rsidRDefault="009911D8" w:rsidP="009911D8">
      <w:pPr>
        <w:rPr>
          <w:lang w:val="en-US"/>
        </w:rPr>
      </w:pPr>
      <w:r w:rsidRPr="009911D8">
        <w:rPr>
          <w:lang w:val="en-US"/>
        </w:rPr>
        <w:t>[20]</w:t>
      </w:r>
      <w:r w:rsidR="00565CF5">
        <w:rPr>
          <w:lang w:val="en-US"/>
        </w:rPr>
        <w:tab/>
      </w:r>
      <w:r w:rsidRPr="009911D8">
        <w:rPr>
          <w:lang w:val="en-US"/>
        </w:rPr>
        <w:t>N. Kongsricharoern, C. Polprasert, Water Sci. Technol. 9</w:t>
      </w:r>
      <w:r w:rsidR="00565CF5">
        <w:rPr>
          <w:lang w:val="en-US"/>
        </w:rPr>
        <w:t>,</w:t>
      </w:r>
      <w:r w:rsidRPr="009911D8">
        <w:rPr>
          <w:lang w:val="en-US"/>
        </w:rPr>
        <w:t xml:space="preserve"> (1996)</w:t>
      </w:r>
      <w:r w:rsidR="00565CF5">
        <w:rPr>
          <w:lang w:val="en-US"/>
        </w:rPr>
        <w:t>, 109</w:t>
      </w:r>
      <w:r w:rsidRPr="009911D8">
        <w:rPr>
          <w:lang w:val="en-US"/>
        </w:rPr>
        <w:t>.</w:t>
      </w:r>
    </w:p>
    <w:p w:rsidR="009911D8" w:rsidRPr="009911D8" w:rsidRDefault="009911D8" w:rsidP="009911D8">
      <w:pPr>
        <w:rPr>
          <w:lang w:val="en-US"/>
        </w:rPr>
      </w:pPr>
      <w:r w:rsidRPr="009911D8">
        <w:rPr>
          <w:lang w:val="en-US"/>
        </w:rPr>
        <w:t>[21] A. K.</w:t>
      </w:r>
      <w:r w:rsidR="002A0221">
        <w:rPr>
          <w:lang w:val="en-US"/>
        </w:rPr>
        <w:t xml:space="preserve"> Golder, A. N. Samanta, S. Ray</w:t>
      </w:r>
      <w:r w:rsidRPr="009911D8">
        <w:rPr>
          <w:lang w:val="en-US"/>
        </w:rPr>
        <w:t>, J. Hazard. Mater. 141</w:t>
      </w:r>
      <w:r w:rsidR="002A0221">
        <w:rPr>
          <w:lang w:val="en-US"/>
        </w:rPr>
        <w:t>,</w:t>
      </w:r>
      <w:r w:rsidRPr="009911D8">
        <w:rPr>
          <w:lang w:val="en-US"/>
        </w:rPr>
        <w:t xml:space="preserve"> (2007)</w:t>
      </w:r>
      <w:r w:rsidR="002A0221">
        <w:rPr>
          <w:lang w:val="en-US"/>
        </w:rPr>
        <w:t>,</w:t>
      </w:r>
      <w:r w:rsidRPr="009911D8">
        <w:rPr>
          <w:lang w:val="en-US"/>
        </w:rPr>
        <w:t xml:space="preserve"> 653.</w:t>
      </w:r>
    </w:p>
    <w:p w:rsidR="009911D8" w:rsidRPr="009911D8" w:rsidRDefault="009911D8" w:rsidP="009911D8">
      <w:pPr>
        <w:rPr>
          <w:lang w:val="en-US"/>
        </w:rPr>
      </w:pPr>
      <w:r w:rsidRPr="009911D8">
        <w:rPr>
          <w:bCs/>
          <w:iCs/>
          <w:lang w:val="en-US"/>
        </w:rPr>
        <w:t>[22]</w:t>
      </w:r>
      <w:r w:rsidR="002A0221">
        <w:rPr>
          <w:bCs/>
          <w:iCs/>
          <w:lang w:val="en-US"/>
        </w:rPr>
        <w:tab/>
      </w:r>
      <w:r w:rsidRPr="009911D8">
        <w:rPr>
          <w:bCs/>
          <w:iCs/>
          <w:lang w:val="en-US"/>
        </w:rPr>
        <w:t xml:space="preserve">N. </w:t>
      </w:r>
      <w:r w:rsidRPr="009911D8">
        <w:rPr>
          <w:lang w:val="en-US"/>
        </w:rPr>
        <w:t>Adhoum, L. Monser, N. Bellakhal, J. Belgaied, , J. Hazard. Mater. B112</w:t>
      </w:r>
      <w:r w:rsidR="002A0221">
        <w:rPr>
          <w:lang w:val="en-US"/>
        </w:rPr>
        <w:t>,</w:t>
      </w:r>
      <w:r w:rsidRPr="009911D8">
        <w:rPr>
          <w:lang w:val="en-US"/>
        </w:rPr>
        <w:t xml:space="preserve"> (2004)</w:t>
      </w:r>
      <w:r w:rsidR="002A0221">
        <w:rPr>
          <w:lang w:val="en-US"/>
        </w:rPr>
        <w:t>,</w:t>
      </w:r>
      <w:r w:rsidRPr="009911D8">
        <w:rPr>
          <w:lang w:val="en-US"/>
        </w:rPr>
        <w:t xml:space="preserve"> 207.</w:t>
      </w:r>
    </w:p>
    <w:p w:rsidR="009911D8" w:rsidRPr="009911D8" w:rsidRDefault="009911D8" w:rsidP="009911D8">
      <w:pPr>
        <w:rPr>
          <w:lang w:val="en-US"/>
        </w:rPr>
      </w:pPr>
      <w:r w:rsidRPr="009911D8">
        <w:rPr>
          <w:lang w:val="en-US"/>
        </w:rPr>
        <w:t>[23]</w:t>
      </w:r>
      <w:r w:rsidR="00FD767F">
        <w:rPr>
          <w:lang w:val="en-US"/>
        </w:rPr>
        <w:tab/>
        <w:t>I. Heidmann, W. Calmano</w:t>
      </w:r>
      <w:r w:rsidRPr="009911D8">
        <w:rPr>
          <w:lang w:val="en-US"/>
        </w:rPr>
        <w:t>, J. Hazard. Mater. 152</w:t>
      </w:r>
      <w:r w:rsidR="00FD767F">
        <w:rPr>
          <w:lang w:val="en-US"/>
        </w:rPr>
        <w:t>,</w:t>
      </w:r>
      <w:r w:rsidRPr="009911D8">
        <w:rPr>
          <w:lang w:val="en-US"/>
        </w:rPr>
        <w:t xml:space="preserve"> (2008)</w:t>
      </w:r>
      <w:r w:rsidR="00FD767F">
        <w:rPr>
          <w:lang w:val="en-US"/>
        </w:rPr>
        <w:t>,</w:t>
      </w:r>
      <w:r w:rsidRPr="009911D8">
        <w:rPr>
          <w:lang w:val="en-US"/>
        </w:rPr>
        <w:t xml:space="preserve"> 934</w:t>
      </w:r>
      <w:r w:rsidR="00FD767F">
        <w:rPr>
          <w:lang w:val="en-US"/>
        </w:rPr>
        <w:t>.</w:t>
      </w:r>
    </w:p>
    <w:p w:rsidR="009911D8" w:rsidRPr="009911D8" w:rsidRDefault="009911D8" w:rsidP="009911D8">
      <w:pPr>
        <w:rPr>
          <w:lang w:val="en-US"/>
        </w:rPr>
      </w:pPr>
      <w:r w:rsidRPr="009911D8">
        <w:rPr>
          <w:lang w:val="en-US"/>
        </w:rPr>
        <w:t>[24]</w:t>
      </w:r>
      <w:r w:rsidR="00FD767F">
        <w:rPr>
          <w:lang w:val="en-US"/>
        </w:rPr>
        <w:tab/>
      </w:r>
      <w:r w:rsidRPr="009911D8">
        <w:rPr>
          <w:lang w:val="en-US"/>
        </w:rPr>
        <w:t>P. Ratna Kumar, S. Chau</w:t>
      </w:r>
      <w:r w:rsidR="00FD767F">
        <w:rPr>
          <w:lang w:val="en-US"/>
        </w:rPr>
        <w:t xml:space="preserve">dhari, K. Khilar, S.P. Mahajan, </w:t>
      </w:r>
      <w:r w:rsidRPr="009911D8">
        <w:rPr>
          <w:lang w:val="en-US"/>
        </w:rPr>
        <w:t>Chemosphere</w:t>
      </w:r>
      <w:r w:rsidR="00FD767F">
        <w:rPr>
          <w:lang w:val="en-US"/>
        </w:rPr>
        <w:t>,</w:t>
      </w:r>
      <w:r w:rsidRPr="009911D8">
        <w:rPr>
          <w:lang w:val="en-US"/>
        </w:rPr>
        <w:t xml:space="preserve"> 55</w:t>
      </w:r>
      <w:r w:rsidR="00FD767F">
        <w:rPr>
          <w:lang w:val="en-US"/>
        </w:rPr>
        <w:t>,</w:t>
      </w:r>
      <w:r w:rsidRPr="009911D8">
        <w:rPr>
          <w:lang w:val="en-US"/>
        </w:rPr>
        <w:t xml:space="preserve"> (2004)</w:t>
      </w:r>
      <w:r w:rsidR="00FD767F">
        <w:rPr>
          <w:lang w:val="en-US"/>
        </w:rPr>
        <w:t>, 1245.</w:t>
      </w:r>
    </w:p>
    <w:p w:rsidR="009911D8" w:rsidRPr="009911D8" w:rsidRDefault="009911D8" w:rsidP="009911D8">
      <w:pPr>
        <w:rPr>
          <w:lang w:val="en-US"/>
        </w:rPr>
      </w:pPr>
      <w:r w:rsidRPr="009911D8">
        <w:rPr>
          <w:lang w:val="en-US"/>
        </w:rPr>
        <w:t>[25]</w:t>
      </w:r>
      <w:r w:rsidR="00FD767F">
        <w:rPr>
          <w:lang w:val="en-US"/>
        </w:rPr>
        <w:tab/>
        <w:t>X. Chen, G. Chen, P. L. Yue</w:t>
      </w:r>
      <w:r w:rsidRPr="009911D8">
        <w:rPr>
          <w:lang w:val="en-US"/>
        </w:rPr>
        <w:t>, Chem. Eng. Sci. 57</w:t>
      </w:r>
      <w:r w:rsidR="00FD767F">
        <w:rPr>
          <w:lang w:val="en-US"/>
        </w:rPr>
        <w:t>,</w:t>
      </w:r>
      <w:r w:rsidRPr="009911D8">
        <w:rPr>
          <w:lang w:val="en-US"/>
        </w:rPr>
        <w:t xml:space="preserve"> (2002)</w:t>
      </w:r>
      <w:r w:rsidR="00FD767F">
        <w:rPr>
          <w:lang w:val="en-US"/>
        </w:rPr>
        <w:t>,</w:t>
      </w:r>
      <w:r w:rsidRPr="009911D8">
        <w:rPr>
          <w:lang w:val="en-US"/>
        </w:rPr>
        <w:t xml:space="preserve"> 2449.</w:t>
      </w:r>
    </w:p>
    <w:p w:rsidR="009911D8" w:rsidRPr="009911D8" w:rsidRDefault="009911D8" w:rsidP="009911D8">
      <w:pPr>
        <w:rPr>
          <w:lang w:val="en-US"/>
        </w:rPr>
      </w:pPr>
      <w:r w:rsidRPr="009911D8">
        <w:rPr>
          <w:lang w:val="en-US"/>
        </w:rPr>
        <w:t>[26]</w:t>
      </w:r>
      <w:r w:rsidR="00422EF1">
        <w:rPr>
          <w:lang w:val="en-US"/>
        </w:rPr>
        <w:tab/>
        <w:t>X. Chen, G. Chen, P. L. Yue</w:t>
      </w:r>
      <w:r w:rsidRPr="009911D8">
        <w:rPr>
          <w:lang w:val="en-US"/>
        </w:rPr>
        <w:t>, Sep. Purif. Technol.19</w:t>
      </w:r>
      <w:r w:rsidR="00422EF1">
        <w:rPr>
          <w:lang w:val="en-US"/>
        </w:rPr>
        <w:t>,</w:t>
      </w:r>
      <w:r w:rsidRPr="009911D8">
        <w:rPr>
          <w:lang w:val="en-US"/>
        </w:rPr>
        <w:t xml:space="preserve"> (2000)</w:t>
      </w:r>
      <w:r w:rsidR="00422EF1">
        <w:rPr>
          <w:lang w:val="en-US"/>
        </w:rPr>
        <w:t>,</w:t>
      </w:r>
      <w:r w:rsidRPr="009911D8">
        <w:rPr>
          <w:lang w:val="en-US"/>
        </w:rPr>
        <w:t xml:space="preserve"> 65.</w:t>
      </w:r>
    </w:p>
    <w:p w:rsidR="009911D8" w:rsidRPr="009911D8" w:rsidRDefault="009911D8" w:rsidP="009911D8">
      <w:pPr>
        <w:rPr>
          <w:lang w:val="en-US"/>
        </w:rPr>
      </w:pPr>
      <w:r w:rsidRPr="009911D8">
        <w:rPr>
          <w:lang w:val="en-US"/>
        </w:rPr>
        <w:t>[27]</w:t>
      </w:r>
      <w:r w:rsidR="00FC4B41">
        <w:rPr>
          <w:lang w:val="en-US"/>
        </w:rPr>
        <w:tab/>
      </w:r>
      <w:r w:rsidRPr="009911D8">
        <w:rPr>
          <w:lang w:val="en-US"/>
        </w:rPr>
        <w:t>J.R. Davis,</w:t>
      </w:r>
      <w:r w:rsidR="007366F0">
        <w:rPr>
          <w:lang w:val="en-US"/>
        </w:rPr>
        <w:t xml:space="preserve"> </w:t>
      </w:r>
      <w:r w:rsidRPr="009911D8">
        <w:rPr>
          <w:lang w:val="en-US"/>
        </w:rPr>
        <w:t xml:space="preserve">Corrosion of aluminum and </w:t>
      </w:r>
      <w:r w:rsidR="00212388">
        <w:rPr>
          <w:lang w:val="en-US"/>
        </w:rPr>
        <w:t>aluminum</w:t>
      </w:r>
      <w:r w:rsidRPr="009911D8">
        <w:rPr>
          <w:lang w:val="en-US"/>
        </w:rPr>
        <w:t xml:space="preserve"> alloys, ed. J.R. Davis, SM International, 1999.</w:t>
      </w:r>
    </w:p>
    <w:p w:rsidR="009911D8" w:rsidRDefault="009911D8" w:rsidP="009911D8">
      <w:pPr>
        <w:rPr>
          <w:lang w:val="en-US"/>
        </w:rPr>
      </w:pPr>
      <w:r w:rsidRPr="009911D8">
        <w:rPr>
          <w:lang w:val="en-US"/>
        </w:rPr>
        <w:t>[28]</w:t>
      </w:r>
      <w:r w:rsidR="00FC4B41">
        <w:rPr>
          <w:lang w:val="en-US"/>
        </w:rPr>
        <w:tab/>
      </w:r>
      <w:r w:rsidRPr="009911D8">
        <w:rPr>
          <w:lang w:val="en-US"/>
        </w:rPr>
        <w:t>Novikova, S</w:t>
      </w:r>
      <w:r w:rsidR="00FC4B41">
        <w:rPr>
          <w:lang w:val="en-US"/>
        </w:rPr>
        <w:t xml:space="preserve">.P., Shkorbatova, T.L., et al., </w:t>
      </w:r>
      <w:r w:rsidRPr="009911D8">
        <w:rPr>
          <w:lang w:val="en-US"/>
        </w:rPr>
        <w:t>Soviet Journal of Water Chemistry and Technology, 4</w:t>
      </w:r>
      <w:r w:rsidR="00FC4B41">
        <w:rPr>
          <w:lang w:val="en-US"/>
        </w:rPr>
        <w:t>,</w:t>
      </w:r>
      <w:r w:rsidRPr="009911D8">
        <w:rPr>
          <w:lang w:val="en-US"/>
        </w:rPr>
        <w:t xml:space="preserve"> (1982)</w:t>
      </w:r>
      <w:r w:rsidR="00FC4B41">
        <w:rPr>
          <w:lang w:val="en-US"/>
        </w:rPr>
        <w:t>,</w:t>
      </w:r>
      <w:r w:rsidRPr="009911D8">
        <w:rPr>
          <w:lang w:val="en-US"/>
        </w:rPr>
        <w:t xml:space="preserve"> 353.</w:t>
      </w:r>
    </w:p>
    <w:p w:rsidR="004D792A" w:rsidRDefault="004D792A" w:rsidP="009911D8">
      <w:pPr>
        <w:rPr>
          <w:lang w:val="en-US"/>
        </w:rPr>
        <w:sectPr w:rsidR="004D792A" w:rsidSect="00BF4034">
          <w:headerReference w:type="default" r:id="rId86"/>
          <w:pgSz w:w="11906" w:h="16838"/>
          <w:pgMar w:top="1417" w:right="1701" w:bottom="1417" w:left="1701" w:header="708" w:footer="708" w:gutter="0"/>
          <w:cols w:space="708"/>
          <w:docGrid w:linePitch="360"/>
        </w:sectPr>
      </w:pPr>
    </w:p>
    <w:p w:rsidR="00685E2E" w:rsidRDefault="00685E2E" w:rsidP="002C7420">
      <w:pPr>
        <w:rPr>
          <w:b/>
          <w:color w:val="002060"/>
          <w:szCs w:val="24"/>
          <w:lang w:val="en-US"/>
        </w:rPr>
      </w:pPr>
    </w:p>
    <w:p w:rsidR="00685E2E" w:rsidRDefault="00685E2E" w:rsidP="002C7420">
      <w:pPr>
        <w:rPr>
          <w:b/>
          <w:color w:val="002060"/>
          <w:szCs w:val="24"/>
          <w:lang w:val="en-US"/>
        </w:rPr>
      </w:pPr>
    </w:p>
    <w:p w:rsidR="00685E2E" w:rsidRDefault="00685E2E" w:rsidP="002C7420">
      <w:pPr>
        <w:rPr>
          <w:b/>
          <w:color w:val="002060"/>
          <w:szCs w:val="24"/>
          <w:lang w:val="en-US"/>
        </w:rPr>
      </w:pPr>
    </w:p>
    <w:p w:rsidR="00685E2E" w:rsidRDefault="00685E2E" w:rsidP="002C7420">
      <w:pPr>
        <w:rPr>
          <w:b/>
          <w:color w:val="002060"/>
          <w:szCs w:val="24"/>
          <w:lang w:val="en-US"/>
        </w:rPr>
      </w:pPr>
    </w:p>
    <w:p w:rsidR="002C7420" w:rsidRPr="002C7420" w:rsidRDefault="002C7420" w:rsidP="002C7420">
      <w:pPr>
        <w:rPr>
          <w:b/>
          <w:color w:val="002060"/>
          <w:sz w:val="56"/>
          <w:szCs w:val="56"/>
          <w:lang w:val="en-US"/>
        </w:rPr>
      </w:pPr>
      <w:r w:rsidRPr="002C7420">
        <w:rPr>
          <w:b/>
          <w:color w:val="002060"/>
          <w:sz w:val="56"/>
          <w:szCs w:val="56"/>
          <w:lang w:val="en-US"/>
        </w:rPr>
        <w:t>CHAPTER 6:</w:t>
      </w:r>
    </w:p>
    <w:p w:rsidR="002C7420" w:rsidRPr="002C7420" w:rsidRDefault="002C7420" w:rsidP="00685E2E">
      <w:pPr>
        <w:jc w:val="center"/>
        <w:rPr>
          <w:color w:val="002060"/>
          <w:sz w:val="52"/>
          <w:szCs w:val="52"/>
          <w:lang w:val="en-US"/>
        </w:rPr>
      </w:pPr>
      <w:r w:rsidRPr="002C7420">
        <w:rPr>
          <w:color w:val="002060"/>
          <w:sz w:val="52"/>
          <w:szCs w:val="52"/>
          <w:lang w:val="en-US"/>
        </w:rPr>
        <w:t>Electrooxidation</w:t>
      </w:r>
    </w:p>
    <w:p w:rsidR="002C7420" w:rsidRPr="002C7420" w:rsidRDefault="002C7420" w:rsidP="00685E2E">
      <w:pPr>
        <w:jc w:val="center"/>
        <w:rPr>
          <w:color w:val="002060"/>
          <w:sz w:val="52"/>
          <w:szCs w:val="52"/>
          <w:lang w:val="en-US"/>
        </w:rPr>
      </w:pPr>
      <w:r w:rsidRPr="002C7420">
        <w:rPr>
          <w:color w:val="002060"/>
          <w:sz w:val="52"/>
          <w:szCs w:val="52"/>
          <w:lang w:val="en-US"/>
        </w:rPr>
        <w:t>of</w:t>
      </w:r>
      <w:r w:rsidR="007366F0">
        <w:rPr>
          <w:color w:val="002060"/>
          <w:sz w:val="52"/>
          <w:szCs w:val="52"/>
          <w:lang w:val="en-US"/>
        </w:rPr>
        <w:t xml:space="preserve"> </w:t>
      </w:r>
      <w:r w:rsidRPr="002C7420">
        <w:rPr>
          <w:color w:val="002060"/>
          <w:sz w:val="52"/>
          <w:szCs w:val="52"/>
          <w:lang w:val="en-US"/>
        </w:rPr>
        <w:t>Organic compounds.</w:t>
      </w:r>
    </w:p>
    <w:p w:rsidR="002C7420" w:rsidRDefault="002C7420" w:rsidP="002C7420">
      <w:pPr>
        <w:jc w:val="center"/>
        <w:rPr>
          <w:lang w:val="en-US"/>
        </w:rPr>
      </w:pPr>
    </w:p>
    <w:p w:rsidR="00685E2E" w:rsidRPr="002C7420" w:rsidRDefault="00685E2E" w:rsidP="002C7420">
      <w:pPr>
        <w:jc w:val="center"/>
        <w:rPr>
          <w:lang w:val="en-US"/>
        </w:rPr>
      </w:pPr>
    </w:p>
    <w:p w:rsidR="002C7420" w:rsidRPr="002C7420" w:rsidRDefault="002C7420" w:rsidP="002C7420">
      <w:pPr>
        <w:jc w:val="right"/>
        <w:rPr>
          <w:lang w:val="en-US"/>
        </w:rPr>
      </w:pPr>
      <w:r w:rsidRPr="002C7420">
        <w:rPr>
          <w:noProof/>
          <w:lang w:val="es-ES" w:eastAsia="es-ES"/>
        </w:rPr>
        <w:drawing>
          <wp:inline distT="0" distB="0" distL="0" distR="0">
            <wp:extent cx="2925360" cy="2695903"/>
            <wp:effectExtent l="19050" t="0" r="8340" b="0"/>
            <wp:docPr id="2245"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7" cstate="print"/>
                    <a:srcRect/>
                    <a:stretch>
                      <a:fillRect/>
                    </a:stretch>
                  </pic:blipFill>
                  <pic:spPr bwMode="auto">
                    <a:xfrm>
                      <a:off x="0" y="0"/>
                      <a:ext cx="2938606" cy="2708110"/>
                    </a:xfrm>
                    <a:prstGeom prst="rect">
                      <a:avLst/>
                    </a:prstGeom>
                    <a:noFill/>
                    <a:ln w="9525">
                      <a:noFill/>
                      <a:miter lim="800000"/>
                      <a:headEnd/>
                      <a:tailEnd/>
                    </a:ln>
                  </pic:spPr>
                </pic:pic>
              </a:graphicData>
            </a:graphic>
          </wp:inline>
        </w:drawing>
      </w:r>
    </w:p>
    <w:p w:rsidR="002C7420" w:rsidRDefault="002C7420" w:rsidP="002C7420">
      <w:pPr>
        <w:rPr>
          <w:lang w:val="en-US"/>
        </w:rPr>
      </w:pPr>
    </w:p>
    <w:p w:rsidR="002C7420" w:rsidRPr="002C7420" w:rsidRDefault="002C7420" w:rsidP="002C7420">
      <w:pPr>
        <w:rPr>
          <w:lang w:val="en-US"/>
        </w:rPr>
      </w:pPr>
    </w:p>
    <w:p w:rsidR="002C7420" w:rsidRPr="002C7420" w:rsidRDefault="002C7420" w:rsidP="002C7420">
      <w:pPr>
        <w:rPr>
          <w:lang w:val="en-US"/>
        </w:rPr>
      </w:pPr>
    </w:p>
    <w:p w:rsidR="002C7420" w:rsidRPr="002C7420" w:rsidRDefault="002C7420" w:rsidP="006B5016">
      <w:pPr>
        <w:pStyle w:val="Titolo"/>
        <w:numPr>
          <w:ilvl w:val="0"/>
          <w:numId w:val="1"/>
        </w:numPr>
        <w:rPr>
          <w:lang w:val="en-US"/>
        </w:rPr>
      </w:pPr>
      <w:bookmarkStart w:id="205" w:name="_Toc314497492"/>
      <w:r w:rsidRPr="002C7420">
        <w:rPr>
          <w:lang w:val="en-US"/>
        </w:rPr>
        <w:t>Electrooxidation.</w:t>
      </w:r>
      <w:bookmarkEnd w:id="205"/>
    </w:p>
    <w:p w:rsidR="002C7420" w:rsidRPr="0073136D" w:rsidRDefault="002C7420" w:rsidP="006B5016">
      <w:pPr>
        <w:keepNext/>
        <w:keepLines/>
        <w:numPr>
          <w:ilvl w:val="1"/>
          <w:numId w:val="1"/>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206" w:name="_Toc314493302"/>
      <w:bookmarkStart w:id="207" w:name="_Toc314493303"/>
      <w:bookmarkStart w:id="208" w:name="_Toc314494089"/>
      <w:bookmarkStart w:id="209" w:name="_Toc314497614"/>
      <w:bookmarkEnd w:id="206"/>
      <w:r w:rsidRPr="0073136D">
        <w:rPr>
          <w:rFonts w:asciiTheme="majorHAnsi" w:eastAsiaTheme="majorEastAsia" w:hAnsiTheme="majorHAnsi" w:cstheme="majorBidi"/>
          <w:b/>
          <w:bCs/>
          <w:color w:val="244061" w:themeColor="accent1" w:themeShade="80"/>
          <w:sz w:val="28"/>
          <w:szCs w:val="28"/>
          <w:lang w:val="en-US"/>
        </w:rPr>
        <w:t>Introduction</w:t>
      </w:r>
      <w:bookmarkEnd w:id="207"/>
      <w:bookmarkEnd w:id="208"/>
      <w:bookmarkEnd w:id="209"/>
      <w:r w:rsidR="009932E3" w:rsidRPr="0073136D">
        <w:rPr>
          <w:rFonts w:asciiTheme="majorHAnsi" w:eastAsiaTheme="majorEastAsia" w:hAnsiTheme="majorHAnsi" w:cstheme="majorBidi"/>
          <w:b/>
          <w:bCs/>
          <w:color w:val="244061" w:themeColor="accent1" w:themeShade="80"/>
          <w:sz w:val="28"/>
          <w:szCs w:val="28"/>
          <w:lang w:val="en-US"/>
        </w:rPr>
        <w:t>.</w:t>
      </w:r>
    </w:p>
    <w:p w:rsidR="002C7420" w:rsidRPr="002C7420" w:rsidRDefault="001369F1" w:rsidP="002C7420">
      <w:pPr>
        <w:spacing w:after="0"/>
        <w:rPr>
          <w:lang w:val="en-US"/>
        </w:rPr>
      </w:pPr>
      <w:r>
        <w:rPr>
          <w:lang w:val="en-US"/>
        </w:rPr>
        <w:tab/>
      </w:r>
      <w:r w:rsidR="002C7420" w:rsidRPr="002C7420">
        <w:rPr>
          <w:lang w:val="en-US"/>
        </w:rPr>
        <w:t>In recent decades, oxidative electrochemical technologies, providing versatility, energy efficiency, amenability to automation, environmental compatibility, and cost effectiveness have reached a promising stage of development and can now be effectively used for the destruction of toxic or biorefractory organics. The overall performance of the electrochemical processes is determined by the complex interplay of parameters that may be optimized to obtain an effective and economical incineration of pollutants [1].</w:t>
      </w:r>
    </w:p>
    <w:p w:rsidR="002C7420" w:rsidRPr="002C7420" w:rsidRDefault="001369F1" w:rsidP="002C7420">
      <w:pPr>
        <w:spacing w:after="0"/>
        <w:rPr>
          <w:rFonts w:ascii="Calibri" w:eastAsia="Times New Roman" w:hAnsi="Calibri" w:cs="Times New Roman"/>
          <w:szCs w:val="20"/>
          <w:lang w:eastAsia="es-ES"/>
        </w:rPr>
      </w:pPr>
      <w:r>
        <w:rPr>
          <w:rFonts w:ascii="Calibri" w:eastAsia="Times New Roman" w:hAnsi="Calibri" w:cs="Times New Roman"/>
          <w:szCs w:val="20"/>
          <w:lang w:eastAsia="es-ES"/>
        </w:rPr>
        <w:tab/>
      </w:r>
      <w:r w:rsidR="002C7420" w:rsidRPr="002C7420">
        <w:rPr>
          <w:rFonts w:ascii="Calibri" w:eastAsia="Times New Roman" w:hAnsi="Calibri" w:cs="Times New Roman"/>
          <w:szCs w:val="20"/>
          <w:lang w:eastAsia="es-ES"/>
        </w:rPr>
        <w:t>During the last two decades, research been focused on the efficiency in oxidizing various pollutants on different electrodes, improvement of the electro-catalytic activity and electrochemical stability of the electrode materials, investigation of factors affecting the process performance and the exploration of the mechanisms and kinetic</w:t>
      </w:r>
      <w:r w:rsidR="00AD6C1C">
        <w:rPr>
          <w:rFonts w:ascii="Calibri" w:eastAsia="Times New Roman" w:hAnsi="Calibri" w:cs="Times New Roman"/>
          <w:szCs w:val="20"/>
          <w:lang w:eastAsia="es-ES"/>
        </w:rPr>
        <w:t>s of the pollutant degradation.</w:t>
      </w:r>
    </w:p>
    <w:p w:rsidR="002C7420" w:rsidRPr="002C7420" w:rsidRDefault="001369F1" w:rsidP="002C7420">
      <w:pPr>
        <w:spacing w:after="0"/>
        <w:rPr>
          <w:rFonts w:ascii="Calibri" w:eastAsia="Times New Roman" w:hAnsi="Calibri" w:cs="Times New Roman"/>
          <w:szCs w:val="20"/>
          <w:lang w:eastAsia="es-ES"/>
        </w:rPr>
      </w:pPr>
      <w:r>
        <w:rPr>
          <w:rFonts w:ascii="Calibri" w:eastAsia="Times New Roman" w:hAnsi="Calibri" w:cs="Times New Roman"/>
          <w:szCs w:val="20"/>
          <w:lang w:eastAsia="es-ES"/>
        </w:rPr>
        <w:tab/>
      </w:r>
      <w:r w:rsidR="002C7420" w:rsidRPr="002C7420">
        <w:rPr>
          <w:rFonts w:ascii="Calibri" w:eastAsia="Times New Roman" w:hAnsi="Calibri" w:cs="Times New Roman"/>
          <w:szCs w:val="20"/>
          <w:lang w:eastAsia="es-ES"/>
        </w:rPr>
        <w:t>Experimental investigations, focused mostly on the behaviour of anodic materials, have been realized by different research groups. In particular, the discovery of a new material like boron-doped diamond (BDD) has allowed to achieve high efficiency of electric energy in function of the contaminant abatement [2].</w:t>
      </w:r>
    </w:p>
    <w:p w:rsidR="002C7420" w:rsidRPr="002C7420" w:rsidRDefault="001369F1" w:rsidP="002C7420">
      <w:pPr>
        <w:spacing w:after="0"/>
        <w:rPr>
          <w:rFonts w:ascii="Calibri" w:eastAsia="Calibri" w:hAnsi="Calibri" w:cs="Times New Roman"/>
        </w:rPr>
      </w:pPr>
      <w:r>
        <w:rPr>
          <w:rFonts w:ascii="Calibri" w:eastAsia="Calibri" w:hAnsi="Calibri" w:cs="Times New Roman"/>
        </w:rPr>
        <w:tab/>
      </w:r>
      <w:r w:rsidR="002C7420" w:rsidRPr="002C7420">
        <w:rPr>
          <w:rFonts w:ascii="Calibri" w:eastAsia="Calibri" w:hAnsi="Calibri" w:cs="Times New Roman"/>
        </w:rPr>
        <w:t>Electrochemical oxidation processes often show additional economic advantages</w:t>
      </w:r>
      <w:r w:rsidR="007366F0">
        <w:rPr>
          <w:rFonts w:ascii="Calibri" w:eastAsia="Calibri" w:hAnsi="Calibri" w:cs="Times New Roman"/>
        </w:rPr>
        <w:t xml:space="preserve"> </w:t>
      </w:r>
      <w:r w:rsidR="002C7420" w:rsidRPr="002C7420">
        <w:rPr>
          <w:rFonts w:ascii="Calibri" w:eastAsia="Calibri" w:hAnsi="Calibri" w:cs="Times New Roman"/>
        </w:rPr>
        <w:t>when the full process is taken into account.</w:t>
      </w:r>
      <w:r w:rsidR="007366F0">
        <w:rPr>
          <w:rFonts w:ascii="Calibri" w:eastAsia="Calibri" w:hAnsi="Calibri" w:cs="Times New Roman"/>
        </w:rPr>
        <w:t xml:space="preserve"> </w:t>
      </w:r>
      <w:r w:rsidR="002C7420" w:rsidRPr="002C7420">
        <w:rPr>
          <w:rFonts w:ascii="Calibri" w:eastAsia="Calibri" w:hAnsi="Calibri" w:cs="Times New Roman"/>
        </w:rPr>
        <w:t>For example, in the case of treating the waste off-site, one has to consider the energy to concentrate the waste water, the cost to</w:t>
      </w:r>
      <w:r w:rsidR="007366F0">
        <w:rPr>
          <w:rFonts w:ascii="Calibri" w:eastAsia="Calibri" w:hAnsi="Calibri" w:cs="Times New Roman"/>
        </w:rPr>
        <w:t xml:space="preserve"> </w:t>
      </w:r>
      <w:r w:rsidR="002C7420" w:rsidRPr="002C7420">
        <w:rPr>
          <w:rFonts w:ascii="Calibri" w:eastAsia="Calibri" w:hAnsi="Calibri" w:cs="Times New Roman"/>
        </w:rPr>
        <w:t>haul it to a treatment facility, the cost of treatment and the long term potential liability with the process and f</w:t>
      </w:r>
      <w:r w:rsidR="00AD6C1C">
        <w:rPr>
          <w:rFonts w:ascii="Calibri" w:eastAsia="Calibri" w:hAnsi="Calibri" w:cs="Times New Roman"/>
        </w:rPr>
        <w:t>inal disposal of any residuals.</w:t>
      </w:r>
    </w:p>
    <w:p w:rsidR="002C7420" w:rsidRPr="002C7420" w:rsidRDefault="001369F1" w:rsidP="002C7420">
      <w:pPr>
        <w:spacing w:after="0"/>
        <w:rPr>
          <w:lang w:val="en-US"/>
        </w:rPr>
      </w:pPr>
      <w:r>
        <w:rPr>
          <w:rFonts w:ascii="Calibri" w:eastAsia="Calibri" w:hAnsi="Calibri" w:cs="Times New Roman"/>
        </w:rPr>
        <w:tab/>
      </w:r>
      <w:r w:rsidR="002C7420" w:rsidRPr="002C7420">
        <w:rPr>
          <w:rFonts w:ascii="Calibri" w:eastAsia="Calibri" w:hAnsi="Calibri" w:cs="Times New Roman"/>
        </w:rPr>
        <w:t>Electrochemical oxidation</w:t>
      </w:r>
      <w:r w:rsidR="007366F0">
        <w:rPr>
          <w:rFonts w:ascii="Calibri" w:eastAsia="Calibri" w:hAnsi="Calibri" w:cs="Times New Roman"/>
        </w:rPr>
        <w:t xml:space="preserve"> </w:t>
      </w:r>
      <w:r w:rsidR="002C7420" w:rsidRPr="002C7420">
        <w:rPr>
          <w:rFonts w:ascii="Calibri" w:eastAsia="Calibri" w:hAnsi="Calibri" w:cs="Times New Roman"/>
        </w:rPr>
        <w:t xml:space="preserve">can offer an economical alternative to hauling waste, activated carbon or the use of chemical oxidants. </w:t>
      </w:r>
      <w:r w:rsidR="002C7420" w:rsidRPr="002C7420">
        <w:rPr>
          <w:rFonts w:ascii="Calibri" w:eastAsia="Calibri" w:hAnsi="Calibri" w:cs="Times New Roman"/>
          <w:lang w:val="en-US"/>
        </w:rPr>
        <w:t xml:space="preserve">Table </w:t>
      </w:r>
      <w:r w:rsidR="00EC2F84">
        <w:rPr>
          <w:rFonts w:ascii="Calibri" w:eastAsia="Calibri" w:hAnsi="Calibri" w:cs="Times New Roman"/>
          <w:lang w:val="en-US"/>
        </w:rPr>
        <w:t>6.</w:t>
      </w:r>
      <w:r w:rsidR="002C7420" w:rsidRPr="002C7420">
        <w:rPr>
          <w:rFonts w:ascii="Calibri" w:eastAsia="Calibri" w:hAnsi="Calibri" w:cs="Times New Roman"/>
          <w:lang w:val="en-US"/>
        </w:rPr>
        <w:t>1 illustrates that using only electricity can offer savings versus the use of common chemical oxidants [3].</w:t>
      </w:r>
    </w:p>
    <w:p w:rsidR="002C7420" w:rsidRPr="002C7420" w:rsidRDefault="002C7420" w:rsidP="002C7420">
      <w:pPr>
        <w:rPr>
          <w:rFonts w:ascii="Calibri" w:eastAsia="Calibri" w:hAnsi="Calibri" w:cs="Times New Roman"/>
        </w:rPr>
      </w:pPr>
      <w:r w:rsidRPr="002C7420">
        <w:rPr>
          <w:rFonts w:ascii="Calibri" w:eastAsia="Calibri" w:hAnsi="Calibri" w:cs="Times New Roman"/>
        </w:rPr>
        <w:t xml:space="preserve">Electrochemical conversion/incineration trials of organic pollutants can be subdivided in two different typologies: </w:t>
      </w:r>
    </w:p>
    <w:p w:rsidR="002C7420" w:rsidRPr="002C7420" w:rsidRDefault="002C7420" w:rsidP="000C3AE4">
      <w:pPr>
        <w:numPr>
          <w:ilvl w:val="0"/>
          <w:numId w:val="18"/>
        </w:numPr>
        <w:spacing w:after="0"/>
        <w:rPr>
          <w:rFonts w:ascii="Calibri" w:eastAsia="Calibri" w:hAnsi="Calibri" w:cs="Times New Roman"/>
          <w:lang w:val="en-US"/>
        </w:rPr>
      </w:pPr>
      <w:r w:rsidRPr="002C7420">
        <w:rPr>
          <w:rFonts w:ascii="Calibri" w:eastAsia="Calibri" w:hAnsi="Calibri" w:cs="Times New Roman"/>
          <w:lang w:val="en-US"/>
        </w:rPr>
        <w:t>Direct oxidation at the anode</w:t>
      </w:r>
    </w:p>
    <w:p w:rsidR="002C7420" w:rsidRPr="002C7420" w:rsidRDefault="002C7420" w:rsidP="000C3AE4">
      <w:pPr>
        <w:numPr>
          <w:ilvl w:val="0"/>
          <w:numId w:val="18"/>
        </w:numPr>
        <w:spacing w:after="0"/>
      </w:pPr>
      <w:r w:rsidRPr="002C7420">
        <w:rPr>
          <w:rFonts w:ascii="Calibri" w:eastAsia="Calibri" w:hAnsi="Calibri" w:cs="Times New Roman"/>
        </w:rPr>
        <w:t>Indirect oxidation using appropriate, anodic-generation of</w:t>
      </w:r>
      <w:r w:rsidR="007366F0">
        <w:rPr>
          <w:rFonts w:ascii="Calibri" w:eastAsia="Calibri" w:hAnsi="Calibri" w:cs="Times New Roman"/>
        </w:rPr>
        <w:t xml:space="preserve"> </w:t>
      </w:r>
      <w:r w:rsidRPr="002C7420">
        <w:rPr>
          <w:rFonts w:ascii="Calibri" w:eastAsia="Calibri" w:hAnsi="Calibri" w:cs="Times New Roman"/>
        </w:rPr>
        <w:t>oxidants.</w:t>
      </w:r>
    </w:p>
    <w:p w:rsidR="002C7420" w:rsidRPr="00EC2F84" w:rsidRDefault="002C7420" w:rsidP="002C7420">
      <w:pPr>
        <w:spacing w:after="0"/>
        <w:jc w:val="center"/>
        <w:rPr>
          <w:rFonts w:eastAsia="Times New Roman" w:cs="Times New Roman"/>
          <w:sz w:val="20"/>
          <w:szCs w:val="20"/>
          <w:lang w:val="en-US" w:eastAsia="es-ES"/>
        </w:rPr>
      </w:pPr>
      <w:r w:rsidRPr="00EC2F84">
        <w:rPr>
          <w:rFonts w:eastAsia="Times New Roman" w:cs="Times New Roman"/>
          <w:b/>
          <w:sz w:val="20"/>
          <w:szCs w:val="20"/>
          <w:lang w:val="en-US" w:eastAsia="es-ES"/>
        </w:rPr>
        <w:t xml:space="preserve">Table </w:t>
      </w:r>
      <w:r w:rsidR="00EC2F84" w:rsidRPr="00EC2F84">
        <w:rPr>
          <w:rFonts w:eastAsia="Times New Roman" w:cs="Times New Roman"/>
          <w:b/>
          <w:sz w:val="20"/>
          <w:szCs w:val="20"/>
          <w:lang w:val="en-US" w:eastAsia="es-ES"/>
        </w:rPr>
        <w:t>6.1:</w:t>
      </w:r>
      <w:r w:rsidRPr="00EC2F84">
        <w:rPr>
          <w:rFonts w:eastAsia="Times New Roman" w:cs="Times New Roman"/>
          <w:sz w:val="20"/>
          <w:szCs w:val="20"/>
          <w:lang w:val="en-US" w:eastAsia="es-ES"/>
        </w:rPr>
        <w:t xml:space="preserve"> Price of some chemical oxidants and electrons (U.S.A.)</w:t>
      </w:r>
    </w:p>
    <w:tbl>
      <w:tblPr>
        <w:tblStyle w:val="Elencochiaro-Colore113"/>
        <w:tblW w:w="8644" w:type="dxa"/>
        <w:tblLook w:val="04A0"/>
      </w:tblPr>
      <w:tblGrid>
        <w:gridCol w:w="2660"/>
        <w:gridCol w:w="2268"/>
        <w:gridCol w:w="1555"/>
        <w:gridCol w:w="2161"/>
      </w:tblGrid>
      <w:tr w:rsidR="002C7420" w:rsidRPr="002C7420" w:rsidTr="00F23516">
        <w:trPr>
          <w:cnfStyle w:val="100000000000"/>
        </w:trPr>
        <w:tc>
          <w:tcPr>
            <w:cnfStyle w:val="001000000000"/>
            <w:tcW w:w="2660" w:type="dxa"/>
          </w:tcPr>
          <w:p w:rsidR="002C7420" w:rsidRPr="002C7420" w:rsidRDefault="002C7420" w:rsidP="002C7420">
            <w:pPr>
              <w:rPr>
                <w:lang w:val="en-US"/>
              </w:rPr>
            </w:pPr>
            <w:r w:rsidRPr="002C7420">
              <w:rPr>
                <w:lang w:val="en-US"/>
              </w:rPr>
              <w:t>Oxidant</w:t>
            </w:r>
          </w:p>
        </w:tc>
        <w:tc>
          <w:tcPr>
            <w:tcW w:w="2268" w:type="dxa"/>
          </w:tcPr>
          <w:p w:rsidR="002C7420" w:rsidRPr="002C7420" w:rsidRDefault="002C7420" w:rsidP="002C7420">
            <w:pPr>
              <w:cnfStyle w:val="100000000000"/>
              <w:rPr>
                <w:lang w:val="en-US"/>
              </w:rPr>
            </w:pPr>
            <w:r w:rsidRPr="002C7420">
              <w:rPr>
                <w:lang w:val="en-US"/>
              </w:rPr>
              <w:t>Equivalent / mole</w:t>
            </w:r>
          </w:p>
        </w:tc>
        <w:tc>
          <w:tcPr>
            <w:tcW w:w="1555" w:type="dxa"/>
          </w:tcPr>
          <w:p w:rsidR="002C7420" w:rsidRPr="002C7420" w:rsidRDefault="007366F0" w:rsidP="002C7420">
            <w:pPr>
              <w:cnfStyle w:val="100000000000"/>
              <w:rPr>
                <w:lang w:val="en-US"/>
              </w:rPr>
            </w:pPr>
            <w:r>
              <w:rPr>
                <w:lang w:val="en-US"/>
              </w:rPr>
              <w:t xml:space="preserve">   </w:t>
            </w:r>
            <w:r w:rsidR="002C7420" w:rsidRPr="002C7420">
              <w:rPr>
                <w:lang w:val="en-US"/>
              </w:rPr>
              <w:t xml:space="preserve">     $ /lb</w:t>
            </w:r>
          </w:p>
        </w:tc>
        <w:tc>
          <w:tcPr>
            <w:tcW w:w="2161" w:type="dxa"/>
          </w:tcPr>
          <w:p w:rsidR="002C7420" w:rsidRPr="002C7420" w:rsidRDefault="002C7420" w:rsidP="002C7420">
            <w:pPr>
              <w:cnfStyle w:val="100000000000"/>
              <w:rPr>
                <w:lang w:val="en-US"/>
              </w:rPr>
            </w:pPr>
            <w:r w:rsidRPr="002C7420">
              <w:rPr>
                <w:lang w:val="en-US"/>
              </w:rPr>
              <w:t xml:space="preserve">    $/equivalent</w:t>
            </w:r>
          </w:p>
        </w:tc>
      </w:tr>
      <w:tr w:rsidR="002C7420" w:rsidRPr="002C7420" w:rsidTr="00F23516">
        <w:trPr>
          <w:cnfStyle w:val="000000100000"/>
        </w:trPr>
        <w:tc>
          <w:tcPr>
            <w:cnfStyle w:val="001000000000"/>
            <w:tcW w:w="2660" w:type="dxa"/>
          </w:tcPr>
          <w:p w:rsidR="002C7420" w:rsidRPr="002C7420" w:rsidRDefault="002C7420" w:rsidP="002C7420">
            <w:pPr>
              <w:rPr>
                <w:lang w:val="en-US"/>
              </w:rPr>
            </w:pPr>
            <w:r w:rsidRPr="002C7420">
              <w:rPr>
                <w:lang w:val="en-US"/>
              </w:rPr>
              <w:t>Electrons ($0.05/kWh)</w:t>
            </w:r>
          </w:p>
        </w:tc>
        <w:tc>
          <w:tcPr>
            <w:tcW w:w="2268" w:type="dxa"/>
          </w:tcPr>
          <w:p w:rsidR="002C7420" w:rsidRPr="002C7420" w:rsidRDefault="002C7420" w:rsidP="002C7420">
            <w:pPr>
              <w:jc w:val="center"/>
              <w:cnfStyle w:val="000000100000"/>
              <w:rPr>
                <w:lang w:val="en-US"/>
              </w:rPr>
            </w:pPr>
            <w:r w:rsidRPr="002C7420">
              <w:rPr>
                <w:lang w:val="en-US"/>
              </w:rPr>
              <w:t>1</w:t>
            </w:r>
          </w:p>
        </w:tc>
        <w:tc>
          <w:tcPr>
            <w:tcW w:w="1555" w:type="dxa"/>
          </w:tcPr>
          <w:p w:rsidR="002C7420" w:rsidRPr="002C7420" w:rsidRDefault="002C7420" w:rsidP="002C7420">
            <w:pPr>
              <w:jc w:val="center"/>
              <w:cnfStyle w:val="000000100000"/>
              <w:rPr>
                <w:lang w:val="en-US"/>
              </w:rPr>
            </w:pPr>
            <w:r w:rsidRPr="002C7420">
              <w:rPr>
                <w:lang w:val="en-US"/>
              </w:rPr>
              <w:t>NA</w:t>
            </w:r>
          </w:p>
        </w:tc>
        <w:tc>
          <w:tcPr>
            <w:tcW w:w="2161" w:type="dxa"/>
          </w:tcPr>
          <w:p w:rsidR="002C7420" w:rsidRPr="002C7420" w:rsidRDefault="002C7420" w:rsidP="002C7420">
            <w:pPr>
              <w:jc w:val="center"/>
              <w:cnfStyle w:val="000000100000"/>
              <w:rPr>
                <w:lang w:val="en-US"/>
              </w:rPr>
            </w:pPr>
            <w:r w:rsidRPr="002C7420">
              <w:rPr>
                <w:lang w:val="en-US"/>
              </w:rPr>
              <w:t>0.005</w:t>
            </w:r>
          </w:p>
        </w:tc>
      </w:tr>
      <w:tr w:rsidR="002C7420" w:rsidRPr="002C7420" w:rsidTr="00F23516">
        <w:tc>
          <w:tcPr>
            <w:cnfStyle w:val="001000000000"/>
            <w:tcW w:w="2660" w:type="dxa"/>
          </w:tcPr>
          <w:p w:rsidR="002C7420" w:rsidRPr="002C7420" w:rsidRDefault="002C7420" w:rsidP="002C7420">
            <w:pPr>
              <w:rPr>
                <w:lang w:val="en-US"/>
              </w:rPr>
            </w:pPr>
            <w:r w:rsidRPr="002C7420">
              <w:rPr>
                <w:lang w:val="en-US"/>
              </w:rPr>
              <w:t>Chlorine</w:t>
            </w:r>
          </w:p>
        </w:tc>
        <w:tc>
          <w:tcPr>
            <w:tcW w:w="2268" w:type="dxa"/>
          </w:tcPr>
          <w:p w:rsidR="002C7420" w:rsidRPr="002C7420" w:rsidRDefault="002C7420" w:rsidP="002C7420">
            <w:pPr>
              <w:jc w:val="center"/>
              <w:cnfStyle w:val="000000000000"/>
              <w:rPr>
                <w:lang w:val="en-US"/>
              </w:rPr>
            </w:pPr>
            <w:r w:rsidRPr="002C7420">
              <w:rPr>
                <w:lang w:val="en-US"/>
              </w:rPr>
              <w:t>1</w:t>
            </w:r>
          </w:p>
        </w:tc>
        <w:tc>
          <w:tcPr>
            <w:tcW w:w="1555" w:type="dxa"/>
          </w:tcPr>
          <w:p w:rsidR="002C7420" w:rsidRPr="002C7420" w:rsidRDefault="002C7420" w:rsidP="002C7420">
            <w:pPr>
              <w:jc w:val="center"/>
              <w:cnfStyle w:val="000000000000"/>
              <w:rPr>
                <w:lang w:val="en-US"/>
              </w:rPr>
            </w:pPr>
            <w:r w:rsidRPr="002C7420">
              <w:rPr>
                <w:lang w:val="en-US"/>
              </w:rPr>
              <w:t>0.128</w:t>
            </w:r>
          </w:p>
        </w:tc>
        <w:tc>
          <w:tcPr>
            <w:tcW w:w="2161" w:type="dxa"/>
          </w:tcPr>
          <w:p w:rsidR="002C7420" w:rsidRPr="002C7420" w:rsidRDefault="002C7420" w:rsidP="002C7420">
            <w:pPr>
              <w:jc w:val="center"/>
              <w:cnfStyle w:val="000000000000"/>
              <w:rPr>
                <w:lang w:val="en-US"/>
              </w:rPr>
            </w:pPr>
            <w:r w:rsidRPr="002C7420">
              <w:rPr>
                <w:lang w:val="en-US"/>
              </w:rPr>
              <w:t>0.020</w:t>
            </w:r>
          </w:p>
        </w:tc>
      </w:tr>
      <w:tr w:rsidR="002C7420" w:rsidRPr="002C7420" w:rsidTr="00F23516">
        <w:trPr>
          <w:cnfStyle w:val="000000100000"/>
        </w:trPr>
        <w:tc>
          <w:tcPr>
            <w:cnfStyle w:val="001000000000"/>
            <w:tcW w:w="2660" w:type="dxa"/>
          </w:tcPr>
          <w:p w:rsidR="002C7420" w:rsidRPr="002C7420" w:rsidRDefault="002C7420" w:rsidP="002C7420">
            <w:pPr>
              <w:rPr>
                <w:lang w:val="en-US"/>
              </w:rPr>
            </w:pPr>
            <w:r w:rsidRPr="002C7420">
              <w:rPr>
                <w:lang w:val="en-US"/>
              </w:rPr>
              <w:t>Hydrogen peroxide</w:t>
            </w:r>
          </w:p>
        </w:tc>
        <w:tc>
          <w:tcPr>
            <w:tcW w:w="2268" w:type="dxa"/>
          </w:tcPr>
          <w:p w:rsidR="002C7420" w:rsidRPr="002C7420" w:rsidRDefault="002C7420" w:rsidP="002C7420">
            <w:pPr>
              <w:jc w:val="center"/>
              <w:cnfStyle w:val="000000100000"/>
              <w:rPr>
                <w:lang w:val="en-US"/>
              </w:rPr>
            </w:pPr>
            <w:r w:rsidRPr="002C7420">
              <w:rPr>
                <w:lang w:val="en-US"/>
              </w:rPr>
              <w:t>2</w:t>
            </w:r>
          </w:p>
        </w:tc>
        <w:tc>
          <w:tcPr>
            <w:tcW w:w="1555" w:type="dxa"/>
          </w:tcPr>
          <w:p w:rsidR="002C7420" w:rsidRPr="002C7420" w:rsidRDefault="002C7420" w:rsidP="002C7420">
            <w:pPr>
              <w:jc w:val="center"/>
              <w:cnfStyle w:val="000000100000"/>
              <w:rPr>
                <w:lang w:val="en-US"/>
              </w:rPr>
            </w:pPr>
            <w:r w:rsidRPr="002C7420">
              <w:rPr>
                <w:lang w:val="en-US"/>
              </w:rPr>
              <w:t>0.245</w:t>
            </w:r>
          </w:p>
        </w:tc>
        <w:tc>
          <w:tcPr>
            <w:tcW w:w="2161" w:type="dxa"/>
          </w:tcPr>
          <w:p w:rsidR="002C7420" w:rsidRPr="002C7420" w:rsidRDefault="002C7420" w:rsidP="002C7420">
            <w:pPr>
              <w:jc w:val="center"/>
              <w:cnfStyle w:val="000000100000"/>
              <w:rPr>
                <w:lang w:val="en-US"/>
              </w:rPr>
            </w:pPr>
            <w:r w:rsidRPr="002C7420">
              <w:rPr>
                <w:lang w:val="en-US"/>
              </w:rPr>
              <w:t>0.038</w:t>
            </w:r>
          </w:p>
        </w:tc>
      </w:tr>
      <w:tr w:rsidR="002C7420" w:rsidRPr="002C7420" w:rsidTr="00F23516">
        <w:tc>
          <w:tcPr>
            <w:cnfStyle w:val="001000000000"/>
            <w:tcW w:w="2660" w:type="dxa"/>
          </w:tcPr>
          <w:p w:rsidR="002C7420" w:rsidRPr="002C7420" w:rsidRDefault="002C7420" w:rsidP="002C7420">
            <w:pPr>
              <w:rPr>
                <w:lang w:val="en-US"/>
              </w:rPr>
            </w:pPr>
            <w:r w:rsidRPr="002C7420">
              <w:rPr>
                <w:lang w:val="en-US"/>
              </w:rPr>
              <w:t>Potassium Permanganate</w:t>
            </w:r>
          </w:p>
        </w:tc>
        <w:tc>
          <w:tcPr>
            <w:tcW w:w="2268" w:type="dxa"/>
          </w:tcPr>
          <w:p w:rsidR="002C7420" w:rsidRPr="002C7420" w:rsidRDefault="002C7420" w:rsidP="002C7420">
            <w:pPr>
              <w:jc w:val="center"/>
              <w:cnfStyle w:val="000000000000"/>
              <w:rPr>
                <w:lang w:val="en-US"/>
              </w:rPr>
            </w:pPr>
            <w:r w:rsidRPr="002C7420">
              <w:rPr>
                <w:lang w:val="en-US"/>
              </w:rPr>
              <w:t>5</w:t>
            </w:r>
          </w:p>
        </w:tc>
        <w:tc>
          <w:tcPr>
            <w:tcW w:w="1555" w:type="dxa"/>
          </w:tcPr>
          <w:p w:rsidR="002C7420" w:rsidRPr="002C7420" w:rsidRDefault="002C7420" w:rsidP="002C7420">
            <w:pPr>
              <w:jc w:val="center"/>
              <w:cnfStyle w:val="000000000000"/>
              <w:rPr>
                <w:lang w:val="en-US"/>
              </w:rPr>
            </w:pPr>
            <w:r w:rsidRPr="002C7420">
              <w:rPr>
                <w:lang w:val="en-US"/>
              </w:rPr>
              <w:t>1.29</w:t>
            </w:r>
          </w:p>
        </w:tc>
        <w:tc>
          <w:tcPr>
            <w:tcW w:w="2161" w:type="dxa"/>
          </w:tcPr>
          <w:p w:rsidR="002C7420" w:rsidRPr="002C7420" w:rsidRDefault="002C7420" w:rsidP="002C7420">
            <w:pPr>
              <w:jc w:val="center"/>
              <w:cnfStyle w:val="000000000000"/>
              <w:rPr>
                <w:lang w:val="en-US"/>
              </w:rPr>
            </w:pPr>
            <w:r w:rsidRPr="002C7420">
              <w:rPr>
                <w:lang w:val="en-US"/>
              </w:rPr>
              <w:t>0.090</w:t>
            </w:r>
          </w:p>
        </w:tc>
      </w:tr>
      <w:tr w:rsidR="002C7420" w:rsidRPr="002C7420" w:rsidTr="00F23516">
        <w:trPr>
          <w:cnfStyle w:val="000000100000"/>
        </w:trPr>
        <w:tc>
          <w:tcPr>
            <w:cnfStyle w:val="001000000000"/>
            <w:tcW w:w="2660" w:type="dxa"/>
          </w:tcPr>
          <w:p w:rsidR="002C7420" w:rsidRPr="002C7420" w:rsidRDefault="002C7420" w:rsidP="002C7420">
            <w:pPr>
              <w:rPr>
                <w:lang w:val="en-US"/>
              </w:rPr>
            </w:pPr>
            <w:r w:rsidRPr="002C7420">
              <w:rPr>
                <w:lang w:val="en-US"/>
              </w:rPr>
              <w:t>Potassium Dichromate</w:t>
            </w:r>
          </w:p>
        </w:tc>
        <w:tc>
          <w:tcPr>
            <w:tcW w:w="2268" w:type="dxa"/>
          </w:tcPr>
          <w:p w:rsidR="002C7420" w:rsidRPr="002C7420" w:rsidRDefault="002C7420" w:rsidP="002C7420">
            <w:pPr>
              <w:jc w:val="center"/>
              <w:cnfStyle w:val="000000100000"/>
              <w:rPr>
                <w:lang w:val="en-US"/>
              </w:rPr>
            </w:pPr>
            <w:r w:rsidRPr="002C7420">
              <w:rPr>
                <w:lang w:val="en-US"/>
              </w:rPr>
              <w:t>6</w:t>
            </w:r>
          </w:p>
        </w:tc>
        <w:tc>
          <w:tcPr>
            <w:tcW w:w="1555" w:type="dxa"/>
          </w:tcPr>
          <w:p w:rsidR="002C7420" w:rsidRPr="002C7420" w:rsidRDefault="002C7420" w:rsidP="002C7420">
            <w:pPr>
              <w:jc w:val="center"/>
              <w:cnfStyle w:val="000000100000"/>
              <w:rPr>
                <w:lang w:val="en-US"/>
              </w:rPr>
            </w:pPr>
            <w:r w:rsidRPr="002C7420">
              <w:rPr>
                <w:lang w:val="en-US"/>
              </w:rPr>
              <w:t>1.18</w:t>
            </w:r>
          </w:p>
        </w:tc>
        <w:tc>
          <w:tcPr>
            <w:tcW w:w="2161" w:type="dxa"/>
          </w:tcPr>
          <w:p w:rsidR="002C7420" w:rsidRPr="002C7420" w:rsidRDefault="002C7420" w:rsidP="002C7420">
            <w:pPr>
              <w:jc w:val="center"/>
              <w:cnfStyle w:val="000000100000"/>
              <w:rPr>
                <w:lang w:val="en-US"/>
              </w:rPr>
            </w:pPr>
            <w:r w:rsidRPr="002C7420">
              <w:rPr>
                <w:lang w:val="en-US"/>
              </w:rPr>
              <w:t>0.127</w:t>
            </w:r>
          </w:p>
        </w:tc>
      </w:tr>
    </w:tbl>
    <w:p w:rsidR="002C7420" w:rsidRPr="002C7420" w:rsidRDefault="002C7420" w:rsidP="002C7420">
      <w:pPr>
        <w:spacing w:after="0"/>
        <w:jc w:val="center"/>
        <w:rPr>
          <w:rFonts w:ascii="Times New Roman" w:eastAsia="Times New Roman" w:hAnsi="Times New Roman" w:cs="Times New Roman"/>
          <w:szCs w:val="20"/>
          <w:lang w:val="en-US" w:eastAsia="es-ES"/>
        </w:rPr>
      </w:pPr>
    </w:p>
    <w:p w:rsidR="002C7420" w:rsidRPr="009932E3" w:rsidRDefault="002C7420" w:rsidP="002C7420">
      <w:pPr>
        <w:keepNext/>
        <w:keepLines/>
        <w:numPr>
          <w:ilvl w:val="1"/>
          <w:numId w:val="1"/>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210" w:name="_Toc314493304"/>
      <w:bookmarkStart w:id="211" w:name="_Toc314494090"/>
      <w:bookmarkStart w:id="212" w:name="_Toc314497615"/>
      <w:r w:rsidRPr="009932E3">
        <w:rPr>
          <w:rFonts w:asciiTheme="majorHAnsi" w:eastAsiaTheme="majorEastAsia" w:hAnsiTheme="majorHAnsi" w:cstheme="majorBidi"/>
          <w:b/>
          <w:bCs/>
          <w:color w:val="244061" w:themeColor="accent1" w:themeShade="80"/>
          <w:sz w:val="28"/>
          <w:szCs w:val="28"/>
          <w:lang w:val="en-US"/>
        </w:rPr>
        <w:t>Oxidation reactions &amp; mechanisms.</w:t>
      </w:r>
      <w:bookmarkEnd w:id="210"/>
      <w:bookmarkEnd w:id="211"/>
      <w:bookmarkEnd w:id="212"/>
    </w:p>
    <w:p w:rsidR="002C7420" w:rsidRPr="002C7420" w:rsidRDefault="001369F1" w:rsidP="002C7420">
      <w:pPr>
        <w:rPr>
          <w:lang w:val="en-US"/>
        </w:rPr>
      </w:pPr>
      <w:r>
        <w:rPr>
          <w:lang w:val="en-US"/>
        </w:rPr>
        <w:tab/>
      </w:r>
      <w:r w:rsidR="002C7420" w:rsidRPr="002C7420">
        <w:rPr>
          <w:lang w:val="en-US"/>
        </w:rPr>
        <w:t>Electrooxidation of organic pollutants can be performed in several different ways, including direct and indirect oxidation, which are schematized in Fig. 1 It has been generally observed that the nature of the electrode material, the experimental conditions, and the electrolyte composition strongly influence the oxidation mechanism.</w:t>
      </w:r>
    </w:p>
    <w:p w:rsidR="002C7420" w:rsidRPr="002C7420" w:rsidRDefault="002C7420" w:rsidP="002C7420">
      <w:pPr>
        <w:keepNext/>
        <w:jc w:val="center"/>
        <w:rPr>
          <w:lang w:val="en-US"/>
        </w:rPr>
      </w:pPr>
      <w:r w:rsidRPr="002C7420">
        <w:rPr>
          <w:noProof/>
          <w:lang w:val="es-ES" w:eastAsia="es-ES"/>
        </w:rPr>
        <w:drawing>
          <wp:inline distT="0" distB="0" distL="0" distR="0">
            <wp:extent cx="4575620" cy="3543956"/>
            <wp:effectExtent l="19050" t="19050" r="15430" b="18394"/>
            <wp:docPr id="2246"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8" cstate="print"/>
                    <a:srcRect/>
                    <a:stretch>
                      <a:fillRect/>
                    </a:stretch>
                  </pic:blipFill>
                  <pic:spPr bwMode="auto">
                    <a:xfrm>
                      <a:off x="0" y="0"/>
                      <a:ext cx="4579750" cy="3547155"/>
                    </a:xfrm>
                    <a:prstGeom prst="rect">
                      <a:avLst/>
                    </a:prstGeom>
                    <a:noFill/>
                    <a:ln w="3175">
                      <a:solidFill>
                        <a:schemeClr val="tx1"/>
                      </a:solidFill>
                      <a:miter lim="800000"/>
                      <a:headEnd/>
                      <a:tailEnd/>
                    </a:ln>
                  </pic:spPr>
                </pic:pic>
              </a:graphicData>
            </a:graphic>
          </wp:inline>
        </w:drawing>
      </w:r>
    </w:p>
    <w:p w:rsidR="002C7420" w:rsidRPr="00247B2D" w:rsidRDefault="00247B2D" w:rsidP="002C7420">
      <w:pPr>
        <w:spacing w:before="240" w:after="120" w:line="240" w:lineRule="auto"/>
        <w:rPr>
          <w:rFonts w:eastAsia="Times New Roman" w:cs="Times New Roman"/>
          <w:sz w:val="20"/>
          <w:szCs w:val="20"/>
          <w:lang w:val="en-US" w:eastAsia="es-ES"/>
        </w:rPr>
      </w:pPr>
      <w:r w:rsidRPr="00247B2D">
        <w:rPr>
          <w:rFonts w:eastAsia="Times New Roman" w:cs="Times New Roman"/>
          <w:b/>
          <w:sz w:val="20"/>
          <w:szCs w:val="20"/>
          <w:lang w:val="en-US" w:eastAsia="es-ES"/>
        </w:rPr>
        <w:t>Figure</w:t>
      </w:r>
      <w:r w:rsidR="002C7420" w:rsidRPr="00247B2D">
        <w:rPr>
          <w:rFonts w:eastAsia="Times New Roman" w:cs="Times New Roman"/>
          <w:b/>
          <w:sz w:val="20"/>
          <w:szCs w:val="20"/>
          <w:lang w:val="en-US" w:eastAsia="es-ES"/>
        </w:rPr>
        <w:t xml:space="preserve"> </w:t>
      </w:r>
      <w:r w:rsidR="001369F1" w:rsidRPr="00247B2D">
        <w:rPr>
          <w:rFonts w:eastAsia="Times New Roman" w:cs="Times New Roman"/>
          <w:b/>
          <w:sz w:val="20"/>
          <w:szCs w:val="20"/>
          <w:lang w:val="en-US" w:eastAsia="es-ES"/>
        </w:rPr>
        <w:t>6.1</w:t>
      </w:r>
      <w:r w:rsidR="002C7420" w:rsidRPr="00247B2D">
        <w:rPr>
          <w:rFonts w:eastAsia="Times New Roman" w:cs="Times New Roman"/>
          <w:sz w:val="20"/>
          <w:szCs w:val="20"/>
          <w:lang w:val="en-US" w:eastAsia="es-ES"/>
        </w:rPr>
        <w:t>: Scheme of the electrochemical processes for the removal of organic compounds (R): (a) direct electrolysis; (b) via hydroxyl radicals produced by the discharge of the water; and (c) via inorganic mediators.</w:t>
      </w:r>
    </w:p>
    <w:p w:rsidR="002C7420" w:rsidRPr="002C7420" w:rsidRDefault="002C7420" w:rsidP="002C7420"/>
    <w:p w:rsidR="002C7420" w:rsidRPr="002C7420" w:rsidRDefault="001369F1" w:rsidP="002C7420">
      <w:r>
        <w:tab/>
      </w:r>
      <w:r w:rsidR="002C7420" w:rsidRPr="002C7420">
        <w:t>Making reference at the distinction between oxidation on the anodic surface and oxidation in the bulk solution using mediators formed on the anode, it is clear how the a) and b) paths schematized in upper figure belong to direct oxidation; while that indicated with c) is considered an indirect oxidation. Nevertheless in the b) case exists a mediator between anode-contaminant that is the OH∙ radicals obtained by means of the discharge of water molecules.</w:t>
      </w:r>
    </w:p>
    <w:p w:rsidR="002C7420" w:rsidRPr="002C7420" w:rsidRDefault="002C7420" w:rsidP="002C7420">
      <w:r w:rsidRPr="002C7420">
        <w:t>Connway in the 1981 summarized different kinds of electrode reactions [4]:</w:t>
      </w:r>
    </w:p>
    <w:p w:rsidR="002C7420" w:rsidRPr="002C7420" w:rsidRDefault="002C7420" w:rsidP="000C3AE4">
      <w:pPr>
        <w:numPr>
          <w:ilvl w:val="0"/>
          <w:numId w:val="20"/>
        </w:numPr>
        <w:contextualSpacing/>
      </w:pPr>
      <w:r w:rsidRPr="002C7420">
        <w:t>Reaction of the organic substance with bulk type of film produced anodically at the electrode or (b) Reaction of the organic substance with a solution-soluble product of an anodic reaction.</w:t>
      </w:r>
      <w:r w:rsidR="007366F0">
        <w:t xml:space="preserve"> </w:t>
      </w:r>
    </w:p>
    <w:p w:rsidR="002C7420" w:rsidRPr="002C7420" w:rsidRDefault="002C7420" w:rsidP="000C3AE4">
      <w:pPr>
        <w:numPr>
          <w:ilvl w:val="0"/>
          <w:numId w:val="20"/>
        </w:numPr>
        <w:contextualSpacing/>
      </w:pPr>
      <w:r w:rsidRPr="002C7420">
        <w:t>Formation of carbonium ions or organic free radicals at the anode surface, followed by reaction or rearrangement in solution.</w:t>
      </w:r>
    </w:p>
    <w:p w:rsidR="002C7420" w:rsidRPr="002C7420" w:rsidRDefault="002C7420" w:rsidP="000C3AE4">
      <w:pPr>
        <w:numPr>
          <w:ilvl w:val="0"/>
          <w:numId w:val="20"/>
        </w:numPr>
        <w:contextualSpacing/>
      </w:pPr>
      <w:r w:rsidRPr="002C7420">
        <w:t>Dissociative chemisorption coupled with oxidation from the chemisorbed state.</w:t>
      </w:r>
    </w:p>
    <w:p w:rsidR="002C7420" w:rsidRPr="002C7420" w:rsidRDefault="002C7420" w:rsidP="000C3AE4">
      <w:pPr>
        <w:numPr>
          <w:ilvl w:val="0"/>
          <w:numId w:val="20"/>
        </w:numPr>
        <w:contextualSpacing/>
      </w:pPr>
      <w:r w:rsidRPr="002C7420">
        <w:t>Reaction of dissociatively chemisorbed fragments of a molecule with reactive surface oxide species at noble metal anodes (bifunctional electrocatalytic mechanism).</w:t>
      </w:r>
    </w:p>
    <w:p w:rsidR="002C7420" w:rsidRPr="002C7420" w:rsidRDefault="002C7420" w:rsidP="000C3AE4">
      <w:pPr>
        <w:numPr>
          <w:ilvl w:val="0"/>
          <w:numId w:val="20"/>
        </w:numPr>
        <w:contextualSpacing/>
      </w:pPr>
      <w:r w:rsidRPr="002C7420">
        <w:t>Direct reaction with a thin-film or monolayer oxide at noble metals.</w:t>
      </w:r>
    </w:p>
    <w:p w:rsidR="002C7420" w:rsidRPr="002C7420" w:rsidRDefault="002C7420" w:rsidP="000C3AE4">
      <w:pPr>
        <w:numPr>
          <w:ilvl w:val="0"/>
          <w:numId w:val="20"/>
        </w:numPr>
        <w:contextualSpacing/>
      </w:pPr>
      <w:r w:rsidRPr="002C7420">
        <w:t>Reactions that occur on an anodic oxide film but not necessarily involving reaction with it</w:t>
      </w:r>
    </w:p>
    <w:p w:rsidR="001369F1" w:rsidRDefault="001369F1" w:rsidP="002C7420">
      <w:pPr>
        <w:spacing w:after="0"/>
        <w:rPr>
          <w:b/>
          <w:color w:val="0F243E" w:themeColor="text2" w:themeShade="80"/>
          <w:lang w:val="en-US"/>
        </w:rPr>
      </w:pPr>
    </w:p>
    <w:p w:rsidR="002C7420" w:rsidRPr="002C7420" w:rsidRDefault="002C7420" w:rsidP="002C7420">
      <w:pPr>
        <w:spacing w:after="0"/>
        <w:rPr>
          <w:b/>
          <w:color w:val="0F243E" w:themeColor="text2" w:themeShade="80"/>
          <w:lang w:val="en-US"/>
        </w:rPr>
      </w:pPr>
      <w:r w:rsidRPr="002C7420">
        <w:rPr>
          <w:b/>
          <w:color w:val="0F243E" w:themeColor="text2" w:themeShade="80"/>
          <w:lang w:val="en-US"/>
        </w:rPr>
        <w:t>Direct Electrooxidation</w:t>
      </w:r>
    </w:p>
    <w:p w:rsidR="002C7420" w:rsidRPr="002C7420" w:rsidRDefault="001369F1" w:rsidP="002C7420">
      <w:pPr>
        <w:rPr>
          <w:lang w:val="en-US"/>
        </w:rPr>
      </w:pPr>
      <w:r>
        <w:rPr>
          <w:lang w:val="en-US"/>
        </w:rPr>
        <w:tab/>
      </w:r>
      <w:r w:rsidR="002C7420" w:rsidRPr="002C7420">
        <w:rPr>
          <w:lang w:val="en-US"/>
        </w:rPr>
        <w:t>The more interesting reactions, in term of electrochemistry-catalysis, are those reactions where the organic substance diffuses to the electrode (or the electrode moves amongst the reactant as in a fluidized bed system or a rotating gauze electrode) and directly undergoes a primary reaction on the electrode surface. This type of reaction can occur in several ways:</w:t>
      </w:r>
    </w:p>
    <w:p w:rsidR="002C7420" w:rsidRPr="002C7420" w:rsidRDefault="002C7420" w:rsidP="000C3AE4">
      <w:pPr>
        <w:numPr>
          <w:ilvl w:val="0"/>
          <w:numId w:val="19"/>
        </w:numPr>
        <w:contextualSpacing/>
        <w:rPr>
          <w:lang w:val="en-US"/>
        </w:rPr>
      </w:pPr>
      <w:r w:rsidRPr="002C7420">
        <w:rPr>
          <w:lang w:val="en-US"/>
        </w:rPr>
        <w:t>An initial dissociative adsorption with oxidative removal of H;</w:t>
      </w:r>
    </w:p>
    <w:p w:rsidR="002C7420" w:rsidRPr="002C7420" w:rsidRDefault="002C7420" w:rsidP="000C3AE4">
      <w:pPr>
        <w:numPr>
          <w:ilvl w:val="0"/>
          <w:numId w:val="19"/>
        </w:numPr>
        <w:contextualSpacing/>
        <w:rPr>
          <w:lang w:val="en-US"/>
        </w:rPr>
      </w:pPr>
      <w:r w:rsidRPr="002C7420">
        <w:rPr>
          <w:lang w:val="en-US"/>
        </w:rPr>
        <w:t>A coupled or subsequent oxidation of the dissociated C-containing adsorbed fragments, usually with electrodeposited OH or O species at the metal surface;</w:t>
      </w:r>
    </w:p>
    <w:p w:rsidR="002C7420" w:rsidRPr="002C7420" w:rsidRDefault="002C7420" w:rsidP="000C3AE4">
      <w:pPr>
        <w:numPr>
          <w:ilvl w:val="0"/>
          <w:numId w:val="19"/>
        </w:numPr>
        <w:contextualSpacing/>
        <w:rPr>
          <w:lang w:val="en-US"/>
        </w:rPr>
      </w:pPr>
      <w:r w:rsidRPr="002C7420">
        <w:rPr>
          <w:lang w:val="en-US"/>
        </w:rPr>
        <w:t xml:space="preserve"> A direct oxidation with an oxide-film covered electrode;</w:t>
      </w:r>
    </w:p>
    <w:p w:rsidR="002C7420" w:rsidRPr="002C7420" w:rsidRDefault="002C7420" w:rsidP="000C3AE4">
      <w:pPr>
        <w:numPr>
          <w:ilvl w:val="0"/>
          <w:numId w:val="19"/>
        </w:numPr>
        <w:contextualSpacing/>
        <w:rPr>
          <w:lang w:val="en-US"/>
        </w:rPr>
      </w:pPr>
      <w:r w:rsidRPr="002C7420">
        <w:rPr>
          <w:lang w:val="en-US"/>
        </w:rPr>
        <w:t xml:space="preserve"> Formation of carbonium ions by electron transfer at the electrode interface followed by homogeneous reaction and rearrangement in solution;</w:t>
      </w:r>
    </w:p>
    <w:p w:rsidR="002C7420" w:rsidRPr="002C7420" w:rsidRDefault="002C7420" w:rsidP="000C3AE4">
      <w:pPr>
        <w:numPr>
          <w:ilvl w:val="0"/>
          <w:numId w:val="19"/>
        </w:numPr>
        <w:contextualSpacing/>
        <w:rPr>
          <w:lang w:val="en-US"/>
        </w:rPr>
      </w:pPr>
      <w:r w:rsidRPr="002C7420">
        <w:rPr>
          <w:lang w:val="en-US"/>
        </w:rPr>
        <w:t>Formation of radicals (adsorbed or in solution very near the electrode) by electron transfer from organics anions, usually RCOO</w:t>
      </w:r>
      <w:r w:rsidRPr="002C7420">
        <w:rPr>
          <w:vertAlign w:val="superscript"/>
          <w:lang w:val="en-US"/>
        </w:rPr>
        <w:t>-</w:t>
      </w:r>
      <w:r w:rsidRPr="002C7420">
        <w:rPr>
          <w:lang w:val="en-US"/>
        </w:rPr>
        <w:t xml:space="preserve"> or RO</w:t>
      </w:r>
      <w:r w:rsidRPr="002C7420">
        <w:rPr>
          <w:vertAlign w:val="superscript"/>
          <w:lang w:val="en-US"/>
        </w:rPr>
        <w:t>-</w:t>
      </w:r>
      <w:r w:rsidRPr="002C7420">
        <w:rPr>
          <w:lang w:val="en-US"/>
        </w:rPr>
        <w:t>.</w:t>
      </w:r>
    </w:p>
    <w:p w:rsidR="002C7420" w:rsidRPr="002C7420" w:rsidRDefault="001369F1" w:rsidP="002C7420">
      <w:pPr>
        <w:rPr>
          <w:lang w:val="en-US"/>
        </w:rPr>
      </w:pPr>
      <w:r>
        <w:rPr>
          <w:lang w:val="en-US"/>
        </w:rPr>
        <w:tab/>
      </w:r>
      <w:r w:rsidR="002C7420" w:rsidRPr="002C7420">
        <w:rPr>
          <w:lang w:val="en-US"/>
        </w:rPr>
        <w:t xml:space="preserve">As was pointed out, the oxidation of the organic compounds, occurs on the anode surface by an electrochemical mechanism. </w:t>
      </w:r>
    </w:p>
    <w:p w:rsidR="002C7420" w:rsidRPr="002C7420" w:rsidRDefault="001369F1" w:rsidP="002C7420">
      <w:pPr>
        <w:rPr>
          <w:lang w:val="en-US"/>
        </w:rPr>
      </w:pPr>
      <w:r>
        <w:rPr>
          <w:lang w:val="en-US"/>
        </w:rPr>
        <w:tab/>
      </w:r>
      <w:r w:rsidR="002C7420" w:rsidRPr="002C7420">
        <w:rPr>
          <w:lang w:val="en-US"/>
        </w:rPr>
        <w:t xml:space="preserve">This involves either interaction of the pollutant with surface OH group generated at high potential, or direct electron transfer from the organic molecule to the electrode. A theoretical scheme of the oxidative path of a generic organic molecule was postulated by Comninellis [5] in figure </w:t>
      </w:r>
      <w:r w:rsidR="00247B2D">
        <w:rPr>
          <w:lang w:val="en-US"/>
        </w:rPr>
        <w:t>6.2</w:t>
      </w:r>
    </w:p>
    <w:p w:rsidR="002C7420" w:rsidRPr="002C7420" w:rsidRDefault="002C7420" w:rsidP="002C7420">
      <w:pPr>
        <w:keepNext/>
        <w:jc w:val="center"/>
        <w:rPr>
          <w:lang w:val="en-US"/>
        </w:rPr>
      </w:pPr>
      <w:r w:rsidRPr="002C7420">
        <w:rPr>
          <w:noProof/>
          <w:lang w:val="es-ES" w:eastAsia="es-ES"/>
        </w:rPr>
        <w:drawing>
          <wp:inline distT="0" distB="0" distL="0" distR="0">
            <wp:extent cx="3542115" cy="2946140"/>
            <wp:effectExtent l="19050" t="19050" r="20235" b="25660"/>
            <wp:docPr id="2247"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9" cstate="print"/>
                    <a:srcRect/>
                    <a:stretch>
                      <a:fillRect/>
                    </a:stretch>
                  </pic:blipFill>
                  <pic:spPr bwMode="auto">
                    <a:xfrm>
                      <a:off x="0" y="0"/>
                      <a:ext cx="3543109" cy="2946967"/>
                    </a:xfrm>
                    <a:prstGeom prst="rect">
                      <a:avLst/>
                    </a:prstGeom>
                    <a:noFill/>
                    <a:ln w="3175">
                      <a:solidFill>
                        <a:schemeClr val="tx1"/>
                      </a:solidFill>
                    </a:ln>
                  </pic:spPr>
                </pic:pic>
              </a:graphicData>
            </a:graphic>
          </wp:inline>
        </w:drawing>
      </w:r>
    </w:p>
    <w:p w:rsidR="002C7420" w:rsidRPr="002C7420" w:rsidRDefault="002C7420" w:rsidP="002C7420">
      <w:pPr>
        <w:spacing w:before="240" w:after="120" w:line="240" w:lineRule="auto"/>
        <w:jc w:val="center"/>
        <w:rPr>
          <w:rFonts w:ascii="Times New Roman" w:eastAsia="Times New Roman" w:hAnsi="Times New Roman" w:cs="Times New Roman"/>
          <w:sz w:val="20"/>
          <w:szCs w:val="20"/>
          <w:lang w:val="en-US" w:eastAsia="es-ES"/>
        </w:rPr>
      </w:pPr>
      <w:r w:rsidRPr="00247B2D">
        <w:rPr>
          <w:rFonts w:eastAsia="Times New Roman" w:cs="Times New Roman"/>
          <w:b/>
          <w:sz w:val="20"/>
          <w:szCs w:val="20"/>
          <w:lang w:val="en-US" w:eastAsia="es-ES"/>
        </w:rPr>
        <w:t xml:space="preserve">Figure </w:t>
      </w:r>
      <w:r w:rsidR="00247B2D" w:rsidRPr="00247B2D">
        <w:rPr>
          <w:rFonts w:eastAsia="Times New Roman" w:cs="Times New Roman"/>
          <w:b/>
          <w:sz w:val="20"/>
          <w:szCs w:val="20"/>
          <w:lang w:val="en-US" w:eastAsia="es-ES"/>
        </w:rPr>
        <w:t>6.2</w:t>
      </w:r>
      <w:r w:rsidRPr="00247B2D">
        <w:rPr>
          <w:rFonts w:eastAsia="Times New Roman" w:cs="Times New Roman"/>
          <w:sz w:val="20"/>
          <w:szCs w:val="20"/>
          <w:lang w:val="en-US" w:eastAsia="es-ES"/>
        </w:rPr>
        <w:t>: Scheme of Electroxidation path of a generic organic pollutant</w:t>
      </w:r>
      <w:r w:rsidRPr="002C7420">
        <w:rPr>
          <w:rFonts w:ascii="Times New Roman" w:eastAsia="Times New Roman" w:hAnsi="Times New Roman" w:cs="Times New Roman"/>
          <w:sz w:val="20"/>
          <w:szCs w:val="20"/>
          <w:lang w:val="en-US" w:eastAsia="es-ES"/>
        </w:rPr>
        <w:t>.</w:t>
      </w:r>
    </w:p>
    <w:p w:rsidR="002C7420" w:rsidRPr="002C7420" w:rsidRDefault="002C7420" w:rsidP="002C7420">
      <w:pPr>
        <w:rPr>
          <w:lang w:val="en-US" w:eastAsia="es-ES"/>
        </w:rPr>
      </w:pPr>
    </w:p>
    <w:p w:rsidR="002C7420" w:rsidRPr="002C7420" w:rsidRDefault="00247B2D" w:rsidP="002C7420">
      <w:pPr>
        <w:rPr>
          <w:lang w:val="en-US"/>
        </w:rPr>
      </w:pPr>
      <w:r>
        <w:rPr>
          <w:lang w:val="en-US"/>
        </w:rPr>
        <w:tab/>
      </w:r>
      <w:r w:rsidR="002C7420" w:rsidRPr="002C7420">
        <w:rPr>
          <w:lang w:val="en-US"/>
        </w:rPr>
        <w:t xml:space="preserve">From this scheme, it is possible to recognize two mechanism, related to two different oxidizing agent, both electrogenerated from dissociative absorption of water. The nature of this two different electron acceptor species (physically adsorbed OH* or higher oxides), depend (working at high potential) in the electrode nature. </w:t>
      </w:r>
    </w:p>
    <w:p w:rsidR="002C7420" w:rsidRPr="002C7420" w:rsidRDefault="00247B2D" w:rsidP="002C7420">
      <w:pPr>
        <w:rPr>
          <w:lang w:val="en-US"/>
        </w:rPr>
      </w:pPr>
      <w:r>
        <w:rPr>
          <w:lang w:val="en-US"/>
        </w:rPr>
        <w:tab/>
      </w:r>
      <w:r w:rsidR="002C7420" w:rsidRPr="002C7420">
        <w:rPr>
          <w:lang w:val="en-US"/>
        </w:rPr>
        <w:t xml:space="preserve">The reaction with higher oxides (path </w:t>
      </w:r>
      <w:r w:rsidR="002C7420" w:rsidRPr="002C7420">
        <w:rPr>
          <w:i/>
          <w:lang w:val="en-US"/>
        </w:rPr>
        <w:t>d</w:t>
      </w:r>
      <w:r w:rsidR="002C7420" w:rsidRPr="002C7420">
        <w:rPr>
          <w:lang w:val="en-US"/>
        </w:rPr>
        <w:t xml:space="preserve"> and </w:t>
      </w:r>
      <w:r w:rsidR="002C7420" w:rsidRPr="002C7420">
        <w:rPr>
          <w:i/>
          <w:lang w:val="en-US"/>
        </w:rPr>
        <w:t>f</w:t>
      </w:r>
      <w:r w:rsidR="002C7420" w:rsidRPr="002C7420">
        <w:rPr>
          <w:lang w:val="en-US"/>
        </w:rPr>
        <w:t xml:space="preserve"> in the scheme rewritten in equation </w:t>
      </w:r>
      <w:r>
        <w:rPr>
          <w:lang w:val="en-US"/>
        </w:rPr>
        <w:t>6.</w:t>
      </w:r>
      <w:r w:rsidR="002C7420" w:rsidRPr="002C7420">
        <w:rPr>
          <w:lang w:val="en-US"/>
        </w:rPr>
        <w:t xml:space="preserve">1 and </w:t>
      </w:r>
      <w:r>
        <w:rPr>
          <w:lang w:val="en-US"/>
        </w:rPr>
        <w:t xml:space="preserve">6.2 </w:t>
      </w:r>
      <w:r w:rsidR="002C7420" w:rsidRPr="002C7420">
        <w:rPr>
          <w:lang w:val="en-US"/>
        </w:rPr>
        <w:t>correspondingly) pointed out the importance of the oxide films, which can be generated at noble metals, on which the oxidation reaction proceeds, in distinction to the underlying metal. It is evident also the</w:t>
      </w:r>
      <w:r w:rsidR="007366F0">
        <w:rPr>
          <w:lang w:val="en-US"/>
        </w:rPr>
        <w:t xml:space="preserve"> </w:t>
      </w:r>
      <w:r w:rsidR="002C7420" w:rsidRPr="002C7420">
        <w:rPr>
          <w:lang w:val="en-US"/>
        </w:rPr>
        <w:t xml:space="preserve">influence of the kinetics of oxygen evolution, the side reaction equation </w:t>
      </w:r>
      <w:r>
        <w:rPr>
          <w:lang w:val="en-US"/>
        </w:rPr>
        <w:t>6.</w:t>
      </w:r>
      <w:r w:rsidR="002C7420" w:rsidRPr="002C7420">
        <w:rPr>
          <w:lang w:val="en-US"/>
        </w:rPr>
        <w:t>1.</w:t>
      </w:r>
    </w:p>
    <w:p w:rsidR="00247B2D" w:rsidRDefault="007D0B54" w:rsidP="00CE2805">
      <w:pPr>
        <w:ind w:left="2127"/>
        <w:jc w:val="right"/>
        <w:rPr>
          <w:lang w:val="en-US"/>
        </w:rPr>
      </w:pPr>
      <w:r w:rsidRPr="007D0B54">
        <w:rPr>
          <w:noProof/>
          <w:lang w:val="en-US"/>
        </w:rPr>
        <w:pict>
          <v:shape id="_x0000_s1072" type="#_x0000_t75" style="position:absolute;left:0;text-align:left;margin-left:9pt;margin-top:.9pt;width:120.2pt;height:18.8pt;z-index:-251640832">
            <v:imagedata r:id="rId90" o:title=""/>
          </v:shape>
          <o:OLEObject Type="Embed" ProgID="Equation.3" ShapeID="_x0000_s1072" DrawAspect="Content" ObjectID="_1394885779" r:id="rId91"/>
        </w:pict>
      </w:r>
      <w:r w:rsidRPr="007D0B54">
        <w:rPr>
          <w:noProof/>
          <w:lang w:val="en-US"/>
        </w:rPr>
        <w:pict>
          <v:shape id="_x0000_s1071" type="#_x0000_t75" style="position:absolute;left:0;text-align:left;margin-left:9pt;margin-top:18.9pt;width:107.05pt;height:31.3pt;z-index:-251641856">
            <v:imagedata r:id="rId92" o:title=""/>
          </v:shape>
          <o:OLEObject Type="Embed" ProgID="Equation.3" ShapeID="_x0000_s1071" DrawAspect="Content" ObjectID="_1394885780" r:id="rId93"/>
        </w:pict>
      </w:r>
      <w:r w:rsidR="002C7420" w:rsidRPr="002C7420">
        <w:rPr>
          <w:lang w:val="en-US"/>
        </w:rPr>
        <w:t>(</w:t>
      </w:r>
      <w:r w:rsidR="00247B2D">
        <w:rPr>
          <w:lang w:val="en-US"/>
        </w:rPr>
        <w:t>6.</w:t>
      </w:r>
      <w:r w:rsidR="002C7420" w:rsidRPr="002C7420">
        <w:rPr>
          <w:lang w:val="en-US"/>
        </w:rPr>
        <w:t>1)</w:t>
      </w:r>
    </w:p>
    <w:p w:rsidR="002C7420" w:rsidRPr="002C7420" w:rsidRDefault="007366F0" w:rsidP="00CE2805">
      <w:pPr>
        <w:ind w:left="2127"/>
        <w:jc w:val="right"/>
        <w:rPr>
          <w:lang w:val="en-US"/>
        </w:rPr>
      </w:pPr>
      <w:r>
        <w:rPr>
          <w:lang w:val="en-US"/>
        </w:rPr>
        <w:t xml:space="preserve"> </w:t>
      </w:r>
      <w:r w:rsidR="002C7420" w:rsidRPr="002C7420">
        <w:rPr>
          <w:lang w:val="en-US"/>
        </w:rPr>
        <w:t>(</w:t>
      </w:r>
      <w:r w:rsidR="00247B2D">
        <w:rPr>
          <w:lang w:val="en-US"/>
        </w:rPr>
        <w:t>6.</w:t>
      </w:r>
      <w:r w:rsidR="002C7420" w:rsidRPr="002C7420">
        <w:rPr>
          <w:lang w:val="en-US"/>
        </w:rPr>
        <w:t xml:space="preserve">2) </w:t>
      </w:r>
    </w:p>
    <w:p w:rsidR="002C7420" w:rsidRPr="002C7420" w:rsidRDefault="00247B2D" w:rsidP="002C7420">
      <w:pPr>
        <w:spacing w:after="0"/>
        <w:rPr>
          <w:lang w:val="en-US"/>
        </w:rPr>
      </w:pPr>
      <w:r>
        <w:rPr>
          <w:lang w:val="en-US"/>
        </w:rPr>
        <w:tab/>
      </w:r>
      <w:r w:rsidR="002C7420" w:rsidRPr="002C7420">
        <w:rPr>
          <w:lang w:val="en-US"/>
        </w:rPr>
        <w:t xml:space="preserve">The reaction </w:t>
      </w:r>
      <w:r>
        <w:rPr>
          <w:lang w:val="en-US"/>
        </w:rPr>
        <w:t>6.</w:t>
      </w:r>
      <w:r w:rsidR="002C7420" w:rsidRPr="002C7420">
        <w:rPr>
          <w:lang w:val="en-US"/>
        </w:rPr>
        <w:t>1 is considered a true electrocatalytic one, since it is present the absorption step of the organic matter and the desorption step of the oxidized product. Consequently, the generation is rather selective, where anion adsorption play an important role.</w:t>
      </w:r>
      <w:r w:rsidR="007366F0">
        <w:rPr>
          <w:lang w:val="en-US"/>
        </w:rPr>
        <w:t xml:space="preserve"> </w:t>
      </w:r>
      <w:r w:rsidR="002C7420" w:rsidRPr="002C7420">
        <w:rPr>
          <w:lang w:val="en-US"/>
        </w:rPr>
        <w:t xml:space="preserve">As a consequence of the parallelism of equation </w:t>
      </w:r>
      <w:r>
        <w:rPr>
          <w:lang w:val="en-US"/>
        </w:rPr>
        <w:t>6.</w:t>
      </w:r>
      <w:r w:rsidR="002C7420" w:rsidRPr="002C7420">
        <w:rPr>
          <w:lang w:val="en-US"/>
        </w:rPr>
        <w:t xml:space="preserve">1 and </w:t>
      </w:r>
      <w:r>
        <w:rPr>
          <w:lang w:val="en-US"/>
        </w:rPr>
        <w:t>6.</w:t>
      </w:r>
      <w:r w:rsidR="002C7420" w:rsidRPr="002C7420">
        <w:rPr>
          <w:lang w:val="en-US"/>
        </w:rPr>
        <w:t>2, a generic</w:t>
      </w:r>
      <w:r w:rsidR="007366F0">
        <w:rPr>
          <w:lang w:val="en-US"/>
        </w:rPr>
        <w:t xml:space="preserve"> </w:t>
      </w:r>
      <w:r w:rsidR="002C7420" w:rsidRPr="002C7420">
        <w:rPr>
          <w:lang w:val="en-US"/>
        </w:rPr>
        <w:t>organic molecule (R) is oxidized with increasing difficulty at electrode materials having higher oxygen affinity.</w:t>
      </w:r>
    </w:p>
    <w:p w:rsidR="002C7420" w:rsidRPr="002C7420" w:rsidRDefault="00247B2D" w:rsidP="002C7420">
      <w:pPr>
        <w:spacing w:after="0"/>
        <w:rPr>
          <w:lang w:val="en-US"/>
        </w:rPr>
      </w:pPr>
      <w:r>
        <w:rPr>
          <w:lang w:val="en-US"/>
        </w:rPr>
        <w:tab/>
      </w:r>
      <w:r w:rsidR="002C7420" w:rsidRPr="002C7420">
        <w:rPr>
          <w:lang w:val="en-US"/>
        </w:rPr>
        <w:t>The electrocatalytic oxidation currents that arise at these metals are intimately connected with the states of oxidation of their surfaces and the hysteresis which arises between the currents for formation and reduction of the surface oxide films</w:t>
      </w:r>
      <w:r w:rsidR="007366F0">
        <w:rPr>
          <w:lang w:val="en-US"/>
        </w:rPr>
        <w:t xml:space="preserve"> </w:t>
      </w:r>
      <w:r w:rsidR="002C7420" w:rsidRPr="002C7420">
        <w:rPr>
          <w:lang w:val="en-US"/>
        </w:rPr>
        <w:t>with respect to changes in electrode potential.</w:t>
      </w:r>
    </w:p>
    <w:p w:rsidR="002C7420" w:rsidRPr="002C7420" w:rsidRDefault="00CE2805" w:rsidP="002C7420">
      <w:pPr>
        <w:spacing w:after="0"/>
        <w:rPr>
          <w:lang w:val="en-US"/>
        </w:rPr>
      </w:pPr>
      <w:r>
        <w:rPr>
          <w:lang w:val="en-US"/>
        </w:rPr>
        <w:tab/>
      </w:r>
      <w:r w:rsidR="002C7420" w:rsidRPr="002C7420">
        <w:rPr>
          <w:lang w:val="en-US"/>
        </w:rPr>
        <w:t xml:space="preserve">An unselective attack of organic molecules happens in path </w:t>
      </w:r>
      <w:r w:rsidR="002C7420" w:rsidRPr="002C7420">
        <w:rPr>
          <w:i/>
          <w:lang w:val="en-US"/>
        </w:rPr>
        <w:t>e</w:t>
      </w:r>
      <w:r w:rsidR="002C7420" w:rsidRPr="002C7420">
        <w:rPr>
          <w:lang w:val="en-US"/>
        </w:rPr>
        <w:t xml:space="preserve"> in figure </w:t>
      </w:r>
      <w:r w:rsidR="00247B2D">
        <w:rPr>
          <w:lang w:val="en-US"/>
        </w:rPr>
        <w:t>6.</w:t>
      </w:r>
      <w:smartTag w:uri="urn:schemas-microsoft-com:office:smarttags" w:element="metricconverter">
        <w:smartTagPr>
          <w:attr w:name="ProductID" w:val="1. In"/>
        </w:smartTagPr>
        <w:r w:rsidR="002C7420" w:rsidRPr="002C7420">
          <w:rPr>
            <w:lang w:val="en-US"/>
          </w:rPr>
          <w:t>1. In</w:t>
        </w:r>
      </w:smartTag>
      <w:r w:rsidR="002C7420" w:rsidRPr="002C7420">
        <w:rPr>
          <w:lang w:val="en-US"/>
        </w:rPr>
        <w:t xml:space="preserve"> this typology of reaction, rewritten in equation </w:t>
      </w:r>
      <w:r w:rsidR="00247B2D">
        <w:rPr>
          <w:lang w:val="en-US"/>
        </w:rPr>
        <w:t>6.</w:t>
      </w:r>
      <w:r w:rsidR="002C7420" w:rsidRPr="002C7420">
        <w:rPr>
          <w:lang w:val="en-US"/>
        </w:rPr>
        <w:t>3, the organics are likely to no absorb over the anode surface, and the degradation of the molecule include a in series of hydroxylation reactions, in a determinate cites of the chemical structure of the organic matter by OH* species, that are transferred to the organic matter from the anode surface.</w:t>
      </w:r>
    </w:p>
    <w:p w:rsidR="002C7420" w:rsidRPr="002C7420" w:rsidRDefault="007D0B54" w:rsidP="00CE2805">
      <w:pPr>
        <w:tabs>
          <w:tab w:val="left" w:pos="1985"/>
        </w:tabs>
        <w:ind w:left="2552" w:hanging="2552"/>
        <w:jc w:val="right"/>
        <w:rPr>
          <w:lang w:val="en-US"/>
        </w:rPr>
      </w:pPr>
      <w:r w:rsidRPr="007D0B54">
        <w:rPr>
          <w:noProof/>
          <w:lang w:val="en-US"/>
        </w:rPr>
        <w:pict>
          <v:shape id="_x0000_s1073" type="#_x0000_t75" style="position:absolute;left:0;text-align:left;margin-left:18pt;margin-top:2.7pt;width:165.3pt;height:18.15pt;z-index:-251639808">
            <v:imagedata r:id="rId94" o:title=""/>
          </v:shape>
          <o:OLEObject Type="Embed" ProgID="Equation.3" ShapeID="_x0000_s1073" DrawAspect="Content" ObjectID="_1394885781" r:id="rId95"/>
        </w:pict>
      </w:r>
      <w:r w:rsidR="002C7420" w:rsidRPr="002C7420">
        <w:rPr>
          <w:lang w:val="en-US"/>
        </w:rPr>
        <w:t>(</w:t>
      </w:r>
      <w:r w:rsidR="00247B2D">
        <w:rPr>
          <w:lang w:val="en-US"/>
        </w:rPr>
        <w:t>6.3</w:t>
      </w:r>
      <w:r w:rsidR="002C7420" w:rsidRPr="002C7420">
        <w:rPr>
          <w:lang w:val="en-US"/>
        </w:rPr>
        <w:t>)</w:t>
      </w:r>
    </w:p>
    <w:p w:rsidR="002C7420" w:rsidRPr="002C7420" w:rsidRDefault="002C7420" w:rsidP="002C7420">
      <w:pPr>
        <w:rPr>
          <w:lang w:val="en-US"/>
        </w:rPr>
      </w:pPr>
    </w:p>
    <w:p w:rsidR="002C7420" w:rsidRPr="002C7420" w:rsidRDefault="00CE2805" w:rsidP="002C7420">
      <w:pPr>
        <w:spacing w:after="0"/>
        <w:rPr>
          <w:lang w:val="en-US"/>
        </w:rPr>
      </w:pPr>
      <w:r>
        <w:rPr>
          <w:lang w:val="en-US"/>
        </w:rPr>
        <w:tab/>
      </w:r>
      <w:r w:rsidR="002C7420" w:rsidRPr="002C7420">
        <w:rPr>
          <w:lang w:val="en-US"/>
        </w:rPr>
        <w:t>Hydroxyl radicals can also be past in solution and participate in hydroxylation reaction of molecules in homogeneous (in solution) reactions with, generally, mass control rate.</w:t>
      </w:r>
    </w:p>
    <w:p w:rsidR="002C7420" w:rsidRPr="002C7420" w:rsidRDefault="00CE2805" w:rsidP="002C7420">
      <w:pPr>
        <w:spacing w:after="0"/>
        <w:rPr>
          <w:lang w:val="en-US"/>
        </w:rPr>
      </w:pPr>
      <w:r>
        <w:rPr>
          <w:lang w:val="en-US"/>
        </w:rPr>
        <w:tab/>
      </w:r>
      <w:r w:rsidR="002C7420" w:rsidRPr="002C7420">
        <w:rPr>
          <w:lang w:val="en-US"/>
        </w:rPr>
        <w:t xml:space="preserve">The anodes in which an oxides layer can be formed are characterized by a high metal OH adsorption enthalpy (chemisorption of OH* radicals that come from the splitting of water molecule), this result in an high electrochemical reactivity of the OH* that favours their homogeneous recombination to allow oxygen evolution (equation </w:t>
      </w:r>
      <w:r w:rsidR="00247B2D">
        <w:rPr>
          <w:lang w:val="en-US"/>
        </w:rPr>
        <w:t>6.</w:t>
      </w:r>
      <w:r w:rsidR="002C7420" w:rsidRPr="002C7420">
        <w:rPr>
          <w:lang w:val="en-US"/>
        </w:rPr>
        <w:t xml:space="preserve">2), this can be called as low oxidation power anodes. On the contrary, electrodes having low metal OH adsorption enthalphy (physisorption of OH* radicals) results in an increase of the chemical reactivity of this radicals, and favour the organics reaction (equation </w:t>
      </w:r>
      <w:r w:rsidR="00247B2D">
        <w:rPr>
          <w:lang w:val="en-US"/>
        </w:rPr>
        <w:t>6.</w:t>
      </w:r>
      <w:r w:rsidR="002C7420" w:rsidRPr="002C7420">
        <w:rPr>
          <w:lang w:val="en-US"/>
        </w:rPr>
        <w:t>3) instead oxygen evolution, this canbe called as high power anodes.</w:t>
      </w:r>
    </w:p>
    <w:p w:rsidR="002C7420" w:rsidRPr="002C7420" w:rsidRDefault="002C7420" w:rsidP="002C7420">
      <w:pPr>
        <w:rPr>
          <w:lang w:val="en-US"/>
        </w:rPr>
      </w:pPr>
    </w:p>
    <w:p w:rsidR="002C7420" w:rsidRPr="002C7420" w:rsidRDefault="002C7420" w:rsidP="002C7420">
      <w:pPr>
        <w:spacing w:after="0"/>
        <w:rPr>
          <w:b/>
          <w:color w:val="0F243E" w:themeColor="text2" w:themeShade="80"/>
          <w:lang w:val="en-US"/>
        </w:rPr>
      </w:pPr>
      <w:r w:rsidRPr="002C7420">
        <w:rPr>
          <w:b/>
          <w:color w:val="0F243E" w:themeColor="text2" w:themeShade="80"/>
          <w:lang w:val="en-US"/>
        </w:rPr>
        <w:t>Indirect Electrooxidation</w:t>
      </w:r>
      <w:r w:rsidR="00CE2805">
        <w:rPr>
          <w:b/>
          <w:color w:val="0F243E" w:themeColor="text2" w:themeShade="80"/>
          <w:lang w:val="en-US"/>
        </w:rPr>
        <w:t>.</w:t>
      </w:r>
    </w:p>
    <w:p w:rsidR="002C7420" w:rsidRPr="002C7420" w:rsidRDefault="00CE2805" w:rsidP="002C7420">
      <w:pPr>
        <w:spacing w:after="0"/>
        <w:rPr>
          <w:lang w:val="en-US"/>
        </w:rPr>
      </w:pPr>
      <w:r>
        <w:rPr>
          <w:lang w:val="en-US"/>
        </w:rPr>
        <w:tab/>
      </w:r>
      <w:r w:rsidR="002C7420" w:rsidRPr="002C7420">
        <w:rPr>
          <w:lang w:val="en-US"/>
        </w:rPr>
        <w:t>In this case, the electrode can simply generate an oxidizing agent which reacts in solution with a suitable organics substance.</w:t>
      </w:r>
    </w:p>
    <w:p w:rsidR="002C7420" w:rsidRPr="002C7420" w:rsidRDefault="002C7420" w:rsidP="002C7420">
      <w:pPr>
        <w:spacing w:after="0"/>
        <w:rPr>
          <w:lang w:val="en-US"/>
        </w:rPr>
      </w:pPr>
      <w:r w:rsidRPr="002C7420">
        <w:rPr>
          <w:lang w:val="en-US"/>
        </w:rPr>
        <w:t>The most important, and studied electrogenerate species are: hypochlorite, ozone and hydrogen peroxide.</w:t>
      </w:r>
    </w:p>
    <w:p w:rsidR="002C7420" w:rsidRPr="002C7420" w:rsidRDefault="002C7420" w:rsidP="000C3AE4">
      <w:pPr>
        <w:numPr>
          <w:ilvl w:val="0"/>
          <w:numId w:val="24"/>
        </w:numPr>
        <w:spacing w:after="0"/>
        <w:contextualSpacing/>
        <w:rPr>
          <w:b/>
          <w:color w:val="0F243E" w:themeColor="text2" w:themeShade="80"/>
          <w:lang w:val="en-US"/>
        </w:rPr>
      </w:pPr>
      <w:r w:rsidRPr="002C7420">
        <w:rPr>
          <w:b/>
          <w:color w:val="0F243E" w:themeColor="text2" w:themeShade="80"/>
          <w:lang w:val="en-US"/>
        </w:rPr>
        <w:t xml:space="preserve">hypochlorite: </w:t>
      </w:r>
    </w:p>
    <w:p w:rsidR="002C7420" w:rsidRPr="002C7420" w:rsidRDefault="002C7420" w:rsidP="002C7420">
      <w:pPr>
        <w:spacing w:after="0"/>
        <w:rPr>
          <w:lang w:val="en-US"/>
        </w:rPr>
      </w:pPr>
      <w:r w:rsidRPr="002C7420">
        <w:rPr>
          <w:lang w:val="en-US"/>
        </w:rPr>
        <w:t>In the literature, the term `hypochlorite' is often used to denote the sum of hypochlorous acid and the hypochlorite anion. In technical literature, the term “active chlorine” is used for the sum of chlorine, hypochlorous acid and hypochlorite.</w:t>
      </w:r>
    </w:p>
    <w:p w:rsidR="002C7420" w:rsidRPr="002C7420" w:rsidRDefault="002C7420" w:rsidP="002C7420">
      <w:pPr>
        <w:spacing w:after="0"/>
        <w:rPr>
          <w:lang w:val="en-US"/>
        </w:rPr>
      </w:pPr>
      <w:r w:rsidRPr="002C7420">
        <w:rPr>
          <w:lang w:val="en-US"/>
        </w:rPr>
        <w:t>On-site production of the hypochlorite could use a small membrane chlorine/caustic cell and an external reactor.</w:t>
      </w:r>
      <w:r w:rsidR="007366F0">
        <w:rPr>
          <w:lang w:val="en-US"/>
        </w:rPr>
        <w:t xml:space="preserve"> </w:t>
      </w:r>
      <w:r w:rsidRPr="002C7420">
        <w:rPr>
          <w:lang w:val="en-US"/>
        </w:rPr>
        <w:t>The reaction is exothermic and cooling is required to minimize the formation of sodium chlorate.</w:t>
      </w:r>
    </w:p>
    <w:p w:rsidR="002C7420" w:rsidRPr="002C7420" w:rsidRDefault="002C7420" w:rsidP="002C7420">
      <w:pPr>
        <w:spacing w:after="0"/>
        <w:rPr>
          <w:lang w:val="en-US"/>
        </w:rPr>
      </w:pPr>
      <w:r w:rsidRPr="002C7420">
        <w:rPr>
          <w:lang w:val="en-US"/>
        </w:rPr>
        <w:t>In electrolytic hypochlorite production there are two steps. First, the primary oxidation of chloride to chlorine at the anode surface:</w:t>
      </w:r>
    </w:p>
    <w:p w:rsidR="002C7420" w:rsidRPr="002C7420" w:rsidRDefault="00901511" w:rsidP="00901511">
      <w:pPr>
        <w:ind w:left="1985" w:hanging="1277"/>
        <w:jc w:val="center"/>
        <w:rPr>
          <w:lang w:val="en-US"/>
        </w:rPr>
      </w:pPr>
      <w:r>
        <w:rPr>
          <w:lang w:val="en-US"/>
        </w:rPr>
        <w:t xml:space="preserve">                       </w:t>
      </w:r>
      <w:r w:rsidR="002C7420" w:rsidRPr="002C7420">
        <w:rPr>
          <w:lang w:val="en-US"/>
        </w:rPr>
        <w:t>2Cl</w:t>
      </w:r>
      <w:r w:rsidR="002C7420" w:rsidRPr="002C7420">
        <w:rPr>
          <w:vertAlign w:val="superscript"/>
          <w:lang w:val="en-US"/>
        </w:rPr>
        <w:t>-</w:t>
      </w:r>
      <w:r w:rsidR="002C7420" w:rsidRPr="002C7420">
        <w:rPr>
          <w:lang w:val="en-US"/>
        </w:rPr>
        <w:t xml:space="preserve"> </w:t>
      </w:r>
      <w:r w:rsidR="002C7420" w:rsidRPr="002C7420">
        <w:rPr>
          <w:lang w:val="en-US"/>
        </w:rPr>
        <w:sym w:font="Wingdings" w:char="F0E0"/>
      </w:r>
      <w:r w:rsidR="002C7420" w:rsidRPr="002C7420">
        <w:rPr>
          <w:lang w:val="en-US"/>
        </w:rPr>
        <w:t>Cl</w:t>
      </w:r>
      <w:r w:rsidR="002C7420" w:rsidRPr="002C7420">
        <w:rPr>
          <w:vertAlign w:val="subscript"/>
          <w:lang w:val="en-US"/>
        </w:rPr>
        <w:t xml:space="preserve">2 </w:t>
      </w:r>
      <w:r w:rsidR="002C7420" w:rsidRPr="002C7420">
        <w:rPr>
          <w:lang w:val="en-US"/>
        </w:rPr>
        <w:t>+ 2e</w:t>
      </w:r>
      <w:r w:rsidR="002C7420" w:rsidRPr="002C7420">
        <w:rPr>
          <w:vertAlign w:val="superscript"/>
          <w:lang w:val="en-US"/>
        </w:rPr>
        <w:t>-</w:t>
      </w:r>
      <w:r>
        <w:rPr>
          <w:lang w:val="en-US"/>
        </w:rPr>
        <w:t xml:space="preserve">   </w:t>
      </w:r>
      <w:r w:rsidR="002C7420" w:rsidRPr="002C7420">
        <w:rPr>
          <w:lang w:val="en-US"/>
        </w:rPr>
        <w:t xml:space="preserve">   E°: 1,23V   </w:t>
      </w:r>
      <w:r w:rsidR="002C7420" w:rsidRPr="002C7420">
        <w:rPr>
          <w:vertAlign w:val="superscript"/>
          <w:lang w:val="en-US"/>
        </w:rPr>
        <w:t>v</w:t>
      </w:r>
      <w:r w:rsidR="002C7420" w:rsidRPr="002C7420">
        <w:rPr>
          <w:lang w:val="en-US"/>
        </w:rPr>
        <w:t>/</w:t>
      </w:r>
      <w:r w:rsidR="002C7420" w:rsidRPr="002C7420">
        <w:rPr>
          <w:vertAlign w:val="subscript"/>
          <w:lang w:val="en-US"/>
        </w:rPr>
        <w:t>s</w:t>
      </w:r>
      <w:r w:rsidR="002C7420" w:rsidRPr="002C7420">
        <w:rPr>
          <w:lang w:val="en-US"/>
        </w:rPr>
        <w:t xml:space="preserve"> SHE                  </w:t>
      </w:r>
      <w:r>
        <w:rPr>
          <w:lang w:val="en-US"/>
        </w:rPr>
        <w:t xml:space="preserve">  </w:t>
      </w:r>
      <w:r w:rsidR="002C7420" w:rsidRPr="002C7420">
        <w:rPr>
          <w:lang w:val="en-US"/>
        </w:rPr>
        <w:t xml:space="preserve">     </w:t>
      </w:r>
      <w:r>
        <w:rPr>
          <w:lang w:val="en-US"/>
        </w:rPr>
        <w:t xml:space="preserve">           </w:t>
      </w:r>
      <w:r w:rsidR="002C7420" w:rsidRPr="002C7420">
        <w:rPr>
          <w:lang w:val="en-US"/>
        </w:rPr>
        <w:t xml:space="preserve">  </w:t>
      </w:r>
      <w:r w:rsidR="00247B2D">
        <w:rPr>
          <w:lang w:val="en-US"/>
        </w:rPr>
        <w:t xml:space="preserve">       </w:t>
      </w:r>
      <w:r w:rsidR="002C7420" w:rsidRPr="002C7420">
        <w:rPr>
          <w:lang w:val="en-US"/>
        </w:rPr>
        <w:t>(</w:t>
      </w:r>
      <w:r w:rsidR="00247B2D">
        <w:rPr>
          <w:lang w:val="en-US"/>
        </w:rPr>
        <w:t>6.</w:t>
      </w:r>
      <w:r w:rsidR="002C7420" w:rsidRPr="002C7420">
        <w:rPr>
          <w:lang w:val="en-US"/>
        </w:rPr>
        <w:t>4)</w:t>
      </w:r>
    </w:p>
    <w:p w:rsidR="002C7420" w:rsidRPr="002C7420" w:rsidRDefault="002C7420" w:rsidP="002C7420">
      <w:pPr>
        <w:rPr>
          <w:lang w:val="en-US"/>
        </w:rPr>
      </w:pPr>
      <w:r w:rsidRPr="002C7420">
        <w:rPr>
          <w:lang w:val="en-US"/>
        </w:rPr>
        <w:t>this is followed by the secondary solution phase reaction:</w:t>
      </w:r>
    </w:p>
    <w:p w:rsidR="002C7420" w:rsidRPr="002C7420" w:rsidRDefault="002C7420" w:rsidP="002C7420">
      <w:pPr>
        <w:ind w:firstLine="708"/>
        <w:jc w:val="right"/>
        <w:rPr>
          <w:lang w:val="es-ES"/>
        </w:rPr>
      </w:pPr>
      <w:r w:rsidRPr="002C7420">
        <w:rPr>
          <w:lang w:val="es-ES"/>
        </w:rPr>
        <w:t>Cl</w:t>
      </w:r>
      <w:r w:rsidRPr="002C7420">
        <w:rPr>
          <w:vertAlign w:val="subscript"/>
          <w:lang w:val="es-ES"/>
        </w:rPr>
        <w:t xml:space="preserve">2 (aq.) </w:t>
      </w:r>
      <w:r w:rsidRPr="002C7420">
        <w:rPr>
          <w:lang w:val="es-ES"/>
        </w:rPr>
        <w:t>+ H</w:t>
      </w:r>
      <w:r w:rsidRPr="002C7420">
        <w:rPr>
          <w:vertAlign w:val="subscript"/>
          <w:lang w:val="es-ES"/>
        </w:rPr>
        <w:t>2</w:t>
      </w:r>
      <w:r w:rsidRPr="002C7420">
        <w:rPr>
          <w:lang w:val="es-ES"/>
        </w:rPr>
        <w:t xml:space="preserve">O </w:t>
      </w:r>
      <w:r w:rsidRPr="002C7420">
        <w:rPr>
          <w:lang w:val="en-US"/>
        </w:rPr>
        <w:sym w:font="Wingdings" w:char="F0E0"/>
      </w:r>
      <w:r w:rsidRPr="002C7420">
        <w:rPr>
          <w:lang w:val="es-ES"/>
        </w:rPr>
        <w:t xml:space="preserve"> HClO + Cl</w:t>
      </w:r>
      <w:r w:rsidRPr="002C7420">
        <w:rPr>
          <w:vertAlign w:val="superscript"/>
          <w:lang w:val="es-ES"/>
        </w:rPr>
        <w:t>-</w:t>
      </w:r>
      <w:r w:rsidRPr="002C7420">
        <w:rPr>
          <w:lang w:val="es-ES"/>
        </w:rPr>
        <w:t xml:space="preserve"> + H</w:t>
      </w:r>
      <w:r w:rsidRPr="002C7420">
        <w:rPr>
          <w:vertAlign w:val="superscript"/>
          <w:lang w:val="es-ES"/>
        </w:rPr>
        <w:t>+</w:t>
      </w:r>
      <w:r w:rsidRPr="002C7420">
        <w:rPr>
          <w:lang w:val="es-ES"/>
        </w:rPr>
        <w:t xml:space="preserve">           </w:t>
      </w:r>
      <w:r w:rsidR="00901511">
        <w:rPr>
          <w:lang w:val="es-ES"/>
        </w:rPr>
        <w:t xml:space="preserve">                    </w:t>
      </w:r>
      <w:r w:rsidRPr="002C7420">
        <w:rPr>
          <w:lang w:val="es-ES"/>
        </w:rPr>
        <w:t xml:space="preserve">                            (</w:t>
      </w:r>
      <w:r w:rsidR="00247B2D">
        <w:rPr>
          <w:lang w:val="es-ES"/>
        </w:rPr>
        <w:t>6.</w:t>
      </w:r>
      <w:r w:rsidRPr="002C7420">
        <w:rPr>
          <w:lang w:val="es-ES"/>
        </w:rPr>
        <w:t>5)</w:t>
      </w:r>
    </w:p>
    <w:p w:rsidR="002C7420" w:rsidRPr="002C7420" w:rsidRDefault="002C7420" w:rsidP="002C7420">
      <w:pPr>
        <w:rPr>
          <w:lang w:val="en-US"/>
        </w:rPr>
      </w:pPr>
      <w:r w:rsidRPr="002C7420">
        <w:rPr>
          <w:lang w:val="en-US"/>
        </w:rPr>
        <w:t>Hypochlorous acid can dissociate to form hypochlorite and hydronium, the relative proportions of which depend on the pH of the water:</w:t>
      </w:r>
    </w:p>
    <w:p w:rsidR="002C7420" w:rsidRPr="002C7420" w:rsidRDefault="002C7420" w:rsidP="00901511">
      <w:pPr>
        <w:ind w:firstLine="1985"/>
        <w:jc w:val="right"/>
        <w:rPr>
          <w:lang w:val="en-US"/>
        </w:rPr>
      </w:pPr>
      <w:r w:rsidRPr="002C7420">
        <w:rPr>
          <w:lang w:val="en-US"/>
        </w:rPr>
        <w:t xml:space="preserve">HOCl </w:t>
      </w:r>
      <w:r w:rsidRPr="002C7420">
        <w:rPr>
          <w:lang w:val="en-US"/>
        </w:rPr>
        <w:sym w:font="Wingdings" w:char="F0E0"/>
      </w:r>
      <w:r w:rsidRPr="002C7420">
        <w:rPr>
          <w:lang w:val="en-US"/>
        </w:rPr>
        <w:t xml:space="preserve"> ClO</w:t>
      </w:r>
      <w:r w:rsidRPr="002C7420">
        <w:rPr>
          <w:vertAlign w:val="superscript"/>
          <w:lang w:val="en-US"/>
        </w:rPr>
        <w:t>-</w:t>
      </w:r>
      <w:r w:rsidRPr="002C7420">
        <w:rPr>
          <w:lang w:val="en-US"/>
        </w:rPr>
        <w:t xml:space="preserve"> + H</w:t>
      </w:r>
      <w:r w:rsidRPr="002C7420">
        <w:rPr>
          <w:vertAlign w:val="superscript"/>
          <w:lang w:val="en-US"/>
        </w:rPr>
        <w:t xml:space="preserve">+                                             </w:t>
      </w:r>
      <w:r w:rsidR="00901511">
        <w:rPr>
          <w:vertAlign w:val="superscript"/>
          <w:lang w:val="en-US"/>
        </w:rPr>
        <w:t xml:space="preserve">                        </w:t>
      </w:r>
      <w:r w:rsidRPr="002C7420">
        <w:rPr>
          <w:vertAlign w:val="superscript"/>
          <w:lang w:val="en-US"/>
        </w:rPr>
        <w:t xml:space="preserve">                                                   </w:t>
      </w:r>
      <w:r w:rsidRPr="002C7420">
        <w:rPr>
          <w:lang w:val="en-US"/>
        </w:rPr>
        <w:t>(</w:t>
      </w:r>
      <w:r w:rsidR="00247B2D">
        <w:rPr>
          <w:lang w:val="en-US"/>
        </w:rPr>
        <w:t>6.</w:t>
      </w:r>
      <w:r w:rsidRPr="002C7420">
        <w:rPr>
          <w:lang w:val="en-US"/>
        </w:rPr>
        <w:t>6)</w:t>
      </w:r>
    </w:p>
    <w:p w:rsidR="002C7420" w:rsidRPr="002C7420" w:rsidRDefault="00CE2805" w:rsidP="002C7420">
      <w:pPr>
        <w:rPr>
          <w:lang w:val="en-US"/>
        </w:rPr>
      </w:pPr>
      <w:r>
        <w:rPr>
          <w:lang w:val="en-US"/>
        </w:rPr>
        <w:tab/>
      </w:r>
      <w:r w:rsidR="002C7420" w:rsidRPr="002C7420">
        <w:rPr>
          <w:lang w:val="en-US"/>
        </w:rPr>
        <w:t>The amount of active chlorine obtainable depend mainly on the current density directly,</w:t>
      </w:r>
      <w:r w:rsidR="007366F0">
        <w:rPr>
          <w:lang w:val="en-US"/>
        </w:rPr>
        <w:t xml:space="preserve"> </w:t>
      </w:r>
      <w:r w:rsidR="002C7420" w:rsidRPr="002C7420">
        <w:rPr>
          <w:lang w:val="en-US"/>
        </w:rPr>
        <w:t>chloride concentration and temperature [6]</w:t>
      </w:r>
      <w:r w:rsidR="00247B2D">
        <w:rPr>
          <w:lang w:val="en-US"/>
        </w:rPr>
        <w:t xml:space="preserve"> </w:t>
      </w:r>
      <w:r w:rsidR="002C7420" w:rsidRPr="002C7420">
        <w:rPr>
          <w:lang w:val="en-US"/>
        </w:rPr>
        <w:t>for the last two factors in possible to determine a optimum value, since chloride salt addition, for environmental application, must be keep on the minimum value. On the other hand the possible enhancement on the kinetics by increment on the temperature is limited by the decrease on the solubility of chlorine with predictable consequence in the reaction 14 and, the before mentioned, formation of sodium chlorate.</w:t>
      </w:r>
      <w:r w:rsidR="007366F0">
        <w:rPr>
          <w:lang w:val="en-US"/>
        </w:rPr>
        <w:t xml:space="preserve"> </w:t>
      </w:r>
    </w:p>
    <w:p w:rsidR="002C7420" w:rsidRPr="002C7420" w:rsidRDefault="002C7420" w:rsidP="000C3AE4">
      <w:pPr>
        <w:numPr>
          <w:ilvl w:val="0"/>
          <w:numId w:val="24"/>
        </w:numPr>
        <w:spacing w:after="0"/>
        <w:contextualSpacing/>
        <w:rPr>
          <w:lang w:val="en-US"/>
        </w:rPr>
      </w:pPr>
      <w:r w:rsidRPr="002C7420">
        <w:rPr>
          <w:b/>
          <w:color w:val="0F243E" w:themeColor="text2" w:themeShade="80"/>
          <w:lang w:val="en-US"/>
        </w:rPr>
        <w:t>Ozone</w:t>
      </w:r>
    </w:p>
    <w:p w:rsidR="002C7420" w:rsidRPr="002C7420" w:rsidRDefault="00CE2805" w:rsidP="002C7420">
      <w:pPr>
        <w:spacing w:after="0"/>
        <w:rPr>
          <w:lang w:val="en-US"/>
        </w:rPr>
      </w:pPr>
      <w:r>
        <w:rPr>
          <w:lang w:val="en-US"/>
        </w:rPr>
        <w:tab/>
      </w:r>
      <w:r w:rsidR="002C7420" w:rsidRPr="002C7420">
        <w:rPr>
          <w:lang w:val="en-US"/>
        </w:rPr>
        <w:t>The ozone evolution reaction has a standard potential of 1.51 V (</w:t>
      </w:r>
      <w:r w:rsidR="002C7420" w:rsidRPr="002C7420">
        <w:rPr>
          <w:vertAlign w:val="superscript"/>
          <w:lang w:val="en-US"/>
        </w:rPr>
        <w:t>v</w:t>
      </w:r>
      <w:r w:rsidR="002C7420" w:rsidRPr="002C7420">
        <w:rPr>
          <w:lang w:val="en-US"/>
        </w:rPr>
        <w:t>/</w:t>
      </w:r>
      <w:r w:rsidR="002C7420" w:rsidRPr="002C7420">
        <w:rPr>
          <w:vertAlign w:val="subscript"/>
          <w:lang w:val="en-US"/>
        </w:rPr>
        <w:t>s</w:t>
      </w:r>
      <w:r w:rsidR="002C7420" w:rsidRPr="002C7420">
        <w:rPr>
          <w:lang w:val="en-US"/>
        </w:rPr>
        <w:t xml:space="preserve"> SHE), thus 0,28V more than oxygen evolution reaction. </w:t>
      </w:r>
    </w:p>
    <w:p w:rsidR="002C7420" w:rsidRPr="002C7420" w:rsidRDefault="00CE2805" w:rsidP="002C7420">
      <w:pPr>
        <w:spacing w:after="0"/>
        <w:rPr>
          <w:lang w:val="en-US"/>
        </w:rPr>
      </w:pPr>
      <w:r>
        <w:rPr>
          <w:lang w:val="en-US"/>
        </w:rPr>
        <w:tab/>
      </w:r>
      <w:r w:rsidR="002C7420" w:rsidRPr="002C7420">
        <w:rPr>
          <w:lang w:val="en-US"/>
        </w:rPr>
        <w:t>The most studied electrodes for this purpose were Pt, PbO</w:t>
      </w:r>
      <w:r w:rsidR="002C7420" w:rsidRPr="002C7420">
        <w:rPr>
          <w:vertAlign w:val="subscript"/>
          <w:lang w:val="en-US"/>
        </w:rPr>
        <w:t>2</w:t>
      </w:r>
      <w:r w:rsidR="002C7420" w:rsidRPr="002C7420">
        <w:rPr>
          <w:lang w:val="en-US"/>
        </w:rPr>
        <w:t>, glassy carbon and Ti suboxides [7]. Requisites of the anode material are</w:t>
      </w:r>
      <w:r w:rsidR="007366F0">
        <w:rPr>
          <w:lang w:val="en-US"/>
        </w:rPr>
        <w:t xml:space="preserve"> </w:t>
      </w:r>
      <w:r w:rsidR="002C7420" w:rsidRPr="002C7420">
        <w:rPr>
          <w:lang w:val="en-US"/>
        </w:rPr>
        <w:t>high overpotential for O</w:t>
      </w:r>
      <w:r w:rsidR="002C7420" w:rsidRPr="002C7420">
        <w:rPr>
          <w:vertAlign w:val="subscript"/>
          <w:lang w:val="en-US"/>
        </w:rPr>
        <w:t>2</w:t>
      </w:r>
      <w:r w:rsidR="002C7420" w:rsidRPr="002C7420">
        <w:rPr>
          <w:lang w:val="en-US"/>
        </w:rPr>
        <w:t xml:space="preserve"> evolution and high stability. The competition between ozone and oxygen formation can be shifted in </w:t>
      </w:r>
      <w:r w:rsidR="002C7420" w:rsidRPr="002C7420">
        <w:t>favour</w:t>
      </w:r>
      <w:r w:rsidR="002C7420" w:rsidRPr="002C7420">
        <w:rPr>
          <w:lang w:val="en-US"/>
        </w:rPr>
        <w:t xml:space="preserve"> of ozone by suppressing oxygen evolution by operating on a number of variables, in the case of ex-cell generation (with ozone injection to wastewater containing cell) it is possible operate on the electrolyte composition, where the presence of certain ions (F or BF</w:t>
      </w:r>
      <w:r w:rsidR="002C7420" w:rsidRPr="002C7420">
        <w:rPr>
          <w:vertAlign w:val="subscript"/>
          <w:lang w:val="en-US"/>
        </w:rPr>
        <w:t>4</w:t>
      </w:r>
      <w:r w:rsidR="002C7420" w:rsidRPr="002C7420">
        <w:rPr>
          <w:vertAlign w:val="superscript"/>
          <w:lang w:val="en-US"/>
        </w:rPr>
        <w:t>-</w:t>
      </w:r>
      <w:r w:rsidR="002C7420" w:rsidRPr="002C7420">
        <w:rPr>
          <w:lang w:val="en-US"/>
        </w:rPr>
        <w:t>) increase the overpotential of oxygen evolution [8]. In the case of in-solution generation, modify</w:t>
      </w:r>
      <w:r w:rsidR="007366F0">
        <w:rPr>
          <w:lang w:val="en-US"/>
        </w:rPr>
        <w:t xml:space="preserve"> </w:t>
      </w:r>
      <w:r w:rsidR="002C7420" w:rsidRPr="002C7420">
        <w:rPr>
          <w:lang w:val="en-US"/>
        </w:rPr>
        <w:t xml:space="preserve">the natural (incoming) electrolyte composition is not convenient, in term of environmental compatibility, and thus, the principal parameters to modulate were the electrode material and fludynamic regime. </w:t>
      </w:r>
    </w:p>
    <w:p w:rsidR="002C7420" w:rsidRPr="002C7420" w:rsidRDefault="002C7420" w:rsidP="000C3AE4">
      <w:pPr>
        <w:numPr>
          <w:ilvl w:val="0"/>
          <w:numId w:val="24"/>
        </w:numPr>
        <w:spacing w:after="0"/>
        <w:contextualSpacing/>
        <w:rPr>
          <w:b/>
          <w:color w:val="0F243E" w:themeColor="text2" w:themeShade="80"/>
          <w:lang w:val="en-US"/>
        </w:rPr>
      </w:pPr>
      <w:r w:rsidRPr="002C7420">
        <w:rPr>
          <w:b/>
          <w:color w:val="0F243E" w:themeColor="text2" w:themeShade="80"/>
          <w:lang w:val="en-US"/>
        </w:rPr>
        <w:t xml:space="preserve">Hydrogen peroxide: </w:t>
      </w:r>
    </w:p>
    <w:p w:rsidR="00AF2E02" w:rsidRDefault="002C7420" w:rsidP="00AF2E02">
      <w:pPr>
        <w:spacing w:after="0"/>
        <w:rPr>
          <w:lang w:val="en-US"/>
        </w:rPr>
      </w:pPr>
      <w:r w:rsidRPr="002C7420">
        <w:rPr>
          <w:lang w:val="en-US"/>
        </w:rPr>
        <w:t>Traditionally, the electrochemical production of H</w:t>
      </w:r>
      <w:r w:rsidRPr="002C7420">
        <w:rPr>
          <w:vertAlign w:val="subscript"/>
          <w:lang w:val="en-US"/>
        </w:rPr>
        <w:t>2</w:t>
      </w:r>
      <w:r w:rsidRPr="002C7420">
        <w:rPr>
          <w:lang w:val="en-US"/>
        </w:rPr>
        <w:t>O</w:t>
      </w:r>
      <w:r w:rsidRPr="002C7420">
        <w:rPr>
          <w:vertAlign w:val="subscript"/>
          <w:lang w:val="en-US"/>
        </w:rPr>
        <w:t>2</w:t>
      </w:r>
      <w:r w:rsidRPr="002C7420">
        <w:rPr>
          <w:lang w:val="en-US"/>
        </w:rPr>
        <w:t xml:space="preserve"> was an indirect process where sulfate was anodically oxidized to persulfates (equation </w:t>
      </w:r>
      <w:r w:rsidR="00AF2E02">
        <w:rPr>
          <w:lang w:val="en-US"/>
        </w:rPr>
        <w:t>6.</w:t>
      </w:r>
      <w:r w:rsidRPr="002C7420">
        <w:rPr>
          <w:lang w:val="en-US"/>
        </w:rPr>
        <w:t xml:space="preserve">7) and the latter hydrolyzed in solution to sulfate and hydrogen peroxide (equation </w:t>
      </w:r>
      <w:r w:rsidR="00AF2E02">
        <w:rPr>
          <w:lang w:val="en-US"/>
        </w:rPr>
        <w:t>6.8)</w:t>
      </w:r>
    </w:p>
    <w:p w:rsidR="00AF2E02" w:rsidRPr="00AF2E02" w:rsidRDefault="00AF2E02" w:rsidP="00AF2E02">
      <w:pPr>
        <w:spacing w:after="0"/>
        <w:rPr>
          <w:lang w:val="en-US"/>
        </w:rPr>
      </w:pPr>
      <w:r>
        <w:rPr>
          <w:lang w:val="en-US"/>
        </w:rPr>
        <w:t xml:space="preserve">                               </w:t>
      </w:r>
      <w:r w:rsidRPr="00AF2E02">
        <w:rPr>
          <w:lang w:val="en-US"/>
        </w:rPr>
        <w:t xml:space="preserve"> </w:t>
      </w:r>
      <w:r w:rsidR="002C7420" w:rsidRPr="00AF2E02">
        <w:rPr>
          <w:lang w:val="en-US"/>
        </w:rPr>
        <w:t>2SO</w:t>
      </w:r>
      <w:r w:rsidR="002C7420" w:rsidRPr="00AF2E02">
        <w:rPr>
          <w:vertAlign w:val="subscript"/>
          <w:lang w:val="en-US"/>
        </w:rPr>
        <w:t>4</w:t>
      </w:r>
      <w:r w:rsidR="002C7420" w:rsidRPr="00AF2E02">
        <w:rPr>
          <w:vertAlign w:val="superscript"/>
          <w:lang w:val="en-US"/>
        </w:rPr>
        <w:t>2-</w:t>
      </w:r>
      <w:r w:rsidR="002C7420" w:rsidRPr="00AF2E02">
        <w:rPr>
          <w:lang w:val="en-US"/>
        </w:rPr>
        <w:t xml:space="preserve"> </w:t>
      </w:r>
      <w:r w:rsidR="002C7420" w:rsidRPr="002C7420">
        <w:rPr>
          <w:lang w:val="en-US"/>
        </w:rPr>
        <w:sym w:font="Symbol" w:char="F0AE"/>
      </w:r>
      <w:r w:rsidR="002C7420" w:rsidRPr="00AF2E02">
        <w:rPr>
          <w:lang w:val="en-US"/>
        </w:rPr>
        <w:t xml:space="preserve"> S</w:t>
      </w:r>
      <w:r w:rsidR="002C7420" w:rsidRPr="00AF2E02">
        <w:rPr>
          <w:vertAlign w:val="subscript"/>
          <w:lang w:val="en-US"/>
        </w:rPr>
        <w:t>2</w:t>
      </w:r>
      <w:r w:rsidR="002C7420" w:rsidRPr="00AF2E02">
        <w:rPr>
          <w:lang w:val="en-US"/>
        </w:rPr>
        <w:t>O</w:t>
      </w:r>
      <w:r w:rsidR="002C7420" w:rsidRPr="00AF2E02">
        <w:rPr>
          <w:vertAlign w:val="subscript"/>
          <w:lang w:val="en-US"/>
        </w:rPr>
        <w:t>8</w:t>
      </w:r>
      <w:r w:rsidR="002C7420" w:rsidRPr="00AF2E02">
        <w:rPr>
          <w:vertAlign w:val="superscript"/>
          <w:lang w:val="en-US"/>
        </w:rPr>
        <w:t>2-</w:t>
      </w:r>
      <w:r w:rsidR="002C7420" w:rsidRPr="00AF2E02">
        <w:rPr>
          <w:lang w:val="en-US"/>
        </w:rPr>
        <w:t xml:space="preserve"> + 2e</w:t>
      </w:r>
      <w:r w:rsidR="002C7420" w:rsidRPr="00AF2E02">
        <w:rPr>
          <w:vertAlign w:val="superscript"/>
          <w:lang w:val="en-US"/>
        </w:rPr>
        <w:t>-</w:t>
      </w:r>
      <w:r w:rsidR="002C7420" w:rsidRPr="00AF2E02">
        <w:rPr>
          <w:lang w:val="en-US"/>
        </w:rPr>
        <w:t xml:space="preserve">    E°: 2,87 </w:t>
      </w:r>
      <w:r w:rsidR="002C7420" w:rsidRPr="00AF2E02">
        <w:rPr>
          <w:vertAlign w:val="superscript"/>
          <w:lang w:val="en-US"/>
        </w:rPr>
        <w:t>v</w:t>
      </w:r>
      <w:r w:rsidR="002C7420" w:rsidRPr="00AF2E02">
        <w:rPr>
          <w:lang w:val="en-US"/>
        </w:rPr>
        <w:t>/</w:t>
      </w:r>
      <w:r w:rsidR="002C7420" w:rsidRPr="00AF2E02">
        <w:rPr>
          <w:vertAlign w:val="subscript"/>
          <w:lang w:val="en-US"/>
        </w:rPr>
        <w:t>s</w:t>
      </w:r>
      <w:r w:rsidR="002C7420" w:rsidRPr="00AF2E02">
        <w:rPr>
          <w:lang w:val="en-US"/>
        </w:rPr>
        <w:t xml:space="preserve"> SHE       </w:t>
      </w:r>
      <w:r>
        <w:rPr>
          <w:lang w:val="en-US"/>
        </w:rPr>
        <w:t xml:space="preserve">                           </w:t>
      </w:r>
      <w:r w:rsidR="002C7420" w:rsidRPr="00AF2E02">
        <w:rPr>
          <w:lang w:val="en-US"/>
        </w:rPr>
        <w:t xml:space="preserve">     (</w:t>
      </w:r>
      <w:r w:rsidRPr="00AF2E02">
        <w:rPr>
          <w:lang w:val="en-US"/>
        </w:rPr>
        <w:t>6.</w:t>
      </w:r>
      <w:r w:rsidR="002C7420" w:rsidRPr="00AF2E02">
        <w:rPr>
          <w:lang w:val="en-US"/>
        </w:rPr>
        <w:t>7)</w:t>
      </w:r>
    </w:p>
    <w:p w:rsidR="002C7420" w:rsidRPr="0091470D" w:rsidRDefault="002C7420" w:rsidP="00AF2E02">
      <w:pPr>
        <w:ind w:firstLine="1985"/>
        <w:rPr>
          <w:lang w:val="en-US"/>
        </w:rPr>
      </w:pPr>
      <w:r w:rsidRPr="0091470D">
        <w:rPr>
          <w:lang w:val="en-US"/>
        </w:rPr>
        <w:t>S</w:t>
      </w:r>
      <w:r w:rsidRPr="0091470D">
        <w:rPr>
          <w:vertAlign w:val="subscript"/>
          <w:lang w:val="en-US"/>
        </w:rPr>
        <w:t>2</w:t>
      </w:r>
      <w:r w:rsidRPr="0091470D">
        <w:rPr>
          <w:lang w:val="en-US"/>
        </w:rPr>
        <w:t>O</w:t>
      </w:r>
      <w:r w:rsidRPr="0091470D">
        <w:rPr>
          <w:vertAlign w:val="subscript"/>
          <w:lang w:val="en-US"/>
        </w:rPr>
        <w:t>8</w:t>
      </w:r>
      <w:r w:rsidRPr="0091470D">
        <w:rPr>
          <w:vertAlign w:val="superscript"/>
          <w:lang w:val="en-US"/>
        </w:rPr>
        <w:t>2-</w:t>
      </w:r>
      <w:r w:rsidRPr="0091470D">
        <w:rPr>
          <w:lang w:val="en-US"/>
        </w:rPr>
        <w:t xml:space="preserve"> + 2H</w:t>
      </w:r>
      <w:r w:rsidRPr="0091470D">
        <w:rPr>
          <w:vertAlign w:val="subscript"/>
          <w:lang w:val="en-US"/>
        </w:rPr>
        <w:t>2</w:t>
      </w:r>
      <w:r w:rsidRPr="0091470D">
        <w:rPr>
          <w:lang w:val="en-US"/>
        </w:rPr>
        <w:t xml:space="preserve">O </w:t>
      </w:r>
      <w:r w:rsidRPr="002C7420">
        <w:rPr>
          <w:lang w:val="en-US"/>
        </w:rPr>
        <w:sym w:font="Symbol" w:char="F0AE"/>
      </w:r>
      <w:r w:rsidRPr="0091470D">
        <w:rPr>
          <w:lang w:val="en-US"/>
        </w:rPr>
        <w:t xml:space="preserve"> 2HSO</w:t>
      </w:r>
      <w:r w:rsidRPr="0091470D">
        <w:rPr>
          <w:vertAlign w:val="subscript"/>
          <w:lang w:val="en-US"/>
        </w:rPr>
        <w:t>4</w:t>
      </w:r>
      <w:r w:rsidRPr="0091470D">
        <w:rPr>
          <w:vertAlign w:val="superscript"/>
          <w:lang w:val="en-US"/>
        </w:rPr>
        <w:t>-</w:t>
      </w:r>
      <w:r w:rsidRPr="0091470D">
        <w:rPr>
          <w:lang w:val="en-US"/>
        </w:rPr>
        <w:t xml:space="preserve"> + H</w:t>
      </w:r>
      <w:r w:rsidRPr="0091470D">
        <w:rPr>
          <w:vertAlign w:val="subscript"/>
          <w:lang w:val="en-US"/>
        </w:rPr>
        <w:t>2</w:t>
      </w:r>
      <w:r w:rsidRPr="0091470D">
        <w:rPr>
          <w:lang w:val="en-US"/>
        </w:rPr>
        <w:t xml:space="preserve">O        </w:t>
      </w:r>
      <w:r w:rsidR="00AF2E02" w:rsidRPr="0091470D">
        <w:rPr>
          <w:lang w:val="en-US"/>
        </w:rPr>
        <w:t xml:space="preserve">                                              </w:t>
      </w:r>
      <w:r w:rsidRPr="0091470D">
        <w:rPr>
          <w:lang w:val="en-US"/>
        </w:rPr>
        <w:t>(</w:t>
      </w:r>
      <w:r w:rsidR="00AF2E02" w:rsidRPr="0091470D">
        <w:rPr>
          <w:lang w:val="en-US"/>
        </w:rPr>
        <w:t>6.</w:t>
      </w:r>
      <w:r w:rsidRPr="0091470D">
        <w:rPr>
          <w:lang w:val="en-US"/>
        </w:rPr>
        <w:t>8)</w:t>
      </w:r>
    </w:p>
    <w:p w:rsidR="002C7420" w:rsidRPr="002C7420" w:rsidRDefault="002C7420" w:rsidP="002C7420">
      <w:pPr>
        <w:rPr>
          <w:lang w:val="en-US"/>
        </w:rPr>
      </w:pPr>
      <w:r w:rsidRPr="002C7420">
        <w:rPr>
          <w:lang w:val="en-US"/>
        </w:rPr>
        <w:t>The concentration of this bulk oxidant in the treated solution should be lim</w:t>
      </w:r>
      <w:r w:rsidRPr="002C7420">
        <w:rPr>
          <w:lang w:val="en-US"/>
        </w:rPr>
        <w:softHyphen/>
        <w:t>ited not only by reaction with the organic molecules to be abated, but also by anodic destruction:</w:t>
      </w:r>
    </w:p>
    <w:p w:rsidR="002C7420" w:rsidRPr="002C7420" w:rsidRDefault="002C7420" w:rsidP="00AF2E02">
      <w:pPr>
        <w:ind w:firstLine="1985"/>
      </w:pPr>
      <w:r w:rsidRPr="002C7420">
        <w:t>H</w:t>
      </w:r>
      <w:r w:rsidRPr="002C7420">
        <w:rPr>
          <w:vertAlign w:val="subscript"/>
        </w:rPr>
        <w:t>2</w:t>
      </w:r>
      <w:r w:rsidRPr="002C7420">
        <w:t>O</w:t>
      </w:r>
      <w:r w:rsidRPr="002C7420">
        <w:rPr>
          <w:vertAlign w:val="subscript"/>
        </w:rPr>
        <w:t>2</w:t>
      </w:r>
      <w:r w:rsidRPr="002C7420">
        <w:t xml:space="preserve"> </w:t>
      </w:r>
      <w:r w:rsidRPr="002C7420">
        <w:rPr>
          <w:lang w:val="en-US"/>
        </w:rPr>
        <w:sym w:font="Symbol" w:char="F0AE"/>
      </w:r>
      <w:r w:rsidRPr="002C7420">
        <w:t xml:space="preserve"> HO</w:t>
      </w:r>
      <w:r w:rsidRPr="002C7420">
        <w:rPr>
          <w:vertAlign w:val="subscript"/>
        </w:rPr>
        <w:t>2</w:t>
      </w:r>
      <w:r w:rsidRPr="002C7420">
        <w:rPr>
          <w:position w:val="10"/>
        </w:rPr>
        <w:t xml:space="preserve"> </w:t>
      </w:r>
      <w:r w:rsidRPr="002C7420">
        <w:t>+ H</w:t>
      </w:r>
      <w:r w:rsidRPr="002C7420">
        <w:rPr>
          <w:vertAlign w:val="superscript"/>
        </w:rPr>
        <w:t>+</w:t>
      </w:r>
      <w:r w:rsidRPr="002C7420">
        <w:t xml:space="preserve"> + e</w:t>
      </w:r>
      <w:r w:rsidR="00F76BF8">
        <w:rPr>
          <w:vertAlign w:val="superscript"/>
        </w:rPr>
        <w:t>-</w:t>
      </w:r>
      <w:r w:rsidR="00F76BF8">
        <w:rPr>
          <w:vertAlign w:val="superscript"/>
        </w:rPr>
        <w:tab/>
        <w:t xml:space="preserve">     </w:t>
      </w:r>
      <w:r w:rsidRPr="002C7420">
        <w:rPr>
          <w:vertAlign w:val="superscript"/>
        </w:rPr>
        <w:t xml:space="preserve">         </w:t>
      </w:r>
      <w:r w:rsidR="00EB081E">
        <w:rPr>
          <w:vertAlign w:val="superscript"/>
        </w:rPr>
        <w:t xml:space="preserve">                                  </w:t>
      </w:r>
      <w:r w:rsidRPr="002C7420">
        <w:rPr>
          <w:vertAlign w:val="superscript"/>
        </w:rPr>
        <w:t xml:space="preserve">                                      </w:t>
      </w:r>
      <w:r w:rsidRPr="002C7420">
        <w:t>(</w:t>
      </w:r>
      <w:r w:rsidR="00F76BF8">
        <w:t>6.</w:t>
      </w:r>
      <w:r w:rsidRPr="002C7420">
        <w:t>9)</w:t>
      </w:r>
    </w:p>
    <w:p w:rsidR="002C7420" w:rsidRPr="002C7420" w:rsidRDefault="002C7420" w:rsidP="002C7420">
      <w:pPr>
        <w:rPr>
          <w:lang w:val="en-US"/>
        </w:rPr>
      </w:pPr>
      <w:r w:rsidRPr="002C7420">
        <w:rPr>
          <w:lang w:val="en-US"/>
        </w:rPr>
        <w:t xml:space="preserve">However, cathodic electro generation was more studied than the persulfate route (Ilea et al., 2000), since theoretically it is kinetically favored. In addition it would allow to carry out a coupled generation (anode-cathode) of oxidizing agent, thus with high current efficiency. </w:t>
      </w:r>
    </w:p>
    <w:p w:rsidR="002C7420" w:rsidRPr="002C7420" w:rsidRDefault="00CE2805" w:rsidP="002C7420">
      <w:pPr>
        <w:rPr>
          <w:lang w:val="en-US"/>
        </w:rPr>
      </w:pPr>
      <w:r>
        <w:rPr>
          <w:lang w:val="en-US"/>
        </w:rPr>
        <w:tab/>
      </w:r>
      <w:r w:rsidR="002C7420" w:rsidRPr="002C7420">
        <w:rPr>
          <w:lang w:val="en-US"/>
        </w:rPr>
        <w:t xml:space="preserve">Cathodic Oxygen reduction to hydrogen peroxide generation is a two-electron reaction followed by a in-solution </w:t>
      </w:r>
      <w:r w:rsidR="00CD4DEB">
        <w:rPr>
          <w:lang w:val="en-US"/>
        </w:rPr>
        <w:t xml:space="preserve">reaction </w:t>
      </w:r>
      <w:r w:rsidR="002C7420" w:rsidRPr="002C7420">
        <w:rPr>
          <w:lang w:val="en-US"/>
        </w:rPr>
        <w:t>. The oxygen reduction reaction (ORR) is also a very common, and crucial, in fuel cell studies, in this later case the reaction is headed to obtain water as a final product in a four-electron reaction, then the materials and operation of the process will be different.</w:t>
      </w:r>
    </w:p>
    <w:p w:rsidR="002C7420" w:rsidRPr="00A85FBD" w:rsidRDefault="002C7420" w:rsidP="00CD4DEB">
      <w:pPr>
        <w:jc w:val="center"/>
        <w:rPr>
          <w:lang w:val="it-IT"/>
        </w:rPr>
      </w:pPr>
      <w:r w:rsidRPr="002C7420">
        <w:rPr>
          <w:lang w:val="en-US"/>
        </w:rPr>
        <w:t xml:space="preserve"> </w:t>
      </w:r>
      <w:r w:rsidRPr="00A85FBD">
        <w:rPr>
          <w:lang w:val="it-IT"/>
        </w:rPr>
        <w:t>O</w:t>
      </w:r>
      <w:r w:rsidRPr="00A85FBD">
        <w:rPr>
          <w:vertAlign w:val="subscript"/>
          <w:lang w:val="it-IT"/>
        </w:rPr>
        <w:t>2</w:t>
      </w:r>
      <w:r w:rsidRPr="00A85FBD">
        <w:rPr>
          <w:lang w:val="it-IT"/>
        </w:rPr>
        <w:t xml:space="preserve"> + H</w:t>
      </w:r>
      <w:r w:rsidRPr="00A85FBD">
        <w:rPr>
          <w:vertAlign w:val="subscript"/>
          <w:lang w:val="it-IT"/>
        </w:rPr>
        <w:t>2</w:t>
      </w:r>
      <w:r w:rsidRPr="00A85FBD">
        <w:rPr>
          <w:lang w:val="it-IT"/>
        </w:rPr>
        <w:t>O + 2e</w:t>
      </w:r>
      <w:r w:rsidRPr="00A85FBD">
        <w:rPr>
          <w:vertAlign w:val="superscript"/>
          <w:lang w:val="it-IT"/>
        </w:rPr>
        <w:t>-</w:t>
      </w:r>
      <w:r w:rsidRPr="00A85FBD">
        <w:rPr>
          <w:lang w:val="it-IT"/>
        </w:rPr>
        <w:t xml:space="preserve"> </w:t>
      </w:r>
      <w:r w:rsidRPr="002C7420">
        <w:rPr>
          <w:lang w:val="en-US"/>
        </w:rPr>
        <w:sym w:font="Wingdings" w:char="F0E0"/>
      </w:r>
      <w:r w:rsidRPr="00A85FBD">
        <w:rPr>
          <w:lang w:val="it-IT"/>
        </w:rPr>
        <w:t xml:space="preserve"> HO</w:t>
      </w:r>
      <w:r w:rsidRPr="00A85FBD">
        <w:rPr>
          <w:vertAlign w:val="subscript"/>
          <w:lang w:val="it-IT"/>
        </w:rPr>
        <w:t>2</w:t>
      </w:r>
      <w:r w:rsidRPr="00A85FBD">
        <w:rPr>
          <w:vertAlign w:val="superscript"/>
          <w:lang w:val="it-IT"/>
        </w:rPr>
        <w:t>-</w:t>
      </w:r>
      <w:r w:rsidRPr="00A85FBD">
        <w:rPr>
          <w:lang w:val="it-IT"/>
        </w:rPr>
        <w:t xml:space="preserve"> + OH</w:t>
      </w:r>
      <w:r w:rsidRPr="00A85FBD">
        <w:rPr>
          <w:vertAlign w:val="superscript"/>
          <w:lang w:val="it-IT"/>
        </w:rPr>
        <w:t>-</w:t>
      </w:r>
      <w:r w:rsidRPr="00A85FBD">
        <w:rPr>
          <w:vertAlign w:val="superscript"/>
          <w:lang w:val="it-IT"/>
        </w:rPr>
        <w:tab/>
      </w:r>
      <w:r w:rsidRPr="00A85FBD">
        <w:rPr>
          <w:lang w:val="it-IT"/>
        </w:rPr>
        <w:t xml:space="preserve">E°: -0,065V </w:t>
      </w:r>
      <w:r w:rsidRPr="00A85FBD">
        <w:rPr>
          <w:vertAlign w:val="superscript"/>
          <w:lang w:val="it-IT"/>
        </w:rPr>
        <w:t>v</w:t>
      </w:r>
      <w:r w:rsidRPr="00A85FBD">
        <w:rPr>
          <w:lang w:val="it-IT"/>
        </w:rPr>
        <w:t>/</w:t>
      </w:r>
      <w:r w:rsidRPr="00A85FBD">
        <w:rPr>
          <w:vertAlign w:val="subscript"/>
          <w:lang w:val="it-IT"/>
        </w:rPr>
        <w:t>s</w:t>
      </w:r>
      <w:r w:rsidRPr="00A85FBD">
        <w:rPr>
          <w:lang w:val="it-IT"/>
        </w:rPr>
        <w:t xml:space="preserve"> SHE                                </w:t>
      </w:r>
      <w:r w:rsidR="00CD4DEB" w:rsidRPr="00A85FBD">
        <w:rPr>
          <w:lang w:val="it-IT"/>
        </w:rPr>
        <w:t xml:space="preserve">                        </w:t>
      </w:r>
      <w:r w:rsidRPr="00A85FBD">
        <w:rPr>
          <w:lang w:val="it-IT"/>
        </w:rPr>
        <w:t>(</w:t>
      </w:r>
      <w:r w:rsidR="00CD4DEB" w:rsidRPr="00A85FBD">
        <w:rPr>
          <w:lang w:val="it-IT"/>
        </w:rPr>
        <w:t>6.</w:t>
      </w:r>
      <w:r w:rsidRPr="00A85FBD">
        <w:rPr>
          <w:lang w:val="it-IT"/>
        </w:rPr>
        <w:t>10)</w:t>
      </w:r>
    </w:p>
    <w:p w:rsidR="002C7420" w:rsidRPr="002C7420" w:rsidRDefault="002C7420" w:rsidP="00CD4DEB">
      <w:pPr>
        <w:tabs>
          <w:tab w:val="left" w:pos="1985"/>
        </w:tabs>
        <w:jc w:val="right"/>
        <w:rPr>
          <w:lang w:val="en-US"/>
        </w:rPr>
      </w:pPr>
      <w:r w:rsidRPr="002C7420">
        <w:rPr>
          <w:lang w:val="en-US"/>
        </w:rPr>
        <w:t>2HO</w:t>
      </w:r>
      <w:r w:rsidRPr="002C7420">
        <w:rPr>
          <w:vertAlign w:val="subscript"/>
          <w:lang w:val="en-US"/>
        </w:rPr>
        <w:t>2</w:t>
      </w:r>
      <w:r w:rsidRPr="002C7420">
        <w:rPr>
          <w:vertAlign w:val="superscript"/>
          <w:lang w:val="en-US"/>
        </w:rPr>
        <w:t>-</w:t>
      </w:r>
      <w:r w:rsidRPr="002C7420">
        <w:rPr>
          <w:lang w:val="en-US"/>
        </w:rPr>
        <w:t xml:space="preserve"> </w:t>
      </w:r>
      <w:r w:rsidRPr="002C7420">
        <w:rPr>
          <w:lang w:val="en-US"/>
        </w:rPr>
        <w:sym w:font="Wingdings" w:char="F0E0"/>
      </w:r>
      <w:r w:rsidRPr="002C7420">
        <w:rPr>
          <w:lang w:val="en-US"/>
        </w:rPr>
        <w:t xml:space="preserve"> H</w:t>
      </w:r>
      <w:r w:rsidRPr="002C7420">
        <w:rPr>
          <w:vertAlign w:val="subscript"/>
          <w:lang w:val="en-US"/>
        </w:rPr>
        <w:t>2</w:t>
      </w:r>
      <w:r w:rsidRPr="002C7420">
        <w:rPr>
          <w:lang w:val="en-US"/>
        </w:rPr>
        <w:t>O</w:t>
      </w:r>
      <w:r w:rsidRPr="002C7420">
        <w:rPr>
          <w:vertAlign w:val="subscript"/>
          <w:lang w:val="en-US"/>
        </w:rPr>
        <w:t>2</w:t>
      </w:r>
      <w:r w:rsidR="00CD4DEB">
        <w:rPr>
          <w:lang w:val="en-US"/>
        </w:rPr>
        <w:t xml:space="preserve"> </w:t>
      </w:r>
      <w:r w:rsidRPr="002C7420">
        <w:rPr>
          <w:vertAlign w:val="subscript"/>
          <w:lang w:val="en-US"/>
        </w:rPr>
        <w:t xml:space="preserve">                                                                                                           </w:t>
      </w:r>
      <w:r w:rsidRPr="002C7420">
        <w:rPr>
          <w:lang w:val="en-US"/>
        </w:rPr>
        <w:t xml:space="preserve"> (</w:t>
      </w:r>
      <w:r w:rsidR="00CD4DEB">
        <w:rPr>
          <w:lang w:val="en-US"/>
        </w:rPr>
        <w:t>6.</w:t>
      </w:r>
      <w:r w:rsidRPr="002C7420">
        <w:rPr>
          <w:lang w:val="en-US"/>
        </w:rPr>
        <w:t>11)</w:t>
      </w:r>
    </w:p>
    <w:p w:rsidR="002C7420" w:rsidRPr="002C7420" w:rsidRDefault="00CD4DEB" w:rsidP="002C7420">
      <w:pPr>
        <w:rPr>
          <w:lang w:val="en-US"/>
        </w:rPr>
      </w:pPr>
      <w:r>
        <w:rPr>
          <w:lang w:val="en-US"/>
        </w:rPr>
        <w:tab/>
      </w:r>
      <w:r w:rsidR="002C7420" w:rsidRPr="002C7420">
        <w:rPr>
          <w:lang w:val="en-US"/>
        </w:rPr>
        <w:t>Other possible route, not well studied yet, can be the generation by an homogeneous reaction of two electrogenerated OH* radicals (2,8V</w:t>
      </w:r>
      <w:r w:rsidR="002C7420" w:rsidRPr="002C7420">
        <w:rPr>
          <w:vertAlign w:val="superscript"/>
          <w:lang w:val="en-US"/>
        </w:rPr>
        <w:t xml:space="preserve"> v</w:t>
      </w:r>
      <w:r w:rsidR="002C7420" w:rsidRPr="002C7420">
        <w:rPr>
          <w:lang w:val="en-US"/>
        </w:rPr>
        <w:t>/</w:t>
      </w:r>
      <w:r w:rsidR="002C7420" w:rsidRPr="002C7420">
        <w:rPr>
          <w:vertAlign w:val="subscript"/>
          <w:lang w:val="en-US"/>
        </w:rPr>
        <w:t>s</w:t>
      </w:r>
      <w:r w:rsidR="002C7420" w:rsidRPr="002C7420">
        <w:rPr>
          <w:lang w:val="en-US"/>
        </w:rPr>
        <w:t xml:space="preserve"> SHE) on the anode surface or in solution. </w:t>
      </w:r>
    </w:p>
    <w:p w:rsidR="002C7420" w:rsidRPr="002C7420" w:rsidRDefault="00CD4DEB" w:rsidP="002C7420">
      <w:pPr>
        <w:rPr>
          <w:lang w:val="en-US"/>
        </w:rPr>
      </w:pPr>
      <w:r>
        <w:rPr>
          <w:lang w:val="en-US"/>
        </w:rPr>
        <w:tab/>
      </w:r>
      <w:r w:rsidR="002C7420" w:rsidRPr="002C7420">
        <w:rPr>
          <w:lang w:val="en-US"/>
        </w:rPr>
        <w:t>By in-solution electrogeneration of hydrogen peroxide, its maximum concentration may be limited, by a scavenger reaction. In the case of cathodically generation the formed H</w:t>
      </w:r>
      <w:r w:rsidR="002C7420" w:rsidRPr="002C7420">
        <w:rPr>
          <w:vertAlign w:val="subscript"/>
          <w:lang w:val="en-US"/>
        </w:rPr>
        <w:t>2</w:t>
      </w:r>
      <w:r w:rsidR="002C7420" w:rsidRPr="002C7420">
        <w:rPr>
          <w:lang w:val="en-US"/>
        </w:rPr>
        <w:t>O</w:t>
      </w:r>
      <w:r w:rsidR="002C7420" w:rsidRPr="002C7420">
        <w:rPr>
          <w:vertAlign w:val="subscript"/>
          <w:lang w:val="en-US"/>
        </w:rPr>
        <w:t>2</w:t>
      </w:r>
      <w:r w:rsidR="002C7420" w:rsidRPr="002C7420">
        <w:rPr>
          <w:lang w:val="en-US"/>
        </w:rPr>
        <w:t xml:space="preserve"> tend to dissociate to HO</w:t>
      </w:r>
      <w:r w:rsidR="002C7420" w:rsidRPr="002C7420">
        <w:rPr>
          <w:vertAlign w:val="subscript"/>
          <w:lang w:val="en-US"/>
        </w:rPr>
        <w:t>2</w:t>
      </w:r>
      <w:r w:rsidR="002C7420" w:rsidRPr="002C7420">
        <w:rPr>
          <w:lang w:val="en-US"/>
        </w:rPr>
        <w:t xml:space="preserve"> in basic solution (normally encountered in a cathodic process), and the formation of H</w:t>
      </w:r>
      <w:r w:rsidR="002C7420" w:rsidRPr="002C7420">
        <w:rPr>
          <w:vertAlign w:val="subscript"/>
          <w:lang w:val="en-US"/>
        </w:rPr>
        <w:t>2</w:t>
      </w:r>
      <w:r w:rsidR="002C7420" w:rsidRPr="002C7420">
        <w:rPr>
          <w:lang w:val="en-US"/>
        </w:rPr>
        <w:t>O</w:t>
      </w:r>
      <w:r w:rsidR="002C7420" w:rsidRPr="002C7420">
        <w:rPr>
          <w:vertAlign w:val="subscript"/>
          <w:lang w:val="en-US"/>
        </w:rPr>
        <w:t>2</w:t>
      </w:r>
      <w:r w:rsidR="002C7420" w:rsidRPr="002C7420">
        <w:rPr>
          <w:lang w:val="en-US"/>
        </w:rPr>
        <w:t xml:space="preserve"> by combination of two OH* anodically generated</w:t>
      </w:r>
      <w:r w:rsidR="007366F0">
        <w:rPr>
          <w:lang w:val="en-US"/>
        </w:rPr>
        <w:t xml:space="preserve"> </w:t>
      </w:r>
      <w:r w:rsidR="002C7420" w:rsidRPr="002C7420">
        <w:rPr>
          <w:lang w:val="en-US"/>
        </w:rPr>
        <w:t>is limited by parallel</w:t>
      </w:r>
      <w:r w:rsidR="007366F0">
        <w:rPr>
          <w:lang w:val="en-US"/>
        </w:rPr>
        <w:t xml:space="preserve"> </w:t>
      </w:r>
      <w:r w:rsidR="002C7420" w:rsidRPr="002C7420">
        <w:rPr>
          <w:lang w:val="en-US"/>
        </w:rPr>
        <w:t>rapid reaction between the generated hydrogen peroxide and other hydroxyl radicals. Then in an electrochemical reactor for wastewater application, the electrogenerated hydrogen peroxide should be transport away from the anode or cathode with an appropriate rate to avoid the consumption of electrogenerated oxidizing agent by scavenger reactions.</w:t>
      </w:r>
    </w:p>
    <w:p w:rsidR="002C7420" w:rsidRPr="00AB78C4" w:rsidRDefault="002C7420" w:rsidP="002C7420">
      <w:pPr>
        <w:keepNext/>
        <w:keepLines/>
        <w:numPr>
          <w:ilvl w:val="1"/>
          <w:numId w:val="1"/>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213" w:name="_Toc314493305"/>
      <w:bookmarkStart w:id="214" w:name="_Toc314494091"/>
      <w:bookmarkStart w:id="215" w:name="_Toc314497616"/>
      <w:r w:rsidRPr="00AB78C4">
        <w:rPr>
          <w:rFonts w:asciiTheme="majorHAnsi" w:eastAsiaTheme="majorEastAsia" w:hAnsiTheme="majorHAnsi" w:cstheme="majorBidi"/>
          <w:b/>
          <w:bCs/>
          <w:color w:val="244061" w:themeColor="accent1" w:themeShade="80"/>
          <w:sz w:val="28"/>
          <w:szCs w:val="28"/>
          <w:lang w:val="en-US"/>
        </w:rPr>
        <w:t>Importance of nature electrode material.</w:t>
      </w:r>
      <w:bookmarkEnd w:id="213"/>
      <w:bookmarkEnd w:id="214"/>
      <w:bookmarkEnd w:id="215"/>
    </w:p>
    <w:p w:rsidR="002C7420" w:rsidRPr="002C7420" w:rsidRDefault="002C7420" w:rsidP="002C7420">
      <w:pPr>
        <w:ind w:firstLine="708"/>
        <w:rPr>
          <w:lang w:val="en-US"/>
        </w:rPr>
      </w:pPr>
      <w:r w:rsidRPr="002C7420">
        <w:rPr>
          <w:lang w:val="en-US"/>
        </w:rPr>
        <w:t>The electrode material is very important for this process, since it has a direct impact on the mechanism, products of the anodic reactions, selectivity and efficiency. According to the mechanism proposed by Comninellis et al. (Comninellis 1994; Comninellis and De Battisti 1996; Simond et al. 1997) two extreme classes of electrodes can be defined: ‘active’ and ‘non</w:t>
      </w:r>
      <w:r w:rsidRPr="002C7420">
        <w:rPr>
          <w:lang w:val="en-US"/>
        </w:rPr>
        <w:noBreakHyphen/>
        <w:t xml:space="preserve">active’ electrodes. </w:t>
      </w:r>
    </w:p>
    <w:p w:rsidR="002C7420" w:rsidRPr="002C7420" w:rsidRDefault="002C7420" w:rsidP="002C7420">
      <w:pPr>
        <w:ind w:firstLine="708"/>
        <w:rPr>
          <w:lang w:val="en-US"/>
        </w:rPr>
      </w:pPr>
      <w:r w:rsidRPr="002C7420">
        <w:rPr>
          <w:lang w:val="en-US"/>
        </w:rPr>
        <w:t>The first step in both cases involves the reaction of water molecules to form adsorbed hydroxyl radicals:</w:t>
      </w:r>
    </w:p>
    <w:p w:rsidR="002C7420" w:rsidRPr="002C7420" w:rsidRDefault="002C7420" w:rsidP="0083610A">
      <w:pPr>
        <w:tabs>
          <w:tab w:val="left" w:pos="567"/>
          <w:tab w:val="right" w:pos="8505"/>
        </w:tabs>
        <w:ind w:left="1985"/>
      </w:pPr>
      <w:r w:rsidRPr="002C7420">
        <w:t xml:space="preserve"> M + H</w:t>
      </w:r>
      <w:r w:rsidRPr="002C7420">
        <w:rPr>
          <w:vertAlign w:val="subscript"/>
        </w:rPr>
        <w:t>2</w:t>
      </w:r>
      <w:r w:rsidRPr="002C7420">
        <w:t>O → M(</w:t>
      </w:r>
      <w:r w:rsidRPr="002C7420">
        <w:rPr>
          <w:vertAlign w:val="superscript"/>
          <w:lang w:val="en-US"/>
        </w:rPr>
        <w:sym w:font="Symbol" w:char="F0B7"/>
      </w:r>
      <w:r w:rsidRPr="002C7420">
        <w:t>OH)+ H</w:t>
      </w:r>
      <w:r w:rsidRPr="002C7420">
        <w:rPr>
          <w:vertAlign w:val="superscript"/>
        </w:rPr>
        <w:t>+</w:t>
      </w:r>
      <w:r w:rsidRPr="002C7420">
        <w:t xml:space="preserve"> + e</w:t>
      </w:r>
      <w:r w:rsidRPr="002C7420">
        <w:rPr>
          <w:vertAlign w:val="superscript"/>
        </w:rPr>
        <w:t>-</w:t>
      </w:r>
      <w:r w:rsidR="007366F0">
        <w:t xml:space="preserve"> </w:t>
      </w:r>
      <w:r w:rsidR="0083610A">
        <w:t xml:space="preserve">                                                  </w:t>
      </w:r>
      <w:r w:rsidR="0083610A" w:rsidRPr="002C7420">
        <w:t xml:space="preserve"> </w:t>
      </w:r>
      <w:r w:rsidRPr="002C7420">
        <w:t>(</w:t>
      </w:r>
      <w:r w:rsidR="00CA5AF7">
        <w:t>6.</w:t>
      </w:r>
      <w:r w:rsidR="007D0B54" w:rsidRPr="002C7420">
        <w:rPr>
          <w:lang w:val="pt-PT"/>
        </w:rPr>
        <w:fldChar w:fldCharType="begin"/>
      </w:r>
      <w:r w:rsidRPr="002C7420">
        <w:instrText xml:space="preserve"> AUTONUMLGL  \e </w:instrText>
      </w:r>
      <w:r w:rsidR="007D0B54" w:rsidRPr="002C7420">
        <w:rPr>
          <w:lang w:val="pt-PT"/>
        </w:rPr>
        <w:fldChar w:fldCharType="end"/>
      </w:r>
      <w:r w:rsidRPr="002C7420">
        <w:rPr>
          <w:lang w:val="pt-PT"/>
        </w:rPr>
        <w:t>2</w:t>
      </w:r>
      <w:r w:rsidRPr="002C7420">
        <w:t>)</w:t>
      </w:r>
    </w:p>
    <w:p w:rsidR="002C7420" w:rsidRPr="002C7420" w:rsidRDefault="002C7420" w:rsidP="00CE2805">
      <w:pPr>
        <w:rPr>
          <w:lang w:val="en-US"/>
        </w:rPr>
      </w:pPr>
      <w:r w:rsidRPr="002C7420">
        <w:rPr>
          <w:lang w:val="en-US"/>
        </w:rPr>
        <w:t>With “active” electrodes, where higher oxidation states are available on the electrode surface, the adsorbed hydroxyl radicals interact with the anode with possible transition of the oxygen from the hydroxyl radical to the anode surface, forming the so</w:t>
      </w:r>
      <w:r w:rsidRPr="002C7420">
        <w:rPr>
          <w:lang w:val="en-US"/>
        </w:rPr>
        <w:noBreakHyphen/>
        <w:t>called higher oxide:</w:t>
      </w:r>
    </w:p>
    <w:p w:rsidR="002C7420" w:rsidRPr="002C7420" w:rsidRDefault="002C7420" w:rsidP="0083610A">
      <w:pPr>
        <w:tabs>
          <w:tab w:val="left" w:pos="567"/>
          <w:tab w:val="right" w:pos="8505"/>
        </w:tabs>
        <w:ind w:left="1985"/>
        <w:rPr>
          <w:lang w:val="en-US"/>
        </w:rPr>
      </w:pPr>
      <w:r w:rsidRPr="002C7420">
        <w:rPr>
          <w:lang w:val="en-US"/>
        </w:rPr>
        <w:t>M (</w:t>
      </w:r>
      <w:r w:rsidRPr="002C7420">
        <w:rPr>
          <w:vertAlign w:val="superscript"/>
          <w:lang w:val="en-US"/>
        </w:rPr>
        <w:sym w:font="Symbol" w:char="F0B7"/>
      </w:r>
      <w:r w:rsidRPr="002C7420">
        <w:rPr>
          <w:lang w:val="en-US"/>
        </w:rPr>
        <w:t xml:space="preserve">OH) </w:t>
      </w:r>
      <w:r w:rsidRPr="002C7420">
        <w:rPr>
          <w:lang w:val="en-US"/>
        </w:rPr>
        <w:sym w:font="Symbol" w:char="F0AE"/>
      </w:r>
      <w:r w:rsidRPr="002C7420">
        <w:rPr>
          <w:lang w:val="en-US"/>
        </w:rPr>
        <w:t xml:space="preserve"> MO + H</w:t>
      </w:r>
      <w:r w:rsidRPr="002C7420">
        <w:rPr>
          <w:vertAlign w:val="superscript"/>
          <w:lang w:val="en-US"/>
        </w:rPr>
        <w:t>+</w:t>
      </w:r>
      <w:r w:rsidRPr="002C7420">
        <w:rPr>
          <w:lang w:val="en-US"/>
        </w:rPr>
        <w:t xml:space="preserve"> + e</w:t>
      </w:r>
      <w:r w:rsidRPr="002C7420">
        <w:rPr>
          <w:vertAlign w:val="superscript"/>
          <w:lang w:val="en-US"/>
        </w:rPr>
        <w:t>-</w:t>
      </w:r>
      <w:r w:rsidR="0083610A" w:rsidRPr="002C7420">
        <w:t xml:space="preserve"> </w:t>
      </w:r>
      <w:r w:rsidR="0083610A">
        <w:t xml:space="preserve">                                                           </w:t>
      </w:r>
      <w:r w:rsidRPr="002C7420">
        <w:t>(</w:t>
      </w:r>
      <w:r w:rsidR="0083610A">
        <w:t>6.</w:t>
      </w:r>
      <w:r w:rsidRPr="002C7420">
        <w:rPr>
          <w:lang w:val="pt-PT"/>
        </w:rPr>
        <w:t>13</w:t>
      </w:r>
      <w:r w:rsidRPr="002C7420">
        <w:t>)</w:t>
      </w:r>
    </w:p>
    <w:p w:rsidR="002C7420" w:rsidRPr="002C7420" w:rsidRDefault="002C7420" w:rsidP="002C7420">
      <w:pPr>
        <w:rPr>
          <w:lang w:val="en-US"/>
        </w:rPr>
      </w:pPr>
      <w:r w:rsidRPr="002C7420">
        <w:rPr>
          <w:lang w:val="en-US"/>
        </w:rPr>
        <w:t>The surface redox couple MO</w:t>
      </w:r>
      <w:r w:rsidRPr="002C7420">
        <w:rPr>
          <w:vertAlign w:val="subscript"/>
          <w:lang w:val="en-US"/>
        </w:rPr>
        <w:t xml:space="preserve"> </w:t>
      </w:r>
      <w:r w:rsidRPr="002C7420">
        <w:rPr>
          <w:lang w:val="en-US"/>
        </w:rPr>
        <w:t>/ M can act as mediator in the conversion or selective oxidation of organics :</w:t>
      </w:r>
    </w:p>
    <w:p w:rsidR="002C7420" w:rsidRPr="002C7420" w:rsidRDefault="002C7420" w:rsidP="0083610A">
      <w:pPr>
        <w:tabs>
          <w:tab w:val="left" w:pos="567"/>
          <w:tab w:val="right" w:pos="8505"/>
        </w:tabs>
        <w:ind w:left="1985"/>
        <w:rPr>
          <w:lang w:val="en-US"/>
        </w:rPr>
      </w:pPr>
      <w:r w:rsidRPr="002C7420">
        <w:rPr>
          <w:lang w:val="en-US"/>
        </w:rPr>
        <w:t>MO + R→ M + RO</w:t>
      </w:r>
      <w:r w:rsidR="0083610A" w:rsidRPr="002C7420">
        <w:rPr>
          <w:lang w:val="en-US"/>
        </w:rPr>
        <w:t xml:space="preserve"> </w:t>
      </w:r>
      <w:r w:rsidR="0083610A">
        <w:rPr>
          <w:lang w:val="en-US"/>
        </w:rPr>
        <w:t xml:space="preserve">                                                                      </w:t>
      </w:r>
      <w:r w:rsidRPr="002C7420">
        <w:rPr>
          <w:lang w:val="en-US"/>
        </w:rPr>
        <w:t>(</w:t>
      </w:r>
      <w:r w:rsidR="0083610A">
        <w:rPr>
          <w:lang w:val="en-US"/>
        </w:rPr>
        <w:t>6.</w:t>
      </w:r>
      <w:r w:rsidRPr="002C7420">
        <w:rPr>
          <w:lang w:val="en-US"/>
        </w:rPr>
        <w:t>14)</w:t>
      </w:r>
    </w:p>
    <w:p w:rsidR="002C7420" w:rsidRPr="002C7420" w:rsidRDefault="002C7420" w:rsidP="002C7420">
      <w:pPr>
        <w:rPr>
          <w:lang w:val="en-US"/>
        </w:rPr>
      </w:pPr>
      <w:r w:rsidRPr="002C7420">
        <w:rPr>
          <w:lang w:val="en-US"/>
        </w:rPr>
        <w:t>The “active” electrode are characterized by low overpotential for oxygen evolution.</w:t>
      </w:r>
    </w:p>
    <w:p w:rsidR="000C1DB2" w:rsidRDefault="0083610A" w:rsidP="000C1DB2">
      <w:pPr>
        <w:rPr>
          <w:lang w:val="en-US"/>
        </w:rPr>
      </w:pPr>
      <w:r>
        <w:rPr>
          <w:lang w:val="en-US"/>
        </w:rPr>
        <w:tab/>
      </w:r>
      <w:r w:rsidR="002C7420" w:rsidRPr="002C7420">
        <w:rPr>
          <w:lang w:val="en-US"/>
        </w:rPr>
        <w:t xml:space="preserve">The most extensively used active electrodes are Platinum and DSA electrodes based on Iridium or Ruthenium oxide. Platinum has been studied for the oxidation of many organic compounds solutions and it was verified like a good catalyst in acid medium </w:t>
      </w:r>
      <w:r w:rsidR="007D0B54" w:rsidRPr="002C7420">
        <w:rPr>
          <w:lang w:val="en-US"/>
        </w:rPr>
        <w:fldChar w:fldCharType="begin"/>
      </w:r>
      <w:r w:rsidR="002C7420" w:rsidRPr="002C7420">
        <w:rPr>
          <w:lang w:val="en-US"/>
        </w:rPr>
        <w:instrText xml:space="preserve"> ADDIN EN.CITE &lt;EndNote&gt;&lt;Cite&gt;&lt;Author&gt;Lamy&lt;/Author&gt;&lt;Year&gt;1984&lt;/Year&gt;&lt;RecNum&gt;8&lt;/RecNum&gt;&lt;MDL&gt;&lt;REFERENCE_TYPE&gt;0&lt;/REFERENCE_TYPE&gt;&lt;REFNUM&gt;8&lt;/REFNUM&gt;&lt;AUTHORS&gt;&lt;AUTHOR&gt;Lamy, C.&lt;/AUTHOR&gt;&lt;/AUTHORS&gt;&lt;YEAR&gt;1984&lt;/YEAR&gt;&lt;TITLE&gt;Electrocatalytic oxidation of organic compounds on noble metals in aqueous solution&lt;/TITLE&gt;&lt;SECONDARY_TITLE&gt;Electrochimica Acta&lt;/SECONDARY_TITLE&gt;&lt;VOLUME&gt;29&lt;/VOLUME&gt;&lt;NUMBER&gt;11&lt;/NUMBER&gt;&lt;PAGES&gt;1581-1588&lt;/PAGES&gt;&lt;DATE&gt;1984/11&lt;/DATE&gt;&lt;SHORT_TITLE&gt;Electrochim. Acta&lt;/SHORT_TITLE&gt;&lt;URL&gt;http://www.sciencedirect.com/science/article/B6TG0-44CYN76-7V/2/d84731e2563b0aba3f04e7daa065ff1e&lt;/URL&gt;&lt;/MDL&gt;&lt;/Cite&gt;&lt;Cite&gt;&lt;Author&gt;Bonfatti&lt;/Author&gt;&lt;Year&gt;1999&lt;/Year&gt;&lt;RecNum&gt;12&lt;/RecNum&gt;&lt;MDL&gt;&lt;REFERENCE_TYPE&gt;0&lt;/REFERENCE_TYPE&gt;&lt;REFNUM&gt;12&lt;/REFNUM&gt;&lt;AUTHORS&gt;&lt;AUTHOR&gt;F. Bonfatti&lt;/AUTHOR&gt;&lt;AUTHOR&gt;S. Ferro&lt;/AUTHOR&gt;&lt;AUTHOR&gt;F. Lavezzo&lt;/AUTHOR&gt;&lt;AUTHOR&gt;M. Malacarne&lt;/AUTHOR&gt;&lt;AUTHOR&gt;G. Lodi&lt;/AUTHOR&gt;&lt;AUTHOR&gt;A. DeBattisti&lt;/AUTHOR&gt;&lt;/AUTHORS&gt;&lt;YEAR&gt;1999&lt;/YEAR&gt;&lt;TITLE&gt;Electrochemical Incineration of Glucose as a Model Organic Substrate. I. Role of the Electrode Material&lt;/TITLE&gt;&lt;SECONDARY_TITLE&gt;Journal of the Electrochemical Society&lt;/SECONDARY_TITLE&gt;&lt;VOLUME&gt;146&lt;/VOLUME&gt;&lt;PAGES&gt;2175-2179&lt;/PAGES&gt;&lt;SHORT_TITLE&gt;J. Electrochem. Soc.&lt;/SHORT_TITLE&gt;&lt;KEYWORDS&gt;&lt;KEYWORD&gt;sno2&lt;/KEYWORD&gt;&lt;/KEYWORDS&gt;&lt;/MDL&gt;&lt;/Cite&gt;&lt;Cite&gt;&lt;Author&gt;Comninellis&lt;/Author&gt;&lt;Year&gt;1991&lt;/Year&gt;&lt;RecNum&gt;11&lt;/RecNum&gt;&lt;MDL&gt;&lt;REFERENCE_TYPE&gt;0&lt;/REFERENCE_TYPE&gt;&lt;REFNUM&gt;11&lt;/REFNUM&gt;&lt;AUTHORS&gt;&lt;AUTHOR&gt;Ch. Comninellis&lt;/AUTHOR&gt;&lt;AUTHOR&gt;C. Pulgarin&lt;/AUTHOR&gt;&lt;/AUTHORS&gt;&lt;YEAR&gt;1991&lt;/YEAR&gt;&lt;TITLE&gt;Anodic oxidation of phenol for wastewater treatment&lt;/TITLE&gt;&lt;SECONDARY_TITLE&gt;Journal of Applied Electrochemistry&lt;/SECONDARY_TITLE&gt;&lt;VOLUME&gt;21&lt;/VOLUME&gt;&lt;PAGES&gt;703-708&lt;/PAGES&gt;&lt;SHORT_TITLE&gt;J. Appl. Electrochem.&lt;/SHORT_TITLE&gt;&lt;KEYWORDS&gt;&lt;KEYWORD&gt;ICE &lt;/KEYWORD&gt;&lt;KEYWORD&gt;EOI&lt;/KEYWORD&gt;&lt;KEYWORD&gt;Platinum&lt;/KEYWORD&gt;&lt;/KEYWORDS&gt;&lt;/MDL&gt;&lt;/Cite&gt;&lt;Cite&gt;&lt;Author&gt;Gattrell&lt;/Author&gt;&lt;Year&gt;1993&lt;/Year&gt;&lt;RecNum&gt;10&lt;/RecNum&gt;&lt;MDL&gt;&lt;REFERENCE_TYPE&gt;0&lt;/REFERENCE_TYPE&gt;&lt;REFNUM&gt;10&lt;/REFNUM&gt;&lt;AUTHORS&gt;&lt;AUTHOR&gt;M. Gattrell&lt;/AUTHOR&gt;&lt;AUTHOR&gt;D. Kirk&lt;/AUTHOR&gt;&lt;/AUTHORS&gt;&lt;YEAR&gt;1993&lt;/YEAR&gt;&lt;TITLE&gt;A study of the oxidation of phenol at platinum and preoxidized platinum surfaces&lt;/TITLE&gt;&lt;SECONDARY_TITLE&gt;Journal of the Electrochemical Society&lt;/SECONDARY_TITLE&gt;&lt;PAGES&gt;1534-1540&lt;/PAGES&gt;&lt;SHORT_TITLE&gt;J. Electrochem. Soc.&lt;/SHORT_TITLE&gt;&lt;KEYWORDS&gt;&lt;KEYWORD&gt;deactivation&lt;/KEYWORD&gt;&lt;/KEYWORDS&gt;&lt;/MDL&gt;&lt;/Cite&gt;&lt;/EndNote&gt;</w:instrText>
      </w:r>
      <w:r w:rsidR="007D0B54" w:rsidRPr="002C7420">
        <w:rPr>
          <w:lang w:val="en-US"/>
        </w:rPr>
        <w:fldChar w:fldCharType="separate"/>
      </w:r>
      <w:r w:rsidR="002C7420" w:rsidRPr="002C7420">
        <w:rPr>
          <w:lang w:val="en-US"/>
        </w:rPr>
        <w:t>[12-15]</w:t>
      </w:r>
      <w:r w:rsidR="007D0B54" w:rsidRPr="002C7420">
        <w:rPr>
          <w:lang w:val="en-US"/>
        </w:rPr>
        <w:fldChar w:fldCharType="end"/>
      </w:r>
      <w:r w:rsidR="002C7420" w:rsidRPr="002C7420">
        <w:rPr>
          <w:lang w:val="en-US"/>
        </w:rPr>
        <w:t xml:space="preserve">. On other hand, in the last years different study about oxidation of organics were carried out with DSA electrodes and they show low current efficiencies and long times for complete TOC removal </w:t>
      </w:r>
      <w:r w:rsidR="007D0B54" w:rsidRPr="002C7420">
        <w:rPr>
          <w:lang w:val="en-US"/>
        </w:rPr>
        <w:fldChar w:fldCharType="begin"/>
      </w:r>
      <w:r w:rsidR="002C7420" w:rsidRPr="002C7420">
        <w:rPr>
          <w:lang w:val="en-US"/>
        </w:rPr>
        <w:instrText xml:space="preserve"> ADDIN EN.CITE &lt;EndNote&gt;&lt;Cite&gt;&lt;Author&gt;Johnson&lt;/Author&gt;&lt;Year&gt;1999&lt;/Year&gt;&lt;RecNum&gt;16&lt;/RecNum&gt;&lt;MDL&gt;&lt;REFERENCE_TYPE&gt;0&lt;/REFERENCE_TYPE&gt;&lt;REFNUM&gt;16&lt;/REFNUM&gt;&lt;AUTHORS&gt;&lt;AUTHOR&gt;S.K. Johnson&lt;/AUTHOR&gt;&lt;AUTHOR&gt;L.L. Houk&lt;/AUTHOR&gt;&lt;AUTHOR&gt;J. Feng&lt;/AUTHOR&gt;&lt;AUTHOR&gt;D.C. Johnson&lt;/AUTHOR&gt;&lt;/AUTHORS&gt;&lt;YEAR&gt;1999&lt;/YEAR&gt;&lt;TITLE&gt;Electrochemical incineration of 4-chlorophenol and the identification of product and intermediates by mass spectrometry&lt;/TITLE&gt;&lt;SECONDARY_TITLE&gt;Environmental Science and Technology&lt;/SECONDARY_TITLE&gt;&lt;VOLUME&gt;33&lt;/VOLUME&gt;&lt;PAGES&gt;2638-2644&lt;/PAGES&gt;&lt;SHORT_TITLE&gt;Environ. Sci. Technol.&lt;/SHORT_TITLE&gt;&lt;KEYWORDS&gt;&lt;KEYWORD&gt;synthetic&lt;/KEYWORD&gt;&lt;/KEYWORDS&gt;&lt;/MDL&gt;&lt;/Cite&gt;&lt;Cite&gt;&lt;Author&gt;Bock&lt;/Author&gt;&lt;Year&gt;2000&lt;/Year&gt;&lt;RecNum&gt;13&lt;/RecNum&gt;&lt;MDL&gt;&lt;REFERENCE_TYPE&gt;0&lt;/REFERENCE_TYPE&gt;&lt;REFNUM&gt;13&lt;/REFNUM&gt;&lt;AUTHORS&gt;&lt;AUTHOR&gt;Bock, C.&lt;/AUTHOR&gt;&lt;AUTHOR&gt;MacDougall, B.&lt;/AUTHOR&gt;&lt;/AUTHORS&gt;&lt;YEAR&gt;2000&lt;/YEAR&gt;&lt;TITLE&gt;Influence of metal oxide properties on the oxidation of organics&lt;/TITLE&gt;&lt;SECONDARY_TITLE&gt;Journal of Electroanalytical Chemistry&lt;/SECONDARY_TITLE&gt;&lt;PUBLISHER&gt;Elsevier Science B.V., Lausanne, Switzerland&lt;/PUBLISHER&gt;&lt;VOLUME&gt;491&lt;/VOLUME&gt;&lt;NUMBER&gt;1-2&lt;/NUMBER&gt;&lt;PAGES&gt;48-54&lt;/PAGES&gt;&lt;SHORT_TITLE&gt;J. Electroanal. Chem.&lt;/SHORT_TITLE&gt;&lt;ISBN&gt;0022-0728&lt;/ISBN&gt;&lt;KEYWORDS&gt;&lt;KEYWORD&gt;Electrochemical electrodes&lt;/KEYWORD&gt;&lt;KEYWORD&gt;Anodic oxidation&lt;/KEYWORD&gt;&lt;KEYWORD&gt;Anodes&lt;/KEYWORD&gt;&lt;KEYWORD&gt;Current density&lt;/KEYWORD&gt;&lt;/KEYWORDS&gt;&lt;AUTHOR_ADDRESS&gt;Natl Research Council Canada, Ottawa, Ont, Can&lt;/AUTHOR_ADDRESS&gt;&lt;/MDL&gt;&lt;/Cite&gt;&lt;Cite&gt;&lt;Author&gt;Lanza&lt;/Author&gt;&lt;Year&gt;2002&lt;/Year&gt;&lt;RecNum&gt;14&lt;/RecNum&gt;&lt;MDL&gt;&lt;REFERENCE_TYPE&gt;0&lt;/REFERENCE_TYPE&gt;&lt;REFNUM&gt;14&lt;/REFNUM&gt;&lt;AUTHORS&gt;&lt;AUTHOR&gt;Lanza, Marcos R.V.&lt;/AUTHOR&gt;&lt;AUTHOR&gt;Bertazzoli, Rodnei&lt;/AUTHOR&gt;&lt;/AUTHORS&gt;&lt;YEAR&gt;2002&lt;/YEAR&gt;&lt;TITLE&gt;Cyanide oxidation from wastewater in a flow electrochemical reactor&lt;/TITLE&gt;&lt;SECONDARY_TITLE&gt;Industrial and Engineering Chemistry Research&lt;/SECONDARY_TITLE&gt;&lt;VOLUME&gt;41&lt;/VOLUME&gt;&lt;NUMBER&gt;1&lt;/NUMBER&gt;&lt;PAGES&gt;22-26&lt;/PAGES&gt;&lt;SHORT_TITLE&gt;Ind. Eng. Chem. Res.&lt;/SHORT_TITLE&gt;&lt;ISBN&gt;0888-5885&lt;/ISBN&gt;&lt;KEYWORDS&gt;&lt;KEYWORD&gt;Electrochemistry&lt;/KEYWORD&gt;&lt;KEYWORD&gt;Oxidation&lt;/KEYWORD&gt;&lt;KEYWORD&gt;Cyanides&lt;/KEYWORD&gt;&lt;KEYWORD&gt;Wastewater&lt;/KEYWORD&gt;&lt;KEYWORD&gt;Current density&lt;/KEYWORD&gt;&lt;KEYWORD&gt;DSA&lt;/KEYWORD&gt;&lt;/KEYWORDS&gt;&lt;AUTHOR_ADDRESS&gt;Faculdade de Engenharia Mecanica, Universidade Estadual de Campinas, 13083-970 Campinas-SP, Brazil&lt;/AUTHOR_ADDRESS&gt;&lt;/MDL&gt;&lt;/Cite&gt;&lt;Cite&gt;&lt;Author&gt;Malpass&lt;/Author&gt;&lt;Year&gt;2006&lt;/Year&gt;&lt;RecNum&gt;15&lt;/RecNum&gt;&lt;MDL&gt;&lt;REFERENCE_TYPE&gt;0&lt;/REFERENCE_TYPE&gt;&lt;REFNUM&gt;15&lt;/REFNUM&gt;&lt;AUTHORS&gt;&lt;AUTHOR&gt;Malpass, Geoffroy R.P.&lt;/AUTHOR&gt;&lt;AUTHOR&gt;Neves, Rodrigo S.&lt;/AUTHOR&gt;&lt;AUTHOR&gt;Motheo, Artur J.&lt;/AUTHOR&gt;&lt;/AUTHORS&gt;&lt;YEAR&gt;2006&lt;/YEAR&gt;&lt;TITLE&gt;&lt;styles&gt;&lt;style face='64' start='59'&gt;&lt;/style&gt;&lt;style start='62'&gt;&lt;/style&gt;&lt;style face='64' start='64'&gt;&lt;/style&gt;&lt;style start='67'&gt;&lt;/style&gt;&lt;style face='64' start='68'&gt;&lt;/style&gt;&lt;style start='69'&gt;&lt;/style&gt;&lt;/styles&gt;A comparative study of commercial and laboratory-made Ti/Ru0.3Ti0.7O2 DSA electrodes: &amp;quot;In situ&amp;quot; and &amp;quot;ex situ&amp;quot; surface characterisation and organic oxidation activity&lt;/TITLE&gt;&lt;SECONDARY_TITLE&gt;Electrochimica Acta&lt;/SECONDARY_TITLE&gt;&lt;PUBLISHER&gt;Elsevier Ltd&lt;/PUBLISHER&gt;&lt;VOLUME&gt;52&lt;/VOLUME&gt;&lt;NUMBER&gt;3&lt;/NUMBER&gt;&lt;PAGES&gt;936-944&lt;/PAGES&gt;&lt;SHORT_TITLE&gt;Electrochim. Acta&lt;/SHORT_TITLE&gt;&lt;ISBN&gt;00134686&lt;/ISBN&gt;&lt;KEYWORDS&gt;&lt;KEYWORD&gt;Coated wire electrodes&lt;/KEYWORD&gt;&lt;KEYWORD&gt;Cyclic voltammetry&lt;/KEYWORD&gt;&lt;KEYWORD&gt;Electric resistance&lt;/KEYWORD&gt;&lt;KEYWORD&gt;Formaldehyde&lt;/KEYWORD&gt;&lt;KEYWORD&gt;Morphology&lt;/KEYWORD&gt;&lt;KEYWORD&gt;Oxidation&lt;/KEYWORD&gt;&lt;KEYWORD&gt;Ruthenium alloys&lt;/KEYWORD&gt;&lt;KEYWORD&gt;Scanning electron microscopy&lt;/KEYWORD&gt;&lt;KEYWORD&gt;Spectroscopy&lt;/KEYWORD&gt;&lt;KEYWORD&gt;Spectrum analysis&lt;/KEYWORD&gt;&lt;KEYWORD&gt;Titanium&lt;/KEYWORD&gt;&lt;/KEYWORDS&gt;&lt;AUTHOR_ADDRESS&gt;Instituto de Quimica de Sao Carlos, Universidade de Sao Paulo, CP 780, SP, 13560-970 Sao Carlos, SP, Brazil&lt;/AUTHOR_ADDRESS&gt;&lt;/MDL&gt;&lt;/Cite&gt;&lt;/EndNote&gt;</w:instrText>
      </w:r>
      <w:r w:rsidR="007D0B54" w:rsidRPr="002C7420">
        <w:rPr>
          <w:lang w:val="en-US"/>
        </w:rPr>
        <w:fldChar w:fldCharType="separate"/>
      </w:r>
      <w:r w:rsidR="002C7420" w:rsidRPr="002C7420">
        <w:rPr>
          <w:lang w:val="en-US"/>
        </w:rPr>
        <w:t>[16-19]</w:t>
      </w:r>
      <w:r w:rsidR="007D0B54" w:rsidRPr="002C7420">
        <w:rPr>
          <w:lang w:val="en-US"/>
        </w:rPr>
        <w:fldChar w:fldCharType="end"/>
      </w:r>
      <w:r w:rsidR="002C7420" w:rsidRPr="002C7420">
        <w:rPr>
          <w:lang w:val="en-US"/>
        </w:rPr>
        <w:t xml:space="preserve"> mainly due to the competing reaction of oxygen evolution.</w:t>
      </w:r>
    </w:p>
    <w:p w:rsidR="002C7420" w:rsidRPr="002C7420" w:rsidRDefault="000C1DB2" w:rsidP="000C1DB2">
      <w:pPr>
        <w:rPr>
          <w:lang w:val="en-US"/>
        </w:rPr>
      </w:pPr>
      <w:r>
        <w:rPr>
          <w:lang w:val="en-US"/>
        </w:rPr>
        <w:tab/>
      </w:r>
      <w:r w:rsidR="002C7420" w:rsidRPr="002C7420">
        <w:rPr>
          <w:lang w:val="en-US"/>
        </w:rPr>
        <w:t xml:space="preserve">On the contrary, at non-active electrodes there is a weak interaction between the surface and the </w:t>
      </w:r>
      <w:r w:rsidR="002C7420" w:rsidRPr="002C7420">
        <w:rPr>
          <w:vertAlign w:val="superscript"/>
          <w:lang w:val="en-US"/>
        </w:rPr>
        <w:sym w:font="Symbol" w:char="F0B7"/>
      </w:r>
      <w:r w:rsidR="002C7420" w:rsidRPr="002C7420">
        <w:rPr>
          <w:lang w:val="en-US"/>
        </w:rPr>
        <w:t>OH radicals. In this way the hydroxyl radicals are physisorbed on the surface and they assist a non-selective oxidation of organic compounds which may results in the complete mineralization of the organics:</w:t>
      </w:r>
    </w:p>
    <w:p w:rsidR="002C7420" w:rsidRPr="00A85FBD" w:rsidRDefault="002C7420" w:rsidP="0083610A">
      <w:pPr>
        <w:spacing w:line="480" w:lineRule="auto"/>
        <w:ind w:left="2268"/>
        <w:rPr>
          <w:lang w:val="it-IT"/>
        </w:rPr>
      </w:pPr>
      <w:r w:rsidRPr="002C7420">
        <w:rPr>
          <w:lang w:val="pt-PT"/>
        </w:rPr>
        <w:t>R + M(</w:t>
      </w:r>
      <w:r w:rsidRPr="002C7420">
        <w:rPr>
          <w:vertAlign w:val="superscript"/>
          <w:lang w:val="en-US"/>
        </w:rPr>
        <w:sym w:font="Symbol" w:char="F0B7"/>
      </w:r>
      <w:r w:rsidRPr="002C7420">
        <w:rPr>
          <w:lang w:val="pt-PT"/>
        </w:rPr>
        <w:t>OH) → M + CO</w:t>
      </w:r>
      <w:r w:rsidRPr="002C7420">
        <w:rPr>
          <w:vertAlign w:val="subscript"/>
          <w:lang w:val="pt-PT"/>
        </w:rPr>
        <w:t>2</w:t>
      </w:r>
      <w:r w:rsidRPr="002C7420">
        <w:rPr>
          <w:lang w:val="pt-PT"/>
        </w:rPr>
        <w:t xml:space="preserve"> +  H</w:t>
      </w:r>
      <w:r w:rsidRPr="002C7420">
        <w:rPr>
          <w:vertAlign w:val="subscript"/>
          <w:lang w:val="pt-PT"/>
        </w:rPr>
        <w:t>2</w:t>
      </w:r>
      <w:r w:rsidRPr="002C7420">
        <w:rPr>
          <w:lang w:val="pt-PT"/>
        </w:rPr>
        <w:t>O + H</w:t>
      </w:r>
      <w:r w:rsidRPr="002C7420">
        <w:rPr>
          <w:vertAlign w:val="superscript"/>
          <w:lang w:val="pt-PT"/>
        </w:rPr>
        <w:t xml:space="preserve">+ </w:t>
      </w:r>
      <w:r w:rsidRPr="002C7420">
        <w:rPr>
          <w:lang w:val="pt-PT"/>
        </w:rPr>
        <w:t>+ e</w:t>
      </w:r>
      <w:r w:rsidRPr="002C7420">
        <w:rPr>
          <w:vertAlign w:val="superscript"/>
          <w:lang w:val="pt-PT"/>
        </w:rPr>
        <w:t>-</w:t>
      </w:r>
      <w:r w:rsidRPr="002C7420">
        <w:rPr>
          <w:lang w:val="pt-PT"/>
        </w:rPr>
        <w:t xml:space="preserve">  </w:t>
      </w:r>
      <w:r w:rsidR="0083610A">
        <w:rPr>
          <w:lang w:val="pt-PT"/>
        </w:rPr>
        <w:t xml:space="preserve">                         </w:t>
      </w:r>
      <w:r w:rsidRPr="002C7420">
        <w:rPr>
          <w:lang w:val="pt-PT"/>
        </w:rPr>
        <w:t xml:space="preserve">      </w:t>
      </w:r>
      <w:r w:rsidRPr="00A85FBD">
        <w:rPr>
          <w:lang w:val="it-IT"/>
        </w:rPr>
        <w:t>(</w:t>
      </w:r>
      <w:r w:rsidR="0083610A" w:rsidRPr="00A85FBD">
        <w:rPr>
          <w:lang w:val="it-IT"/>
        </w:rPr>
        <w:t>6.</w:t>
      </w:r>
      <w:r w:rsidRPr="00A85FBD">
        <w:rPr>
          <w:lang w:val="it-IT"/>
        </w:rPr>
        <w:t>15)</w:t>
      </w:r>
      <w:r w:rsidRPr="002C7420">
        <w:rPr>
          <w:lang w:val="pt-PT"/>
        </w:rPr>
        <w:t xml:space="preserve">                                                                   </w:t>
      </w:r>
    </w:p>
    <w:p w:rsidR="002C7420" w:rsidRPr="002C7420" w:rsidRDefault="000C1DB2" w:rsidP="000C1DB2">
      <w:pPr>
        <w:tabs>
          <w:tab w:val="left" w:pos="709"/>
          <w:tab w:val="left" w:pos="8222"/>
        </w:tabs>
        <w:spacing w:after="0"/>
        <w:rPr>
          <w:rFonts w:eastAsia="Times New Roman" w:cs="Times New Roman"/>
          <w:szCs w:val="24"/>
          <w:lang w:val="en-US" w:eastAsia="es-ES"/>
        </w:rPr>
      </w:pPr>
      <w:r w:rsidRPr="00A85FBD">
        <w:rPr>
          <w:rFonts w:eastAsia="Times New Roman" w:cs="Times New Roman"/>
          <w:lang w:val="it-IT" w:eastAsia="es-ES"/>
        </w:rPr>
        <w:tab/>
      </w:r>
      <w:r w:rsidR="002C7420" w:rsidRPr="002C7420">
        <w:rPr>
          <w:rFonts w:eastAsia="Times New Roman" w:cs="Times New Roman"/>
          <w:lang w:val="en-US" w:eastAsia="es-ES"/>
        </w:rPr>
        <w:t xml:space="preserve">Non-active electrodes are usually characterized by high oxygen evolution overpotential </w:t>
      </w:r>
      <w:r w:rsidR="007D0B54" w:rsidRPr="002C7420">
        <w:rPr>
          <w:rFonts w:eastAsia="Times New Roman" w:cs="Times New Roman"/>
          <w:lang w:val="en-US" w:eastAsia="es-ES"/>
        </w:rPr>
        <w:fldChar w:fldCharType="begin"/>
      </w:r>
      <w:r w:rsidR="002C7420" w:rsidRPr="002C7420">
        <w:rPr>
          <w:rFonts w:eastAsia="Times New Roman" w:cs="Times New Roman"/>
          <w:lang w:val="en-US" w:eastAsia="es-ES"/>
        </w:rPr>
        <w:instrText xml:space="preserve"> ADDIN EN.CITE &lt;EndNote&gt;&lt;Cite&gt;&lt;Author&gt;Comninellis&lt;/Author&gt;&lt;Year&gt;1994&lt;/Year&gt;&lt;RecNum&gt;19&lt;/RecNum&gt;&lt;MDL&gt;&lt;REFERENCE_TYPE&gt;0&lt;/REFERENCE_TYPE&gt;&lt;REFNUM&gt;19&lt;/REFNUM&gt;&lt;AUTHORS&gt;&lt;AUTHOR&gt;Ch. Comninellis&lt;/AUTHOR&gt;&lt;/AUTHORS&gt;&lt;YEAR&gt;1994&lt;/YEAR&gt;&lt;TITLE&gt;Electrocatalysis in the electrochemical conversion/combustion of organic pollutants for waste water treatment&lt;/TITLE&gt;&lt;SECONDARY_TITLE&gt;Electrochimica Acta&lt;/SECONDARY_TITLE&gt;&lt;VOLUME&gt;39&lt;/VOLUME&gt;&lt;PAGES&gt;1857-1862&lt;/PAGES&gt;&lt;SHORT_TITLE&gt;Electrochim. Acta&lt;/SHORT_TITLE&gt;&lt;KEYWORDS&gt;&lt;KEYWORD&gt;model&lt;/KEYWORD&gt;&lt;KEYWORD&gt;pt&lt;/KEYWORD&gt;&lt;/KEYWORDS&gt;&lt;/MDL&gt;&lt;/Cite&gt;&lt;Cite&gt;&lt;Author&gt;Simond&lt;/Author&gt;&lt;Year&gt;1997&lt;/Year&gt;&lt;RecNum&gt;18&lt;/RecNum&gt;&lt;MDL&gt;&lt;REFERENCE_TYPE&gt;0&lt;/REFERENCE_TYPE&gt;&lt;REFNUM&gt;18&lt;/REFNUM&gt;&lt;AUTHORS&gt;&lt;AUTHOR&gt;O. Simond&lt;/AUTHOR&gt;&lt;AUTHOR&gt;V. Schaller&lt;/AUTHOR&gt;&lt;AUTHOR&gt;Ch. Comninellis&lt;/AUTHOR&gt;&lt;/AUTHORS&gt;&lt;YEAR&gt;1997&lt;/YEAR&gt;&lt;TITLE&gt;Theoretical model for the anodic oxidation of organics on metal oxide electrodes&lt;/TITLE&gt;&lt;SECONDARY_TITLE&gt;Electrochimica Acta&lt;/SECONDARY_TITLE&gt;&lt;VOLUME&gt;42&lt;/VOLUME&gt;&lt;PAGES&gt;2009-2012&lt;/PAGES&gt;&lt;SHORT_TITLE&gt;Electrochim. Acta&lt;/SHORT_TITLE&gt;&lt;KEYWORDS&gt;&lt;KEYWORD&gt;model&lt;/KEYWORD&gt;&lt;/KEYWORDS&gt;&lt;/MDL&gt;&lt;/Cite&gt;&lt;/EndNote&gt;</w:instrText>
      </w:r>
      <w:r w:rsidR="007D0B54" w:rsidRPr="002C7420">
        <w:rPr>
          <w:rFonts w:eastAsia="Times New Roman" w:cs="Times New Roman"/>
          <w:lang w:val="en-US" w:eastAsia="es-ES"/>
        </w:rPr>
        <w:fldChar w:fldCharType="separate"/>
      </w:r>
      <w:r w:rsidR="002C7420" w:rsidRPr="002C7420">
        <w:rPr>
          <w:rFonts w:eastAsia="Times New Roman" w:cs="Times New Roman"/>
          <w:lang w:val="en-US" w:eastAsia="es-ES"/>
        </w:rPr>
        <w:t>[9-11]</w:t>
      </w:r>
      <w:r w:rsidR="007D0B54" w:rsidRPr="002C7420">
        <w:rPr>
          <w:rFonts w:eastAsia="Times New Roman" w:cs="Times New Roman"/>
          <w:lang w:val="en-US" w:eastAsia="es-ES"/>
        </w:rPr>
        <w:fldChar w:fldCharType="end"/>
      </w:r>
      <w:r w:rsidR="002C7420" w:rsidRPr="002C7420">
        <w:rPr>
          <w:rFonts w:eastAsia="Times New Roman" w:cs="Times New Roman"/>
          <w:lang w:val="en-US" w:eastAsia="es-ES"/>
        </w:rPr>
        <w:t>. The most extensively used non-active electrode are antimony –doped tin oxide, lead dioxide, and boron-doped diamond (BDD). Different studies have demonstrated that the SnO</w:t>
      </w:r>
      <w:r w:rsidR="002C7420" w:rsidRPr="002C7420">
        <w:rPr>
          <w:rFonts w:eastAsia="Times New Roman" w:cs="Times New Roman"/>
          <w:vertAlign w:val="subscript"/>
          <w:lang w:val="en-US" w:eastAsia="es-ES"/>
        </w:rPr>
        <w:t>2</w:t>
      </w:r>
      <w:r w:rsidR="002C7420" w:rsidRPr="002C7420">
        <w:rPr>
          <w:rFonts w:eastAsia="Times New Roman" w:cs="Times New Roman"/>
          <w:lang w:val="en-US" w:eastAsia="es-ES"/>
        </w:rPr>
        <w:t xml:space="preserve">-Sb electrodes can oxidize a wide range of organic pollutants with efficiency about five times higher than with platinum anode </w:t>
      </w:r>
      <w:r w:rsidR="007D0B54" w:rsidRPr="002C7420">
        <w:rPr>
          <w:rFonts w:eastAsia="Times New Roman" w:cs="Times New Roman"/>
          <w:lang w:val="en-US" w:eastAsia="es-ES"/>
        </w:rPr>
        <w:fldChar w:fldCharType="begin"/>
      </w:r>
      <w:r w:rsidR="002C7420" w:rsidRPr="002C7420">
        <w:rPr>
          <w:rFonts w:eastAsia="Times New Roman" w:cs="Times New Roman"/>
          <w:lang w:val="en-US" w:eastAsia="es-ES"/>
        </w:rPr>
        <w:instrText xml:space="preserve"> ADDIN EN.CITE &lt;EndNote&gt;&lt;Cite&gt;&lt;Author&gt;Pulgarin&lt;/Author&gt;&lt;Year&gt;1994&lt;/Year&gt;&lt;RecNum&gt;20&lt;/RecNum&gt;&lt;MDL&gt;&lt;REFERENCE_TYPE&gt;0&lt;/REFERENCE_TYPE&gt;&lt;REFNUM&gt;20&lt;/REFNUM&gt;&lt;AUTHORS&gt;&lt;AUTHOR&gt;C. Pulgarin&lt;/AUTHOR&gt;&lt;AUTHOR&gt;N. Adler&lt;/AUTHOR&gt;&lt;AUTHOR&gt;P. Peringer&lt;/AUTHOR&gt;&lt;AUTHOR&gt;Ch. Comninellis&lt;/AUTHOR&gt;&lt;/AUTHORS&gt;&lt;YEAR&gt;1994&lt;/YEAR&gt;&lt;TITLE&gt;Electrochemical detoxification of a 1,4-benzoquinone solution in wastewater treatment&lt;/TITLE&gt;&lt;SECONDARY_TITLE&gt;Water Research&lt;/SECONDARY_TITLE&gt;&lt;VOLUME&gt;28&lt;/VOLUME&gt;&lt;PAGES&gt;887-893&lt;/PAGES&gt;&lt;SHORT_TITLE&gt;Wat. Res.&lt;/SHORT_TITLE&gt;&lt;KEYWORDS&gt;&lt;KEYWORD&gt;IrO2&lt;/KEYWORD&gt;&lt;KEYWORD&gt;SnO2&lt;/KEYWORD&gt;&lt;/KEYWORDS&gt;&lt;/MDL&gt;&lt;/Cite&gt;&lt;Cite&gt;&lt;Author&gt;Cossu&lt;/Author&gt;&lt;Year&gt;1998&lt;/Year&gt;&lt;RecNum&gt;21&lt;/RecNum&gt;&lt;MDL&gt;&lt;REFERENCE_TYPE&gt;0&lt;/REFERENCE_TYPE&gt;&lt;REFNUM&gt;21&lt;/REFNUM&gt;&lt;AUTHORS&gt;&lt;AUTHOR&gt;R. Cossu&lt;/AUTHOR&gt;&lt;AUTHOR&gt;A.M. Polcaro&lt;/AUTHOR&gt;&lt;AUTHOR&gt;M.C. Lavagnolo&lt;/AUTHOR&gt;&lt;AUTHOR&gt;M. Mascia&lt;/AUTHOR&gt;&lt;AUTHOR&gt;S. Palmas&lt;/AUTHOR&gt;&lt;AUTHOR&gt;F. Renoldi&lt;/AUTHOR&gt;&lt;/AUTHORS&gt;&lt;YEAR&gt;1998&lt;/YEAR&gt;&lt;TITLE&gt;&lt;styles&gt;&lt;style face='64' start='67'&gt;&lt;/style&gt;&lt;style start='68'&gt;&lt;/style&gt;&lt;style face='64' start='79'&gt;&lt;/style&gt;&lt;style start='80'&gt;&lt;/style&gt;&lt;/styles&gt;Electrochemical treatment of landfill leachate: oxidation at Ti/PbO2 and Ti/SnO2 anodes&lt;/TITLE&gt;&lt;SECONDARY_TITLE&gt;Environmental Science and Technology&lt;/SECONDARY_TITLE&gt;&lt;VOLUME&gt;32&lt;/VOLUME&gt;&lt;PAGES&gt;3570-3573&lt;/PAGES&gt;&lt;SHORT_TITLE&gt;Ind. Eng. Chem. Res.&lt;/SHORT_TITLE&gt;&lt;KEYWORDS&gt;&lt;KEYWORD&gt;PbO2&lt;/KEYWORD&gt;&lt;KEYWORD&gt;Sno2&lt;/KEYWORD&gt;&lt;/KEYWORDS&gt;&lt;/MDL&gt;&lt;/Cite&gt;&lt;Cite&gt;&lt;Author&gt;Bock&lt;/Author&gt;&lt;Year&gt;1999&lt;/Year&gt;&lt;RecNum&gt;22&lt;/RecNum&gt;&lt;MDL&gt;&lt;REFERENCE_TYPE&gt;0&lt;/REFERENCE_TYPE&gt;&lt;REFNUM&gt;22&lt;/REFNUM&gt;&lt;AUTHORS&gt;&lt;AUTHOR&gt;C. Bock&lt;/AUTHOR&gt;&lt;AUTHOR&gt;B. MacDougall&lt;/AUTHOR&gt;&lt;/AUTHORS&gt;&lt;YEAR&gt;1999&lt;/YEAR&gt;&lt;TITLE&gt;Anodic oxidation of p-benzoquinone and maleic acid&lt;/TITLE&gt;&lt;SECONDARY_TITLE&gt;Journal of the Electrochemical Society&lt;/SECONDARY_TITLE&gt;&lt;VOLUME&gt;146&lt;/VOLUME&gt;&lt;PAGES&gt;2925-2932&lt;/PAGES&gt;&lt;SHORT_TITLE&gt;J. Electrochem. Soc.&lt;/SHORT_TITLE&gt;&lt;KEYWORDS&gt;&lt;KEYWORD&gt;SnO2&lt;/KEYWORD&gt;&lt;KEYWORD&gt;Pbo2&lt;/KEYWORD&gt;&lt;KEYWORD&gt;IrO2&lt;/KEYWORD&gt;&lt;/KEYWORDS&gt;&lt;/MDL&gt;&lt;/Cite&gt;&lt;Cite&gt;&lt;Author&gt;Grimm&lt;/Author&gt;&lt;Year&gt;2000&lt;/Year&gt;&lt;RecNum&gt;23&lt;/RecNum&gt;&lt;MDL&gt;&lt;REFERENCE_TYPE&gt;0&lt;/REFERENCE_TYPE&gt;&lt;REFNUM&gt;23&lt;/REFNUM&gt;&lt;AUTHORS&gt;&lt;AUTHOR&gt;J.H. Grimm&lt;/AUTHOR&gt;&lt;AUTHOR&gt;D.G. Bessarabov&lt;/AUTHOR&gt;&lt;AUTHOR&gt;U. Simon&lt;/AUTHOR&gt;&lt;AUTHOR&gt;R.D. Sanderson&lt;/AUTHOR&gt;&lt;/AUTHORS&gt;&lt;YEAR&gt;2000&lt;/YEAR&gt;&lt;TITLE&gt;Characterization of doped tin dioxide anodes prepared by a sol-gel technique and their application in an SPE-reactor&lt;/TITLE&gt;&lt;SECONDARY_TITLE&gt;Journal of Applied Electrochemistry&lt;/SECONDARY_TITLE&gt;&lt;VOLUME&gt;30&lt;/VOLUME&gt;&lt;PAGES&gt;293-302&lt;/PAGES&gt;&lt;SHORT_TITLE&gt;J. Appl. Electrochem.&lt;/SHORT_TITLE&gt;&lt;KEYWORDS&gt;&lt;KEYWORD&gt;Sno2&lt;/KEYWORD&gt;&lt;KEYWORD&gt;preparation&lt;/KEYWORD&gt;&lt;/KEYWORDS&gt;&lt;/MDL&gt;&lt;/Cite&gt;&lt;Cite&gt;&lt;Author&gt;Stucki&lt;/Author&gt;&lt;Year&gt;1991&lt;/Year&gt;&lt;RecNum&gt;24&lt;/RecNum&gt;&lt;MDL&gt;&lt;REFERENCE_TYPE&gt;0&lt;/REFERENCE_TYPE&gt;&lt;REFNUM&gt;24&lt;/REFNUM&gt;&lt;AUTHORS&gt;&lt;AUTHOR&gt;S. Stucki&lt;/AUTHOR&gt;&lt;AUTHOR&gt;R. Kotz&lt;/AUTHOR&gt;&lt;AUTHOR&gt;B. Carcer&lt;/AUTHOR&gt;&lt;AUTHOR&gt;W. Suter&lt;/AUTHOR&gt;&lt;/AUTHORS&gt;&lt;YEAR&gt;1991&lt;/YEAR&gt;&lt;TITLE&gt;Electrochemical wastewater treatment using high overvoltage anodes.Part II: anode performance and applications&lt;/TITLE&gt;&lt;SECONDARY_TITLE&gt;Journal of Applyed Electrochemistry&lt;/SECONDARY_TITLE&gt;&lt;VOLUME&gt;21&lt;/VOLUME&gt;&lt;PAGES&gt;99-104&lt;/PAGES&gt;&lt;SHORT_TITLE&gt;J. Appl. Electrochem.&lt;/SHORT_TITLE&gt;&lt;KEYWORDS&gt;&lt;KEYWORD&gt;Sno2&lt;/KEYWORD&gt;&lt;/KEYWORDS&gt;&lt;/MDL&gt;&lt;/Cite&gt;&lt;/EndNote&gt;</w:instrText>
      </w:r>
      <w:r w:rsidR="007D0B54" w:rsidRPr="002C7420">
        <w:rPr>
          <w:rFonts w:eastAsia="Times New Roman" w:cs="Times New Roman"/>
          <w:lang w:val="en-US" w:eastAsia="es-ES"/>
        </w:rPr>
        <w:fldChar w:fldCharType="separate"/>
      </w:r>
      <w:r w:rsidR="002C7420" w:rsidRPr="002C7420">
        <w:rPr>
          <w:rFonts w:eastAsia="Times New Roman" w:cs="Times New Roman"/>
          <w:lang w:val="en-US" w:eastAsia="es-ES"/>
        </w:rPr>
        <w:t>[20-24]</w:t>
      </w:r>
      <w:r w:rsidR="007D0B54" w:rsidRPr="002C7420">
        <w:rPr>
          <w:rFonts w:eastAsia="Times New Roman" w:cs="Times New Roman"/>
          <w:lang w:val="en-US" w:eastAsia="es-ES"/>
        </w:rPr>
        <w:fldChar w:fldCharType="end"/>
      </w:r>
      <w:r w:rsidR="002C7420" w:rsidRPr="002C7420">
        <w:rPr>
          <w:rFonts w:eastAsia="Times New Roman" w:cs="Times New Roman"/>
          <w:lang w:val="en-US" w:eastAsia="es-ES"/>
        </w:rPr>
        <w:t xml:space="preserve">. BDD possess several technologically important characteristics including an inert surface with low adsorption properties, remarkable corrosion stability and extremely high oxygen evolution overpotential. BDD is therefore a promising material for water treatment </w:t>
      </w:r>
      <w:r w:rsidR="007D0B54" w:rsidRPr="002C7420">
        <w:rPr>
          <w:rFonts w:eastAsia="Times New Roman" w:cs="Times New Roman"/>
          <w:lang w:val="en-US" w:eastAsia="es-ES"/>
        </w:rPr>
        <w:fldChar w:fldCharType="begin"/>
      </w:r>
      <w:r w:rsidR="002C7420" w:rsidRPr="002C7420">
        <w:rPr>
          <w:rFonts w:eastAsia="Times New Roman" w:cs="Times New Roman"/>
          <w:lang w:val="en-US" w:eastAsia="es-ES"/>
        </w:rPr>
        <w:instrText xml:space="preserve"> ADDIN EN.CITE &lt;EndNote&gt;&lt;Cite&gt;&lt;Author&gt;Panizza&lt;/Author&gt;&lt;Year&gt;2009&lt;/Year&gt;&lt;RecNum&gt;49&lt;/RecNum&gt;&lt;MDL&gt;&lt;REFERENCE_TYPE&gt;0&lt;/REFERENCE_TYPE&gt;&lt;REFNUM&gt;49&lt;/REFNUM&gt;&lt;AUTHORS&gt;&lt;AUTHOR&gt;M. Panizza&lt;/AUTHOR&gt;&lt;AUTHOR&gt;G. Cerisola&lt;/AUTHOR&gt;&lt;/AUTHORS&gt;&lt;YEAR&gt;2009&lt;/YEAR&gt;&lt;TITLE&gt;Direct and mediated anodic oxidation of organic pollutants&lt;/TITLE&gt;&lt;SECONDARY_TITLE&gt;Chemical Reviews&lt;/SECONDARY_TITLE&gt;&lt;VOLUME&gt;109&lt;/VOLUME&gt;&lt;PAGES&gt;6541&amp;#x2013;6569&lt;/PAGES&gt;&lt;SHORT_TITLE&gt;Chem. Rev.&lt;/SHORT_TITLE&gt;&lt;/MDL&gt;&lt;/Cite&gt;&lt;/EndNote&gt;</w:instrText>
      </w:r>
      <w:r w:rsidR="007D0B54" w:rsidRPr="002C7420">
        <w:rPr>
          <w:rFonts w:eastAsia="Times New Roman" w:cs="Times New Roman"/>
          <w:lang w:val="en-US" w:eastAsia="es-ES"/>
        </w:rPr>
        <w:fldChar w:fldCharType="separate"/>
      </w:r>
      <w:r w:rsidR="002C7420" w:rsidRPr="002C7420">
        <w:rPr>
          <w:rFonts w:eastAsia="Times New Roman" w:cs="Times New Roman"/>
          <w:lang w:val="en-US" w:eastAsia="es-ES"/>
        </w:rPr>
        <w:t>[25]</w:t>
      </w:r>
      <w:r w:rsidR="007D0B54" w:rsidRPr="002C7420">
        <w:rPr>
          <w:rFonts w:eastAsia="Times New Roman" w:cs="Times New Roman"/>
          <w:lang w:val="en-US" w:eastAsia="es-ES"/>
        </w:rPr>
        <w:fldChar w:fldCharType="end"/>
      </w:r>
      <w:r w:rsidR="002C7420" w:rsidRPr="002C7420">
        <w:rPr>
          <w:rFonts w:eastAsia="Times New Roman" w:cs="Times New Roman"/>
          <w:lang w:val="en-US" w:eastAsia="es-ES"/>
        </w:rPr>
        <w:t xml:space="preserve">. So far, many papers have demonstrated that BDD anodes allow complete mineralization, with high current efficiency, several types of organic compound </w:t>
      </w:r>
      <w:r w:rsidR="007D0B54" w:rsidRPr="002C7420">
        <w:rPr>
          <w:rFonts w:eastAsia="Times New Roman" w:cs="Times New Roman"/>
          <w:lang w:val="en-US" w:eastAsia="es-ES"/>
        </w:rPr>
        <w:fldChar w:fldCharType="begin"/>
      </w:r>
      <w:r w:rsidR="002C7420" w:rsidRPr="002C7420">
        <w:rPr>
          <w:rFonts w:eastAsia="Times New Roman" w:cs="Times New Roman"/>
          <w:lang w:val="en-US" w:eastAsia="es-ES"/>
        </w:rPr>
        <w:instrText xml:space="preserve"> ADDIN EN.CITE &lt;EndNote&gt;&lt;Cite&gt;&lt;Author&gt;Gandini&lt;/Author&gt;&lt;Year&gt;2000&lt;/Year&gt;&lt;RecNum&gt;26&lt;/RecNum&gt;&lt;MDL&gt;&lt;REFERENCE_TYPE&gt;0&lt;/REFERENCE_TYPE&gt;&lt;REFNUM&gt;26&lt;/REFNUM&gt;&lt;AUTHORS&gt;&lt;AUTHOR&gt;Gandini, Mah&amp;#xE9;, Michaud, Haenni, Perret, Comninellis&lt;/AUTHOR&gt;&lt;/AUTHORS&gt;&lt;YEAR&gt;2000&lt;/YEAR&gt;&lt;TITLE&gt;Oxydation of carboxylic acid at boron-doped diamond electrodes for wastewater treatment&lt;/TITLE&gt;&lt;SECONDARY_TITLE&gt;Journal of Applied Electrochemistry&lt;/SECONDARY_TITLE&gt;&lt;VOLUME&gt;30&lt;/VOLUME&gt;&lt;PAGES&gt;1345-1350&lt;/PAGES&gt;&lt;SHORT_TITLE&gt;J. Appl. Electrochem.&lt;/SHORT_TITLE&gt;&lt;KEYWORDS&gt;&lt;KEYWORD&gt;BDD&lt;/KEYWORD&gt;&lt;/KEYWORDS&gt;&lt;/MDL&gt;&lt;/Cite&gt;&lt;Cite&gt;&lt;Author&gt;Foti&lt;/Author&gt;&lt;Year&gt;1999&lt;/Year&gt;&lt;RecNum&gt;25&lt;/RecNum&gt;&lt;MDL&gt;&lt;REFERENCE_TYPE&gt;0&lt;/REFERENCE_TYPE&gt;&lt;REFNUM&gt;25&lt;/REFNUM&gt;&lt;AUTHORS&gt;&lt;AUTHOR&gt;G. Foti&lt;/AUTHOR&gt;&lt;AUTHOR&gt;D. Gandini&lt;/AUTHOR&gt;&lt;AUTHOR&gt;Ch. Comninellis&lt;/AUTHOR&gt;&lt;AUTHOR&gt;A. Perret&lt;/AUTHOR&gt;&lt;AUTHOR&gt;W. Haenni&lt;/AUTHOR&gt;&lt;/AUTHORS&gt;&lt;YEAR&gt;1999&lt;/YEAR&gt;&lt;TITLE&gt;&lt;styles&gt;&lt;style face='64' start='64'&gt;&lt;/style&gt;&lt;style start='65'&gt;&lt;/style&gt;&lt;/styles&gt;Oxidation of organics by intermediates of water discharge on IrO2 and BDD&lt;/TITLE&gt;&lt;SECONDARY_TITLE&gt;Electrochemical and Solid State Letters&lt;/SECONDARY_TITLE&gt;&lt;VOLUME&gt;2&lt;/VOLUME&gt;&lt;PAGES&gt;228-230&lt;/PAGES&gt;&lt;SHORT_TITLE&gt;Electrochem. Solid St.&lt;/SHORT_TITLE&gt;&lt;KEYWORDS&gt;&lt;KEYWORD&gt;BDD&lt;/KEYWORD&gt;&lt;KEYWORD&gt;IrO2&lt;/KEYWORD&gt;&lt;/KEYWORDS&gt;&lt;/MDL&gt;&lt;/Cite&gt;&lt;Cite&gt;&lt;Author&gt;Gherardini&lt;/Author&gt;&lt;Year&gt;2001&lt;/Year&gt;&lt;RecNum&gt;28&lt;/RecNum&gt;&lt;MDL&gt;&lt;REFERENCE_TYPE&gt;0&lt;/REFERENCE_TYPE&gt;&lt;REFNUM&gt;28&lt;/REFNUM&gt;&lt;AUTHORS&gt;&lt;AUTHOR&gt;L. Gherardini&lt;/AUTHOR&gt;&lt;AUTHOR&gt;P.A. Michaud&lt;/AUTHOR&gt;&lt;AUTHOR&gt;M. Panizza&lt;/AUTHOR&gt;&lt;AUTHOR&gt;Ch. Comninellis&lt;/AUTHOR&gt;&lt;AUTHOR&gt;N. Vatistas&lt;/AUTHOR&gt;&lt;/AUTHORS&gt;&lt;YEAR&gt;2001&lt;/YEAR&gt;&lt;TITLE&gt;Electrochemical Oxidation of 4-Chlorophenol for wastewater treatment. Definition of normalized current efficiency&lt;/TITLE&gt;&lt;SECONDARY_TITLE&gt;J. Electrochem. Soc.&lt;/SECONDARY_TITLE&gt;&lt;VOLUME&gt;148&lt;/VOLUME&gt;&lt;PAGES&gt;D78-D82&lt;/PAGES&gt;&lt;SHORT_TITLE&gt;J. Electrochem. Soc.&lt;/SHORT_TITLE&gt;&lt;KEYWORDS&gt;&lt;KEYWORD&gt;BDD&lt;/KEYWORD&gt;&lt;KEYWORD&gt;PbO2&lt;/KEYWORD&gt;&lt;/KEYWORDS&gt;&lt;/MDL&gt;&lt;/Cite&gt;&lt;Cite&gt;&lt;Author&gt;Perret&lt;/Author&gt;&lt;Year&gt;1999&lt;/Year&gt;&lt;RecNum&gt;27&lt;/RecNum&gt;&lt;MDL&gt;&lt;REFERENCE_TYPE&gt;0&lt;/REFERENCE_TYPE&gt;&lt;REFNUM&gt;27&lt;/REFNUM&gt;&lt;AUTHORS&gt;&lt;AUTHOR&gt;Perret, A.&lt;/AUTHOR&gt;&lt;AUTHOR&gt;Haenni, W.&lt;/AUTHOR&gt;&lt;AUTHOR&gt;Skinner, N.&lt;/AUTHOR&gt;&lt;AUTHOR&gt;Tang, X.-M.&lt;/AUTHOR&gt;&lt;AUTHOR&gt;Gandini, D.&lt;/AUTHOR&gt;&lt;AUTHOR&gt;Comninellis, C.&lt;/AUTHOR&gt;&lt;AUTHOR&gt;Correa, B.&lt;/AUTHOR&gt;&lt;AUTHOR&gt;Foti, G.&lt;/AUTHOR&gt;&lt;/AUTHORS&gt;&lt;YEAR&gt;1999&lt;/YEAR&gt;&lt;TITLE&gt;Electrochemical behavior of synthetic diamond thin film electrodes&lt;/TITLE&gt;&lt;SECONDARY_TITLE&gt;Proceedings of the 1998 9th European Conference on Diamond, Diamond-Like Materials, Nitrides, and Silicon Carbide, September 13,1998 - September 18,1998&amp;#xD;Diamond and Related Materials&lt;/SECONDARY_TITLE&gt;&lt;PLACE_PUBLISHED&gt;Crete, {+ K =Greece&lt;/PLACE_PUBLISHED&gt;&lt;PUBLISHER&gt;Elsevier Science S.A.&lt;/PUBLISHER&gt;&lt;VOLUME&gt;8&lt;/VOLUME&gt;&lt;NUMBER&gt;2&lt;/NUMBER&gt;&lt;PAGES&gt;820-823&lt;/PAGES&gt;&lt;SHORT_TITLE&gt;Diam. Relat. Mater.&lt;/SHORT_TITLE&gt;&lt;ISBN&gt;09259635&lt;/ISBN&gt;&lt;KEYWORDS&gt;&lt;KEYWORD&gt;Synthetic diamonds&lt;/KEYWORD&gt;&lt;KEYWORD&gt;Cadmium&lt;/KEYWORD&gt;&lt;KEYWORD&gt;Carbon dioxide&lt;/KEYWORD&gt;&lt;KEYWORD&gt;Copper&lt;/KEYWORD&gt;&lt;KEYWORD&gt;Cyanides&lt;/KEYWORD&gt;&lt;KEYWORD&gt;Cyclic voltammetry&lt;/KEYWORD&gt;&lt;KEYWORD&gt;Diamond films&lt;/KEYWORD&gt;&lt;KEYWORD&gt;Electrochemical electrodes&lt;/KEYWORD&gt;&lt;KEYWORD&gt;Oxidation&lt;/KEYWORD&gt;&lt;KEYWORD&gt;Thin films&lt;/KEYWORD&gt;&lt;/KEYWORDS&gt;&lt;AUTHOR_ADDRESS&gt;Cent Suisse d&amp;apos;Electronique et de, Microtechnique S.A., Neuchatel, Switzerland&lt;/AUTHOR_ADDRESS&gt;&lt;/MDL&gt;&lt;/Cite&gt;&lt;Cite&gt;&lt;Author&gt;Rodrigo&lt;/Author&gt;&lt;Year&gt;2001&lt;/Year&gt;&lt;RecNum&gt;29&lt;/RecNum&gt;&lt;MDL&gt;&lt;REFERENCE_TYPE&gt;0&lt;/REFERENCE_TYPE&gt;&lt;REFNUM&gt;29&lt;/REFNUM&gt;&lt;AUTHORS&gt;&lt;AUTHOR&gt;M.A. Rodrigo&lt;/AUTHOR&gt;&lt;AUTHOR&gt;P.A. Michaud&lt;/AUTHOR&gt;&lt;AUTHOR&gt;I. Duo&lt;/AUTHOR&gt;&lt;AUTHOR&gt;M. Panizza&lt;/AUTHOR&gt;&lt;AUTHOR&gt;G. Cerisola&lt;/AUTHOR&gt;&lt;AUTHOR&gt;Ch. Comninellis&lt;/AUTHOR&gt;&lt;/AUTHORS&gt;&lt;YEAR&gt;2001&lt;/YEAR&gt;&lt;TITLE&gt;Oxidation of 4-Chlorophenol at boron-doped diamond electrodes for wastewater treatment&lt;/TITLE&gt;&lt;SECONDARY_TITLE&gt;Journal of the Electrochemical Society&lt;/SECONDARY_TITLE&gt;&lt;VOLUME&gt;148&lt;/VOLUME&gt;&lt;PAGES&gt;D60-D64&lt;/PAGES&gt;&lt;SHORT_TITLE&gt;J. Electrochem. Soc.&lt;/SHORT_TITLE&gt;&lt;KEYWORDS&gt;&lt;KEYWORD&gt;BDD&lt;/KEYWORD&gt;&lt;/KEYWORDS&gt;&lt;/MDL&gt;&lt;/Cite&gt;&lt;/EndNote&gt;</w:instrText>
      </w:r>
      <w:r w:rsidR="007D0B54" w:rsidRPr="002C7420">
        <w:rPr>
          <w:rFonts w:eastAsia="Times New Roman" w:cs="Times New Roman"/>
          <w:lang w:val="en-US" w:eastAsia="es-ES"/>
        </w:rPr>
        <w:fldChar w:fldCharType="separate"/>
      </w:r>
      <w:r w:rsidR="002C7420" w:rsidRPr="002C7420">
        <w:rPr>
          <w:rFonts w:eastAsia="Times New Roman" w:cs="Times New Roman"/>
          <w:lang w:val="en-US" w:eastAsia="es-ES"/>
        </w:rPr>
        <w:t>[26-30]</w:t>
      </w:r>
      <w:r w:rsidR="007D0B54" w:rsidRPr="002C7420">
        <w:rPr>
          <w:rFonts w:eastAsia="Times New Roman" w:cs="Times New Roman"/>
          <w:lang w:val="en-US" w:eastAsia="es-ES"/>
        </w:rPr>
        <w:fldChar w:fldCharType="end"/>
      </w:r>
    </w:p>
    <w:p w:rsidR="002C7420" w:rsidRPr="00AB78C4" w:rsidRDefault="002C7420" w:rsidP="002C7420">
      <w:pPr>
        <w:keepNext/>
        <w:keepLines/>
        <w:numPr>
          <w:ilvl w:val="1"/>
          <w:numId w:val="1"/>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216" w:name="_Toc314493306"/>
      <w:bookmarkStart w:id="217" w:name="_Toc314494092"/>
      <w:bookmarkStart w:id="218" w:name="_Toc314497617"/>
      <w:r w:rsidRPr="00AB78C4">
        <w:rPr>
          <w:rFonts w:asciiTheme="majorHAnsi" w:eastAsiaTheme="majorEastAsia" w:hAnsiTheme="majorHAnsi" w:cstheme="majorBidi"/>
          <w:b/>
          <w:bCs/>
          <w:color w:val="244061" w:themeColor="accent1" w:themeShade="80"/>
          <w:sz w:val="28"/>
          <w:szCs w:val="28"/>
          <w:lang w:val="en-US"/>
        </w:rPr>
        <w:t>Electrode materials.</w:t>
      </w:r>
      <w:bookmarkEnd w:id="216"/>
      <w:bookmarkEnd w:id="217"/>
      <w:bookmarkEnd w:id="218"/>
    </w:p>
    <w:p w:rsidR="002C7420" w:rsidRPr="002C7420" w:rsidRDefault="00CE2805" w:rsidP="002C7420">
      <w:pPr>
        <w:spacing w:after="0"/>
        <w:rPr>
          <w:lang w:val="en-US"/>
        </w:rPr>
      </w:pPr>
      <w:r>
        <w:rPr>
          <w:lang w:val="en-US"/>
        </w:rPr>
        <w:tab/>
      </w:r>
      <w:r w:rsidR="002C7420" w:rsidRPr="002C7420">
        <w:rPr>
          <w:lang w:val="en-US"/>
        </w:rPr>
        <w:t>According to the model proposed by Comninellis (1994), anode materials are divided for simplicity into two classes as follows:</w:t>
      </w:r>
    </w:p>
    <w:p w:rsidR="002C7420" w:rsidRPr="002C7420" w:rsidRDefault="00CE2805" w:rsidP="002C7420">
      <w:pPr>
        <w:spacing w:after="0"/>
        <w:rPr>
          <w:lang w:val="en-US"/>
        </w:rPr>
      </w:pPr>
      <w:r>
        <w:rPr>
          <w:b/>
          <w:i/>
          <w:lang w:val="en-US"/>
        </w:rPr>
        <w:tab/>
      </w:r>
      <w:r w:rsidR="002C7420" w:rsidRPr="002C7420">
        <w:rPr>
          <w:b/>
          <w:i/>
          <w:lang w:val="en-US"/>
        </w:rPr>
        <w:t>Class 1</w:t>
      </w:r>
      <w:r w:rsidR="002C7420" w:rsidRPr="002C7420">
        <w:rPr>
          <w:lang w:val="en-US"/>
        </w:rPr>
        <w:t xml:space="preserve"> anodes, </w:t>
      </w:r>
      <w:r w:rsidR="002C7420" w:rsidRPr="002C7420">
        <w:rPr>
          <w:i/>
          <w:lang w:val="en-US"/>
        </w:rPr>
        <w:t>or active anodes</w:t>
      </w:r>
      <w:r w:rsidR="002C7420" w:rsidRPr="002C7420">
        <w:rPr>
          <w:lang w:val="en-US"/>
        </w:rPr>
        <w:t>, have low oxygen evolution overpotential and consequently are good electrocatalysts for the oxygen evolution reaction:</w:t>
      </w:r>
    </w:p>
    <w:p w:rsidR="002C7420" w:rsidRPr="002C7420" w:rsidRDefault="002C7420" w:rsidP="000C3AE4">
      <w:pPr>
        <w:numPr>
          <w:ilvl w:val="0"/>
          <w:numId w:val="22"/>
        </w:numPr>
        <w:spacing w:after="0"/>
        <w:contextualSpacing/>
        <w:rPr>
          <w:lang w:val="en-US"/>
        </w:rPr>
      </w:pPr>
      <w:r w:rsidRPr="002C7420">
        <w:rPr>
          <w:lang w:val="en-US"/>
        </w:rPr>
        <w:t>Carbon and graphite</w:t>
      </w:r>
      <w:r w:rsidR="00CE2805">
        <w:rPr>
          <w:lang w:val="en-US"/>
        </w:rPr>
        <w:t>.</w:t>
      </w:r>
    </w:p>
    <w:p w:rsidR="002C7420" w:rsidRPr="002C7420" w:rsidRDefault="002C7420" w:rsidP="000C3AE4">
      <w:pPr>
        <w:numPr>
          <w:ilvl w:val="0"/>
          <w:numId w:val="22"/>
        </w:numPr>
        <w:spacing w:after="0"/>
        <w:contextualSpacing/>
        <w:rPr>
          <w:lang w:val="en-US"/>
        </w:rPr>
      </w:pPr>
      <w:r w:rsidRPr="002C7420">
        <w:rPr>
          <w:lang w:val="en-US"/>
        </w:rPr>
        <w:t>Platinum-based anodes</w:t>
      </w:r>
      <w:r w:rsidR="00CE2805">
        <w:rPr>
          <w:lang w:val="en-US"/>
        </w:rPr>
        <w:t>.</w:t>
      </w:r>
    </w:p>
    <w:p w:rsidR="002C7420" w:rsidRPr="002C7420" w:rsidRDefault="002C7420" w:rsidP="000C3AE4">
      <w:pPr>
        <w:numPr>
          <w:ilvl w:val="0"/>
          <w:numId w:val="22"/>
        </w:numPr>
        <w:spacing w:after="0"/>
        <w:contextualSpacing/>
        <w:rPr>
          <w:lang w:val="en-US"/>
        </w:rPr>
      </w:pPr>
      <w:r w:rsidRPr="002C7420">
        <w:rPr>
          <w:lang w:val="en-US"/>
        </w:rPr>
        <w:t>Iridium-based oxides</w:t>
      </w:r>
      <w:r w:rsidR="00CE2805">
        <w:rPr>
          <w:lang w:val="en-US"/>
        </w:rPr>
        <w:t>.</w:t>
      </w:r>
    </w:p>
    <w:p w:rsidR="002C7420" w:rsidRPr="002C7420" w:rsidRDefault="002C7420" w:rsidP="000C3AE4">
      <w:pPr>
        <w:numPr>
          <w:ilvl w:val="0"/>
          <w:numId w:val="22"/>
        </w:numPr>
        <w:spacing w:after="0"/>
        <w:contextualSpacing/>
        <w:rPr>
          <w:lang w:val="en-US"/>
        </w:rPr>
      </w:pPr>
      <w:r w:rsidRPr="002C7420">
        <w:rPr>
          <w:lang w:val="en-US"/>
        </w:rPr>
        <w:t>Ruthenium-based oxides</w:t>
      </w:r>
      <w:r w:rsidR="00CE2805">
        <w:rPr>
          <w:lang w:val="en-US"/>
        </w:rPr>
        <w:t>.</w:t>
      </w:r>
    </w:p>
    <w:p w:rsidR="002C7420" w:rsidRPr="002C7420" w:rsidRDefault="00CE2805" w:rsidP="002C7420">
      <w:pPr>
        <w:spacing w:after="0"/>
        <w:rPr>
          <w:lang w:val="en-US"/>
        </w:rPr>
      </w:pPr>
      <w:r>
        <w:rPr>
          <w:b/>
          <w:lang w:val="en-US"/>
        </w:rPr>
        <w:tab/>
      </w:r>
      <w:r w:rsidR="002C7420" w:rsidRPr="002C7420">
        <w:rPr>
          <w:b/>
          <w:lang w:val="en-US"/>
        </w:rPr>
        <w:t>Class 2</w:t>
      </w:r>
      <w:r w:rsidR="002C7420" w:rsidRPr="002C7420">
        <w:rPr>
          <w:lang w:val="en-US"/>
        </w:rPr>
        <w:t xml:space="preserve"> anodes, </w:t>
      </w:r>
      <w:r w:rsidR="002C7420" w:rsidRPr="002C7420">
        <w:rPr>
          <w:i/>
          <w:lang w:val="en-US"/>
        </w:rPr>
        <w:t>or nonactive anode</w:t>
      </w:r>
      <w:r w:rsidR="002C7420" w:rsidRPr="002C7420">
        <w:rPr>
          <w:lang w:val="en-US"/>
        </w:rPr>
        <w:t>s, have high oxygen evolution overpotential</w:t>
      </w:r>
    </w:p>
    <w:p w:rsidR="002C7420" w:rsidRPr="002C7420" w:rsidRDefault="002C7420" w:rsidP="002C7420">
      <w:pPr>
        <w:spacing w:after="0"/>
        <w:rPr>
          <w:lang w:val="en-US"/>
        </w:rPr>
      </w:pPr>
      <w:r w:rsidRPr="002C7420">
        <w:rPr>
          <w:lang w:val="en-US"/>
        </w:rPr>
        <w:t>and consequently are poor electrocatalysts for the oxygen evolution reaction:</w:t>
      </w:r>
    </w:p>
    <w:p w:rsidR="002C7420" w:rsidRPr="002C7420" w:rsidRDefault="002C7420" w:rsidP="000C3AE4">
      <w:pPr>
        <w:numPr>
          <w:ilvl w:val="0"/>
          <w:numId w:val="23"/>
        </w:numPr>
        <w:spacing w:after="0"/>
        <w:contextualSpacing/>
        <w:rPr>
          <w:lang w:val="en-US"/>
        </w:rPr>
      </w:pPr>
      <w:r w:rsidRPr="002C7420">
        <w:rPr>
          <w:lang w:val="en-US"/>
        </w:rPr>
        <w:t>Antimony-doped tin oxide</w:t>
      </w:r>
      <w:r w:rsidR="00CE2805">
        <w:rPr>
          <w:lang w:val="en-US"/>
        </w:rPr>
        <w:t>.</w:t>
      </w:r>
    </w:p>
    <w:p w:rsidR="002C7420" w:rsidRPr="002C7420" w:rsidRDefault="002C7420" w:rsidP="000C3AE4">
      <w:pPr>
        <w:numPr>
          <w:ilvl w:val="0"/>
          <w:numId w:val="23"/>
        </w:numPr>
        <w:spacing w:after="0"/>
        <w:contextualSpacing/>
        <w:rPr>
          <w:lang w:val="en-US"/>
        </w:rPr>
      </w:pPr>
      <w:r w:rsidRPr="002C7420">
        <w:rPr>
          <w:lang w:val="en-US"/>
        </w:rPr>
        <w:t>Lead dioxide</w:t>
      </w:r>
      <w:r w:rsidR="00CE2805">
        <w:rPr>
          <w:lang w:val="en-US"/>
        </w:rPr>
        <w:t>.</w:t>
      </w:r>
    </w:p>
    <w:p w:rsidR="002C7420" w:rsidRPr="002C7420" w:rsidRDefault="002C7420" w:rsidP="000C3AE4">
      <w:pPr>
        <w:numPr>
          <w:ilvl w:val="0"/>
          <w:numId w:val="23"/>
        </w:numPr>
        <w:spacing w:after="0"/>
        <w:contextualSpacing/>
        <w:rPr>
          <w:lang w:val="en-US"/>
        </w:rPr>
      </w:pPr>
      <w:r w:rsidRPr="002C7420">
        <w:rPr>
          <w:lang w:val="en-US"/>
        </w:rPr>
        <w:t>Boron-doped diamond</w:t>
      </w:r>
      <w:r w:rsidR="00CE2805">
        <w:rPr>
          <w:lang w:val="en-US"/>
        </w:rPr>
        <w:t>.</w:t>
      </w:r>
    </w:p>
    <w:p w:rsidR="002C7420" w:rsidRPr="00CE2805" w:rsidRDefault="00CE2805" w:rsidP="00CE2805">
      <w:pPr>
        <w:spacing w:after="0"/>
        <w:rPr>
          <w:lang w:val="en-US"/>
        </w:rPr>
      </w:pPr>
      <w:r>
        <w:rPr>
          <w:lang w:val="en-US"/>
        </w:rPr>
        <w:tab/>
      </w:r>
      <w:r w:rsidR="002C7420" w:rsidRPr="002C7420">
        <w:rPr>
          <w:lang w:val="en-US"/>
        </w:rPr>
        <w:t xml:space="preserve">The oxygen evolution potentials in </w:t>
      </w:r>
      <w:r w:rsidR="002C7420" w:rsidRPr="002C7420">
        <w:rPr>
          <w:szCs w:val="24"/>
          <w:lang w:val="en-US"/>
        </w:rPr>
        <w:t>H</w:t>
      </w:r>
      <w:r w:rsidR="002C7420" w:rsidRPr="002C7420">
        <w:rPr>
          <w:rFonts w:cs="MT2MIS"/>
          <w:szCs w:val="24"/>
          <w:vertAlign w:val="subscript"/>
          <w:lang w:val="en-US"/>
        </w:rPr>
        <w:t>2</w:t>
      </w:r>
      <w:r w:rsidR="002C7420" w:rsidRPr="002C7420">
        <w:rPr>
          <w:szCs w:val="24"/>
          <w:lang w:val="en-US"/>
        </w:rPr>
        <w:t>SO</w:t>
      </w:r>
      <w:r w:rsidR="002C7420" w:rsidRPr="002C7420">
        <w:rPr>
          <w:rFonts w:cs="MT2MIS"/>
          <w:szCs w:val="24"/>
          <w:vertAlign w:val="subscript"/>
          <w:lang w:val="en-US"/>
        </w:rPr>
        <w:t>4</w:t>
      </w:r>
      <w:r w:rsidR="002C7420" w:rsidRPr="002C7420">
        <w:rPr>
          <w:rFonts w:cs="MT2MIS"/>
          <w:szCs w:val="24"/>
          <w:lang w:val="en-US"/>
        </w:rPr>
        <w:t xml:space="preserve"> </w:t>
      </w:r>
      <w:r w:rsidR="002C7420" w:rsidRPr="002C7420">
        <w:rPr>
          <w:lang w:val="en-US"/>
        </w:rPr>
        <w:t>of the most extensively investigated anode</w:t>
      </w:r>
      <w:r>
        <w:rPr>
          <w:lang w:val="en-US"/>
        </w:rPr>
        <w:t xml:space="preserve"> </w:t>
      </w:r>
      <w:r w:rsidR="002C7420" w:rsidRPr="002C7420">
        <w:rPr>
          <w:lang w:val="en-US"/>
        </w:rPr>
        <w:t xml:space="preserve">materials was reported by Panizza and Cerisola 2006 (table </w:t>
      </w:r>
      <w:r w:rsidR="000C1DB2">
        <w:rPr>
          <w:lang w:val="en-US"/>
        </w:rPr>
        <w:t>6.</w:t>
      </w:r>
      <w:r w:rsidR="002C7420" w:rsidRPr="002C7420">
        <w:rPr>
          <w:lang w:val="en-US"/>
        </w:rPr>
        <w:t>2)</w:t>
      </w:r>
    </w:p>
    <w:p w:rsidR="00CE2805" w:rsidRDefault="00CE2805" w:rsidP="002C7420">
      <w:pPr>
        <w:spacing w:after="0"/>
        <w:jc w:val="center"/>
        <w:rPr>
          <w:b/>
          <w:sz w:val="20"/>
          <w:szCs w:val="20"/>
          <w:lang w:val="en-US"/>
        </w:rPr>
      </w:pPr>
    </w:p>
    <w:p w:rsidR="00CE2805" w:rsidRDefault="00CE2805" w:rsidP="002C7420">
      <w:pPr>
        <w:spacing w:after="0"/>
        <w:jc w:val="center"/>
        <w:rPr>
          <w:b/>
          <w:sz w:val="20"/>
          <w:szCs w:val="20"/>
          <w:lang w:val="en-US"/>
        </w:rPr>
      </w:pPr>
    </w:p>
    <w:p w:rsidR="00CE2805" w:rsidRDefault="00CE2805" w:rsidP="002C7420">
      <w:pPr>
        <w:spacing w:after="0"/>
        <w:jc w:val="center"/>
        <w:rPr>
          <w:b/>
          <w:sz w:val="20"/>
          <w:szCs w:val="20"/>
          <w:lang w:val="en-US"/>
        </w:rPr>
      </w:pPr>
    </w:p>
    <w:p w:rsidR="00CE2805" w:rsidRDefault="00CE2805" w:rsidP="002C7420">
      <w:pPr>
        <w:spacing w:after="0"/>
        <w:jc w:val="center"/>
        <w:rPr>
          <w:b/>
          <w:sz w:val="20"/>
          <w:szCs w:val="20"/>
          <w:lang w:val="en-US"/>
        </w:rPr>
      </w:pPr>
    </w:p>
    <w:p w:rsidR="002C7420" w:rsidRDefault="000C1DB2" w:rsidP="002C7420">
      <w:pPr>
        <w:spacing w:after="0"/>
        <w:jc w:val="center"/>
        <w:rPr>
          <w:rFonts w:cs="MT2MIT"/>
          <w:sz w:val="20"/>
          <w:szCs w:val="20"/>
          <w:vertAlign w:val="subscript"/>
          <w:lang w:val="en-US"/>
        </w:rPr>
      </w:pPr>
      <w:r w:rsidRPr="000C1DB2">
        <w:rPr>
          <w:b/>
          <w:sz w:val="20"/>
          <w:szCs w:val="20"/>
          <w:lang w:val="en-US"/>
        </w:rPr>
        <w:t>Table</w:t>
      </w:r>
      <w:r w:rsidR="002C7420" w:rsidRPr="000C1DB2">
        <w:rPr>
          <w:b/>
          <w:sz w:val="20"/>
          <w:szCs w:val="20"/>
          <w:lang w:val="en-US"/>
        </w:rPr>
        <w:t xml:space="preserve"> </w:t>
      </w:r>
      <w:r w:rsidRPr="000C1DB2">
        <w:rPr>
          <w:b/>
          <w:sz w:val="20"/>
          <w:szCs w:val="20"/>
          <w:lang w:val="en-US"/>
        </w:rPr>
        <w:t>6.</w:t>
      </w:r>
      <w:r w:rsidR="002C7420" w:rsidRPr="000C1DB2">
        <w:rPr>
          <w:b/>
          <w:sz w:val="20"/>
          <w:szCs w:val="20"/>
          <w:lang w:val="en-US"/>
        </w:rPr>
        <w:t>2</w:t>
      </w:r>
      <w:r w:rsidR="002C7420" w:rsidRPr="000C1DB2">
        <w:rPr>
          <w:sz w:val="20"/>
          <w:szCs w:val="20"/>
          <w:lang w:val="en-US"/>
        </w:rPr>
        <w:t>: Potential for oxygen evolution of different anodes in H</w:t>
      </w:r>
      <w:r w:rsidR="002C7420" w:rsidRPr="000C1DB2">
        <w:rPr>
          <w:rFonts w:cs="MT2MIT"/>
          <w:sz w:val="20"/>
          <w:szCs w:val="20"/>
          <w:vertAlign w:val="subscript"/>
          <w:lang w:val="en-US"/>
        </w:rPr>
        <w:t>2</w:t>
      </w:r>
      <w:r w:rsidR="002C7420" w:rsidRPr="000C1DB2">
        <w:rPr>
          <w:sz w:val="20"/>
          <w:szCs w:val="20"/>
          <w:lang w:val="en-US"/>
        </w:rPr>
        <w:t>SO</w:t>
      </w:r>
      <w:r w:rsidR="002C7420" w:rsidRPr="000C1DB2">
        <w:rPr>
          <w:rFonts w:cs="MT2MIT"/>
          <w:sz w:val="20"/>
          <w:szCs w:val="20"/>
          <w:vertAlign w:val="subscript"/>
          <w:lang w:val="en-US"/>
        </w:rPr>
        <w:t>4</w:t>
      </w:r>
    </w:p>
    <w:tbl>
      <w:tblPr>
        <w:tblStyle w:val="Elencochiaro-Colore13"/>
        <w:tblW w:w="0" w:type="auto"/>
        <w:jc w:val="center"/>
        <w:tblLook w:val="04A0"/>
      </w:tblPr>
      <w:tblGrid>
        <w:gridCol w:w="2881"/>
        <w:gridCol w:w="1763"/>
        <w:gridCol w:w="2268"/>
      </w:tblGrid>
      <w:tr w:rsidR="00735CEE" w:rsidTr="0023062C">
        <w:trPr>
          <w:cnfStyle w:val="100000000000"/>
          <w:jc w:val="center"/>
        </w:trPr>
        <w:tc>
          <w:tcPr>
            <w:cnfStyle w:val="001000000000"/>
            <w:tcW w:w="2881" w:type="dxa"/>
          </w:tcPr>
          <w:p w:rsidR="00735CEE" w:rsidRPr="000E5395" w:rsidRDefault="00735CEE" w:rsidP="002C7420">
            <w:pPr>
              <w:jc w:val="center"/>
              <w:rPr>
                <w:rFonts w:cs="MT2MIT"/>
                <w:szCs w:val="24"/>
                <w:lang w:val="en-US"/>
              </w:rPr>
            </w:pPr>
            <w:r w:rsidRPr="000E5395">
              <w:rPr>
                <w:rFonts w:cs="MT2MIT"/>
                <w:szCs w:val="24"/>
                <w:lang w:val="en-US"/>
              </w:rPr>
              <w:t>Anode</w:t>
            </w:r>
          </w:p>
        </w:tc>
        <w:tc>
          <w:tcPr>
            <w:tcW w:w="1763" w:type="dxa"/>
          </w:tcPr>
          <w:p w:rsidR="00735CEE" w:rsidRPr="000E5395" w:rsidRDefault="00735CEE" w:rsidP="002C7420">
            <w:pPr>
              <w:jc w:val="center"/>
              <w:cnfStyle w:val="100000000000"/>
              <w:rPr>
                <w:rFonts w:cs="MT2MIT"/>
                <w:szCs w:val="24"/>
                <w:lang w:val="en-US"/>
              </w:rPr>
            </w:pPr>
            <w:r w:rsidRPr="000E5395">
              <w:rPr>
                <w:rFonts w:cs="MT2MIT"/>
                <w:szCs w:val="24"/>
                <w:lang w:val="en-US"/>
              </w:rPr>
              <w:t>Value vs. SHE</w:t>
            </w:r>
          </w:p>
        </w:tc>
        <w:tc>
          <w:tcPr>
            <w:tcW w:w="2268" w:type="dxa"/>
          </w:tcPr>
          <w:p w:rsidR="00735CEE" w:rsidRPr="000E5395" w:rsidRDefault="000E5395" w:rsidP="002C7420">
            <w:pPr>
              <w:jc w:val="center"/>
              <w:cnfStyle w:val="100000000000"/>
              <w:rPr>
                <w:rFonts w:cs="MT2MIT"/>
                <w:szCs w:val="24"/>
                <w:lang w:val="en-US"/>
              </w:rPr>
            </w:pPr>
            <w:r w:rsidRPr="000E5395">
              <w:rPr>
                <w:rFonts w:cs="MT2MIT"/>
                <w:szCs w:val="24"/>
                <w:lang w:val="en-US"/>
              </w:rPr>
              <w:t>Conditions</w:t>
            </w:r>
          </w:p>
        </w:tc>
      </w:tr>
      <w:tr w:rsidR="00735CEE" w:rsidTr="0023062C">
        <w:trPr>
          <w:cnfStyle w:val="000000100000"/>
          <w:jc w:val="center"/>
        </w:trPr>
        <w:tc>
          <w:tcPr>
            <w:cnfStyle w:val="001000000000"/>
            <w:tcW w:w="2881" w:type="dxa"/>
          </w:tcPr>
          <w:p w:rsidR="00735CEE" w:rsidRPr="000E5395" w:rsidRDefault="0023062C" w:rsidP="002C7420">
            <w:pPr>
              <w:jc w:val="center"/>
              <w:rPr>
                <w:rFonts w:cs="MT2MIT"/>
                <w:szCs w:val="24"/>
                <w:lang w:val="en-US"/>
              </w:rPr>
            </w:pPr>
            <w:r>
              <w:rPr>
                <w:rFonts w:cs="MT2MIT"/>
                <w:szCs w:val="24"/>
                <w:lang w:val="en-US"/>
              </w:rPr>
              <w:t>RuO</w:t>
            </w:r>
            <w:r w:rsidRPr="0023062C">
              <w:rPr>
                <w:rFonts w:cs="MT2MIT"/>
                <w:szCs w:val="24"/>
                <w:vertAlign w:val="subscript"/>
                <w:lang w:val="en-US"/>
              </w:rPr>
              <w:t>2</w:t>
            </w:r>
          </w:p>
        </w:tc>
        <w:tc>
          <w:tcPr>
            <w:tcW w:w="1763" w:type="dxa"/>
          </w:tcPr>
          <w:p w:rsidR="00735CEE" w:rsidRPr="000E5395" w:rsidRDefault="0023062C" w:rsidP="002C7420">
            <w:pPr>
              <w:jc w:val="center"/>
              <w:cnfStyle w:val="000000100000"/>
              <w:rPr>
                <w:rFonts w:cs="MT2MIT"/>
                <w:szCs w:val="24"/>
                <w:lang w:val="en-US"/>
              </w:rPr>
            </w:pPr>
            <w:r>
              <w:rPr>
                <w:rFonts w:cs="MT2MIT"/>
                <w:szCs w:val="24"/>
                <w:lang w:val="en-US"/>
              </w:rPr>
              <w:t>1.47</w:t>
            </w:r>
          </w:p>
        </w:tc>
        <w:tc>
          <w:tcPr>
            <w:tcW w:w="2268" w:type="dxa"/>
          </w:tcPr>
          <w:p w:rsidR="00735CEE" w:rsidRPr="000E5395" w:rsidRDefault="000E5395" w:rsidP="002C7420">
            <w:pPr>
              <w:jc w:val="center"/>
              <w:cnfStyle w:val="000000100000"/>
              <w:rPr>
                <w:rFonts w:cs="MT2MIT"/>
                <w:szCs w:val="24"/>
                <w:lang w:val="en-US"/>
              </w:rPr>
            </w:pPr>
            <w:r w:rsidRPr="000E5395">
              <w:rPr>
                <w:rFonts w:cs="MT2MIT"/>
                <w:szCs w:val="24"/>
                <w:lang w:val="en-US"/>
              </w:rPr>
              <w:t>0.5M H</w:t>
            </w:r>
            <w:r w:rsidRPr="000E5395">
              <w:rPr>
                <w:rFonts w:cs="MT2MIT"/>
                <w:szCs w:val="24"/>
                <w:vertAlign w:val="subscript"/>
                <w:lang w:val="en-US"/>
              </w:rPr>
              <w:t>2</w:t>
            </w:r>
            <w:r w:rsidRPr="000E5395">
              <w:rPr>
                <w:rFonts w:cs="MT2MIT"/>
                <w:szCs w:val="24"/>
                <w:lang w:val="en-US"/>
              </w:rPr>
              <w:t>SO</w:t>
            </w:r>
            <w:r w:rsidRPr="000E5395">
              <w:rPr>
                <w:rFonts w:cs="MT2MIT"/>
                <w:szCs w:val="24"/>
                <w:vertAlign w:val="subscript"/>
                <w:lang w:val="en-US"/>
              </w:rPr>
              <w:t>4</w:t>
            </w:r>
          </w:p>
        </w:tc>
      </w:tr>
      <w:tr w:rsidR="0023062C" w:rsidTr="0023062C">
        <w:trPr>
          <w:jc w:val="center"/>
        </w:trPr>
        <w:tc>
          <w:tcPr>
            <w:cnfStyle w:val="001000000000"/>
            <w:tcW w:w="2881" w:type="dxa"/>
          </w:tcPr>
          <w:p w:rsidR="0023062C" w:rsidRPr="000E5395" w:rsidRDefault="0023062C" w:rsidP="00427455">
            <w:pPr>
              <w:jc w:val="center"/>
              <w:rPr>
                <w:rFonts w:cs="MT2MIT"/>
                <w:szCs w:val="24"/>
                <w:lang w:val="en-US"/>
              </w:rPr>
            </w:pPr>
            <w:r>
              <w:rPr>
                <w:rFonts w:cs="MT2MIT"/>
                <w:szCs w:val="24"/>
                <w:lang w:val="en-US"/>
              </w:rPr>
              <w:t>IrO</w:t>
            </w:r>
            <w:r w:rsidRPr="0023062C">
              <w:rPr>
                <w:rFonts w:cs="MT2MIT"/>
                <w:szCs w:val="24"/>
                <w:vertAlign w:val="subscript"/>
                <w:lang w:val="en-US"/>
              </w:rPr>
              <w:t>2</w:t>
            </w:r>
          </w:p>
        </w:tc>
        <w:tc>
          <w:tcPr>
            <w:tcW w:w="1763" w:type="dxa"/>
          </w:tcPr>
          <w:p w:rsidR="0023062C" w:rsidRPr="000E5395" w:rsidRDefault="0023062C" w:rsidP="002C7420">
            <w:pPr>
              <w:jc w:val="center"/>
              <w:cnfStyle w:val="000000000000"/>
              <w:rPr>
                <w:rFonts w:cs="MT2MIT"/>
                <w:szCs w:val="24"/>
                <w:lang w:val="en-US"/>
              </w:rPr>
            </w:pPr>
            <w:r>
              <w:rPr>
                <w:rFonts w:cs="MT2MIT"/>
                <w:szCs w:val="24"/>
                <w:lang w:val="en-US"/>
              </w:rPr>
              <w:t>1.52</w:t>
            </w:r>
          </w:p>
        </w:tc>
        <w:tc>
          <w:tcPr>
            <w:tcW w:w="2268" w:type="dxa"/>
          </w:tcPr>
          <w:p w:rsidR="0023062C" w:rsidRPr="000E5395" w:rsidRDefault="0023062C" w:rsidP="002C7420">
            <w:pPr>
              <w:jc w:val="center"/>
              <w:cnfStyle w:val="000000000000"/>
              <w:rPr>
                <w:rFonts w:cs="MT2MIT"/>
                <w:szCs w:val="24"/>
                <w:lang w:val="en-US"/>
              </w:rPr>
            </w:pPr>
            <w:r w:rsidRPr="000E5395">
              <w:rPr>
                <w:rFonts w:cs="MT2MIT"/>
                <w:szCs w:val="24"/>
                <w:lang w:val="en-US"/>
              </w:rPr>
              <w:t>0.5M H</w:t>
            </w:r>
            <w:r w:rsidRPr="000E5395">
              <w:rPr>
                <w:rFonts w:cs="MT2MIT"/>
                <w:szCs w:val="24"/>
                <w:vertAlign w:val="subscript"/>
                <w:lang w:val="en-US"/>
              </w:rPr>
              <w:t>2</w:t>
            </w:r>
            <w:r w:rsidRPr="000E5395">
              <w:rPr>
                <w:rFonts w:cs="MT2MIT"/>
                <w:szCs w:val="24"/>
                <w:lang w:val="en-US"/>
              </w:rPr>
              <w:t>SO</w:t>
            </w:r>
            <w:r w:rsidRPr="000E5395">
              <w:rPr>
                <w:rFonts w:cs="MT2MIT"/>
                <w:szCs w:val="24"/>
                <w:vertAlign w:val="subscript"/>
                <w:lang w:val="en-US"/>
              </w:rPr>
              <w:t>4</w:t>
            </w:r>
          </w:p>
        </w:tc>
      </w:tr>
      <w:tr w:rsidR="0023062C" w:rsidTr="0023062C">
        <w:trPr>
          <w:cnfStyle w:val="000000100000"/>
          <w:jc w:val="center"/>
        </w:trPr>
        <w:tc>
          <w:tcPr>
            <w:cnfStyle w:val="001000000000"/>
            <w:tcW w:w="2881" w:type="dxa"/>
          </w:tcPr>
          <w:p w:rsidR="0023062C" w:rsidRPr="000E5395" w:rsidRDefault="0023062C" w:rsidP="00427455">
            <w:pPr>
              <w:jc w:val="center"/>
              <w:rPr>
                <w:rFonts w:cs="MT2MIT"/>
                <w:szCs w:val="24"/>
                <w:lang w:val="en-US"/>
              </w:rPr>
            </w:pPr>
            <w:r>
              <w:rPr>
                <w:rFonts w:cs="MT2MIT"/>
                <w:szCs w:val="24"/>
                <w:lang w:val="en-US"/>
              </w:rPr>
              <w:t>Pt</w:t>
            </w:r>
          </w:p>
        </w:tc>
        <w:tc>
          <w:tcPr>
            <w:tcW w:w="1763" w:type="dxa"/>
          </w:tcPr>
          <w:p w:rsidR="0023062C" w:rsidRPr="000E5395" w:rsidRDefault="0023062C" w:rsidP="002C7420">
            <w:pPr>
              <w:jc w:val="center"/>
              <w:cnfStyle w:val="000000100000"/>
              <w:rPr>
                <w:rFonts w:cs="MT2MIT"/>
                <w:szCs w:val="24"/>
                <w:lang w:val="en-US"/>
              </w:rPr>
            </w:pPr>
            <w:r>
              <w:rPr>
                <w:rFonts w:cs="MT2MIT"/>
                <w:szCs w:val="24"/>
                <w:lang w:val="en-US"/>
              </w:rPr>
              <w:t>1.6</w:t>
            </w:r>
          </w:p>
        </w:tc>
        <w:tc>
          <w:tcPr>
            <w:tcW w:w="2268" w:type="dxa"/>
          </w:tcPr>
          <w:p w:rsidR="0023062C" w:rsidRPr="000E5395" w:rsidRDefault="0023062C" w:rsidP="002C7420">
            <w:pPr>
              <w:jc w:val="center"/>
              <w:cnfStyle w:val="000000100000"/>
              <w:rPr>
                <w:rFonts w:cs="MT2MIT"/>
                <w:szCs w:val="24"/>
                <w:lang w:val="en-US"/>
              </w:rPr>
            </w:pPr>
            <w:r w:rsidRPr="000E5395">
              <w:rPr>
                <w:rFonts w:cs="MT2MIT"/>
                <w:szCs w:val="24"/>
                <w:lang w:val="en-US"/>
              </w:rPr>
              <w:t>0.5M H</w:t>
            </w:r>
            <w:r w:rsidRPr="000E5395">
              <w:rPr>
                <w:rFonts w:cs="MT2MIT"/>
                <w:szCs w:val="24"/>
                <w:vertAlign w:val="subscript"/>
                <w:lang w:val="en-US"/>
              </w:rPr>
              <w:t>2</w:t>
            </w:r>
            <w:r w:rsidRPr="000E5395">
              <w:rPr>
                <w:rFonts w:cs="MT2MIT"/>
                <w:szCs w:val="24"/>
                <w:lang w:val="en-US"/>
              </w:rPr>
              <w:t>SO</w:t>
            </w:r>
            <w:r w:rsidRPr="000E5395">
              <w:rPr>
                <w:rFonts w:cs="MT2MIT"/>
                <w:szCs w:val="24"/>
                <w:vertAlign w:val="subscript"/>
                <w:lang w:val="en-US"/>
              </w:rPr>
              <w:t>4</w:t>
            </w:r>
          </w:p>
        </w:tc>
      </w:tr>
      <w:tr w:rsidR="0023062C" w:rsidTr="0023062C">
        <w:trPr>
          <w:jc w:val="center"/>
        </w:trPr>
        <w:tc>
          <w:tcPr>
            <w:cnfStyle w:val="001000000000"/>
            <w:tcW w:w="2881" w:type="dxa"/>
          </w:tcPr>
          <w:p w:rsidR="0023062C" w:rsidRPr="000E5395" w:rsidRDefault="0023062C" w:rsidP="00427455">
            <w:pPr>
              <w:jc w:val="center"/>
              <w:rPr>
                <w:rFonts w:cs="MT2MIT"/>
                <w:szCs w:val="24"/>
                <w:lang w:val="en-US"/>
              </w:rPr>
            </w:pPr>
            <w:r>
              <w:rPr>
                <w:rFonts w:cs="MT2MIT"/>
                <w:szCs w:val="24"/>
                <w:lang w:val="en-US"/>
              </w:rPr>
              <w:t>Oriented pyrolytic graph.</w:t>
            </w:r>
          </w:p>
        </w:tc>
        <w:tc>
          <w:tcPr>
            <w:tcW w:w="1763" w:type="dxa"/>
          </w:tcPr>
          <w:p w:rsidR="0023062C" w:rsidRPr="000E5395" w:rsidRDefault="0023062C" w:rsidP="002C7420">
            <w:pPr>
              <w:jc w:val="center"/>
              <w:cnfStyle w:val="000000000000"/>
              <w:rPr>
                <w:rFonts w:cs="MT2MIT"/>
                <w:szCs w:val="24"/>
                <w:lang w:val="en-US"/>
              </w:rPr>
            </w:pPr>
            <w:r>
              <w:rPr>
                <w:rFonts w:cs="MT2MIT"/>
                <w:szCs w:val="24"/>
                <w:lang w:val="en-US"/>
              </w:rPr>
              <w:t>1.7</w:t>
            </w:r>
          </w:p>
        </w:tc>
        <w:tc>
          <w:tcPr>
            <w:tcW w:w="2268" w:type="dxa"/>
          </w:tcPr>
          <w:p w:rsidR="0023062C" w:rsidRPr="000E5395" w:rsidRDefault="0023062C" w:rsidP="002C7420">
            <w:pPr>
              <w:jc w:val="center"/>
              <w:cnfStyle w:val="000000000000"/>
              <w:rPr>
                <w:rFonts w:cs="MT2MIT"/>
                <w:szCs w:val="24"/>
                <w:lang w:val="en-US"/>
              </w:rPr>
            </w:pPr>
            <w:r w:rsidRPr="000E5395">
              <w:rPr>
                <w:rFonts w:cs="MT2MIT"/>
                <w:szCs w:val="24"/>
                <w:lang w:val="en-US"/>
              </w:rPr>
              <w:t>0.5M H</w:t>
            </w:r>
            <w:r w:rsidRPr="000E5395">
              <w:rPr>
                <w:rFonts w:cs="MT2MIT"/>
                <w:szCs w:val="24"/>
                <w:vertAlign w:val="subscript"/>
                <w:lang w:val="en-US"/>
              </w:rPr>
              <w:t>2</w:t>
            </w:r>
            <w:r w:rsidRPr="000E5395">
              <w:rPr>
                <w:rFonts w:cs="MT2MIT"/>
                <w:szCs w:val="24"/>
                <w:lang w:val="en-US"/>
              </w:rPr>
              <w:t>SO</w:t>
            </w:r>
            <w:r w:rsidRPr="000E5395">
              <w:rPr>
                <w:rFonts w:cs="MT2MIT"/>
                <w:szCs w:val="24"/>
                <w:vertAlign w:val="subscript"/>
                <w:lang w:val="en-US"/>
              </w:rPr>
              <w:t>4</w:t>
            </w:r>
          </w:p>
        </w:tc>
      </w:tr>
      <w:tr w:rsidR="0023062C" w:rsidTr="0023062C">
        <w:trPr>
          <w:cnfStyle w:val="000000100000"/>
          <w:jc w:val="center"/>
        </w:trPr>
        <w:tc>
          <w:tcPr>
            <w:cnfStyle w:val="001000000000"/>
            <w:tcW w:w="2881" w:type="dxa"/>
          </w:tcPr>
          <w:p w:rsidR="0023062C" w:rsidRPr="000E5395" w:rsidRDefault="0023062C" w:rsidP="002C7420">
            <w:pPr>
              <w:jc w:val="center"/>
              <w:rPr>
                <w:rFonts w:cs="MT2MIT"/>
                <w:szCs w:val="24"/>
                <w:lang w:val="en-US"/>
              </w:rPr>
            </w:pPr>
            <w:r>
              <w:rPr>
                <w:rFonts w:cs="MT2MIT"/>
                <w:szCs w:val="24"/>
                <w:lang w:val="en-US"/>
              </w:rPr>
              <w:t>SnO</w:t>
            </w:r>
            <w:r w:rsidRPr="0023062C">
              <w:rPr>
                <w:rFonts w:cs="MT2MIT"/>
                <w:szCs w:val="24"/>
                <w:vertAlign w:val="subscript"/>
                <w:lang w:val="en-US"/>
              </w:rPr>
              <w:t>2</w:t>
            </w:r>
          </w:p>
        </w:tc>
        <w:tc>
          <w:tcPr>
            <w:tcW w:w="1763" w:type="dxa"/>
          </w:tcPr>
          <w:p w:rsidR="0023062C" w:rsidRPr="000E5395" w:rsidRDefault="0023062C" w:rsidP="002C7420">
            <w:pPr>
              <w:jc w:val="center"/>
              <w:cnfStyle w:val="000000100000"/>
              <w:rPr>
                <w:rFonts w:cs="MT2MIT"/>
                <w:szCs w:val="24"/>
                <w:lang w:val="en-US"/>
              </w:rPr>
            </w:pPr>
            <w:r>
              <w:rPr>
                <w:rFonts w:cs="MT2MIT"/>
                <w:szCs w:val="24"/>
                <w:lang w:val="en-US"/>
              </w:rPr>
              <w:t>1.9</w:t>
            </w:r>
          </w:p>
        </w:tc>
        <w:tc>
          <w:tcPr>
            <w:tcW w:w="2268" w:type="dxa"/>
          </w:tcPr>
          <w:p w:rsidR="0023062C" w:rsidRPr="000E5395" w:rsidRDefault="0023062C" w:rsidP="002C7420">
            <w:pPr>
              <w:jc w:val="center"/>
              <w:cnfStyle w:val="000000100000"/>
              <w:rPr>
                <w:rFonts w:cs="MT2MIT"/>
                <w:szCs w:val="24"/>
                <w:lang w:val="en-US"/>
              </w:rPr>
            </w:pPr>
            <w:r w:rsidRPr="000E5395">
              <w:rPr>
                <w:rFonts w:cs="MT2MIT"/>
                <w:szCs w:val="24"/>
                <w:lang w:val="en-US"/>
              </w:rPr>
              <w:t>0.</w:t>
            </w:r>
            <w:r>
              <w:rPr>
                <w:rFonts w:cs="MT2MIT"/>
                <w:szCs w:val="24"/>
                <w:lang w:val="en-US"/>
              </w:rPr>
              <w:t>0</w:t>
            </w:r>
            <w:r w:rsidRPr="000E5395">
              <w:rPr>
                <w:rFonts w:cs="MT2MIT"/>
                <w:szCs w:val="24"/>
                <w:lang w:val="en-US"/>
              </w:rPr>
              <w:t>5M H</w:t>
            </w:r>
            <w:r w:rsidRPr="000E5395">
              <w:rPr>
                <w:rFonts w:cs="MT2MIT"/>
                <w:szCs w:val="24"/>
                <w:vertAlign w:val="subscript"/>
                <w:lang w:val="en-US"/>
              </w:rPr>
              <w:t>2</w:t>
            </w:r>
            <w:r w:rsidRPr="000E5395">
              <w:rPr>
                <w:rFonts w:cs="MT2MIT"/>
                <w:szCs w:val="24"/>
                <w:lang w:val="en-US"/>
              </w:rPr>
              <w:t>SO</w:t>
            </w:r>
            <w:r w:rsidRPr="000E5395">
              <w:rPr>
                <w:rFonts w:cs="MT2MIT"/>
                <w:szCs w:val="24"/>
                <w:vertAlign w:val="subscript"/>
                <w:lang w:val="en-US"/>
              </w:rPr>
              <w:t>4</w:t>
            </w:r>
          </w:p>
        </w:tc>
      </w:tr>
      <w:tr w:rsidR="0023062C" w:rsidTr="0023062C">
        <w:trPr>
          <w:jc w:val="center"/>
        </w:trPr>
        <w:tc>
          <w:tcPr>
            <w:cnfStyle w:val="001000000000"/>
            <w:tcW w:w="2881" w:type="dxa"/>
          </w:tcPr>
          <w:p w:rsidR="0023062C" w:rsidRPr="000E5395" w:rsidRDefault="0023062C" w:rsidP="002C7420">
            <w:pPr>
              <w:jc w:val="center"/>
              <w:rPr>
                <w:rFonts w:cs="MT2MIT"/>
                <w:szCs w:val="24"/>
                <w:lang w:val="en-US"/>
              </w:rPr>
            </w:pPr>
            <w:r>
              <w:rPr>
                <w:rFonts w:cs="MT2MIT"/>
                <w:szCs w:val="24"/>
                <w:lang w:val="en-US"/>
              </w:rPr>
              <w:t>PBO</w:t>
            </w:r>
            <w:r w:rsidRPr="0023062C">
              <w:rPr>
                <w:rFonts w:cs="MT2MIT"/>
                <w:szCs w:val="24"/>
                <w:vertAlign w:val="subscript"/>
                <w:lang w:val="en-US"/>
              </w:rPr>
              <w:t>2</w:t>
            </w:r>
          </w:p>
        </w:tc>
        <w:tc>
          <w:tcPr>
            <w:tcW w:w="1763" w:type="dxa"/>
          </w:tcPr>
          <w:p w:rsidR="0023062C" w:rsidRPr="000E5395" w:rsidRDefault="0023062C" w:rsidP="002C7420">
            <w:pPr>
              <w:jc w:val="center"/>
              <w:cnfStyle w:val="000000000000"/>
              <w:rPr>
                <w:rFonts w:cs="MT2MIT"/>
                <w:szCs w:val="24"/>
                <w:lang w:val="en-US"/>
              </w:rPr>
            </w:pPr>
            <w:r>
              <w:rPr>
                <w:rFonts w:cs="MT2MIT"/>
                <w:szCs w:val="24"/>
                <w:lang w:val="en-US"/>
              </w:rPr>
              <w:t>1.9</w:t>
            </w:r>
          </w:p>
        </w:tc>
        <w:tc>
          <w:tcPr>
            <w:tcW w:w="2268" w:type="dxa"/>
          </w:tcPr>
          <w:p w:rsidR="0023062C" w:rsidRPr="000E5395" w:rsidRDefault="0023062C" w:rsidP="000E5395">
            <w:pPr>
              <w:jc w:val="center"/>
              <w:cnfStyle w:val="000000000000"/>
              <w:rPr>
                <w:rFonts w:cs="MT2MIT"/>
                <w:szCs w:val="24"/>
                <w:lang w:val="en-US"/>
              </w:rPr>
            </w:pPr>
            <w:r>
              <w:rPr>
                <w:rFonts w:cs="MT2MIT"/>
                <w:szCs w:val="24"/>
                <w:lang w:val="en-US"/>
              </w:rPr>
              <w:t xml:space="preserve"> 1</w:t>
            </w:r>
            <w:r w:rsidRPr="000E5395">
              <w:rPr>
                <w:rFonts w:cs="MT2MIT"/>
                <w:szCs w:val="24"/>
                <w:lang w:val="en-US"/>
              </w:rPr>
              <w:t xml:space="preserve"> M H</w:t>
            </w:r>
            <w:r w:rsidRPr="000E5395">
              <w:rPr>
                <w:rFonts w:cs="MT2MIT"/>
                <w:szCs w:val="24"/>
                <w:vertAlign w:val="subscript"/>
                <w:lang w:val="en-US"/>
              </w:rPr>
              <w:t>2</w:t>
            </w:r>
            <w:r w:rsidRPr="000E5395">
              <w:rPr>
                <w:rFonts w:cs="MT2MIT"/>
                <w:szCs w:val="24"/>
                <w:lang w:val="en-US"/>
              </w:rPr>
              <w:t>SO</w:t>
            </w:r>
            <w:r w:rsidRPr="000E5395">
              <w:rPr>
                <w:rFonts w:cs="MT2MIT"/>
                <w:szCs w:val="24"/>
                <w:vertAlign w:val="subscript"/>
                <w:lang w:val="en-US"/>
              </w:rPr>
              <w:t>4</w:t>
            </w:r>
          </w:p>
        </w:tc>
      </w:tr>
      <w:tr w:rsidR="0023062C" w:rsidTr="0023062C">
        <w:trPr>
          <w:cnfStyle w:val="000000100000"/>
          <w:jc w:val="center"/>
        </w:trPr>
        <w:tc>
          <w:tcPr>
            <w:cnfStyle w:val="001000000000"/>
            <w:tcW w:w="2881" w:type="dxa"/>
          </w:tcPr>
          <w:p w:rsidR="0023062C" w:rsidRPr="000E5395" w:rsidRDefault="0023062C" w:rsidP="002C7420">
            <w:pPr>
              <w:jc w:val="center"/>
              <w:rPr>
                <w:rFonts w:cs="MT2MIT"/>
                <w:szCs w:val="24"/>
                <w:lang w:val="en-US"/>
              </w:rPr>
            </w:pPr>
            <w:r>
              <w:rPr>
                <w:rFonts w:cs="MT2MIT"/>
                <w:szCs w:val="24"/>
                <w:lang w:val="en-US"/>
              </w:rPr>
              <w:t>BDD</w:t>
            </w:r>
          </w:p>
        </w:tc>
        <w:tc>
          <w:tcPr>
            <w:tcW w:w="1763" w:type="dxa"/>
          </w:tcPr>
          <w:p w:rsidR="0023062C" w:rsidRPr="000E5395" w:rsidRDefault="0023062C" w:rsidP="002C7420">
            <w:pPr>
              <w:jc w:val="center"/>
              <w:cnfStyle w:val="000000100000"/>
              <w:rPr>
                <w:rFonts w:cs="MT2MIT"/>
                <w:szCs w:val="24"/>
                <w:lang w:val="en-US"/>
              </w:rPr>
            </w:pPr>
            <w:r>
              <w:rPr>
                <w:rFonts w:cs="MT2MIT"/>
                <w:szCs w:val="24"/>
                <w:lang w:val="en-US"/>
              </w:rPr>
              <w:t>2.3</w:t>
            </w:r>
          </w:p>
        </w:tc>
        <w:tc>
          <w:tcPr>
            <w:tcW w:w="2268" w:type="dxa"/>
          </w:tcPr>
          <w:p w:rsidR="0023062C" w:rsidRPr="000E5395" w:rsidRDefault="0023062C" w:rsidP="002C7420">
            <w:pPr>
              <w:jc w:val="center"/>
              <w:cnfStyle w:val="000000100000"/>
              <w:rPr>
                <w:rFonts w:cs="MT2MIT"/>
                <w:szCs w:val="24"/>
                <w:lang w:val="en-US"/>
              </w:rPr>
            </w:pPr>
            <w:r w:rsidRPr="000E5395">
              <w:rPr>
                <w:rFonts w:cs="MT2MIT"/>
                <w:szCs w:val="24"/>
                <w:lang w:val="en-US"/>
              </w:rPr>
              <w:t>0.5M H</w:t>
            </w:r>
            <w:r w:rsidRPr="000E5395">
              <w:rPr>
                <w:rFonts w:cs="MT2MIT"/>
                <w:szCs w:val="24"/>
                <w:vertAlign w:val="subscript"/>
                <w:lang w:val="en-US"/>
              </w:rPr>
              <w:t>2</w:t>
            </w:r>
            <w:r w:rsidRPr="000E5395">
              <w:rPr>
                <w:rFonts w:cs="MT2MIT"/>
                <w:szCs w:val="24"/>
                <w:lang w:val="en-US"/>
              </w:rPr>
              <w:t>SO</w:t>
            </w:r>
            <w:r w:rsidRPr="000E5395">
              <w:rPr>
                <w:rFonts w:cs="MT2MIT"/>
                <w:szCs w:val="24"/>
                <w:vertAlign w:val="subscript"/>
                <w:lang w:val="en-US"/>
              </w:rPr>
              <w:t>4</w:t>
            </w:r>
          </w:p>
        </w:tc>
      </w:tr>
    </w:tbl>
    <w:p w:rsidR="00735CEE" w:rsidRDefault="00735CEE" w:rsidP="002C7420">
      <w:pPr>
        <w:spacing w:after="0"/>
        <w:jc w:val="center"/>
        <w:rPr>
          <w:rFonts w:cs="MT2MIT"/>
          <w:sz w:val="20"/>
          <w:szCs w:val="20"/>
          <w:vertAlign w:val="subscript"/>
          <w:lang w:val="en-US"/>
        </w:rPr>
      </w:pPr>
    </w:p>
    <w:p w:rsidR="002C7420" w:rsidRPr="002C7420" w:rsidRDefault="002C7420" w:rsidP="002C7420">
      <w:pPr>
        <w:tabs>
          <w:tab w:val="left" w:pos="2268"/>
          <w:tab w:val="left" w:pos="8222"/>
        </w:tabs>
        <w:spacing w:after="0"/>
        <w:jc w:val="center"/>
        <w:rPr>
          <w:rFonts w:eastAsia="Times New Roman" w:cs="Times New Roman"/>
          <w:szCs w:val="24"/>
          <w:lang w:val="en-US" w:eastAsia="es-ES"/>
        </w:rPr>
      </w:pPr>
    </w:p>
    <w:p w:rsidR="002C7420" w:rsidRPr="00AB78C4" w:rsidRDefault="002C7420" w:rsidP="002C7420">
      <w:pPr>
        <w:keepNext/>
        <w:keepLines/>
        <w:numPr>
          <w:ilvl w:val="2"/>
          <w:numId w:val="1"/>
        </w:numPr>
        <w:autoSpaceDE w:val="0"/>
        <w:spacing w:before="200" w:after="240" w:line="240" w:lineRule="auto"/>
        <w:outlineLvl w:val="1"/>
        <w:rPr>
          <w:rFonts w:asciiTheme="majorHAnsi" w:eastAsiaTheme="majorEastAsia" w:hAnsiTheme="majorHAnsi" w:cstheme="majorBidi"/>
          <w:b/>
          <w:bCs/>
          <w:color w:val="244061" w:themeColor="accent1" w:themeShade="80"/>
          <w:sz w:val="26"/>
          <w:szCs w:val="26"/>
          <w:lang w:val="en-US"/>
        </w:rPr>
      </w:pPr>
      <w:bookmarkStart w:id="219" w:name="_Toc314493307"/>
      <w:bookmarkStart w:id="220" w:name="_Toc314494093"/>
      <w:bookmarkStart w:id="221" w:name="_Toc314497618"/>
      <w:r w:rsidRPr="00AB78C4">
        <w:rPr>
          <w:rFonts w:asciiTheme="majorHAnsi" w:eastAsiaTheme="majorEastAsia" w:hAnsiTheme="majorHAnsi" w:cstheme="majorBidi"/>
          <w:b/>
          <w:bCs/>
          <w:color w:val="244061" w:themeColor="accent1" w:themeShade="80"/>
          <w:sz w:val="26"/>
          <w:szCs w:val="26"/>
          <w:lang w:val="en-US"/>
        </w:rPr>
        <w:t>Carbon and Graphite electrodes.</w:t>
      </w:r>
      <w:bookmarkEnd w:id="219"/>
      <w:bookmarkEnd w:id="220"/>
      <w:bookmarkEnd w:id="221"/>
    </w:p>
    <w:p w:rsidR="002C7420" w:rsidRPr="002C7420" w:rsidRDefault="000C1DB2" w:rsidP="000C1DB2">
      <w:pPr>
        <w:tabs>
          <w:tab w:val="left" w:pos="851"/>
          <w:tab w:val="left" w:pos="8222"/>
        </w:tabs>
        <w:spacing w:after="0"/>
        <w:rPr>
          <w:rFonts w:eastAsia="Times New Roman" w:cs="Times New Roman"/>
          <w:szCs w:val="24"/>
          <w:lang w:val="en-US" w:eastAsia="es-ES"/>
        </w:rPr>
      </w:pPr>
      <w:r>
        <w:rPr>
          <w:rFonts w:eastAsia="Times New Roman" w:cs="Times New Roman"/>
          <w:szCs w:val="24"/>
          <w:lang w:val="en-US" w:eastAsia="es-ES"/>
        </w:rPr>
        <w:tab/>
      </w:r>
      <w:r w:rsidR="002C7420" w:rsidRPr="002C7420">
        <w:rPr>
          <w:rFonts w:eastAsia="Times New Roman" w:cs="Times New Roman"/>
          <w:szCs w:val="24"/>
          <w:lang w:val="en-US" w:eastAsia="es-ES"/>
        </w:rPr>
        <w:t xml:space="preserve">Carbon and graphite electrodes are so cheap and have a large surface area and so they have been widely used for the removal of organics in electrochemical reactors with three-dimensional electrodes.However, with these materials the electrooxidation is generally accompanied by surface corrosion, especially at high current densities. </w:t>
      </w:r>
    </w:p>
    <w:p w:rsidR="002C7420" w:rsidRPr="002C7420" w:rsidRDefault="000C1DB2" w:rsidP="000C1DB2">
      <w:pPr>
        <w:tabs>
          <w:tab w:val="left" w:pos="709"/>
          <w:tab w:val="left" w:pos="8222"/>
        </w:tabs>
        <w:spacing w:after="0"/>
        <w:rPr>
          <w:rFonts w:eastAsia="Times New Roman" w:cs="Times New Roman"/>
          <w:szCs w:val="24"/>
          <w:lang w:val="en-US" w:eastAsia="es-ES"/>
        </w:rPr>
      </w:pPr>
      <w:r>
        <w:rPr>
          <w:rFonts w:eastAsia="Times New Roman" w:cs="Times New Roman"/>
          <w:szCs w:val="24"/>
          <w:lang w:val="en-US" w:eastAsia="es-ES"/>
        </w:rPr>
        <w:tab/>
      </w:r>
      <w:r w:rsidR="002C7420" w:rsidRPr="002C7420">
        <w:rPr>
          <w:rFonts w:eastAsia="Times New Roman" w:cs="Times New Roman"/>
          <w:szCs w:val="24"/>
          <w:lang w:val="en-US" w:eastAsia="es-ES"/>
        </w:rPr>
        <w:t>Carbon-based materials have also been widely used as cathodes in indirect electrolyses</w:t>
      </w:r>
      <w:r>
        <w:rPr>
          <w:rFonts w:eastAsia="Times New Roman" w:cs="Times New Roman"/>
          <w:szCs w:val="24"/>
          <w:lang w:val="en-US" w:eastAsia="es-ES"/>
        </w:rPr>
        <w:t xml:space="preserve"> </w:t>
      </w:r>
      <w:r w:rsidR="002C7420" w:rsidRPr="002C7420">
        <w:rPr>
          <w:rFonts w:eastAsia="Times New Roman" w:cs="Times New Roman"/>
          <w:szCs w:val="24"/>
          <w:lang w:val="en-US" w:eastAsia="es-ES"/>
        </w:rPr>
        <w:t>of organics generating in situ hydrogen peroxide, by two-electron reduction of oxygen on the cathode surface. In fact, carbon and graphite exhibit good electrochemical activities for oxygen reduction, high overpotential for hydrogen evolution, and low catalytic activity for hydrogen peroxide decomposition (32-33). It is well known that in acidic solutions, the addition of a small concentration of Fe(II) to the electrogenerated H</w:t>
      </w:r>
      <w:r w:rsidR="002C7420" w:rsidRPr="002C7420">
        <w:rPr>
          <w:rFonts w:eastAsia="Times New Roman" w:cs="Times New Roman"/>
          <w:szCs w:val="24"/>
          <w:vertAlign w:val="subscript"/>
          <w:lang w:val="en-US" w:eastAsia="es-ES"/>
        </w:rPr>
        <w:t>2</w:t>
      </w:r>
      <w:r w:rsidR="002C7420" w:rsidRPr="002C7420">
        <w:rPr>
          <w:rFonts w:eastAsia="Times New Roman" w:cs="Times New Roman"/>
          <w:szCs w:val="24"/>
          <w:lang w:val="en-US" w:eastAsia="es-ES"/>
        </w:rPr>
        <w:t>O</w:t>
      </w:r>
      <w:r w:rsidR="002C7420" w:rsidRPr="002C7420">
        <w:rPr>
          <w:rFonts w:eastAsia="Times New Roman" w:cs="Times New Roman"/>
          <w:szCs w:val="24"/>
          <w:vertAlign w:val="subscript"/>
          <w:lang w:val="en-US" w:eastAsia="es-ES"/>
        </w:rPr>
        <w:t>2</w:t>
      </w:r>
      <w:r w:rsidR="002C7420" w:rsidRPr="002C7420">
        <w:rPr>
          <w:rFonts w:eastAsia="Times New Roman" w:cs="Times New Roman"/>
          <w:szCs w:val="24"/>
          <w:lang w:val="en-US" w:eastAsia="es-ES"/>
        </w:rPr>
        <w:t xml:space="preserve"> enhances the rate and the efficiency of the oxidation of organics, due to the formation of highly oxidizing OH* radicals, according t</w:t>
      </w:r>
      <w:r w:rsidR="0023062C">
        <w:rPr>
          <w:rFonts w:eastAsia="Times New Roman" w:cs="Times New Roman"/>
          <w:szCs w:val="24"/>
          <w:lang w:val="en-US" w:eastAsia="es-ES"/>
        </w:rPr>
        <w:t>o Fenton’s classical mechanism [</w:t>
      </w:r>
      <w:r w:rsidR="002C7420" w:rsidRPr="002C7420">
        <w:rPr>
          <w:rFonts w:eastAsia="Times New Roman" w:cs="Times New Roman"/>
          <w:szCs w:val="24"/>
          <w:lang w:val="en-US" w:eastAsia="es-ES"/>
        </w:rPr>
        <w:t>33</w:t>
      </w:r>
      <w:r w:rsidR="0023062C">
        <w:rPr>
          <w:rFonts w:eastAsia="Times New Roman" w:cs="Times New Roman"/>
          <w:szCs w:val="24"/>
          <w:lang w:val="en-US" w:eastAsia="es-ES"/>
        </w:rPr>
        <w:t>]</w:t>
      </w:r>
      <w:r w:rsidR="002C7420" w:rsidRPr="002C7420">
        <w:rPr>
          <w:rFonts w:eastAsia="Times New Roman" w:cs="Times New Roman"/>
          <w:szCs w:val="24"/>
          <w:lang w:val="en-US" w:eastAsia="es-ES"/>
        </w:rPr>
        <w:t>. In this field, several authors have reported the complete removal of organic pollutants, such as formaldehyde , aniline, phenol , pesticides, herbicides, and industrial effluent containing naphthalene- and anthraquinone-sulfonic acids by in situ electrogenerated hydrogen peroxide catalyzed by iron ions [34-40].</w:t>
      </w:r>
    </w:p>
    <w:p w:rsidR="002C7420" w:rsidRPr="00AB78C4" w:rsidRDefault="002C7420" w:rsidP="002C7420">
      <w:pPr>
        <w:keepNext/>
        <w:keepLines/>
        <w:numPr>
          <w:ilvl w:val="2"/>
          <w:numId w:val="1"/>
        </w:numPr>
        <w:autoSpaceDE w:val="0"/>
        <w:spacing w:before="200" w:after="240" w:line="240" w:lineRule="auto"/>
        <w:outlineLvl w:val="1"/>
        <w:rPr>
          <w:rFonts w:asciiTheme="majorHAnsi" w:eastAsiaTheme="majorEastAsia" w:hAnsiTheme="majorHAnsi" w:cstheme="majorBidi"/>
          <w:b/>
          <w:bCs/>
          <w:color w:val="244061" w:themeColor="accent1" w:themeShade="80"/>
          <w:sz w:val="26"/>
          <w:szCs w:val="26"/>
          <w:lang w:val="en-US"/>
        </w:rPr>
      </w:pPr>
      <w:bookmarkStart w:id="222" w:name="_Toc314493308"/>
      <w:bookmarkStart w:id="223" w:name="_Toc314494094"/>
      <w:bookmarkStart w:id="224" w:name="_Toc314497619"/>
      <w:r w:rsidRPr="00AB78C4">
        <w:rPr>
          <w:rFonts w:asciiTheme="majorHAnsi" w:eastAsiaTheme="majorEastAsia" w:hAnsiTheme="majorHAnsi" w:cstheme="majorBidi"/>
          <w:b/>
          <w:bCs/>
          <w:color w:val="244061" w:themeColor="accent1" w:themeShade="80"/>
          <w:sz w:val="26"/>
          <w:szCs w:val="26"/>
          <w:lang w:val="en-US"/>
        </w:rPr>
        <w:t>Platinum electrodes.</w:t>
      </w:r>
      <w:bookmarkEnd w:id="222"/>
      <w:bookmarkEnd w:id="223"/>
      <w:bookmarkEnd w:id="224"/>
    </w:p>
    <w:p w:rsidR="002C7420" w:rsidRDefault="000C1DB2" w:rsidP="002C7420">
      <w:pPr>
        <w:rPr>
          <w:lang w:val="en-US"/>
        </w:rPr>
      </w:pPr>
      <w:r>
        <w:rPr>
          <w:lang w:val="en-US"/>
        </w:rPr>
        <w:tab/>
      </w:r>
      <w:r w:rsidR="002C7420" w:rsidRPr="002C7420">
        <w:rPr>
          <w:lang w:val="en-US"/>
        </w:rPr>
        <w:t>The platinum is one of the most commonly used anodes in both preparative electrolysis and synthesis because of its good chemical resistance to corrosion even in strongly aggressive media. The behavior of platinum electrodes in the electrochemical oxidation of organic pollutants has been widely reported in literature, showing a significant electrocatalytic activity [41-46]. In 1984 Lammy,</w:t>
      </w:r>
      <w:r w:rsidR="002C7420" w:rsidRPr="002C7420">
        <w:rPr>
          <w:color w:val="3A2A98"/>
          <w:lang w:val="en-US"/>
        </w:rPr>
        <w:t xml:space="preserve"> </w:t>
      </w:r>
      <w:r w:rsidR="002C7420" w:rsidRPr="002C7420">
        <w:rPr>
          <w:lang w:val="en-US"/>
        </w:rPr>
        <w:t>studied the oxidation of organic compounds (e.g., methanol, ethanol, butanol, ethylene-glycol, C</w:t>
      </w:r>
      <w:r w:rsidR="002C7420" w:rsidRPr="002C7420">
        <w:rPr>
          <w:rFonts w:cs="MT2MIS"/>
          <w:sz w:val="14"/>
          <w:szCs w:val="14"/>
          <w:lang w:val="en-US"/>
        </w:rPr>
        <w:t xml:space="preserve">2 </w:t>
      </w:r>
      <w:r w:rsidR="002C7420" w:rsidRPr="002C7420">
        <w:rPr>
          <w:lang w:val="en-US"/>
        </w:rPr>
        <w:t xml:space="preserve">oxygenated compounds, etc.) on noble metal electrodes (e.g., platinum, gold, rhodium, and palladium) in aqueous solutions and verified that platinum appears to be the best electrocatalyst, particularly in an acidic medium. Gattrell and Kirk investigated the oxidation of phenol at platinum and peroxidized platinum anodes using cyclic voltammetry and chronoamperometry. Their studies demonstrated that the phenol can be irreversibly adsorbed on metallic platinum, quickly passivating the electrode. However, the presence of a platinum oxide layer on the electrode surface slightly inhibited the formation of the passivating film due to the decreased adsorption strength of the reaction products at the oxide surface. In long-term electrolyses, the activity of metallic platinum and platinum oxide had the same behavior. More recently, Bonfatti et al. (1999) have verified that the reactivity of glucose at Ti/Pt electrodes was acceptable in all current densities, slightly higher at </w:t>
      </w:r>
      <w:r w:rsidR="002C7420" w:rsidRPr="002C7420">
        <w:rPr>
          <w:rFonts w:cs="MT2MIT"/>
          <w:lang w:val="en-US"/>
        </w:rPr>
        <w:t>600</w:t>
      </w:r>
      <w:r w:rsidR="002C7420" w:rsidRPr="002C7420">
        <w:rPr>
          <w:lang w:val="en-US"/>
        </w:rPr>
        <w:t>Am</w:t>
      </w:r>
      <w:r w:rsidR="002C7420" w:rsidRPr="002C7420">
        <w:rPr>
          <w:rFonts w:cs="MT2SYS"/>
          <w:szCs w:val="24"/>
          <w:vertAlign w:val="superscript"/>
          <w:lang w:val="en-US"/>
        </w:rPr>
        <w:t>-2</w:t>
      </w:r>
      <w:r w:rsidR="002C7420" w:rsidRPr="002C7420">
        <w:rPr>
          <w:lang w:val="en-US"/>
        </w:rPr>
        <w:t xml:space="preserve">; however, the electrochemical mineralization was low, particularly over a long electrolysis time, due to the accumulation of intermediates, mainly glucaric acid, which resisted further attack at the platinum electrode. The situation improved by increasing the temperature to </w:t>
      </w:r>
      <w:r w:rsidR="002C7420" w:rsidRPr="002C7420">
        <w:rPr>
          <w:rFonts w:cs="MT2MIT"/>
          <w:lang w:val="en-US"/>
        </w:rPr>
        <w:t xml:space="preserve">56º </w:t>
      </w:r>
      <w:r w:rsidR="002C7420" w:rsidRPr="002C7420">
        <w:rPr>
          <w:lang w:val="en-US"/>
        </w:rPr>
        <w:t>C.</w:t>
      </w:r>
    </w:p>
    <w:p w:rsidR="00D1511F" w:rsidRPr="002C7420" w:rsidRDefault="00D1511F" w:rsidP="002C7420">
      <w:pPr>
        <w:rPr>
          <w:lang w:val="en-US"/>
        </w:rPr>
      </w:pPr>
    </w:p>
    <w:p w:rsidR="002C7420" w:rsidRPr="00AB78C4" w:rsidRDefault="002C7420" w:rsidP="002C7420">
      <w:pPr>
        <w:keepNext/>
        <w:keepLines/>
        <w:numPr>
          <w:ilvl w:val="2"/>
          <w:numId w:val="1"/>
        </w:numPr>
        <w:autoSpaceDE w:val="0"/>
        <w:spacing w:before="200" w:after="240" w:line="240" w:lineRule="auto"/>
        <w:outlineLvl w:val="1"/>
        <w:rPr>
          <w:rFonts w:asciiTheme="majorHAnsi" w:eastAsiaTheme="majorEastAsia" w:hAnsiTheme="majorHAnsi" w:cstheme="majorBidi"/>
          <w:b/>
          <w:bCs/>
          <w:color w:val="244061" w:themeColor="accent1" w:themeShade="80"/>
          <w:sz w:val="26"/>
          <w:szCs w:val="26"/>
          <w:lang w:val="en-US"/>
        </w:rPr>
      </w:pPr>
      <w:bookmarkStart w:id="225" w:name="_Toc314493309"/>
      <w:bookmarkStart w:id="226" w:name="_Toc314494095"/>
      <w:bookmarkStart w:id="227" w:name="_Toc314497620"/>
      <w:r w:rsidRPr="00AB78C4">
        <w:rPr>
          <w:rFonts w:asciiTheme="majorHAnsi" w:eastAsiaTheme="majorEastAsia" w:hAnsiTheme="majorHAnsi" w:cstheme="majorBidi"/>
          <w:b/>
          <w:bCs/>
          <w:color w:val="244061" w:themeColor="accent1" w:themeShade="80"/>
          <w:sz w:val="26"/>
          <w:szCs w:val="26"/>
          <w:lang w:val="en-US"/>
        </w:rPr>
        <w:t>Dimensional stable electrode.</w:t>
      </w:r>
      <w:bookmarkEnd w:id="225"/>
      <w:bookmarkEnd w:id="226"/>
      <w:bookmarkEnd w:id="227"/>
    </w:p>
    <w:p w:rsidR="002C7420" w:rsidRPr="002C7420" w:rsidRDefault="000C1DB2" w:rsidP="002C7420">
      <w:pPr>
        <w:rPr>
          <w:lang w:val="en-US"/>
        </w:rPr>
      </w:pPr>
      <w:r>
        <w:rPr>
          <w:lang w:val="en-US"/>
        </w:rPr>
        <w:tab/>
      </w:r>
      <w:r w:rsidR="002C7420" w:rsidRPr="002C7420">
        <w:rPr>
          <w:lang w:val="en-US"/>
        </w:rPr>
        <w:t>The dimensionally stable anodes (DSA) consist of a titanium base metal covered by a thin conducting layer of metal oxide or mixed metal-oxide oxides. Since their discovery by Beer (1966) in the late 1960s, a lot of work has been done on DSA</w:t>
      </w:r>
      <w:r w:rsidR="002C7420" w:rsidRPr="002C7420">
        <w:rPr>
          <w:rFonts w:ascii="MT2SYAS" w:hAnsi="MT2SYAS" w:cs="MT2SYAS"/>
          <w:sz w:val="14"/>
          <w:szCs w:val="14"/>
          <w:lang w:val="en-US"/>
        </w:rPr>
        <w:t xml:space="preserve">r </w:t>
      </w:r>
      <w:r w:rsidR="002C7420" w:rsidRPr="002C7420">
        <w:rPr>
          <w:lang w:val="en-US"/>
        </w:rPr>
        <w:t xml:space="preserve">and on finding and preparing new coating layers for many electrochemical applications. The development of anodes coated with a layer of </w:t>
      </w:r>
      <w:r w:rsidR="002C7420" w:rsidRPr="002C7420">
        <w:rPr>
          <w:szCs w:val="24"/>
          <w:lang w:val="en-US"/>
        </w:rPr>
        <w:t>RuO</w:t>
      </w:r>
      <w:r w:rsidR="002C7420" w:rsidRPr="002C7420">
        <w:rPr>
          <w:rFonts w:cs="MT2MIS"/>
          <w:szCs w:val="24"/>
          <w:vertAlign w:val="subscript"/>
          <w:lang w:val="en-US"/>
        </w:rPr>
        <w:t>2</w:t>
      </w:r>
      <w:r w:rsidR="002C7420" w:rsidRPr="002C7420">
        <w:rPr>
          <w:rFonts w:ascii="MT2MIS" w:hAnsi="MT2MIS" w:cs="MT2MIS"/>
          <w:sz w:val="14"/>
          <w:szCs w:val="14"/>
          <w:vertAlign w:val="subscript"/>
          <w:lang w:val="en-US"/>
        </w:rPr>
        <w:t xml:space="preserve"> </w:t>
      </w:r>
      <w:r w:rsidR="002C7420" w:rsidRPr="002C7420">
        <w:rPr>
          <w:lang w:val="en-US"/>
        </w:rPr>
        <w:t xml:space="preserve">and </w:t>
      </w:r>
      <w:r w:rsidR="002C7420" w:rsidRPr="002C7420">
        <w:rPr>
          <w:szCs w:val="24"/>
          <w:lang w:val="en-US"/>
        </w:rPr>
        <w:t>TiO</w:t>
      </w:r>
      <w:r w:rsidR="002C7420" w:rsidRPr="002C7420">
        <w:rPr>
          <w:rFonts w:cs="MT2MIS"/>
          <w:szCs w:val="24"/>
          <w:vertAlign w:val="subscript"/>
          <w:lang w:val="en-US"/>
        </w:rPr>
        <w:t>2</w:t>
      </w:r>
      <w:r w:rsidR="002C7420" w:rsidRPr="002C7420">
        <w:rPr>
          <w:rFonts w:cs="MT2MIS"/>
          <w:szCs w:val="24"/>
          <w:lang w:val="en-US"/>
        </w:rPr>
        <w:t xml:space="preserve"> </w:t>
      </w:r>
      <w:r w:rsidR="002C7420" w:rsidRPr="002C7420">
        <w:rPr>
          <w:lang w:val="en-US"/>
        </w:rPr>
        <w:t xml:space="preserve">brought about significant improvements in the chloralkali industry </w:t>
      </w:r>
      <w:r w:rsidR="002C7420" w:rsidRPr="002C7420">
        <w:rPr>
          <w:rFonts w:ascii="MT2MIT" w:hAnsi="MT2MIT" w:cs="MT2MIT"/>
          <w:lang w:val="en-US"/>
        </w:rPr>
        <w:t>.</w:t>
      </w:r>
      <w:r w:rsidR="002C7420" w:rsidRPr="002C7420">
        <w:rPr>
          <w:lang w:val="en-US"/>
        </w:rPr>
        <w:t>DSA-</w:t>
      </w:r>
      <w:r w:rsidR="007366F0">
        <w:rPr>
          <w:lang w:val="en-US"/>
        </w:rPr>
        <w:t xml:space="preserve"> </w:t>
      </w:r>
      <w:r w:rsidR="002C7420" w:rsidRPr="002C7420">
        <w:rPr>
          <w:lang w:val="en-US"/>
        </w:rPr>
        <w:t>Cl</w:t>
      </w:r>
      <w:r w:rsidR="002C7420" w:rsidRPr="002C7420">
        <w:rPr>
          <w:rFonts w:cs="MT2MIS"/>
          <w:szCs w:val="24"/>
          <w:vertAlign w:val="subscript"/>
          <w:lang w:val="en-US"/>
        </w:rPr>
        <w:t>2</w:t>
      </w:r>
      <w:r w:rsidR="002C7420" w:rsidRPr="002C7420">
        <w:rPr>
          <w:lang w:val="en-US"/>
        </w:rPr>
        <w:t>,</w:t>
      </w:r>
      <w:r w:rsidR="002C7420" w:rsidRPr="002C7420">
        <w:rPr>
          <w:rFonts w:cs="MT2MIS"/>
          <w:szCs w:val="24"/>
          <w:lang w:val="en-US"/>
        </w:rPr>
        <w:t xml:space="preserve"> </w:t>
      </w:r>
      <w:r w:rsidR="002C7420" w:rsidRPr="002C7420">
        <w:rPr>
          <w:lang w:val="en-US"/>
        </w:rPr>
        <w:t>while the anodes coated with IrO</w:t>
      </w:r>
      <w:r w:rsidR="002C7420" w:rsidRPr="002C7420">
        <w:rPr>
          <w:rFonts w:ascii="MT2MIS" w:hAnsi="MT2MIS" w:cs="MT2MIS"/>
          <w:sz w:val="14"/>
          <w:szCs w:val="14"/>
          <w:lang w:val="en-US"/>
        </w:rPr>
        <w:t xml:space="preserve">2 </w:t>
      </w:r>
      <w:r w:rsidR="002C7420" w:rsidRPr="002C7420">
        <w:rPr>
          <w:lang w:val="en-US"/>
        </w:rPr>
        <w:t>have been commercially used for oxygen evolution</w:t>
      </w:r>
      <w:r w:rsidR="002C7420" w:rsidRPr="002C7420">
        <w:rPr>
          <w:rFonts w:cs="MT2MIS"/>
          <w:szCs w:val="24"/>
          <w:lang w:val="en-US"/>
        </w:rPr>
        <w:t xml:space="preserve"> </w:t>
      </w:r>
      <w:r w:rsidR="002C7420" w:rsidRPr="002C7420">
        <w:rPr>
          <w:lang w:val="en-US"/>
        </w:rPr>
        <w:t xml:space="preserve">reactions </w:t>
      </w:r>
      <w:r w:rsidR="002C7420" w:rsidRPr="002C7420">
        <w:rPr>
          <w:rFonts w:ascii="MT2MIT" w:hAnsi="MT2MIT" w:cs="MT2MIT"/>
          <w:lang w:val="en-US"/>
        </w:rPr>
        <w:t>.</w:t>
      </w:r>
      <w:r w:rsidR="002C7420" w:rsidRPr="002C7420">
        <w:rPr>
          <w:szCs w:val="24"/>
          <w:lang w:val="en-US"/>
        </w:rPr>
        <w:t xml:space="preserve">DSA </w:t>
      </w:r>
      <w:r w:rsidR="002C7420" w:rsidRPr="002C7420">
        <w:rPr>
          <w:rFonts w:cs="MT2SYT"/>
          <w:szCs w:val="24"/>
          <w:lang w:val="en-US"/>
        </w:rPr>
        <w:t xml:space="preserve">- </w:t>
      </w:r>
      <w:r w:rsidR="002C7420" w:rsidRPr="002C7420">
        <w:rPr>
          <w:szCs w:val="24"/>
          <w:lang w:val="en-US"/>
        </w:rPr>
        <w:t>O</w:t>
      </w:r>
      <w:r w:rsidR="002C7420" w:rsidRPr="002C7420">
        <w:rPr>
          <w:rFonts w:cs="MT2MIS"/>
          <w:szCs w:val="24"/>
          <w:vertAlign w:val="subscript"/>
          <w:lang w:val="en-US"/>
        </w:rPr>
        <w:t>2</w:t>
      </w:r>
      <w:r w:rsidR="002C7420" w:rsidRPr="002C7420">
        <w:rPr>
          <w:rFonts w:ascii="MT2MIT" w:hAnsi="MT2MIT" w:cs="MT2MIT"/>
          <w:lang w:val="en-US"/>
        </w:rPr>
        <w:t xml:space="preserve">/ </w:t>
      </w:r>
      <w:r w:rsidR="002C7420" w:rsidRPr="002C7420">
        <w:rPr>
          <w:lang w:val="en-US"/>
        </w:rPr>
        <w:t>in acidic media in several electrochemical processes, such as water electrolysis and metal electrowinning. Recently, DSA</w:t>
      </w:r>
      <w:r w:rsidR="002C7420" w:rsidRPr="002C7420">
        <w:rPr>
          <w:rFonts w:ascii="MT2SYAS" w:hAnsi="MT2SYAS" w:cs="MT2SYAS"/>
          <w:sz w:val="14"/>
          <w:szCs w:val="14"/>
          <w:lang w:val="en-US"/>
        </w:rPr>
        <w:t xml:space="preserve"> </w:t>
      </w:r>
      <w:r w:rsidR="002C7420" w:rsidRPr="002C7420">
        <w:rPr>
          <w:lang w:val="en-US"/>
        </w:rPr>
        <w:t>anodes with a different coating composition have been also studied for applications in the oxidation of organics [14,47-50]</w:t>
      </w:r>
    </w:p>
    <w:p w:rsidR="002C7420" w:rsidRDefault="00D834D2" w:rsidP="002C7420">
      <w:pPr>
        <w:rPr>
          <w:szCs w:val="24"/>
          <w:lang w:val="en-US"/>
        </w:rPr>
      </w:pPr>
      <w:r>
        <w:rPr>
          <w:szCs w:val="24"/>
          <w:lang w:val="en-US"/>
        </w:rPr>
        <w:tab/>
      </w:r>
      <w:r w:rsidR="002C7420" w:rsidRPr="002C7420">
        <w:rPr>
          <w:szCs w:val="24"/>
          <w:lang w:val="en-US"/>
        </w:rPr>
        <w:t>Several studies of the oxidation of organic compounds with Ti</w:t>
      </w:r>
      <w:r w:rsidR="002C7420" w:rsidRPr="002C7420">
        <w:rPr>
          <w:rFonts w:cs="MT2MIT"/>
          <w:szCs w:val="24"/>
          <w:lang w:val="en-US"/>
        </w:rPr>
        <w:t>-</w:t>
      </w:r>
      <w:r w:rsidR="002C7420" w:rsidRPr="002C7420">
        <w:rPr>
          <w:szCs w:val="24"/>
          <w:lang w:val="en-US"/>
        </w:rPr>
        <w:t>IrO</w:t>
      </w:r>
      <w:r w:rsidR="002C7420" w:rsidRPr="002C7420">
        <w:rPr>
          <w:rFonts w:cs="MT2MIS"/>
          <w:szCs w:val="24"/>
          <w:vertAlign w:val="subscript"/>
          <w:lang w:val="en-US"/>
        </w:rPr>
        <w:t>2</w:t>
      </w:r>
      <w:r w:rsidR="002C7420" w:rsidRPr="002C7420">
        <w:rPr>
          <w:rFonts w:cs="MT2MIS"/>
          <w:szCs w:val="24"/>
          <w:lang w:val="en-US"/>
        </w:rPr>
        <w:t xml:space="preserve"> </w:t>
      </w:r>
      <w:r w:rsidR="002C7420" w:rsidRPr="002C7420">
        <w:rPr>
          <w:szCs w:val="24"/>
          <w:lang w:val="en-US"/>
        </w:rPr>
        <w:t>electrodes</w:t>
      </w:r>
      <w:r w:rsidR="002C7420" w:rsidRPr="002C7420">
        <w:rPr>
          <w:rFonts w:cs="MT2MIS"/>
          <w:szCs w:val="24"/>
          <w:lang w:val="en-US"/>
        </w:rPr>
        <w:t xml:space="preserve"> </w:t>
      </w:r>
      <w:r w:rsidR="002C7420" w:rsidRPr="002C7420">
        <w:rPr>
          <w:szCs w:val="24"/>
          <w:lang w:val="en-US"/>
        </w:rPr>
        <w:t>have been carried out by Comninellis’ group [11,21,28,47]. In the region before oxygen evolution,</w:t>
      </w:r>
      <w:r w:rsidR="002C7420" w:rsidRPr="002C7420">
        <w:rPr>
          <w:rFonts w:cs="MT2MIS"/>
          <w:szCs w:val="24"/>
          <w:lang w:val="en-US"/>
        </w:rPr>
        <w:t xml:space="preserve"> </w:t>
      </w:r>
      <w:r w:rsidR="002C7420" w:rsidRPr="002C7420">
        <w:rPr>
          <w:szCs w:val="24"/>
          <w:lang w:val="en-US"/>
        </w:rPr>
        <w:t>Ti</w:t>
      </w:r>
      <w:r w:rsidR="002C7420" w:rsidRPr="002C7420">
        <w:rPr>
          <w:rFonts w:cs="MT2MIT"/>
          <w:szCs w:val="24"/>
          <w:lang w:val="en-US"/>
        </w:rPr>
        <w:t>-</w:t>
      </w:r>
      <w:r w:rsidR="002C7420" w:rsidRPr="002C7420">
        <w:rPr>
          <w:szCs w:val="24"/>
          <w:lang w:val="en-US"/>
        </w:rPr>
        <w:t>IrO</w:t>
      </w:r>
      <w:r w:rsidR="002C7420" w:rsidRPr="002C7420">
        <w:rPr>
          <w:rFonts w:cs="MT2MIS"/>
          <w:szCs w:val="24"/>
          <w:lang w:val="en-US"/>
        </w:rPr>
        <w:t xml:space="preserve">2 </w:t>
      </w:r>
      <w:r w:rsidR="002C7420" w:rsidRPr="002C7420">
        <w:rPr>
          <w:szCs w:val="24"/>
          <w:lang w:val="en-US"/>
        </w:rPr>
        <w:t>did not show any electrocatalytic activity for the oxidation of alcohols</w:t>
      </w:r>
      <w:r w:rsidR="002C7420" w:rsidRPr="002C7420">
        <w:rPr>
          <w:rFonts w:cs="MT2MIS"/>
          <w:szCs w:val="24"/>
          <w:lang w:val="en-US"/>
        </w:rPr>
        <w:t xml:space="preserve"> </w:t>
      </w:r>
      <w:r w:rsidR="002C7420" w:rsidRPr="002C7420">
        <w:rPr>
          <w:szCs w:val="24"/>
          <w:lang w:val="en-US"/>
        </w:rPr>
        <w:t>(methanol, propanol, and butanol) and carboxylic acids (maleic, oxalic, and formic</w:t>
      </w:r>
      <w:r w:rsidR="002C7420" w:rsidRPr="002C7420">
        <w:rPr>
          <w:rFonts w:cs="MT2MIS"/>
          <w:szCs w:val="24"/>
          <w:lang w:val="en-US"/>
        </w:rPr>
        <w:t xml:space="preserve"> </w:t>
      </w:r>
      <w:r w:rsidR="002C7420" w:rsidRPr="002C7420">
        <w:rPr>
          <w:szCs w:val="24"/>
          <w:lang w:val="en-US"/>
        </w:rPr>
        <w:t>acid). Instead, in the presence of phenol, Ti</w:t>
      </w:r>
      <w:r w:rsidR="002C7420" w:rsidRPr="002C7420">
        <w:rPr>
          <w:rFonts w:cs="MT2MIT"/>
          <w:szCs w:val="24"/>
          <w:lang w:val="en-US"/>
        </w:rPr>
        <w:t>-</w:t>
      </w:r>
      <w:r w:rsidR="002C7420" w:rsidRPr="002C7420">
        <w:rPr>
          <w:szCs w:val="24"/>
          <w:lang w:val="en-US"/>
        </w:rPr>
        <w:t>IrO</w:t>
      </w:r>
      <w:r w:rsidR="002C7420" w:rsidRPr="002C7420">
        <w:rPr>
          <w:rFonts w:cs="MT2MIS"/>
          <w:szCs w:val="24"/>
          <w:vertAlign w:val="subscript"/>
          <w:lang w:val="en-US"/>
        </w:rPr>
        <w:t>2</w:t>
      </w:r>
      <w:r w:rsidR="002C7420" w:rsidRPr="002C7420">
        <w:rPr>
          <w:rFonts w:cs="MT2MIS"/>
          <w:szCs w:val="24"/>
          <w:lang w:val="en-US"/>
        </w:rPr>
        <w:t xml:space="preserve"> </w:t>
      </w:r>
      <w:r w:rsidR="002C7420" w:rsidRPr="002C7420">
        <w:rPr>
          <w:szCs w:val="24"/>
          <w:lang w:val="en-US"/>
        </w:rPr>
        <w:t>had high electrocatalytic activity,</w:t>
      </w:r>
      <w:r w:rsidR="002C7420" w:rsidRPr="002C7420">
        <w:rPr>
          <w:rFonts w:cs="MT2MIS"/>
          <w:szCs w:val="24"/>
          <w:lang w:val="en-US"/>
        </w:rPr>
        <w:t xml:space="preserve"> </w:t>
      </w:r>
      <w:r w:rsidR="002C7420" w:rsidRPr="002C7420">
        <w:rPr>
          <w:szCs w:val="24"/>
          <w:lang w:val="en-US"/>
        </w:rPr>
        <w:t>but this was quickly diminished because of the formation of a polymer film on the</w:t>
      </w:r>
      <w:r w:rsidR="002C7420" w:rsidRPr="002C7420">
        <w:rPr>
          <w:rFonts w:cs="MT2MIS"/>
          <w:szCs w:val="24"/>
          <w:lang w:val="en-US"/>
        </w:rPr>
        <w:t xml:space="preserve"> </w:t>
      </w:r>
      <w:r w:rsidR="002C7420" w:rsidRPr="002C7420">
        <w:rPr>
          <w:szCs w:val="24"/>
          <w:lang w:val="en-US"/>
        </w:rPr>
        <w:t>surface of the electrode.</w:t>
      </w:r>
      <w:r w:rsidR="002C7420" w:rsidRPr="002C7420">
        <w:rPr>
          <w:rFonts w:cs="MT2MIS"/>
          <w:szCs w:val="24"/>
          <w:lang w:val="en-US"/>
        </w:rPr>
        <w:t xml:space="preserve"> </w:t>
      </w:r>
      <w:r w:rsidR="002C7420" w:rsidRPr="002C7420">
        <w:rPr>
          <w:lang w:val="en-US"/>
        </w:rPr>
        <w:t>Comninellis and Nerini (1995)</w:t>
      </w:r>
      <w:r w:rsidR="002C7420" w:rsidRPr="002C7420">
        <w:rPr>
          <w:szCs w:val="24"/>
          <w:lang w:val="en-US"/>
        </w:rPr>
        <w:t xml:space="preserve"> studied the oxidation of phenol with Ti</w:t>
      </w:r>
      <w:r w:rsidR="002C7420" w:rsidRPr="002C7420">
        <w:rPr>
          <w:rFonts w:cs="MT2MIT"/>
          <w:szCs w:val="24"/>
          <w:lang w:val="en-US"/>
        </w:rPr>
        <w:t>-</w:t>
      </w:r>
      <w:r w:rsidR="002C7420" w:rsidRPr="002C7420">
        <w:rPr>
          <w:szCs w:val="24"/>
          <w:lang w:val="en-US"/>
        </w:rPr>
        <w:t>SnO</w:t>
      </w:r>
      <w:r w:rsidR="002C7420" w:rsidRPr="002C7420">
        <w:rPr>
          <w:rFonts w:cs="MT2MIS"/>
          <w:szCs w:val="24"/>
          <w:vertAlign w:val="subscript"/>
          <w:lang w:val="en-US"/>
        </w:rPr>
        <w:t>2</w:t>
      </w:r>
      <w:r w:rsidR="002C7420" w:rsidRPr="002C7420">
        <w:rPr>
          <w:rFonts w:cs="MT2MIS"/>
          <w:szCs w:val="24"/>
          <w:lang w:val="en-US"/>
        </w:rPr>
        <w:t xml:space="preserve"> </w:t>
      </w:r>
      <w:r w:rsidR="002C7420" w:rsidRPr="002C7420">
        <w:rPr>
          <w:szCs w:val="24"/>
          <w:lang w:val="en-US"/>
        </w:rPr>
        <w:t>and</w:t>
      </w:r>
      <w:r w:rsidR="002C7420" w:rsidRPr="002C7420">
        <w:rPr>
          <w:rFonts w:cs="MT2MIS"/>
          <w:szCs w:val="24"/>
          <w:lang w:val="en-US"/>
        </w:rPr>
        <w:t xml:space="preserve"> </w:t>
      </w:r>
      <w:r w:rsidR="002C7420" w:rsidRPr="002C7420">
        <w:rPr>
          <w:szCs w:val="24"/>
          <w:lang w:val="en-US"/>
        </w:rPr>
        <w:t>Ti</w:t>
      </w:r>
      <w:r w:rsidR="002C7420" w:rsidRPr="002C7420">
        <w:rPr>
          <w:rFonts w:cs="MT2MIT"/>
          <w:szCs w:val="24"/>
          <w:lang w:val="en-US"/>
        </w:rPr>
        <w:t>-</w:t>
      </w:r>
      <w:r w:rsidR="002C7420" w:rsidRPr="002C7420">
        <w:rPr>
          <w:szCs w:val="24"/>
          <w:lang w:val="en-US"/>
        </w:rPr>
        <w:t>IrO</w:t>
      </w:r>
      <w:r w:rsidR="002C7420" w:rsidRPr="002C7420">
        <w:rPr>
          <w:rFonts w:cs="MT2MIS"/>
          <w:szCs w:val="24"/>
          <w:vertAlign w:val="subscript"/>
          <w:lang w:val="en-US"/>
        </w:rPr>
        <w:t>2</w:t>
      </w:r>
      <w:r w:rsidR="002C7420" w:rsidRPr="002C7420">
        <w:rPr>
          <w:rFonts w:cs="MT2MIS"/>
          <w:szCs w:val="24"/>
          <w:lang w:val="en-US"/>
        </w:rPr>
        <w:t xml:space="preserve"> </w:t>
      </w:r>
      <w:r w:rsidR="002C7420" w:rsidRPr="002C7420">
        <w:rPr>
          <w:szCs w:val="24"/>
          <w:lang w:val="en-US"/>
        </w:rPr>
        <w:t>anodes in the presence of sodium chloride. They showed that the addition</w:t>
      </w:r>
      <w:r w:rsidR="002C7420" w:rsidRPr="002C7420">
        <w:rPr>
          <w:rFonts w:cs="MT2MIS"/>
          <w:szCs w:val="24"/>
          <w:lang w:val="en-US"/>
        </w:rPr>
        <w:t xml:space="preserve"> </w:t>
      </w:r>
      <w:r w:rsidR="002C7420" w:rsidRPr="002C7420">
        <w:rPr>
          <w:szCs w:val="24"/>
          <w:lang w:val="en-US"/>
        </w:rPr>
        <w:t>of 85mM of NaCl to the solution catalyzed the oxidation of phenol at Ti</w:t>
      </w:r>
      <w:r w:rsidR="002C7420" w:rsidRPr="002C7420">
        <w:rPr>
          <w:rFonts w:cs="MT2MIT"/>
          <w:szCs w:val="24"/>
          <w:lang w:val="en-US"/>
        </w:rPr>
        <w:t>-</w:t>
      </w:r>
      <w:r w:rsidR="002C7420" w:rsidRPr="002C7420">
        <w:rPr>
          <w:szCs w:val="24"/>
          <w:lang w:val="en-US"/>
        </w:rPr>
        <w:t>IrO</w:t>
      </w:r>
      <w:r w:rsidR="002C7420" w:rsidRPr="002C7420">
        <w:rPr>
          <w:rFonts w:cs="MT2MIS"/>
          <w:szCs w:val="24"/>
          <w:vertAlign w:val="subscript"/>
          <w:lang w:val="en-US"/>
        </w:rPr>
        <w:t>2</w:t>
      </w:r>
      <w:r w:rsidR="002C7420" w:rsidRPr="002C7420">
        <w:rPr>
          <w:rFonts w:cs="MT2MIS"/>
          <w:szCs w:val="24"/>
          <w:lang w:val="en-US"/>
        </w:rPr>
        <w:t xml:space="preserve"> </w:t>
      </w:r>
      <w:r w:rsidR="002C7420" w:rsidRPr="002C7420">
        <w:rPr>
          <w:szCs w:val="24"/>
          <w:lang w:val="en-US"/>
        </w:rPr>
        <w:t>anodes due to the participation of electrogenerated ClO</w:t>
      </w:r>
      <w:r w:rsidR="002C7420" w:rsidRPr="002C7420">
        <w:rPr>
          <w:rFonts w:cs="MT2SYS"/>
          <w:szCs w:val="24"/>
          <w:vertAlign w:val="superscript"/>
          <w:lang w:val="en-US"/>
        </w:rPr>
        <w:t>-</w:t>
      </w:r>
      <w:r w:rsidR="002C7420" w:rsidRPr="002C7420">
        <w:rPr>
          <w:szCs w:val="24"/>
          <w:lang w:val="en-US"/>
        </w:rPr>
        <w:t>, increasing the EOI from</w:t>
      </w:r>
      <w:r w:rsidR="002C7420" w:rsidRPr="002C7420">
        <w:rPr>
          <w:rFonts w:cs="MT2MIS"/>
          <w:szCs w:val="24"/>
          <w:lang w:val="en-US"/>
        </w:rPr>
        <w:t xml:space="preserve"> </w:t>
      </w:r>
      <w:r w:rsidR="002C7420" w:rsidRPr="002C7420">
        <w:rPr>
          <w:szCs w:val="24"/>
          <w:lang w:val="en-US"/>
        </w:rPr>
        <w:t>about 0.06 to 0.56. Surprisingly, the COD elimination was independent of the NaCl</w:t>
      </w:r>
      <w:r w:rsidR="002C7420" w:rsidRPr="002C7420">
        <w:rPr>
          <w:rFonts w:cs="MT2MIS"/>
          <w:szCs w:val="24"/>
          <w:lang w:val="en-US"/>
        </w:rPr>
        <w:t xml:space="preserve"> </w:t>
      </w:r>
      <w:r w:rsidR="002C7420" w:rsidRPr="002C7420">
        <w:rPr>
          <w:szCs w:val="24"/>
          <w:lang w:val="en-US"/>
        </w:rPr>
        <w:t>concentration and the applied current density. Unfortunately, in their experimental</w:t>
      </w:r>
      <w:r w:rsidR="002C7420" w:rsidRPr="002C7420">
        <w:rPr>
          <w:rFonts w:cs="MT2MIS"/>
          <w:szCs w:val="24"/>
          <w:lang w:val="en-US"/>
        </w:rPr>
        <w:t xml:space="preserve"> </w:t>
      </w:r>
      <w:r w:rsidR="002C7420" w:rsidRPr="002C7420">
        <w:rPr>
          <w:szCs w:val="24"/>
          <w:lang w:val="en-US"/>
        </w:rPr>
        <w:t>conditions, organo chlorinated intermediates, which were further oxidized to volatile</w:t>
      </w:r>
      <w:r w:rsidR="002C7420" w:rsidRPr="002C7420">
        <w:rPr>
          <w:rFonts w:cs="MT2MIS"/>
          <w:szCs w:val="24"/>
          <w:lang w:val="en-US"/>
        </w:rPr>
        <w:t xml:space="preserve"> </w:t>
      </w:r>
      <w:r w:rsidR="002C7420" w:rsidRPr="002C7420">
        <w:rPr>
          <w:szCs w:val="24"/>
          <w:lang w:val="en-US"/>
        </w:rPr>
        <w:t xml:space="preserve">organics </w:t>
      </w:r>
      <w:r w:rsidR="002C7420" w:rsidRPr="002C7420">
        <w:rPr>
          <w:rFonts w:cs="MT2MIT"/>
          <w:szCs w:val="24"/>
          <w:lang w:val="en-US"/>
        </w:rPr>
        <w:t>.</w:t>
      </w:r>
      <w:r w:rsidR="002C7420" w:rsidRPr="002C7420">
        <w:rPr>
          <w:szCs w:val="24"/>
          <w:lang w:val="en-US"/>
        </w:rPr>
        <w:t>CHCl</w:t>
      </w:r>
      <w:r w:rsidR="002C7420" w:rsidRPr="002C7420">
        <w:rPr>
          <w:rFonts w:cs="MT2MIS"/>
          <w:szCs w:val="24"/>
          <w:vertAlign w:val="subscript"/>
          <w:lang w:val="en-US"/>
        </w:rPr>
        <w:t>3</w:t>
      </w:r>
      <w:r w:rsidR="002C7420" w:rsidRPr="002C7420">
        <w:rPr>
          <w:szCs w:val="24"/>
          <w:lang w:val="en-US"/>
        </w:rPr>
        <w:t>, were formed.</w:t>
      </w:r>
      <w:r w:rsidR="002C7420" w:rsidRPr="002C7420">
        <w:rPr>
          <w:rFonts w:cs="MT2MIS"/>
          <w:szCs w:val="24"/>
          <w:lang w:val="en-US"/>
        </w:rPr>
        <w:t xml:space="preserve"> </w:t>
      </w:r>
      <w:r w:rsidR="002C7420" w:rsidRPr="002C7420">
        <w:rPr>
          <w:szCs w:val="24"/>
          <w:lang w:val="en-US"/>
        </w:rPr>
        <w:t>A systematic study of the kinetics</w:t>
      </w:r>
      <w:r w:rsidR="002C7420" w:rsidRPr="002C7420">
        <w:rPr>
          <w:rFonts w:cs="MT2MIS"/>
          <w:szCs w:val="24"/>
          <w:lang w:val="en-US"/>
        </w:rPr>
        <w:t xml:space="preserve"> </w:t>
      </w:r>
      <w:r w:rsidR="002C7420" w:rsidRPr="002C7420">
        <w:rPr>
          <w:szCs w:val="24"/>
          <w:lang w:val="en-US"/>
        </w:rPr>
        <w:t>Chlorine-mediated electrolysis has also been used efficiently for the treatment of</w:t>
      </w:r>
      <w:r w:rsidR="002C7420" w:rsidRPr="002C7420">
        <w:rPr>
          <w:rFonts w:cs="MT2MIS"/>
          <w:szCs w:val="24"/>
          <w:lang w:val="en-US"/>
        </w:rPr>
        <w:t xml:space="preserve"> </w:t>
      </w:r>
      <w:r w:rsidR="002C7420" w:rsidRPr="002C7420">
        <w:rPr>
          <w:szCs w:val="24"/>
          <w:lang w:val="en-US"/>
        </w:rPr>
        <w:t>real wastewater such as landfill leachate ,</w:t>
      </w:r>
      <w:r w:rsidR="002C7420" w:rsidRPr="002C7420">
        <w:rPr>
          <w:rFonts w:cs="MT2MIS"/>
          <w:szCs w:val="24"/>
          <w:lang w:val="en-US"/>
        </w:rPr>
        <w:t xml:space="preserve"> </w:t>
      </w:r>
      <w:r w:rsidR="002C7420" w:rsidRPr="002C7420">
        <w:rPr>
          <w:szCs w:val="24"/>
          <w:lang w:val="en-US"/>
        </w:rPr>
        <w:t>textile effluents, olive oil wastewater,</w:t>
      </w:r>
      <w:r w:rsidR="002C7420" w:rsidRPr="002C7420">
        <w:rPr>
          <w:rFonts w:cs="MT2MIS"/>
          <w:szCs w:val="24"/>
          <w:lang w:val="en-US"/>
        </w:rPr>
        <w:t xml:space="preserve"> </w:t>
      </w:r>
      <w:r w:rsidR="002C7420" w:rsidRPr="002C7420">
        <w:rPr>
          <w:szCs w:val="24"/>
          <w:lang w:val="en-US"/>
        </w:rPr>
        <w:t>industrial effluent containing aromatic sulfonated acids, and</w:t>
      </w:r>
      <w:r w:rsidR="002C7420" w:rsidRPr="002C7420">
        <w:rPr>
          <w:rFonts w:cs="MT2MIS"/>
          <w:szCs w:val="24"/>
          <w:lang w:val="en-US"/>
        </w:rPr>
        <w:t xml:space="preserve"> </w:t>
      </w:r>
      <w:r w:rsidR="002C7420" w:rsidRPr="002C7420">
        <w:rPr>
          <w:szCs w:val="24"/>
          <w:lang w:val="en-US"/>
        </w:rPr>
        <w:t>tannery wastewaters [1]</w:t>
      </w:r>
    </w:p>
    <w:p w:rsidR="00D1511F" w:rsidRPr="002C7420" w:rsidRDefault="00D1511F" w:rsidP="002C7420">
      <w:pPr>
        <w:rPr>
          <w:rFonts w:cs="MT2MIS"/>
          <w:szCs w:val="24"/>
          <w:lang w:val="en-US"/>
        </w:rPr>
      </w:pPr>
    </w:p>
    <w:p w:rsidR="002C7420" w:rsidRPr="00AB78C4" w:rsidRDefault="002C7420" w:rsidP="002C7420">
      <w:pPr>
        <w:keepNext/>
        <w:keepLines/>
        <w:numPr>
          <w:ilvl w:val="2"/>
          <w:numId w:val="1"/>
        </w:numPr>
        <w:autoSpaceDE w:val="0"/>
        <w:spacing w:before="200" w:after="240" w:line="240" w:lineRule="auto"/>
        <w:outlineLvl w:val="1"/>
        <w:rPr>
          <w:rFonts w:asciiTheme="majorHAnsi" w:eastAsiaTheme="majorEastAsia" w:hAnsiTheme="majorHAnsi" w:cstheme="majorBidi"/>
          <w:b/>
          <w:bCs/>
          <w:color w:val="244061" w:themeColor="accent1" w:themeShade="80"/>
          <w:sz w:val="26"/>
          <w:szCs w:val="26"/>
          <w:lang w:val="en-US"/>
        </w:rPr>
      </w:pPr>
      <w:bookmarkStart w:id="228" w:name="_Toc314493310"/>
      <w:bookmarkStart w:id="229" w:name="_Toc314494096"/>
      <w:bookmarkStart w:id="230" w:name="_Toc314497621"/>
      <w:r w:rsidRPr="00AB78C4">
        <w:rPr>
          <w:rFonts w:asciiTheme="majorHAnsi" w:eastAsiaTheme="majorEastAsia" w:hAnsiTheme="majorHAnsi" w:cstheme="majorBidi"/>
          <w:b/>
          <w:bCs/>
          <w:color w:val="244061" w:themeColor="accent1" w:themeShade="80"/>
          <w:sz w:val="26"/>
          <w:szCs w:val="26"/>
          <w:lang w:val="en-US"/>
        </w:rPr>
        <w:t>Tin dioxide</w:t>
      </w:r>
      <w:bookmarkEnd w:id="228"/>
      <w:bookmarkEnd w:id="229"/>
      <w:bookmarkEnd w:id="230"/>
    </w:p>
    <w:p w:rsidR="002C7420" w:rsidRPr="002C7420" w:rsidRDefault="000C1DB2" w:rsidP="002C7420">
      <w:pPr>
        <w:rPr>
          <w:lang w:val="en-US"/>
        </w:rPr>
      </w:pPr>
      <w:r>
        <w:rPr>
          <w:szCs w:val="24"/>
          <w:lang w:val="en-US"/>
        </w:rPr>
        <w:tab/>
      </w:r>
      <w:r w:rsidR="002C7420" w:rsidRPr="002C7420">
        <w:rPr>
          <w:szCs w:val="24"/>
          <w:lang w:val="en-US"/>
        </w:rPr>
        <w:t>During the last 10 years, many papers have demonstrated that conductive Sb-doped SnO</w:t>
      </w:r>
      <w:r w:rsidR="002C7420" w:rsidRPr="002C7420">
        <w:rPr>
          <w:rFonts w:cs="MT2MIS"/>
          <w:szCs w:val="24"/>
          <w:vertAlign w:val="subscript"/>
          <w:lang w:val="en-US"/>
        </w:rPr>
        <w:t>2</w:t>
      </w:r>
      <w:r w:rsidR="002C7420" w:rsidRPr="002C7420">
        <w:rPr>
          <w:rFonts w:cs="MT2MIS"/>
          <w:szCs w:val="24"/>
          <w:lang w:val="en-US"/>
        </w:rPr>
        <w:t xml:space="preserve"> </w:t>
      </w:r>
      <w:r w:rsidR="002C7420" w:rsidRPr="002C7420">
        <w:rPr>
          <w:szCs w:val="24"/>
          <w:lang w:val="en-US"/>
        </w:rPr>
        <w:t>anodes, which have an onset potential for O</w:t>
      </w:r>
      <w:r w:rsidR="002C7420" w:rsidRPr="002C7420">
        <w:rPr>
          <w:rFonts w:cs="MT2MIS"/>
          <w:szCs w:val="24"/>
          <w:vertAlign w:val="subscript"/>
          <w:lang w:val="en-US"/>
        </w:rPr>
        <w:t>2</w:t>
      </w:r>
      <w:r w:rsidR="002C7420" w:rsidRPr="002C7420">
        <w:rPr>
          <w:rFonts w:cs="MT2MIS"/>
          <w:szCs w:val="24"/>
          <w:lang w:val="en-US"/>
        </w:rPr>
        <w:t xml:space="preserve"> </w:t>
      </w:r>
      <w:r w:rsidR="002C7420" w:rsidRPr="002C7420">
        <w:rPr>
          <w:szCs w:val="24"/>
          <w:lang w:val="en-US"/>
        </w:rPr>
        <w:t>evolution of about 1.9V vs.SHE, are highly effective for the electrooxidation of organics in wastewater treatment [18,21,22,24]</w:t>
      </w:r>
    </w:p>
    <w:p w:rsidR="002C7420" w:rsidRPr="002C7420" w:rsidRDefault="000C1DB2" w:rsidP="002C7420">
      <w:pPr>
        <w:rPr>
          <w:lang w:val="en-US"/>
        </w:rPr>
      </w:pPr>
      <w:r>
        <w:rPr>
          <w:lang w:val="en-US"/>
        </w:rPr>
        <w:tab/>
      </w:r>
      <w:r w:rsidR="002C7420" w:rsidRPr="002C7420">
        <w:rPr>
          <w:lang w:val="en-US"/>
        </w:rPr>
        <w:t>Different studies reported that anodic oxidation of a wide range of organic compounds at SnO</w:t>
      </w:r>
      <w:r w:rsidR="002C7420" w:rsidRPr="002C7420">
        <w:rPr>
          <w:rFonts w:ascii="MT2MIS" w:hAnsi="MT2MIS" w:cs="MT2MIS"/>
          <w:sz w:val="14"/>
          <w:szCs w:val="14"/>
          <w:lang w:val="en-US"/>
        </w:rPr>
        <w:t xml:space="preserve">2 </w:t>
      </w:r>
      <w:r w:rsidR="002C7420" w:rsidRPr="002C7420">
        <w:rPr>
          <w:lang w:val="en-US"/>
        </w:rPr>
        <w:t>was very much unselective, which means that the electrode can be applied to a multitude of different wastewater compositions, and proceeded with an average efficiency that was five times higher than with Pt anodes [25].</w:t>
      </w:r>
    </w:p>
    <w:p w:rsidR="002C7420" w:rsidRDefault="000C1DB2" w:rsidP="002C7420">
      <w:pPr>
        <w:rPr>
          <w:lang w:val="en-US"/>
        </w:rPr>
      </w:pPr>
      <w:r>
        <w:rPr>
          <w:lang w:val="en-US"/>
        </w:rPr>
        <w:tab/>
      </w:r>
      <w:r w:rsidR="002C7420" w:rsidRPr="002C7420">
        <w:rPr>
          <w:lang w:val="en-US"/>
        </w:rPr>
        <w:t>Despite the high removal ability of organic pollutants, the SnO</w:t>
      </w:r>
      <w:r w:rsidR="002C7420" w:rsidRPr="002C7420">
        <w:rPr>
          <w:rFonts w:ascii="MT2MIS" w:hAnsi="MT2MIS" w:cs="MT2MIS"/>
          <w:sz w:val="14"/>
          <w:szCs w:val="14"/>
          <w:lang w:val="en-US"/>
        </w:rPr>
        <w:t xml:space="preserve">2 </w:t>
      </w:r>
      <w:r w:rsidR="002C7420" w:rsidRPr="002C7420">
        <w:rPr>
          <w:lang w:val="en-US"/>
        </w:rPr>
        <w:t xml:space="preserve">anodes have the major drawback of a short service life that limits their practical applications . Correa-Lozano et al. (1997) investigated the stability of the </w:t>
      </w:r>
      <w:r w:rsidR="002C7420" w:rsidRPr="002C7420">
        <w:rPr>
          <w:szCs w:val="24"/>
          <w:lang w:val="en-US"/>
        </w:rPr>
        <w:t>Ti</w:t>
      </w:r>
      <w:r w:rsidR="002C7420" w:rsidRPr="002C7420">
        <w:rPr>
          <w:rFonts w:ascii="MT2MIT" w:hAnsi="MT2MIT" w:cs="MT2MIT"/>
          <w:szCs w:val="24"/>
          <w:lang w:val="en-US"/>
        </w:rPr>
        <w:t>/</w:t>
      </w:r>
      <w:r w:rsidR="002C7420" w:rsidRPr="002C7420">
        <w:rPr>
          <w:szCs w:val="24"/>
          <w:lang w:val="en-US"/>
        </w:rPr>
        <w:t>Sb</w:t>
      </w:r>
      <w:r w:rsidR="002C7420" w:rsidRPr="002C7420">
        <w:rPr>
          <w:rFonts w:cs="MT2MIS"/>
          <w:szCs w:val="24"/>
          <w:vertAlign w:val="subscript"/>
          <w:lang w:val="en-US"/>
        </w:rPr>
        <w:t>2</w:t>
      </w:r>
      <w:r w:rsidR="002C7420" w:rsidRPr="002C7420">
        <w:rPr>
          <w:szCs w:val="24"/>
          <w:lang w:val="en-US"/>
        </w:rPr>
        <w:t>O</w:t>
      </w:r>
      <w:r w:rsidR="002C7420" w:rsidRPr="002C7420">
        <w:rPr>
          <w:rFonts w:cs="MT2MIS"/>
          <w:szCs w:val="24"/>
          <w:vertAlign w:val="subscript"/>
          <w:lang w:val="en-US"/>
        </w:rPr>
        <w:t>5</w:t>
      </w:r>
      <w:r w:rsidR="002C7420" w:rsidRPr="002C7420">
        <w:rPr>
          <w:rFonts w:cs="MT2MIS"/>
          <w:szCs w:val="24"/>
          <w:lang w:val="en-US"/>
        </w:rPr>
        <w:t xml:space="preserve"> </w:t>
      </w:r>
      <w:r w:rsidR="002C7420" w:rsidRPr="002C7420">
        <w:rPr>
          <w:rFonts w:cs="MT2SYT"/>
          <w:szCs w:val="24"/>
          <w:lang w:val="en-US"/>
        </w:rPr>
        <w:t xml:space="preserve">- </w:t>
      </w:r>
      <w:r w:rsidR="002C7420" w:rsidRPr="002C7420">
        <w:rPr>
          <w:szCs w:val="24"/>
          <w:lang w:val="en-US"/>
        </w:rPr>
        <w:t>SnO</w:t>
      </w:r>
      <w:r w:rsidR="002C7420" w:rsidRPr="002C7420">
        <w:rPr>
          <w:rFonts w:cs="MT2MIS"/>
          <w:szCs w:val="24"/>
          <w:vertAlign w:val="subscript"/>
          <w:lang w:val="en-US"/>
        </w:rPr>
        <w:t>2</w:t>
      </w:r>
      <w:r w:rsidR="002C7420" w:rsidRPr="002C7420">
        <w:rPr>
          <w:rFonts w:ascii="MT2MIS" w:hAnsi="MT2MIS" w:cs="MT2MIS"/>
          <w:sz w:val="14"/>
          <w:szCs w:val="14"/>
          <w:lang w:val="en-US"/>
        </w:rPr>
        <w:t xml:space="preserve"> </w:t>
      </w:r>
      <w:r w:rsidR="002C7420" w:rsidRPr="002C7420">
        <w:rPr>
          <w:lang w:val="en-US"/>
        </w:rPr>
        <w:t xml:space="preserve">and found that the service life of those produced by spray pyrolysis can be improved by using a high electrode loading (about </w:t>
      </w:r>
      <w:r w:rsidR="002C7420" w:rsidRPr="002C7420">
        <w:rPr>
          <w:rFonts w:cs="MT2MIT"/>
          <w:lang w:val="en-US"/>
        </w:rPr>
        <w:t xml:space="preserve">100 </w:t>
      </w:r>
      <w:r w:rsidR="002C7420" w:rsidRPr="002C7420">
        <w:rPr>
          <w:lang w:val="en-US"/>
        </w:rPr>
        <w:t>g/m</w:t>
      </w:r>
      <w:r w:rsidR="002C7420" w:rsidRPr="002C7420">
        <w:rPr>
          <w:rFonts w:cs="MT2SYS"/>
          <w:sz w:val="14"/>
          <w:szCs w:val="14"/>
          <w:lang w:val="en-US"/>
        </w:rPr>
        <w:t>_</w:t>
      </w:r>
      <w:r w:rsidR="002C7420" w:rsidRPr="002C7420">
        <w:rPr>
          <w:rFonts w:cs="MT2MIS"/>
          <w:sz w:val="14"/>
          <w:szCs w:val="14"/>
          <w:lang w:val="en-US"/>
        </w:rPr>
        <w:t>2</w:t>
      </w:r>
      <w:r w:rsidR="002C7420" w:rsidRPr="002C7420">
        <w:rPr>
          <w:lang w:val="en-US"/>
        </w:rPr>
        <w:t xml:space="preserve">) and a preparation temperature of </w:t>
      </w:r>
      <w:r w:rsidR="002C7420" w:rsidRPr="002C7420">
        <w:rPr>
          <w:rFonts w:cs="MT2MIT"/>
          <w:szCs w:val="24"/>
          <w:lang w:val="en-US"/>
        </w:rPr>
        <w:t>550</w:t>
      </w:r>
      <w:r w:rsidR="002C7420" w:rsidRPr="002C7420">
        <w:rPr>
          <w:rFonts w:cs="MT2SYS"/>
          <w:szCs w:val="24"/>
          <w:lang w:val="en-US"/>
        </w:rPr>
        <w:t xml:space="preserve">º </w:t>
      </w:r>
      <w:r w:rsidR="002C7420" w:rsidRPr="002C7420">
        <w:rPr>
          <w:szCs w:val="24"/>
          <w:lang w:val="en-US"/>
        </w:rPr>
        <w:t>C,</w:t>
      </w:r>
      <w:r w:rsidR="002C7420" w:rsidRPr="002C7420">
        <w:rPr>
          <w:lang w:val="en-US"/>
        </w:rPr>
        <w:t xml:space="preserve"> but even under these conditions their life remained less than </w:t>
      </w:r>
      <w:r w:rsidR="002C7420" w:rsidRPr="002C7420">
        <w:rPr>
          <w:szCs w:val="24"/>
          <w:lang w:val="en-US"/>
        </w:rPr>
        <w:t xml:space="preserve">12 h at </w:t>
      </w:r>
      <w:r w:rsidR="002C7420" w:rsidRPr="002C7420">
        <w:rPr>
          <w:rFonts w:cs="MT2MIT"/>
          <w:szCs w:val="24"/>
          <w:lang w:val="en-US"/>
        </w:rPr>
        <w:t>100</w:t>
      </w:r>
      <w:r w:rsidR="002C7420" w:rsidRPr="002C7420">
        <w:rPr>
          <w:szCs w:val="24"/>
          <w:lang w:val="en-US"/>
        </w:rPr>
        <w:t>mA cm</w:t>
      </w:r>
      <w:r w:rsidR="002C7420" w:rsidRPr="002C7420">
        <w:rPr>
          <w:rFonts w:cs="MT2SYS"/>
          <w:szCs w:val="24"/>
          <w:vertAlign w:val="superscript"/>
          <w:lang w:val="en-US"/>
        </w:rPr>
        <w:t>-</w:t>
      </w:r>
      <w:r w:rsidR="002C7420" w:rsidRPr="002C7420">
        <w:rPr>
          <w:rFonts w:cs="MT2MIS"/>
          <w:szCs w:val="24"/>
          <w:vertAlign w:val="superscript"/>
          <w:lang w:val="en-US"/>
        </w:rPr>
        <w:t>2</w:t>
      </w:r>
      <w:r w:rsidR="002C7420" w:rsidRPr="002C7420">
        <w:rPr>
          <w:rFonts w:cs="MT2MIS"/>
          <w:szCs w:val="24"/>
          <w:lang w:val="en-US"/>
        </w:rPr>
        <w:t xml:space="preserve"> </w:t>
      </w:r>
      <w:r w:rsidR="002C7420" w:rsidRPr="002C7420">
        <w:rPr>
          <w:szCs w:val="24"/>
          <w:lang w:val="en-US"/>
        </w:rPr>
        <w:t xml:space="preserve">in </w:t>
      </w:r>
      <w:r w:rsidR="002C7420" w:rsidRPr="002C7420">
        <w:rPr>
          <w:rFonts w:cs="MT2MIT"/>
          <w:szCs w:val="24"/>
          <w:lang w:val="en-US"/>
        </w:rPr>
        <w:t>1</w:t>
      </w:r>
      <w:r w:rsidR="002C7420" w:rsidRPr="002C7420">
        <w:rPr>
          <w:szCs w:val="24"/>
          <w:lang w:val="en-US"/>
        </w:rPr>
        <w:t>MH</w:t>
      </w:r>
      <w:r w:rsidR="002C7420" w:rsidRPr="002C7420">
        <w:rPr>
          <w:rFonts w:cs="MT2MIS"/>
          <w:szCs w:val="24"/>
          <w:vertAlign w:val="subscript"/>
          <w:lang w:val="en-US"/>
        </w:rPr>
        <w:t>2</w:t>
      </w:r>
      <w:r w:rsidR="002C7420" w:rsidRPr="002C7420">
        <w:rPr>
          <w:szCs w:val="24"/>
          <w:lang w:val="en-US"/>
        </w:rPr>
        <w:t>SO</w:t>
      </w:r>
      <w:r w:rsidR="002C7420" w:rsidRPr="002C7420">
        <w:rPr>
          <w:rFonts w:cs="MT2MIS"/>
          <w:szCs w:val="24"/>
          <w:vertAlign w:val="subscript"/>
          <w:lang w:val="en-US"/>
        </w:rPr>
        <w:t>4</w:t>
      </w:r>
      <w:r w:rsidR="002C7420" w:rsidRPr="002C7420">
        <w:rPr>
          <w:rFonts w:cs="MT2MIS"/>
          <w:szCs w:val="24"/>
          <w:lang w:val="en-US"/>
        </w:rPr>
        <w:t xml:space="preserve"> </w:t>
      </w:r>
      <w:r w:rsidR="002C7420" w:rsidRPr="002C7420">
        <w:rPr>
          <w:szCs w:val="24"/>
          <w:lang w:val="en-US"/>
        </w:rPr>
        <w:t xml:space="preserve">at </w:t>
      </w:r>
      <w:r w:rsidR="002C7420" w:rsidRPr="002C7420">
        <w:rPr>
          <w:rFonts w:cs="MT2MIT"/>
          <w:szCs w:val="24"/>
          <w:lang w:val="en-US"/>
        </w:rPr>
        <w:t>25</w:t>
      </w:r>
      <w:r w:rsidR="002C7420" w:rsidRPr="002C7420">
        <w:rPr>
          <w:rFonts w:cs="MT2SYS"/>
          <w:szCs w:val="24"/>
          <w:lang w:val="en-US"/>
        </w:rPr>
        <w:t>º</w:t>
      </w:r>
      <w:r w:rsidR="002C7420" w:rsidRPr="002C7420">
        <w:rPr>
          <w:szCs w:val="24"/>
          <w:lang w:val="en-US"/>
        </w:rPr>
        <w:t xml:space="preserve">C. </w:t>
      </w:r>
      <w:r w:rsidR="002C7420" w:rsidRPr="002C7420">
        <w:rPr>
          <w:lang w:val="en-US"/>
        </w:rPr>
        <w:t>Ways of improving these anodes are now being investigated in many laboratories</w:t>
      </w:r>
      <w:r w:rsidR="002C7420" w:rsidRPr="002C7420">
        <w:rPr>
          <w:szCs w:val="24"/>
          <w:lang w:val="en-US"/>
        </w:rPr>
        <w:t xml:space="preserve"> </w:t>
      </w:r>
      <w:r w:rsidR="002C7420" w:rsidRPr="002C7420">
        <w:rPr>
          <w:lang w:val="en-US"/>
        </w:rPr>
        <w:t xml:space="preserve">and it has been demonstrated that the service </w:t>
      </w:r>
      <w:r w:rsidR="002C7420" w:rsidRPr="002C7420">
        <w:rPr>
          <w:szCs w:val="24"/>
          <w:lang w:val="en-US"/>
        </w:rPr>
        <w:t>life of Sb-doped SnO</w:t>
      </w:r>
      <w:r w:rsidR="002C7420" w:rsidRPr="002C7420">
        <w:rPr>
          <w:rFonts w:cs="MT2MIS"/>
          <w:szCs w:val="24"/>
          <w:vertAlign w:val="subscript"/>
          <w:lang w:val="en-US"/>
        </w:rPr>
        <w:t>2</w:t>
      </w:r>
      <w:r w:rsidR="002C7420" w:rsidRPr="002C7420">
        <w:rPr>
          <w:rFonts w:cs="MT2MIS"/>
          <w:sz w:val="14"/>
          <w:szCs w:val="14"/>
          <w:lang w:val="en-US"/>
        </w:rPr>
        <w:t xml:space="preserve"> </w:t>
      </w:r>
      <w:r w:rsidR="002C7420" w:rsidRPr="002C7420">
        <w:rPr>
          <w:lang w:val="en-US"/>
        </w:rPr>
        <w:t>electrodes</w:t>
      </w:r>
      <w:r w:rsidR="002C7420" w:rsidRPr="002C7420">
        <w:rPr>
          <w:szCs w:val="24"/>
          <w:lang w:val="en-US"/>
        </w:rPr>
        <w:t xml:space="preserve"> </w:t>
      </w:r>
      <w:r w:rsidR="002C7420" w:rsidRPr="002C7420">
        <w:rPr>
          <w:lang w:val="en-US"/>
        </w:rPr>
        <w:t>can be increased by the incorporation of new dopants such as platinum[1].</w:t>
      </w:r>
    </w:p>
    <w:p w:rsidR="00D1511F" w:rsidRPr="002C7420" w:rsidRDefault="00D1511F" w:rsidP="002C7420">
      <w:pPr>
        <w:rPr>
          <w:lang w:val="en-US"/>
        </w:rPr>
      </w:pPr>
    </w:p>
    <w:p w:rsidR="002C7420" w:rsidRPr="00AB78C4" w:rsidRDefault="002C7420" w:rsidP="002C7420">
      <w:pPr>
        <w:keepNext/>
        <w:keepLines/>
        <w:numPr>
          <w:ilvl w:val="2"/>
          <w:numId w:val="1"/>
        </w:numPr>
        <w:autoSpaceDE w:val="0"/>
        <w:spacing w:before="200" w:after="240" w:line="240" w:lineRule="auto"/>
        <w:outlineLvl w:val="1"/>
        <w:rPr>
          <w:rFonts w:asciiTheme="majorHAnsi" w:eastAsiaTheme="majorEastAsia" w:hAnsiTheme="majorHAnsi" w:cstheme="majorBidi"/>
          <w:b/>
          <w:bCs/>
          <w:color w:val="244061" w:themeColor="accent1" w:themeShade="80"/>
          <w:sz w:val="26"/>
          <w:szCs w:val="26"/>
          <w:lang w:val="en-US"/>
        </w:rPr>
      </w:pPr>
      <w:bookmarkStart w:id="231" w:name="_Toc314493311"/>
      <w:bookmarkStart w:id="232" w:name="_Toc314494097"/>
      <w:bookmarkStart w:id="233" w:name="_Toc314497622"/>
      <w:r w:rsidRPr="00AB78C4">
        <w:rPr>
          <w:rFonts w:asciiTheme="majorHAnsi" w:eastAsiaTheme="majorEastAsia" w:hAnsiTheme="majorHAnsi" w:cstheme="majorBidi"/>
          <w:b/>
          <w:bCs/>
          <w:color w:val="244061" w:themeColor="accent1" w:themeShade="80"/>
          <w:sz w:val="26"/>
          <w:szCs w:val="26"/>
          <w:lang w:val="en-US"/>
        </w:rPr>
        <w:t>Lead dioxide</w:t>
      </w:r>
      <w:bookmarkEnd w:id="231"/>
      <w:bookmarkEnd w:id="232"/>
      <w:bookmarkEnd w:id="233"/>
    </w:p>
    <w:p w:rsidR="002C7420" w:rsidRPr="002C7420" w:rsidRDefault="000C1DB2" w:rsidP="002C7420">
      <w:pPr>
        <w:rPr>
          <w:lang w:val="en-US"/>
        </w:rPr>
      </w:pPr>
      <w:r>
        <w:rPr>
          <w:lang w:val="en-US"/>
        </w:rPr>
        <w:tab/>
      </w:r>
      <w:r w:rsidR="002C7420" w:rsidRPr="002C7420">
        <w:rPr>
          <w:lang w:val="en-US"/>
        </w:rPr>
        <w:t xml:space="preserve">Lead dioxide anodes have a long history of use as electrode materials for the oxidation of organics because of their good conductivity and large overpotential for oxygen evolution in acidic media, enabling the production of hydroxyl radicals during water discharge[21,29,53]. The possible release of toxic ions, especially in basic solutions, is the main drawback of these electrodes. </w:t>
      </w:r>
    </w:p>
    <w:p w:rsidR="002C7420" w:rsidRDefault="000C1DB2" w:rsidP="002C7420">
      <w:pPr>
        <w:rPr>
          <w:lang w:val="en-US"/>
        </w:rPr>
      </w:pPr>
      <w:r>
        <w:rPr>
          <w:lang w:val="en-US"/>
        </w:rPr>
        <w:tab/>
      </w:r>
      <w:r w:rsidR="002C7420" w:rsidRPr="002C7420">
        <w:rPr>
          <w:lang w:val="en-US"/>
        </w:rPr>
        <w:t>Early papers</w:t>
      </w:r>
      <w:r w:rsidR="007366F0">
        <w:rPr>
          <w:lang w:val="en-US"/>
        </w:rPr>
        <w:t xml:space="preserve"> </w:t>
      </w:r>
      <w:r w:rsidR="002C7420" w:rsidRPr="002C7420">
        <w:rPr>
          <w:lang w:val="en-US"/>
        </w:rPr>
        <w:t>studied the oxidation of phenol and aniline using a packed-bed reactor of PbO</w:t>
      </w:r>
      <w:r w:rsidR="002C7420" w:rsidRPr="002C7420">
        <w:rPr>
          <w:rFonts w:cs="MT2MIS"/>
          <w:vertAlign w:val="subscript"/>
          <w:lang w:val="en-US"/>
        </w:rPr>
        <w:t>2</w:t>
      </w:r>
      <w:r w:rsidR="002C7420" w:rsidRPr="002C7420">
        <w:rPr>
          <w:rFonts w:cs="MT2MIS"/>
          <w:lang w:val="en-US"/>
        </w:rPr>
        <w:t xml:space="preserve"> </w:t>
      </w:r>
      <w:r w:rsidR="002C7420" w:rsidRPr="002C7420">
        <w:rPr>
          <w:lang w:val="en-US"/>
        </w:rPr>
        <w:t>pellets with a reticulating anolyte. The phenol and aniline in the solution were oxidized readily, but further oxidation of intermediates to carbon dioxide was more difficult. The extent of organic and TOC removal increased with the applied current density [1].</w:t>
      </w:r>
    </w:p>
    <w:p w:rsidR="00D1511F" w:rsidRPr="002C7420" w:rsidRDefault="00D1511F" w:rsidP="002C7420">
      <w:pPr>
        <w:rPr>
          <w:lang w:val="en-US"/>
        </w:rPr>
      </w:pPr>
    </w:p>
    <w:p w:rsidR="002C7420" w:rsidRPr="00AB78C4" w:rsidRDefault="002C7420" w:rsidP="002C7420">
      <w:pPr>
        <w:keepNext/>
        <w:keepLines/>
        <w:numPr>
          <w:ilvl w:val="2"/>
          <w:numId w:val="1"/>
        </w:numPr>
        <w:autoSpaceDE w:val="0"/>
        <w:spacing w:before="200" w:after="240" w:line="240" w:lineRule="auto"/>
        <w:outlineLvl w:val="1"/>
        <w:rPr>
          <w:rFonts w:asciiTheme="majorHAnsi" w:eastAsiaTheme="majorEastAsia" w:hAnsiTheme="majorHAnsi" w:cstheme="majorBidi"/>
          <w:b/>
          <w:bCs/>
          <w:color w:val="244061" w:themeColor="accent1" w:themeShade="80"/>
          <w:sz w:val="26"/>
          <w:szCs w:val="26"/>
          <w:lang w:val="en-US"/>
        </w:rPr>
      </w:pPr>
      <w:bookmarkStart w:id="234" w:name="_Toc314493312"/>
      <w:bookmarkStart w:id="235" w:name="_Toc314494098"/>
      <w:bookmarkStart w:id="236" w:name="_Toc314497623"/>
      <w:r w:rsidRPr="00AB78C4">
        <w:rPr>
          <w:rFonts w:asciiTheme="majorHAnsi" w:eastAsiaTheme="majorEastAsia" w:hAnsiTheme="majorHAnsi" w:cstheme="majorBidi"/>
          <w:b/>
          <w:bCs/>
          <w:color w:val="244061" w:themeColor="accent1" w:themeShade="80"/>
          <w:sz w:val="26"/>
          <w:szCs w:val="26"/>
          <w:lang w:val="en-US"/>
        </w:rPr>
        <w:t>Boron doped diamond.</w:t>
      </w:r>
      <w:bookmarkEnd w:id="234"/>
      <w:bookmarkEnd w:id="235"/>
      <w:bookmarkEnd w:id="236"/>
      <w:r w:rsidRPr="00AB78C4">
        <w:rPr>
          <w:rFonts w:asciiTheme="majorHAnsi" w:eastAsiaTheme="majorEastAsia" w:hAnsiTheme="majorHAnsi" w:cstheme="majorBidi"/>
          <w:b/>
          <w:bCs/>
          <w:color w:val="244061" w:themeColor="accent1" w:themeShade="80"/>
          <w:sz w:val="26"/>
          <w:szCs w:val="26"/>
          <w:lang w:val="en-US"/>
        </w:rPr>
        <w:t xml:space="preserve"> </w:t>
      </w:r>
    </w:p>
    <w:p w:rsidR="002C7420" w:rsidRPr="002C7420" w:rsidRDefault="000C1DB2" w:rsidP="002C7420">
      <w:pPr>
        <w:rPr>
          <w:lang w:val="en-US"/>
        </w:rPr>
      </w:pPr>
      <w:r>
        <w:rPr>
          <w:lang w:val="en-US"/>
        </w:rPr>
        <w:tab/>
      </w:r>
      <w:r w:rsidR="002C7420" w:rsidRPr="002C7420">
        <w:rPr>
          <w:lang w:val="en-US"/>
        </w:rPr>
        <w:t xml:space="preserve">BDD electrodes has several technologically important characteristics like an inert surface with low adsorption properties, remarkable </w:t>
      </w:r>
      <w:r w:rsidR="002C7420" w:rsidRPr="002C7420">
        <w:rPr>
          <w:color w:val="000000"/>
          <w:lang w:val="en-US"/>
        </w:rPr>
        <w:t>corrosion stability even in strong acidic media, and extremely high oxygen evolution</w:t>
      </w:r>
      <w:r w:rsidR="002C7420" w:rsidRPr="002C7420">
        <w:rPr>
          <w:lang w:val="en-US"/>
        </w:rPr>
        <w:t xml:space="preserve"> </w:t>
      </w:r>
      <w:r w:rsidR="002C7420" w:rsidRPr="002C7420">
        <w:rPr>
          <w:color w:val="000000"/>
          <w:lang w:val="en-US"/>
        </w:rPr>
        <w:t>overpotential. During electrolysis in the region of water</w:t>
      </w:r>
      <w:r w:rsidR="002C7420" w:rsidRPr="002C7420">
        <w:rPr>
          <w:lang w:val="en-US"/>
        </w:rPr>
        <w:t xml:space="preserve"> </w:t>
      </w:r>
      <w:r w:rsidR="002C7420" w:rsidRPr="002C7420">
        <w:rPr>
          <w:color w:val="000000"/>
          <w:lang w:val="en-US"/>
        </w:rPr>
        <w:t xml:space="preserve">discharge, a BDD anode produces a large quantity of the </w:t>
      </w:r>
      <w:r w:rsidR="002C7420" w:rsidRPr="002C7420">
        <w:rPr>
          <w:color w:val="000000"/>
          <w:szCs w:val="24"/>
          <w:lang w:val="en-US"/>
        </w:rPr>
        <w:t>OH</w:t>
      </w:r>
      <w:r w:rsidR="002C7420" w:rsidRPr="002C7420">
        <w:rPr>
          <w:rFonts w:cs="MT2SYS"/>
          <w:color w:val="000000"/>
          <w:szCs w:val="24"/>
          <w:vertAlign w:val="superscript"/>
          <w:lang w:val="en-US"/>
        </w:rPr>
        <w:t>-</w:t>
      </w:r>
      <w:r w:rsidR="007366F0">
        <w:rPr>
          <w:rFonts w:cs="MT2SYS"/>
          <w:color w:val="000000"/>
          <w:szCs w:val="24"/>
          <w:vertAlign w:val="superscript"/>
          <w:lang w:val="en-US"/>
        </w:rPr>
        <w:t xml:space="preserve"> </w:t>
      </w:r>
      <w:r w:rsidR="002C7420" w:rsidRPr="002C7420">
        <w:rPr>
          <w:color w:val="000000"/>
          <w:lang w:val="en-US"/>
        </w:rPr>
        <w:t>that is weakly adsorbed</w:t>
      </w:r>
      <w:r w:rsidR="002C7420" w:rsidRPr="002C7420">
        <w:rPr>
          <w:lang w:val="en-US"/>
        </w:rPr>
        <w:t xml:space="preserve"> </w:t>
      </w:r>
      <w:r w:rsidR="002C7420" w:rsidRPr="002C7420">
        <w:rPr>
          <w:color w:val="000000"/>
          <w:lang w:val="en-US"/>
        </w:rPr>
        <w:t>on its surface, and consequently it has high reactivity for organic oxidation, providing the possibility of efficient application to water treatment. Several papers had demonstrated that BDD anodes allow complete mineralization</w:t>
      </w:r>
      <w:r w:rsidR="002C7420" w:rsidRPr="002C7420">
        <w:rPr>
          <w:lang w:val="en-US"/>
        </w:rPr>
        <w:t xml:space="preserve"> </w:t>
      </w:r>
      <w:r w:rsidR="002C7420" w:rsidRPr="002C7420">
        <w:rPr>
          <w:color w:val="000000"/>
          <w:lang w:val="en-US"/>
        </w:rPr>
        <w:t>of different types of organic compounds, such as carboxylic acids , polyacrilates,</w:t>
      </w:r>
      <w:r w:rsidR="002C7420" w:rsidRPr="002C7420">
        <w:rPr>
          <w:lang w:val="en-US"/>
        </w:rPr>
        <w:t xml:space="preserve"> </w:t>
      </w:r>
      <w:r w:rsidR="002C7420" w:rsidRPr="002C7420">
        <w:rPr>
          <w:color w:val="000000"/>
          <w:lang w:val="en-US"/>
        </w:rPr>
        <w:t>herbicides, cyanides, wastewater from automotive</w:t>
      </w:r>
      <w:r w:rsidR="002C7420" w:rsidRPr="002C7420">
        <w:rPr>
          <w:lang w:val="en-US"/>
        </w:rPr>
        <w:t xml:space="preserve"> </w:t>
      </w:r>
      <w:r w:rsidR="002C7420" w:rsidRPr="002C7420">
        <w:rPr>
          <w:color w:val="000000"/>
          <w:lang w:val="en-US"/>
        </w:rPr>
        <w:t>industry, surfactants, benzoic acid, industrial wastewaters , naphthol, phenol, chlorophenols,</w:t>
      </w:r>
      <w:r w:rsidR="002C7420" w:rsidRPr="002C7420">
        <w:rPr>
          <w:lang w:val="en-US"/>
        </w:rPr>
        <w:t xml:space="preserve"> </w:t>
      </w:r>
      <w:r w:rsidR="002C7420" w:rsidRPr="002C7420">
        <w:rPr>
          <w:color w:val="000000"/>
          <w:lang w:val="en-US"/>
        </w:rPr>
        <w:t>nitrophenols , synthetic dyes, and other pollutants, with high current efficiency.</w:t>
      </w:r>
    </w:p>
    <w:p w:rsidR="002C7420" w:rsidRPr="002C7420" w:rsidRDefault="000C1DB2" w:rsidP="002C7420">
      <w:pPr>
        <w:rPr>
          <w:lang w:val="en-US"/>
        </w:rPr>
      </w:pPr>
      <w:r>
        <w:rPr>
          <w:lang w:val="en-US"/>
        </w:rPr>
        <w:tab/>
      </w:r>
      <w:r w:rsidR="002C7420" w:rsidRPr="002C7420">
        <w:rPr>
          <w:lang w:val="en-US"/>
        </w:rPr>
        <w:t>It was showed that the oxidation is controlled by the diffusion of the pollutants toward the electrode surface, where the hydroxyl radicals are produced, and the current efficiency is favored by high mass-transport coefficient, high organic concentration, and low current density. Performing electrolysis under optimum conditions, without diffusion limitation, the current efficiency approaches 100%. BDD have also been studied with the aim of developing highly efficient electrochemical processes for water disinfection for domestic water treatment purposes or industrial water cooling systems. The good electrochemical stability and high overpotential for water electrolysis allows the production of a mixture of very strong oxidants under several disinfection mechanisms, without using any chemicals.</w:t>
      </w:r>
    </w:p>
    <w:p w:rsidR="002C7420" w:rsidRDefault="000C1DB2" w:rsidP="00E77E69">
      <w:pPr>
        <w:rPr>
          <w:lang w:val="en-US"/>
        </w:rPr>
      </w:pPr>
      <w:r>
        <w:rPr>
          <w:lang w:val="en-US"/>
        </w:rPr>
        <w:tab/>
      </w:r>
      <w:r w:rsidR="002C7420" w:rsidRPr="002C7420">
        <w:rPr>
          <w:lang w:val="en-US"/>
        </w:rPr>
        <w:t>However, despite the numerous advantages of diamond electrodes, their high costand the difficulties in finding an appropriate substrate on which to deposit the thin diamond layer are their major drawbacks. In fact, stable diamond films can really only be deposited on Silicon, Tantalum, Niobium, and Tungsten, but these materials are not suitable for large-scale use. In fact, a silicon substrate is very brittle and its conductivity is poor and Tantalum, Niobium, and Tungsten are too expensive. Titanium possesses good electrical conductivity, sufficient mechanical strength, electrochemical inertness, and is inexpensive. However, the stability of the diamond layer deposited on the Titanium substrate is still not satisfactory, because cracks may appear and may cause the detachment of the diamond film during long-term electrolysis [1]</w:t>
      </w:r>
    </w:p>
    <w:p w:rsidR="000C1DB2" w:rsidRPr="002C7420" w:rsidRDefault="000C1DB2" w:rsidP="00E77E69">
      <w:pPr>
        <w:rPr>
          <w:lang w:val="en-US"/>
        </w:rPr>
      </w:pPr>
    </w:p>
    <w:p w:rsidR="002C7420" w:rsidRPr="00AB78C4" w:rsidRDefault="002C7420" w:rsidP="002C7420">
      <w:pPr>
        <w:keepNext/>
        <w:keepLines/>
        <w:spacing w:before="200" w:after="0"/>
        <w:outlineLvl w:val="1"/>
        <w:rPr>
          <w:rFonts w:eastAsiaTheme="majorEastAsia" w:cstheme="majorBidi"/>
          <w:b/>
          <w:bCs/>
          <w:color w:val="244061" w:themeColor="accent1" w:themeShade="80"/>
          <w:szCs w:val="24"/>
          <w:lang w:val="en-US"/>
        </w:rPr>
      </w:pPr>
      <w:bookmarkStart w:id="237" w:name="_Toc314493313"/>
      <w:bookmarkStart w:id="238" w:name="_Toc314494099"/>
      <w:bookmarkStart w:id="239" w:name="_Toc314497624"/>
      <w:r w:rsidRPr="00AB78C4">
        <w:rPr>
          <w:rFonts w:eastAsiaTheme="majorEastAsia" w:cstheme="majorBidi"/>
          <w:b/>
          <w:bCs/>
          <w:color w:val="244061" w:themeColor="accent1" w:themeShade="80"/>
          <w:szCs w:val="24"/>
          <w:lang w:val="en-US"/>
        </w:rPr>
        <w:t>Reference</w:t>
      </w:r>
      <w:bookmarkEnd w:id="237"/>
      <w:bookmarkEnd w:id="238"/>
      <w:bookmarkEnd w:id="239"/>
      <w:r w:rsidR="00D834D2" w:rsidRPr="00AB78C4">
        <w:rPr>
          <w:rFonts w:eastAsiaTheme="majorEastAsia" w:cstheme="majorBidi"/>
          <w:b/>
          <w:bCs/>
          <w:color w:val="244061" w:themeColor="accent1" w:themeShade="80"/>
          <w:szCs w:val="24"/>
          <w:lang w:val="en-US"/>
        </w:rPr>
        <w:t>s</w:t>
      </w:r>
      <w:r w:rsidR="00D1511F" w:rsidRPr="00AB78C4">
        <w:rPr>
          <w:rFonts w:eastAsiaTheme="majorEastAsia" w:cstheme="majorBidi"/>
          <w:b/>
          <w:bCs/>
          <w:color w:val="244061" w:themeColor="accent1" w:themeShade="80"/>
          <w:szCs w:val="24"/>
          <w:lang w:val="en-US"/>
        </w:rPr>
        <w:t>.</w:t>
      </w:r>
    </w:p>
    <w:p w:rsidR="002C7420" w:rsidRPr="002C7420" w:rsidRDefault="002C7420" w:rsidP="002C7420">
      <w:pPr>
        <w:rPr>
          <w:lang w:val="en-US"/>
        </w:rPr>
      </w:pPr>
      <w:r w:rsidRPr="002C7420">
        <w:rPr>
          <w:lang w:val="en-US"/>
        </w:rPr>
        <w:t>[1]</w:t>
      </w:r>
      <w:r w:rsidR="00D1511F">
        <w:rPr>
          <w:lang w:val="en-US"/>
        </w:rPr>
        <w:tab/>
      </w:r>
      <w:r w:rsidRPr="002C7420">
        <w:rPr>
          <w:lang w:val="en-US"/>
        </w:rPr>
        <w:t>C. Comninellis, G. Chen, Electrochemistry for the environment, Springer 2010.</w:t>
      </w:r>
    </w:p>
    <w:p w:rsidR="002C7420" w:rsidRPr="002C7420" w:rsidRDefault="002C7420" w:rsidP="002C7420">
      <w:pPr>
        <w:rPr>
          <w:lang w:val="fr-FR"/>
        </w:rPr>
      </w:pPr>
      <w:r w:rsidRPr="002C7420">
        <w:rPr>
          <w:lang w:val="es-ES"/>
        </w:rPr>
        <w:t>[2]</w:t>
      </w:r>
      <w:r w:rsidR="00D1511F">
        <w:rPr>
          <w:lang w:val="es-ES"/>
        </w:rPr>
        <w:tab/>
      </w:r>
      <w:r w:rsidRPr="002C7420">
        <w:rPr>
          <w:lang w:val="fr-FR"/>
        </w:rPr>
        <w:t>C. Camilleri, Industrie Mineral, Les Techniques 67 (1) (1985) 25.</w:t>
      </w:r>
    </w:p>
    <w:p w:rsidR="002C7420" w:rsidRPr="00D1511F" w:rsidRDefault="002C7420" w:rsidP="002C7420">
      <w:pPr>
        <w:rPr>
          <w:lang w:val="es-ES"/>
        </w:rPr>
      </w:pPr>
      <w:r w:rsidRPr="002C7420">
        <w:rPr>
          <w:lang w:val="pt-BR"/>
        </w:rPr>
        <w:t>[3</w:t>
      </w:r>
      <w:r w:rsidR="00D1511F">
        <w:rPr>
          <w:lang w:val="pt-BR"/>
        </w:rPr>
        <w:t>]</w:t>
      </w:r>
      <w:r w:rsidR="00D1511F">
        <w:rPr>
          <w:lang w:val="pt-BR"/>
        </w:rPr>
        <w:tab/>
      </w:r>
      <w:r w:rsidRPr="00D1511F">
        <w:rPr>
          <w:lang w:val="pt-BR"/>
        </w:rPr>
        <w:t>P. Canizares, M. Diaz, J.A. Dominguez, J. Garcia Gomez, M.A. Rodrigo, Ind</w:t>
      </w:r>
      <w:r w:rsidR="00D1511F" w:rsidRPr="00D1511F">
        <w:rPr>
          <w:lang w:val="pt-BR"/>
        </w:rPr>
        <w:t>.</w:t>
      </w:r>
      <w:r w:rsidRPr="00D1511F">
        <w:rPr>
          <w:lang w:val="pt-BR"/>
        </w:rPr>
        <w:t>Eng.Chem. Res. 41</w:t>
      </w:r>
      <w:r w:rsidR="00D1511F">
        <w:rPr>
          <w:lang w:val="pt-BR"/>
        </w:rPr>
        <w:t>,</w:t>
      </w:r>
      <w:r w:rsidRPr="00D1511F">
        <w:rPr>
          <w:lang w:val="pt-BR"/>
        </w:rPr>
        <w:t xml:space="preserve"> (2002)</w:t>
      </w:r>
      <w:r w:rsidR="00D1511F">
        <w:rPr>
          <w:lang w:val="pt-BR"/>
        </w:rPr>
        <w:t>, 4187.</w:t>
      </w:r>
    </w:p>
    <w:p w:rsidR="002C7420" w:rsidRPr="002C7420" w:rsidRDefault="002C7420" w:rsidP="002C7420">
      <w:pPr>
        <w:rPr>
          <w:lang w:val="en-US"/>
        </w:rPr>
      </w:pPr>
      <w:r w:rsidRPr="00D1511F">
        <w:rPr>
          <w:lang w:val="es-ES"/>
        </w:rPr>
        <w:t xml:space="preserve"> </w:t>
      </w:r>
      <w:r w:rsidRPr="002C7420">
        <w:t>[4]</w:t>
      </w:r>
      <w:r w:rsidR="00D1511F">
        <w:tab/>
      </w:r>
      <w:r w:rsidRPr="002C7420">
        <w:t xml:space="preserve">B.E. Conway in </w:t>
      </w:r>
      <w:smartTag w:uri="urn:schemas-microsoft-com:office:smarttags" w:element="place">
        <w:r w:rsidRPr="002C7420">
          <w:t>S. Trasatti</w:t>
        </w:r>
      </w:smartTag>
      <w:r w:rsidRPr="002C7420">
        <w:t xml:space="preserve"> (Editor) </w:t>
      </w:r>
      <w:r w:rsidRPr="002C7420">
        <w:rPr>
          <w:i/>
        </w:rPr>
        <w:t>Electrodes of conductive metallic oxides</w:t>
      </w:r>
      <w:r w:rsidRPr="002C7420">
        <w:t xml:space="preserve"> Part B Chapter 9, p.433, </w:t>
      </w:r>
      <w:smartTag w:uri="urn:schemas-microsoft-com:office:smarttags" w:element="place">
        <w:smartTag w:uri="urn:schemas-microsoft-com:office:smarttags" w:element="City">
          <w:r w:rsidRPr="002C7420">
            <w:t>Elsevier</w:t>
          </w:r>
        </w:smartTag>
        <w:r w:rsidRPr="002C7420">
          <w:t xml:space="preserve">, </w:t>
        </w:r>
        <w:smartTag w:uri="urn:schemas-microsoft-com:office:smarttags" w:element="State">
          <w:r w:rsidRPr="002C7420">
            <w:t>New York</w:t>
          </w:r>
        </w:smartTag>
      </w:smartTag>
      <w:r w:rsidRPr="002C7420">
        <w:t>, (1981)</w:t>
      </w:r>
    </w:p>
    <w:p w:rsidR="002C7420" w:rsidRPr="002C7420" w:rsidRDefault="002C7420" w:rsidP="002C7420">
      <w:pPr>
        <w:rPr>
          <w:lang w:val="en-US"/>
        </w:rPr>
      </w:pPr>
      <w:r w:rsidRPr="002C7420">
        <w:rPr>
          <w:lang w:val="en-US"/>
        </w:rPr>
        <w:t>[5]</w:t>
      </w:r>
      <w:r w:rsidR="00D1511F">
        <w:rPr>
          <w:lang w:val="en-US"/>
        </w:rPr>
        <w:tab/>
      </w:r>
      <w:r w:rsidRPr="002C7420">
        <w:rPr>
          <w:lang w:val="en-US"/>
        </w:rPr>
        <w:t xml:space="preserve">C. Comninellis,  </w:t>
      </w:r>
      <w:r w:rsidRPr="002C7420">
        <w:rPr>
          <w:i/>
          <w:iCs/>
          <w:lang w:val="en-US"/>
        </w:rPr>
        <w:t>Electrochimica Acta</w:t>
      </w:r>
      <w:r w:rsidRPr="002C7420">
        <w:rPr>
          <w:lang w:val="en-US"/>
        </w:rPr>
        <w:t xml:space="preserve"> </w:t>
      </w:r>
      <w:r w:rsidRPr="002C7420">
        <w:rPr>
          <w:b/>
          <w:bCs/>
          <w:lang w:val="en-US"/>
        </w:rPr>
        <w:t>39</w:t>
      </w:r>
      <w:r w:rsidRPr="002C7420">
        <w:rPr>
          <w:lang w:val="en-US"/>
        </w:rPr>
        <w:t xml:space="preserve"> (1994) 1857.</w:t>
      </w:r>
    </w:p>
    <w:p w:rsidR="002C7420" w:rsidRPr="002C7420" w:rsidRDefault="002C7420" w:rsidP="002C7420">
      <w:pPr>
        <w:rPr>
          <w:lang w:val="en-US"/>
        </w:rPr>
      </w:pPr>
      <w:r w:rsidRPr="002C7420">
        <w:rPr>
          <w:lang w:val="en-US"/>
        </w:rPr>
        <w:t>[6]</w:t>
      </w:r>
      <w:r w:rsidR="00D1511F">
        <w:rPr>
          <w:lang w:val="en-US"/>
        </w:rPr>
        <w:tab/>
      </w:r>
      <w:r w:rsidRPr="002C7420">
        <w:rPr>
          <w:lang w:val="en-US"/>
        </w:rPr>
        <w:t xml:space="preserve">A. Kraft, M. Stadelmann, M. Blaschke, D. Kreysig, B. Sandt, F. Schröder, J. Rennau, </w:t>
      </w:r>
      <w:r w:rsidRPr="002C7420">
        <w:rPr>
          <w:i/>
          <w:iCs/>
          <w:lang w:val="en-US"/>
        </w:rPr>
        <w:t xml:space="preserve">J.  of Applied Electrochemistry </w:t>
      </w:r>
      <w:r w:rsidRPr="002C7420">
        <w:rPr>
          <w:b/>
          <w:bCs/>
          <w:lang w:val="en-US"/>
        </w:rPr>
        <w:t>29</w:t>
      </w:r>
      <w:r w:rsidRPr="002C7420">
        <w:rPr>
          <w:lang w:val="en-US"/>
        </w:rPr>
        <w:t xml:space="preserve"> (1999) 861. </w:t>
      </w:r>
    </w:p>
    <w:p w:rsidR="002C7420" w:rsidRPr="002C7420" w:rsidRDefault="002C7420" w:rsidP="002C7420">
      <w:pPr>
        <w:rPr>
          <w:lang w:val="en-US"/>
        </w:rPr>
      </w:pPr>
      <w:r w:rsidRPr="002C7420">
        <w:rPr>
          <w:lang w:val="en-US"/>
        </w:rPr>
        <w:t>[7]</w:t>
      </w:r>
      <w:r w:rsidR="00D1511F">
        <w:rPr>
          <w:lang w:val="en-US"/>
        </w:rPr>
        <w:tab/>
      </w:r>
      <w:r w:rsidRPr="002C7420">
        <w:rPr>
          <w:lang w:val="en-US"/>
        </w:rPr>
        <w:t xml:space="preserve">J.E. Graves, D. Pletcher, R.L. Clarke, F.C. Walsh, </w:t>
      </w:r>
      <w:r w:rsidRPr="002C7420">
        <w:rPr>
          <w:i/>
          <w:iCs/>
          <w:lang w:val="en-US"/>
        </w:rPr>
        <w:t xml:space="preserve">J. of applied Electrochemistry </w:t>
      </w:r>
      <w:r w:rsidRPr="002C7420">
        <w:rPr>
          <w:b/>
          <w:bCs/>
          <w:lang w:val="en-US"/>
        </w:rPr>
        <w:t>22</w:t>
      </w:r>
      <w:r w:rsidRPr="002C7420">
        <w:rPr>
          <w:lang w:val="en-US"/>
        </w:rPr>
        <w:t xml:space="preserve"> (1992) 200. </w:t>
      </w:r>
    </w:p>
    <w:p w:rsidR="002C7420" w:rsidRPr="002C7420" w:rsidRDefault="002C7420" w:rsidP="002C7420">
      <w:pPr>
        <w:rPr>
          <w:lang w:val="en-US"/>
        </w:rPr>
      </w:pPr>
      <w:r w:rsidRPr="002C7420">
        <w:rPr>
          <w:lang w:val="en-US"/>
        </w:rPr>
        <w:t>[8]</w:t>
      </w:r>
      <w:r w:rsidR="00D1511F">
        <w:rPr>
          <w:lang w:val="en-US"/>
        </w:rPr>
        <w:tab/>
      </w:r>
      <w:r w:rsidRPr="002C7420">
        <w:rPr>
          <w:lang w:val="en-US"/>
        </w:rPr>
        <w:t xml:space="preserve">S. Trasatti, </w:t>
      </w:r>
      <w:r w:rsidRPr="002C7420">
        <w:rPr>
          <w:i/>
          <w:iCs/>
          <w:lang w:val="en-US"/>
        </w:rPr>
        <w:t>J. of Hydrogen Energy</w:t>
      </w:r>
      <w:r w:rsidRPr="002C7420">
        <w:rPr>
          <w:lang w:val="en-US"/>
        </w:rPr>
        <w:t xml:space="preserve"> </w:t>
      </w:r>
      <w:r w:rsidRPr="002C7420">
        <w:rPr>
          <w:b/>
          <w:bCs/>
          <w:lang w:val="en-US"/>
        </w:rPr>
        <w:t>20</w:t>
      </w:r>
      <w:r w:rsidRPr="002C7420">
        <w:rPr>
          <w:lang w:val="en-US"/>
        </w:rPr>
        <w:t xml:space="preserve"> (1995) 835.</w:t>
      </w:r>
    </w:p>
    <w:p w:rsidR="002C7420" w:rsidRPr="002C7420" w:rsidRDefault="002C7420" w:rsidP="002C7420">
      <w:pPr>
        <w:rPr>
          <w:lang w:val="pt-PT"/>
        </w:rPr>
      </w:pPr>
      <w:r w:rsidRPr="002C7420">
        <w:rPr>
          <w:lang w:val="pt-PT"/>
        </w:rPr>
        <w:t>[9]</w:t>
      </w:r>
      <w:r w:rsidR="00D1511F">
        <w:rPr>
          <w:lang w:val="pt-PT"/>
        </w:rPr>
        <w:tab/>
      </w:r>
      <w:r w:rsidRPr="002C7420">
        <w:rPr>
          <w:lang w:val="pt-PT"/>
        </w:rPr>
        <w:t>C. Comninellis, Electrochim. Acta 39 (1994) 1857-1862.</w:t>
      </w:r>
    </w:p>
    <w:p w:rsidR="002C7420" w:rsidRPr="002C7420" w:rsidRDefault="002C7420" w:rsidP="002C7420">
      <w:pPr>
        <w:rPr>
          <w:lang w:val="en-US"/>
        </w:rPr>
      </w:pPr>
      <w:r w:rsidRPr="002C7420">
        <w:rPr>
          <w:lang w:val="pt-PT"/>
        </w:rPr>
        <w:t>[10]</w:t>
      </w:r>
      <w:r w:rsidR="00D1511F">
        <w:rPr>
          <w:lang w:val="pt-PT"/>
        </w:rPr>
        <w:tab/>
      </w:r>
      <w:r w:rsidRPr="002C7420">
        <w:rPr>
          <w:lang w:val="en-US"/>
        </w:rPr>
        <w:t>Comninellis, C. and De Battisti, A. J. Chim. Phys. 93,</w:t>
      </w:r>
      <w:r w:rsidR="00D1511F" w:rsidRPr="00D1511F">
        <w:rPr>
          <w:lang w:val="en-US"/>
        </w:rPr>
        <w:t xml:space="preserve"> </w:t>
      </w:r>
      <w:r w:rsidR="00D1511F" w:rsidRPr="002C7420">
        <w:rPr>
          <w:lang w:val="en-US"/>
        </w:rPr>
        <w:t>(1996</w:t>
      </w:r>
      <w:r w:rsidR="00D1511F">
        <w:rPr>
          <w:lang w:val="en-US"/>
        </w:rPr>
        <w:t>), 673.</w:t>
      </w:r>
    </w:p>
    <w:p w:rsidR="002C7420" w:rsidRPr="002C7420" w:rsidRDefault="002C7420" w:rsidP="002C7420">
      <w:pPr>
        <w:rPr>
          <w:lang w:val="es-ES"/>
        </w:rPr>
      </w:pPr>
      <w:r w:rsidRPr="002C7420">
        <w:rPr>
          <w:lang w:val="en-US"/>
        </w:rPr>
        <w:t>[11]</w:t>
      </w:r>
      <w:r w:rsidR="00E56F76">
        <w:rPr>
          <w:lang w:val="en-US"/>
        </w:rPr>
        <w:tab/>
      </w:r>
      <w:r w:rsidRPr="002C7420">
        <w:rPr>
          <w:lang w:val="en-US"/>
        </w:rPr>
        <w:t xml:space="preserve">O. Simond, V. Schaller, C. Comninellis, Electrochim. </w:t>
      </w:r>
      <w:r w:rsidRPr="002C7420">
        <w:rPr>
          <w:lang w:val="pt-PT"/>
        </w:rPr>
        <w:t>Acta 42 (1997) 2009-2012.</w:t>
      </w:r>
    </w:p>
    <w:p w:rsidR="002C7420" w:rsidRPr="002C7420" w:rsidRDefault="002C7420" w:rsidP="002C7420">
      <w:pPr>
        <w:rPr>
          <w:lang w:val="es-ES"/>
        </w:rPr>
      </w:pPr>
      <w:r w:rsidRPr="002C7420">
        <w:rPr>
          <w:lang w:val="es-ES"/>
        </w:rPr>
        <w:t>[13]</w:t>
      </w:r>
      <w:r w:rsidR="00E56F76">
        <w:rPr>
          <w:lang w:val="es-ES"/>
        </w:rPr>
        <w:tab/>
      </w:r>
      <w:r w:rsidRPr="002C7420">
        <w:rPr>
          <w:lang w:val="es-ES"/>
        </w:rPr>
        <w:t>C. Lamy, Electrochim. Acta 29 (1984) 1581-1588.</w:t>
      </w:r>
    </w:p>
    <w:p w:rsidR="002C7420" w:rsidRPr="002C7420" w:rsidRDefault="002C7420" w:rsidP="00E56F76">
      <w:pPr>
        <w:tabs>
          <w:tab w:val="left" w:pos="0"/>
        </w:tabs>
        <w:rPr>
          <w:lang w:val="en-US"/>
        </w:rPr>
      </w:pPr>
      <w:r w:rsidRPr="00E56F76">
        <w:rPr>
          <w:lang w:val="it-IT"/>
        </w:rPr>
        <w:t>[14]</w:t>
      </w:r>
      <w:r w:rsidR="00E56F76" w:rsidRPr="00E56F76">
        <w:rPr>
          <w:lang w:val="it-IT"/>
        </w:rPr>
        <w:tab/>
      </w:r>
      <w:r w:rsidRPr="00E56F76">
        <w:rPr>
          <w:lang w:val="it-IT"/>
        </w:rPr>
        <w:t xml:space="preserve">Bonfatti, F., Ferro, S., Lavezzo, F., Malacarne, M., Lodi, G. and De Battisti, A. J. Electrochem. </w:t>
      </w:r>
      <w:r w:rsidRPr="002C7420">
        <w:rPr>
          <w:lang w:val="en-US"/>
        </w:rPr>
        <w:t>Soc.</w:t>
      </w:r>
      <w:r w:rsidR="00E56F76" w:rsidRPr="008F539C">
        <w:rPr>
          <w:lang w:val="en-US"/>
        </w:rPr>
        <w:t xml:space="preserve"> </w:t>
      </w:r>
      <w:r w:rsidRPr="002C7420">
        <w:rPr>
          <w:lang w:val="en-US"/>
        </w:rPr>
        <w:t>146,</w:t>
      </w:r>
      <w:r w:rsidR="00E56F76" w:rsidRPr="008F539C">
        <w:rPr>
          <w:lang w:val="en-US"/>
        </w:rPr>
        <w:t xml:space="preserve"> (1999), </w:t>
      </w:r>
      <w:r w:rsidRPr="002C7420">
        <w:rPr>
          <w:lang w:val="en-US"/>
        </w:rPr>
        <w:t>2175.</w:t>
      </w:r>
    </w:p>
    <w:p w:rsidR="002C7420" w:rsidRPr="002C7420" w:rsidRDefault="002C7420" w:rsidP="002C7420">
      <w:pPr>
        <w:tabs>
          <w:tab w:val="left" w:pos="0"/>
        </w:tabs>
        <w:rPr>
          <w:lang w:val="en-US"/>
        </w:rPr>
      </w:pPr>
      <w:r w:rsidRPr="002C7420">
        <w:rPr>
          <w:lang w:val="en-US"/>
        </w:rPr>
        <w:t>[15]</w:t>
      </w:r>
      <w:r w:rsidRPr="002C7420">
        <w:rPr>
          <w:lang w:val="en-US"/>
        </w:rPr>
        <w:tab/>
        <w:t>C. Comninellis, C. Pulgarin, J. Appl. Electrochem. 21</w:t>
      </w:r>
      <w:r w:rsidR="00C94D6F">
        <w:rPr>
          <w:lang w:val="en-US"/>
        </w:rPr>
        <w:t>,</w:t>
      </w:r>
      <w:r w:rsidRPr="002C7420">
        <w:rPr>
          <w:lang w:val="en-US"/>
        </w:rPr>
        <w:t xml:space="preserve"> (1991)</w:t>
      </w:r>
      <w:r w:rsidR="00C94D6F">
        <w:rPr>
          <w:lang w:val="en-US"/>
        </w:rPr>
        <w:t>,</w:t>
      </w:r>
      <w:r w:rsidRPr="002C7420">
        <w:rPr>
          <w:lang w:val="en-US"/>
        </w:rPr>
        <w:t xml:space="preserve"> 703.</w:t>
      </w:r>
    </w:p>
    <w:p w:rsidR="002C7420" w:rsidRPr="002C7420" w:rsidRDefault="002C7420" w:rsidP="002C7420">
      <w:pPr>
        <w:tabs>
          <w:tab w:val="left" w:pos="0"/>
        </w:tabs>
        <w:rPr>
          <w:lang w:val="en-US"/>
        </w:rPr>
      </w:pPr>
      <w:r w:rsidRPr="002C7420">
        <w:rPr>
          <w:lang w:val="en-US"/>
        </w:rPr>
        <w:t>[16]</w:t>
      </w:r>
      <w:r w:rsidRPr="002C7420">
        <w:rPr>
          <w:lang w:val="en-US"/>
        </w:rPr>
        <w:tab/>
        <w:t>M. Gattrell, D. Kirk, J</w:t>
      </w:r>
      <w:r w:rsidR="00C94D6F">
        <w:rPr>
          <w:lang w:val="en-US"/>
        </w:rPr>
        <w:t>. Electrochem. Soc. (1993), 1534</w:t>
      </w:r>
      <w:r w:rsidRPr="002C7420">
        <w:rPr>
          <w:lang w:val="en-US"/>
        </w:rPr>
        <w:t>.</w:t>
      </w:r>
    </w:p>
    <w:p w:rsidR="002C7420" w:rsidRPr="002C7420" w:rsidRDefault="002C7420" w:rsidP="002C7420">
      <w:pPr>
        <w:tabs>
          <w:tab w:val="left" w:pos="0"/>
        </w:tabs>
        <w:rPr>
          <w:lang w:val="en-US"/>
        </w:rPr>
      </w:pPr>
      <w:r w:rsidRPr="002C7420">
        <w:rPr>
          <w:lang w:val="en-US"/>
        </w:rPr>
        <w:t>[17]</w:t>
      </w:r>
      <w:r w:rsidRPr="002C7420">
        <w:rPr>
          <w:lang w:val="en-US"/>
        </w:rPr>
        <w:tab/>
        <w:t>S. K. Johnson, L. L. Houk, J. Feng, D. C. Johnson, Environ. Sci. Technol. 33</w:t>
      </w:r>
      <w:r w:rsidR="00C94D6F">
        <w:rPr>
          <w:lang w:val="en-US"/>
        </w:rPr>
        <w:t xml:space="preserve">, </w:t>
      </w:r>
      <w:r w:rsidRPr="002C7420">
        <w:rPr>
          <w:lang w:val="en-US"/>
        </w:rPr>
        <w:t>(1999)</w:t>
      </w:r>
      <w:r w:rsidR="00C94D6F">
        <w:rPr>
          <w:lang w:val="en-US"/>
        </w:rPr>
        <w:t>,</w:t>
      </w:r>
      <w:r w:rsidRPr="002C7420">
        <w:rPr>
          <w:lang w:val="en-US"/>
        </w:rPr>
        <w:t xml:space="preserve"> 2638.</w:t>
      </w:r>
    </w:p>
    <w:p w:rsidR="002C7420" w:rsidRPr="002C7420" w:rsidRDefault="002C7420" w:rsidP="002C7420">
      <w:pPr>
        <w:tabs>
          <w:tab w:val="left" w:pos="0"/>
        </w:tabs>
        <w:rPr>
          <w:lang w:val="en-US"/>
        </w:rPr>
      </w:pPr>
      <w:r w:rsidRPr="002C7420">
        <w:rPr>
          <w:lang w:val="en-US"/>
        </w:rPr>
        <w:t>[18]</w:t>
      </w:r>
      <w:r w:rsidRPr="002C7420">
        <w:rPr>
          <w:lang w:val="en-US"/>
        </w:rPr>
        <w:tab/>
        <w:t xml:space="preserve">C. Bock, B. MacDougall, J. Electroanal. Chem. 491 </w:t>
      </w:r>
      <w:r w:rsidR="00C94D6F">
        <w:rPr>
          <w:lang w:val="en-US"/>
        </w:rPr>
        <w:t>,</w:t>
      </w:r>
      <w:r w:rsidRPr="002C7420">
        <w:rPr>
          <w:lang w:val="en-US"/>
        </w:rPr>
        <w:t>(2000)</w:t>
      </w:r>
      <w:r w:rsidR="00C94D6F">
        <w:rPr>
          <w:lang w:val="en-US"/>
        </w:rPr>
        <w:t>,</w:t>
      </w:r>
      <w:r w:rsidRPr="002C7420">
        <w:rPr>
          <w:lang w:val="en-US"/>
        </w:rPr>
        <w:t xml:space="preserve"> 48.</w:t>
      </w:r>
    </w:p>
    <w:p w:rsidR="002C7420" w:rsidRPr="002C7420" w:rsidRDefault="002C7420" w:rsidP="002C7420">
      <w:pPr>
        <w:tabs>
          <w:tab w:val="left" w:pos="0"/>
        </w:tabs>
      </w:pPr>
      <w:r w:rsidRPr="002C7420">
        <w:rPr>
          <w:lang w:val="en-US"/>
        </w:rPr>
        <w:t>[19]</w:t>
      </w:r>
      <w:r w:rsidRPr="002C7420">
        <w:rPr>
          <w:lang w:val="en-US"/>
        </w:rPr>
        <w:tab/>
        <w:t xml:space="preserve">M. R. V. Lanza, R. Bertazzoli, Ind. Eng. </w:t>
      </w:r>
      <w:r w:rsidRPr="002C7420">
        <w:t>Chem. Res. 41 (2002) 22.</w:t>
      </w:r>
    </w:p>
    <w:p w:rsidR="002C7420" w:rsidRPr="002C7420" w:rsidRDefault="002C7420" w:rsidP="002C7420">
      <w:pPr>
        <w:tabs>
          <w:tab w:val="left" w:pos="0"/>
        </w:tabs>
        <w:rPr>
          <w:lang w:val="pl-PL"/>
        </w:rPr>
      </w:pPr>
      <w:r w:rsidRPr="002C7420">
        <w:t>[20]</w:t>
      </w:r>
      <w:r w:rsidRPr="002C7420">
        <w:tab/>
        <w:t xml:space="preserve">G. R. P. Malpass, R. S. Neves, A. J. Motheo, Electrochim. </w:t>
      </w:r>
      <w:r w:rsidR="00C94D6F">
        <w:rPr>
          <w:lang w:val="pl-PL"/>
        </w:rPr>
        <w:t>Acta 52 (2006) 936.</w:t>
      </w:r>
    </w:p>
    <w:p w:rsidR="002C7420" w:rsidRPr="002C7420" w:rsidRDefault="002C7420" w:rsidP="002C7420">
      <w:pPr>
        <w:tabs>
          <w:tab w:val="left" w:pos="0"/>
        </w:tabs>
        <w:rPr>
          <w:lang w:val="pl-PL"/>
        </w:rPr>
      </w:pPr>
      <w:r w:rsidRPr="002C7420">
        <w:rPr>
          <w:lang w:val="pl-PL"/>
        </w:rPr>
        <w:t>[21]</w:t>
      </w:r>
      <w:r w:rsidRPr="002C7420">
        <w:rPr>
          <w:lang w:val="pl-PL"/>
        </w:rPr>
        <w:tab/>
        <w:t>C. Pulgarin, N. Adler, P. Peringer, C. Comninellis, Wat. Res. 28 (1994) 887</w:t>
      </w:r>
      <w:r w:rsidR="00C94D6F">
        <w:rPr>
          <w:lang w:val="pl-PL"/>
        </w:rPr>
        <w:t>.</w:t>
      </w:r>
    </w:p>
    <w:p w:rsidR="002C7420" w:rsidRPr="002C7420" w:rsidRDefault="002C7420" w:rsidP="002C7420">
      <w:pPr>
        <w:tabs>
          <w:tab w:val="left" w:pos="0"/>
        </w:tabs>
      </w:pPr>
      <w:r w:rsidRPr="002C7420">
        <w:rPr>
          <w:lang w:val="pl-PL"/>
        </w:rPr>
        <w:t>[22]</w:t>
      </w:r>
      <w:r w:rsidRPr="002C7420">
        <w:rPr>
          <w:lang w:val="pl-PL"/>
        </w:rPr>
        <w:tab/>
        <w:t xml:space="preserve">R. Cossu, A. M. Polcaro, M. C. Lavagnolo, M. Mascia, S. Palmas, F. Renoldi, Ind. Eng. </w:t>
      </w:r>
      <w:r w:rsidRPr="002C7420">
        <w:t>Chem. Res. 32</w:t>
      </w:r>
      <w:r w:rsidR="00C94D6F">
        <w:t xml:space="preserve">, </w:t>
      </w:r>
      <w:r w:rsidRPr="002C7420">
        <w:t>(1998)</w:t>
      </w:r>
      <w:r w:rsidR="00C94D6F">
        <w:t>,</w:t>
      </w:r>
      <w:r w:rsidRPr="002C7420">
        <w:t xml:space="preserve"> 3570</w:t>
      </w:r>
      <w:r w:rsidR="00C94D6F">
        <w:t>.</w:t>
      </w:r>
    </w:p>
    <w:p w:rsidR="002C7420" w:rsidRPr="002C7420" w:rsidRDefault="002C7420" w:rsidP="002C7420">
      <w:pPr>
        <w:tabs>
          <w:tab w:val="left" w:pos="0"/>
        </w:tabs>
      </w:pPr>
      <w:r w:rsidRPr="002C7420">
        <w:t>[23]</w:t>
      </w:r>
      <w:r w:rsidRPr="002C7420">
        <w:tab/>
        <w:t>C. Bock, B. MacDougall, J. Electrochem. Soc. 146</w:t>
      </w:r>
      <w:r w:rsidR="00C94D6F">
        <w:t>,</w:t>
      </w:r>
      <w:r w:rsidRPr="002C7420">
        <w:t xml:space="preserve"> (1999)</w:t>
      </w:r>
      <w:r w:rsidR="00C94D6F">
        <w:t>,</w:t>
      </w:r>
      <w:r w:rsidRPr="002C7420">
        <w:t xml:space="preserve"> 2925</w:t>
      </w:r>
      <w:r w:rsidR="00C94D6F">
        <w:t>.</w:t>
      </w:r>
    </w:p>
    <w:p w:rsidR="002C7420" w:rsidRPr="002C7420" w:rsidRDefault="002C7420" w:rsidP="002C7420">
      <w:pPr>
        <w:tabs>
          <w:tab w:val="left" w:pos="0"/>
        </w:tabs>
        <w:rPr>
          <w:lang w:val="pt-PT"/>
        </w:rPr>
      </w:pPr>
      <w:r w:rsidRPr="002C7420">
        <w:t>[24]</w:t>
      </w:r>
      <w:r w:rsidRPr="002C7420">
        <w:tab/>
        <w:t xml:space="preserve">J. H. Grimm, D. G. Bessarabov, U. Simon, R. D. Sanderson, J. Appl. </w:t>
      </w:r>
      <w:r w:rsidR="00C94D6F">
        <w:rPr>
          <w:lang w:val="pt-PT"/>
        </w:rPr>
        <w:t>Electrochem. 30, (2000), 293.</w:t>
      </w:r>
    </w:p>
    <w:p w:rsidR="002C7420" w:rsidRPr="002C7420" w:rsidRDefault="002C7420" w:rsidP="002C7420">
      <w:pPr>
        <w:tabs>
          <w:tab w:val="left" w:pos="0"/>
        </w:tabs>
        <w:rPr>
          <w:lang w:val="pt-PT"/>
        </w:rPr>
      </w:pPr>
      <w:r w:rsidRPr="002C7420">
        <w:rPr>
          <w:lang w:val="pt-PT"/>
        </w:rPr>
        <w:t>[25]</w:t>
      </w:r>
      <w:r w:rsidRPr="002C7420">
        <w:rPr>
          <w:lang w:val="pt-PT"/>
        </w:rPr>
        <w:tab/>
        <w:t xml:space="preserve">S. Stucki, R. Kotz, B. Carcer, W. Suter, J. </w:t>
      </w:r>
      <w:r w:rsidR="00C94D6F">
        <w:rPr>
          <w:lang w:val="pt-PT"/>
        </w:rPr>
        <w:t>Appl. Electrochem. 21, (1991), 99</w:t>
      </w:r>
      <w:r w:rsidRPr="002C7420">
        <w:rPr>
          <w:lang w:val="pt-PT"/>
        </w:rPr>
        <w:t>.</w:t>
      </w:r>
    </w:p>
    <w:p w:rsidR="002C7420" w:rsidRPr="002C7420" w:rsidRDefault="002C7420" w:rsidP="002C7420">
      <w:pPr>
        <w:tabs>
          <w:tab w:val="left" w:pos="0"/>
        </w:tabs>
        <w:rPr>
          <w:lang w:val="pl-PL"/>
        </w:rPr>
      </w:pPr>
      <w:r w:rsidRPr="002C7420">
        <w:rPr>
          <w:lang w:val="pt-PT"/>
        </w:rPr>
        <w:t>[26]</w:t>
      </w:r>
      <w:r w:rsidRPr="002C7420">
        <w:rPr>
          <w:lang w:val="pt-PT"/>
        </w:rPr>
        <w:tab/>
        <w:t xml:space="preserve">M. Panizza, G. Cerisola, Chem. </w:t>
      </w:r>
      <w:r w:rsidRPr="002C7420">
        <w:rPr>
          <w:lang w:val="pl-PL"/>
        </w:rPr>
        <w:t xml:space="preserve">Rev. 109 </w:t>
      </w:r>
      <w:r w:rsidR="00C94D6F">
        <w:rPr>
          <w:lang w:val="pl-PL"/>
        </w:rPr>
        <w:t>,</w:t>
      </w:r>
      <w:r w:rsidRPr="002C7420">
        <w:rPr>
          <w:lang w:val="pl-PL"/>
        </w:rPr>
        <w:t xml:space="preserve">(2009) </w:t>
      </w:r>
      <w:r w:rsidR="00C94D6F">
        <w:rPr>
          <w:lang w:val="pl-PL"/>
        </w:rPr>
        <w:t>,</w:t>
      </w:r>
      <w:r w:rsidRPr="002C7420">
        <w:rPr>
          <w:lang w:val="pl-PL"/>
        </w:rPr>
        <w:t>6541.</w:t>
      </w:r>
    </w:p>
    <w:p w:rsidR="002C7420" w:rsidRPr="002C7420" w:rsidRDefault="002C7420" w:rsidP="002C7420">
      <w:pPr>
        <w:tabs>
          <w:tab w:val="left" w:pos="0"/>
        </w:tabs>
        <w:rPr>
          <w:lang w:val="en-US"/>
        </w:rPr>
      </w:pPr>
      <w:r w:rsidRPr="002C7420">
        <w:rPr>
          <w:lang w:val="fr-FR"/>
        </w:rPr>
        <w:t>[27]</w:t>
      </w:r>
      <w:r w:rsidRPr="002C7420">
        <w:rPr>
          <w:lang w:val="fr-FR"/>
        </w:rPr>
        <w:tab/>
        <w:t xml:space="preserve">M. Gandini, Michaud, Haenni, Perret, Comninellis, J. Appl. Electrochem. </w:t>
      </w:r>
      <w:r w:rsidRPr="002C7420">
        <w:rPr>
          <w:lang w:val="en-US"/>
        </w:rPr>
        <w:t>30</w:t>
      </w:r>
      <w:r w:rsidR="00C94D6F">
        <w:rPr>
          <w:lang w:val="en-US"/>
        </w:rPr>
        <w:t>,</w:t>
      </w:r>
      <w:r w:rsidRPr="002C7420">
        <w:rPr>
          <w:lang w:val="en-US"/>
        </w:rPr>
        <w:t xml:space="preserve"> (2000)</w:t>
      </w:r>
      <w:r w:rsidR="00C94D6F">
        <w:rPr>
          <w:lang w:val="en-US"/>
        </w:rPr>
        <w:t>,</w:t>
      </w:r>
      <w:r w:rsidRPr="002C7420">
        <w:rPr>
          <w:lang w:val="en-US"/>
        </w:rPr>
        <w:t xml:space="preserve"> 1345.</w:t>
      </w:r>
    </w:p>
    <w:p w:rsidR="002C7420" w:rsidRPr="002C7420" w:rsidRDefault="002C7420" w:rsidP="002C7420">
      <w:pPr>
        <w:tabs>
          <w:tab w:val="left" w:pos="0"/>
        </w:tabs>
        <w:rPr>
          <w:lang w:val="en-US"/>
        </w:rPr>
      </w:pPr>
      <w:r w:rsidRPr="002C7420">
        <w:rPr>
          <w:lang w:val="en-US"/>
        </w:rPr>
        <w:t>[28]</w:t>
      </w:r>
      <w:r w:rsidRPr="002C7420">
        <w:rPr>
          <w:lang w:val="en-US"/>
        </w:rPr>
        <w:tab/>
        <w:t>G. Foti, D. Gandini, C. Comninellis, A. Perret, W. Haenni, Elec</w:t>
      </w:r>
      <w:r w:rsidR="00C94D6F">
        <w:rPr>
          <w:lang w:val="en-US"/>
        </w:rPr>
        <w:t>trochem. Solid St. 2 (1999)</w:t>
      </w:r>
      <w:r w:rsidR="003B04DA">
        <w:rPr>
          <w:lang w:val="en-US"/>
        </w:rPr>
        <w:t xml:space="preserve">, </w:t>
      </w:r>
      <w:r w:rsidR="00C94D6F">
        <w:rPr>
          <w:lang w:val="en-US"/>
        </w:rPr>
        <w:t>228</w:t>
      </w:r>
      <w:r w:rsidRPr="002C7420">
        <w:rPr>
          <w:lang w:val="en-US"/>
        </w:rPr>
        <w:t>.</w:t>
      </w:r>
    </w:p>
    <w:p w:rsidR="002C7420" w:rsidRPr="002C7420" w:rsidRDefault="00123E13" w:rsidP="002C7420">
      <w:pPr>
        <w:tabs>
          <w:tab w:val="left" w:pos="0"/>
        </w:tabs>
        <w:rPr>
          <w:lang w:val="pl-PL"/>
        </w:rPr>
      </w:pPr>
      <w:r w:rsidRPr="00F73D51">
        <w:rPr>
          <w:lang w:val="en-US"/>
        </w:rPr>
        <w:t>[29]</w:t>
      </w:r>
      <w:r w:rsidRPr="00F73D51">
        <w:rPr>
          <w:lang w:val="en-US"/>
        </w:rPr>
        <w:tab/>
        <w:t xml:space="preserve">L. Gherardini, P. A. Michaud, M. Panizza, C. Comninellis, N. Vatistas, J. Electrochem. </w:t>
      </w:r>
      <w:r w:rsidR="002C7420" w:rsidRPr="002C7420">
        <w:rPr>
          <w:lang w:val="pl-PL"/>
        </w:rPr>
        <w:t>Soc. 148</w:t>
      </w:r>
      <w:r w:rsidR="003B04DA">
        <w:rPr>
          <w:lang w:val="pl-PL"/>
        </w:rPr>
        <w:t>,</w:t>
      </w:r>
      <w:r w:rsidR="002C7420" w:rsidRPr="002C7420">
        <w:rPr>
          <w:lang w:val="pl-PL"/>
        </w:rPr>
        <w:t xml:space="preserve"> (2001)</w:t>
      </w:r>
      <w:r w:rsidR="003B04DA">
        <w:rPr>
          <w:lang w:val="pl-PL"/>
        </w:rPr>
        <w:t>,</w:t>
      </w:r>
      <w:r w:rsidR="002C7420" w:rsidRPr="002C7420">
        <w:rPr>
          <w:lang w:val="pl-PL"/>
        </w:rPr>
        <w:t xml:space="preserve"> D78.</w:t>
      </w:r>
    </w:p>
    <w:p w:rsidR="002C7420" w:rsidRPr="002C7420" w:rsidRDefault="00123E13" w:rsidP="00A47420">
      <w:pPr>
        <w:rPr>
          <w:lang w:val="pl-PL"/>
        </w:rPr>
      </w:pPr>
      <w:r w:rsidRPr="00F73D51">
        <w:rPr>
          <w:lang w:val="en-US"/>
        </w:rPr>
        <w:t>[30]</w:t>
      </w:r>
      <w:r w:rsidRPr="00F73D51">
        <w:rPr>
          <w:lang w:val="en-US"/>
        </w:rPr>
        <w:tab/>
        <w:t xml:space="preserve">A. Perret, W. Haenni, N. Skinner, X.-M. Tang, D. Gandini, C. Comninellis, B. Correa, G. Foti, Diam. </w:t>
      </w:r>
      <w:r w:rsidR="002C7420" w:rsidRPr="002C7420">
        <w:rPr>
          <w:lang w:val="pl-PL"/>
        </w:rPr>
        <w:t>Relat. Mater. 8</w:t>
      </w:r>
      <w:r w:rsidR="003B04DA">
        <w:rPr>
          <w:lang w:val="pl-PL"/>
        </w:rPr>
        <w:t>,</w:t>
      </w:r>
      <w:r w:rsidR="002C7420" w:rsidRPr="002C7420">
        <w:rPr>
          <w:lang w:val="pl-PL"/>
        </w:rPr>
        <w:t xml:space="preserve"> (1999)</w:t>
      </w:r>
      <w:r w:rsidR="003B04DA">
        <w:rPr>
          <w:lang w:val="pl-PL"/>
        </w:rPr>
        <w:t>,</w:t>
      </w:r>
      <w:r w:rsidR="002C7420" w:rsidRPr="002C7420">
        <w:rPr>
          <w:lang w:val="pl-PL"/>
        </w:rPr>
        <w:t xml:space="preserve"> 820.</w:t>
      </w:r>
    </w:p>
    <w:p w:rsidR="002C7420" w:rsidRPr="002C7420" w:rsidRDefault="002C7420" w:rsidP="00A47420">
      <w:pPr>
        <w:tabs>
          <w:tab w:val="left" w:pos="0"/>
        </w:tabs>
        <w:rPr>
          <w:lang w:val="en-US"/>
        </w:rPr>
      </w:pPr>
      <w:r w:rsidRPr="002C7420">
        <w:rPr>
          <w:lang w:val="en-US"/>
        </w:rPr>
        <w:t>[31]</w:t>
      </w:r>
      <w:r w:rsidR="00A47420">
        <w:rPr>
          <w:lang w:val="en-US"/>
        </w:rPr>
        <w:tab/>
      </w:r>
      <w:r w:rsidRPr="002C7420">
        <w:rPr>
          <w:lang w:val="en-US"/>
        </w:rPr>
        <w:t>Panizza, M. and Cerisola, G. (2006b) Advances in Chemistry Research, Vol. 2. Nova Science, New York, NY, pp. 1–38.</w:t>
      </w:r>
    </w:p>
    <w:p w:rsidR="002C7420" w:rsidRPr="002C7420" w:rsidRDefault="002C7420" w:rsidP="00A47420">
      <w:pPr>
        <w:tabs>
          <w:tab w:val="left" w:pos="0"/>
        </w:tabs>
        <w:rPr>
          <w:lang w:val="en-US"/>
        </w:rPr>
      </w:pPr>
      <w:r w:rsidRPr="002C7420">
        <w:rPr>
          <w:lang w:val="en-US"/>
        </w:rPr>
        <w:t>[32]</w:t>
      </w:r>
      <w:r w:rsidR="00A47420">
        <w:rPr>
          <w:lang w:val="en-US"/>
        </w:rPr>
        <w:tab/>
      </w:r>
      <w:r w:rsidRPr="002C7420">
        <w:rPr>
          <w:lang w:val="en-US"/>
        </w:rPr>
        <w:t>Do, J. S. and Chen, C. P. J. Appl. Electrochem. 24,</w:t>
      </w:r>
      <w:r w:rsidR="003B04DA" w:rsidRPr="003B04DA">
        <w:rPr>
          <w:lang w:val="en-US"/>
        </w:rPr>
        <w:t xml:space="preserve"> </w:t>
      </w:r>
      <w:r w:rsidR="003B04DA" w:rsidRPr="002C7420">
        <w:rPr>
          <w:lang w:val="en-US"/>
        </w:rPr>
        <w:t>(1994a)</w:t>
      </w:r>
      <w:r w:rsidR="00091A4F">
        <w:rPr>
          <w:lang w:val="en-US"/>
        </w:rPr>
        <w:t>,</w:t>
      </w:r>
      <w:r w:rsidRPr="002C7420">
        <w:rPr>
          <w:lang w:val="en-US"/>
        </w:rPr>
        <w:t xml:space="preserve"> 936.</w:t>
      </w:r>
    </w:p>
    <w:p w:rsidR="002C7420" w:rsidRPr="008F539C" w:rsidRDefault="00A47420" w:rsidP="00A47420">
      <w:pPr>
        <w:tabs>
          <w:tab w:val="left" w:pos="0"/>
        </w:tabs>
        <w:rPr>
          <w:lang w:val="es-ES"/>
        </w:rPr>
      </w:pPr>
      <w:r>
        <w:rPr>
          <w:lang w:val="en-US"/>
        </w:rPr>
        <w:t>[33]</w:t>
      </w:r>
      <w:r>
        <w:rPr>
          <w:lang w:val="en-US"/>
        </w:rPr>
        <w:tab/>
      </w:r>
      <w:r w:rsidR="002C7420" w:rsidRPr="002C7420">
        <w:rPr>
          <w:lang w:val="en-US"/>
        </w:rPr>
        <w:t>Ponce-de-</w:t>
      </w:r>
      <w:r w:rsidR="003B04DA">
        <w:rPr>
          <w:lang w:val="en-US"/>
        </w:rPr>
        <w:t>Leon, C. and Pletcher, D.</w:t>
      </w:r>
      <w:r w:rsidR="002C7420" w:rsidRPr="002C7420">
        <w:rPr>
          <w:lang w:val="en-US"/>
        </w:rPr>
        <w:t xml:space="preserve"> J. Appl. </w:t>
      </w:r>
      <w:r w:rsidR="002C7420" w:rsidRPr="008F539C">
        <w:rPr>
          <w:lang w:val="es-ES"/>
        </w:rPr>
        <w:t>Electrochem. 25, 307.</w:t>
      </w:r>
    </w:p>
    <w:p w:rsidR="002C7420" w:rsidRPr="008F539C" w:rsidRDefault="00091A4F" w:rsidP="00091A4F">
      <w:pPr>
        <w:tabs>
          <w:tab w:val="left" w:pos="0"/>
        </w:tabs>
        <w:rPr>
          <w:lang w:val="en-US"/>
        </w:rPr>
      </w:pPr>
      <w:r>
        <w:rPr>
          <w:lang w:val="es-ES"/>
        </w:rPr>
        <w:t>[34]</w:t>
      </w:r>
      <w:r>
        <w:rPr>
          <w:lang w:val="es-ES"/>
        </w:rPr>
        <w:tab/>
      </w:r>
      <w:r w:rsidR="002C7420" w:rsidRPr="003B04DA">
        <w:rPr>
          <w:lang w:val="es-ES"/>
        </w:rPr>
        <w:t xml:space="preserve">Brillas, E., Bastida, R. M., </w:t>
      </w:r>
      <w:r w:rsidR="003B04DA" w:rsidRPr="003B04DA">
        <w:rPr>
          <w:lang w:val="es-ES"/>
        </w:rPr>
        <w:t xml:space="preserve">Llosa, E. and Casado, </w:t>
      </w:r>
      <w:r w:rsidR="002C7420" w:rsidRPr="003B04DA">
        <w:rPr>
          <w:lang w:val="es-ES"/>
        </w:rPr>
        <w:t xml:space="preserve">J. Electrochem. </w:t>
      </w:r>
      <w:r w:rsidR="002C7420" w:rsidRPr="008F539C">
        <w:rPr>
          <w:lang w:val="en-US"/>
        </w:rPr>
        <w:t>Soc. 142,</w:t>
      </w:r>
      <w:r w:rsidR="003B04DA" w:rsidRPr="008F539C">
        <w:rPr>
          <w:lang w:val="en-US"/>
        </w:rPr>
        <w:t xml:space="preserve"> (1995),</w:t>
      </w:r>
      <w:r w:rsidR="002C7420" w:rsidRPr="008F539C">
        <w:rPr>
          <w:lang w:val="en-US"/>
        </w:rPr>
        <w:t xml:space="preserve"> 1733.</w:t>
      </w:r>
    </w:p>
    <w:p w:rsidR="002C7420" w:rsidRPr="002C7420" w:rsidRDefault="004B6812" w:rsidP="004B6812">
      <w:pPr>
        <w:tabs>
          <w:tab w:val="left" w:pos="0"/>
        </w:tabs>
        <w:rPr>
          <w:rFonts w:cs="NimbusRomNo9L-Regu"/>
          <w:szCs w:val="24"/>
          <w:lang w:val="en-US"/>
        </w:rPr>
      </w:pPr>
      <w:r>
        <w:rPr>
          <w:rFonts w:cs="NimbusRomNo9L-Regu"/>
          <w:szCs w:val="24"/>
          <w:lang w:val="en-US"/>
        </w:rPr>
        <w:t>[35</w:t>
      </w:r>
      <w:r w:rsidR="002C7420" w:rsidRPr="002C7420">
        <w:rPr>
          <w:rFonts w:cs="NimbusRomNo9L-Regu"/>
          <w:szCs w:val="24"/>
          <w:lang w:val="en-US"/>
        </w:rPr>
        <w:t>]</w:t>
      </w:r>
      <w:r>
        <w:rPr>
          <w:rFonts w:cs="NimbusRomNo9L-Regu"/>
          <w:szCs w:val="24"/>
          <w:lang w:val="en-US"/>
        </w:rPr>
        <w:tab/>
      </w:r>
      <w:r w:rsidR="002C7420" w:rsidRPr="002C7420">
        <w:rPr>
          <w:rFonts w:cs="NimbusRomNo9L-Regu"/>
          <w:szCs w:val="24"/>
          <w:lang w:val="en-US"/>
        </w:rPr>
        <w:t>Brillas, E., Mur, E. and Casado, J. J. Electrochem. Soc. 143,</w:t>
      </w:r>
      <w:r w:rsidRPr="004B6812">
        <w:rPr>
          <w:rFonts w:cs="NimbusRomNo9L-Regu"/>
          <w:szCs w:val="24"/>
          <w:lang w:val="en-US"/>
        </w:rPr>
        <w:t xml:space="preserve"> </w:t>
      </w:r>
      <w:r w:rsidRPr="002C7420">
        <w:rPr>
          <w:rFonts w:cs="NimbusRomNo9L-Regu"/>
          <w:szCs w:val="24"/>
          <w:lang w:val="en-US"/>
        </w:rPr>
        <w:t>(1996)</w:t>
      </w:r>
      <w:r>
        <w:rPr>
          <w:rFonts w:cs="NimbusRomNo9L-Regu"/>
          <w:szCs w:val="24"/>
          <w:lang w:val="en-US"/>
        </w:rPr>
        <w:t>,</w:t>
      </w:r>
      <w:r w:rsidRPr="002C7420">
        <w:rPr>
          <w:rFonts w:cs="NimbusRomNo9L-Regu"/>
          <w:szCs w:val="24"/>
          <w:lang w:val="en-US"/>
        </w:rPr>
        <w:t xml:space="preserve"> </w:t>
      </w:r>
      <w:r w:rsidR="002C7420" w:rsidRPr="002C7420">
        <w:rPr>
          <w:rFonts w:cs="NimbusRomNo9L-Regu"/>
          <w:szCs w:val="24"/>
          <w:lang w:val="en-US"/>
        </w:rPr>
        <w:t>L49.</w:t>
      </w:r>
    </w:p>
    <w:p w:rsidR="002C7420" w:rsidRPr="002C7420" w:rsidRDefault="002C7420" w:rsidP="004B6812">
      <w:pPr>
        <w:tabs>
          <w:tab w:val="left" w:pos="0"/>
        </w:tabs>
        <w:rPr>
          <w:rFonts w:cs="NimbusRomNo9L-Regu"/>
          <w:szCs w:val="24"/>
          <w:lang w:val="en-US"/>
        </w:rPr>
      </w:pPr>
      <w:r w:rsidRPr="002C7420">
        <w:rPr>
          <w:rFonts w:cs="NimbusRomNo9L-Regu"/>
          <w:szCs w:val="24"/>
          <w:lang w:val="en-US"/>
        </w:rPr>
        <w:t>[36]</w:t>
      </w:r>
      <w:r w:rsidR="004B6812">
        <w:rPr>
          <w:rFonts w:cs="NimbusRomNo9L-Regu"/>
          <w:szCs w:val="24"/>
          <w:lang w:val="en-US"/>
        </w:rPr>
        <w:tab/>
      </w:r>
      <w:r w:rsidRPr="002C7420">
        <w:rPr>
          <w:rFonts w:cs="NimbusRomNo9L-Regu"/>
          <w:szCs w:val="24"/>
          <w:lang w:val="en-US"/>
        </w:rPr>
        <w:t>Alvarez-Gallegos, A. and Pletcher, D. Electrochim. Acta</w:t>
      </w:r>
      <w:r w:rsidR="004B6812">
        <w:rPr>
          <w:rFonts w:cs="NimbusRomNo9L-Regu"/>
          <w:szCs w:val="24"/>
          <w:lang w:val="en-US"/>
        </w:rPr>
        <w:t>,</w:t>
      </w:r>
      <w:r w:rsidRPr="002C7420">
        <w:rPr>
          <w:rFonts w:cs="NimbusRomNo9L-Regu"/>
          <w:szCs w:val="24"/>
          <w:lang w:val="en-US"/>
        </w:rPr>
        <w:t xml:space="preserve"> 44,</w:t>
      </w:r>
      <w:r w:rsidR="004B6812" w:rsidRPr="004B6812">
        <w:rPr>
          <w:rFonts w:cs="NimbusRomNo9L-Regu"/>
          <w:szCs w:val="24"/>
          <w:lang w:val="en-US"/>
        </w:rPr>
        <w:t xml:space="preserve"> </w:t>
      </w:r>
      <w:r w:rsidR="004B6812" w:rsidRPr="002C7420">
        <w:rPr>
          <w:rFonts w:cs="NimbusRomNo9L-Regu"/>
          <w:szCs w:val="24"/>
          <w:lang w:val="en-US"/>
        </w:rPr>
        <w:t>(1998)</w:t>
      </w:r>
      <w:r w:rsidR="004B6812">
        <w:rPr>
          <w:rFonts w:cs="NimbusRomNo9L-Regu"/>
          <w:szCs w:val="24"/>
          <w:lang w:val="en-US"/>
        </w:rPr>
        <w:t xml:space="preserve">, </w:t>
      </w:r>
      <w:r w:rsidRPr="002C7420">
        <w:rPr>
          <w:rFonts w:cs="NimbusRomNo9L-Regu"/>
          <w:szCs w:val="24"/>
          <w:lang w:val="en-US"/>
        </w:rPr>
        <w:t>853.</w:t>
      </w:r>
    </w:p>
    <w:p w:rsidR="002C7420" w:rsidRPr="002C7420" w:rsidRDefault="002C7420" w:rsidP="004B6812">
      <w:pPr>
        <w:tabs>
          <w:tab w:val="left" w:pos="0"/>
        </w:tabs>
        <w:rPr>
          <w:rFonts w:cs="NimbusRomNo9L-Regu"/>
          <w:szCs w:val="24"/>
          <w:lang w:val="en-US"/>
        </w:rPr>
      </w:pPr>
      <w:r w:rsidRPr="002C7420">
        <w:rPr>
          <w:rFonts w:cs="NimbusRomNo9L-Regu"/>
          <w:szCs w:val="24"/>
          <w:lang w:val="en-US"/>
        </w:rPr>
        <w:t>[37]</w:t>
      </w:r>
      <w:r w:rsidR="004B6812">
        <w:rPr>
          <w:rFonts w:cs="NimbusRomNo9L-Regu"/>
          <w:szCs w:val="24"/>
          <w:lang w:val="en-US"/>
        </w:rPr>
        <w:tab/>
      </w:r>
      <w:r w:rsidRPr="002C7420">
        <w:rPr>
          <w:rFonts w:cs="NimbusRomNo9L-Regu"/>
          <w:szCs w:val="24"/>
          <w:lang w:val="en-US"/>
        </w:rPr>
        <w:t xml:space="preserve"> Guivarch, E., Oturan, N. and Oturan, M. A.</w:t>
      </w:r>
      <w:r w:rsidR="004B6812">
        <w:rPr>
          <w:rFonts w:cs="NimbusRomNo9L-Regu"/>
          <w:szCs w:val="24"/>
          <w:lang w:val="en-US"/>
        </w:rPr>
        <w:t>,</w:t>
      </w:r>
      <w:r w:rsidRPr="002C7420">
        <w:rPr>
          <w:rFonts w:cs="NimbusRomNo9L-Regu"/>
          <w:szCs w:val="24"/>
          <w:lang w:val="en-US"/>
        </w:rPr>
        <w:t xml:space="preserve"> Environ. Chem. Lett. 1,</w:t>
      </w:r>
      <w:r w:rsidR="004B6812" w:rsidRPr="004B6812">
        <w:rPr>
          <w:rFonts w:cs="NimbusRomNo9L-Regu"/>
          <w:szCs w:val="24"/>
          <w:lang w:val="en-US"/>
        </w:rPr>
        <w:t xml:space="preserve"> </w:t>
      </w:r>
      <w:r w:rsidR="004B6812" w:rsidRPr="002C7420">
        <w:rPr>
          <w:rFonts w:cs="NimbusRomNo9L-Regu"/>
          <w:szCs w:val="24"/>
          <w:lang w:val="en-US"/>
        </w:rPr>
        <w:t>(2003</w:t>
      </w:r>
      <w:r w:rsidR="004B6812">
        <w:rPr>
          <w:rFonts w:cs="NimbusRomNo9L-Regu"/>
          <w:szCs w:val="24"/>
          <w:lang w:val="en-US"/>
        </w:rPr>
        <w:t>), 165.</w:t>
      </w:r>
    </w:p>
    <w:p w:rsidR="002C7420" w:rsidRPr="002C7420" w:rsidRDefault="002C7420" w:rsidP="004B6812">
      <w:pPr>
        <w:tabs>
          <w:tab w:val="left" w:pos="0"/>
        </w:tabs>
        <w:rPr>
          <w:rFonts w:cs="NimbusRomNo9L-Regu"/>
          <w:szCs w:val="24"/>
          <w:lang w:val="en-US"/>
        </w:rPr>
      </w:pPr>
      <w:r w:rsidRPr="002C7420">
        <w:rPr>
          <w:rFonts w:cs="NimbusRomNo9L-Regu"/>
          <w:szCs w:val="24"/>
          <w:lang w:val="en-US"/>
        </w:rPr>
        <w:t>[38]</w:t>
      </w:r>
      <w:r w:rsidR="004B6812">
        <w:rPr>
          <w:rFonts w:cs="NimbusRomNo9L-Regu"/>
          <w:szCs w:val="24"/>
          <w:lang w:val="en-US"/>
        </w:rPr>
        <w:tab/>
      </w:r>
      <w:r w:rsidRPr="002C7420">
        <w:rPr>
          <w:rFonts w:cs="NimbusRomNo9L-Regu"/>
          <w:szCs w:val="24"/>
          <w:lang w:val="en-US"/>
        </w:rPr>
        <w:t>Boye, B</w:t>
      </w:r>
      <w:r w:rsidR="004B6812">
        <w:rPr>
          <w:rFonts w:cs="NimbusRomNo9L-Regu"/>
          <w:szCs w:val="24"/>
          <w:lang w:val="en-US"/>
        </w:rPr>
        <w:t xml:space="preserve">., Dieng, M. M. and Brillas, E., </w:t>
      </w:r>
      <w:r w:rsidRPr="002C7420">
        <w:rPr>
          <w:rFonts w:cs="NimbusRomNo9L-Regu"/>
          <w:szCs w:val="24"/>
          <w:lang w:val="en-US"/>
        </w:rPr>
        <w:t>Environ. Sci. Technol. 36</w:t>
      </w:r>
      <w:r w:rsidR="004B6812">
        <w:rPr>
          <w:rFonts w:cs="NimbusRomNo9L-Regu"/>
          <w:szCs w:val="24"/>
          <w:lang w:val="en-US"/>
        </w:rPr>
        <w:t xml:space="preserve">, </w:t>
      </w:r>
      <w:r w:rsidR="004B6812" w:rsidRPr="002C7420">
        <w:rPr>
          <w:rFonts w:cs="NimbusRomNo9L-Regu"/>
          <w:szCs w:val="24"/>
          <w:lang w:val="en-US"/>
        </w:rPr>
        <w:t>(2002)</w:t>
      </w:r>
      <w:r w:rsidRPr="002C7420">
        <w:rPr>
          <w:rFonts w:cs="NimbusRomNo9L-Regu"/>
          <w:szCs w:val="24"/>
          <w:lang w:val="en-US"/>
        </w:rPr>
        <w:t>, 3030.</w:t>
      </w:r>
    </w:p>
    <w:p w:rsidR="002C7420" w:rsidRPr="002C7420" w:rsidRDefault="002C7420" w:rsidP="004B6812">
      <w:pPr>
        <w:tabs>
          <w:tab w:val="left" w:pos="0"/>
        </w:tabs>
        <w:rPr>
          <w:rFonts w:cs="NimbusRomNo9L-Regu"/>
          <w:szCs w:val="24"/>
          <w:lang w:val="en-US"/>
        </w:rPr>
      </w:pPr>
      <w:r w:rsidRPr="002C7420">
        <w:rPr>
          <w:rFonts w:cs="NimbusRomNo9L-Regu"/>
          <w:szCs w:val="24"/>
          <w:lang w:val="en-US"/>
        </w:rPr>
        <w:t>[39]</w:t>
      </w:r>
      <w:r w:rsidR="004B6812">
        <w:rPr>
          <w:rFonts w:cs="NimbusRomNo9L-Regu"/>
          <w:szCs w:val="24"/>
          <w:lang w:val="en-US"/>
        </w:rPr>
        <w:tab/>
      </w:r>
      <w:r w:rsidRPr="002C7420">
        <w:rPr>
          <w:rFonts w:cs="NimbusRomNo9L-Regu"/>
          <w:szCs w:val="24"/>
          <w:lang w:val="en-US"/>
        </w:rPr>
        <w:t>Panizza, M. and Cerisola,</w:t>
      </w:r>
      <w:r w:rsidR="004B6812">
        <w:rPr>
          <w:rFonts w:cs="NimbusRomNo9L-Regu"/>
          <w:szCs w:val="24"/>
          <w:lang w:val="en-US"/>
        </w:rPr>
        <w:t xml:space="preserve"> G., </w:t>
      </w:r>
      <w:r w:rsidR="004B6812" w:rsidRPr="002C7420">
        <w:rPr>
          <w:rFonts w:cs="NimbusRomNo9L-Regu"/>
          <w:szCs w:val="24"/>
          <w:lang w:val="en-US"/>
        </w:rPr>
        <w:t>Water Res.</w:t>
      </w:r>
      <w:r w:rsidR="004B6812">
        <w:rPr>
          <w:rFonts w:cs="NimbusRomNo9L-Regu"/>
          <w:szCs w:val="24"/>
          <w:lang w:val="en-US"/>
        </w:rPr>
        <w:t xml:space="preserve"> </w:t>
      </w:r>
      <w:r w:rsidR="004B6812" w:rsidRPr="002C7420">
        <w:rPr>
          <w:rFonts w:cs="NimbusRomNo9L-Regu"/>
          <w:szCs w:val="24"/>
          <w:lang w:val="en-US"/>
        </w:rPr>
        <w:t xml:space="preserve">35, </w:t>
      </w:r>
      <w:r w:rsidR="004B6812">
        <w:rPr>
          <w:rFonts w:cs="NimbusRomNo9L-Regu"/>
          <w:szCs w:val="24"/>
          <w:lang w:val="en-US"/>
        </w:rPr>
        <w:t xml:space="preserve">(2001), </w:t>
      </w:r>
      <w:r w:rsidRPr="002C7420">
        <w:rPr>
          <w:rFonts w:cs="NimbusRomNo9L-Regu"/>
          <w:szCs w:val="24"/>
          <w:lang w:val="en-US"/>
        </w:rPr>
        <w:t>3987.</w:t>
      </w:r>
    </w:p>
    <w:p w:rsidR="002C7420" w:rsidRPr="002C7420" w:rsidRDefault="004B6812" w:rsidP="004B6812">
      <w:pPr>
        <w:tabs>
          <w:tab w:val="left" w:pos="0"/>
        </w:tabs>
        <w:rPr>
          <w:lang w:val="en-US"/>
        </w:rPr>
      </w:pPr>
      <w:r>
        <w:rPr>
          <w:lang w:val="en-US"/>
        </w:rPr>
        <w:t>[40</w:t>
      </w:r>
      <w:r w:rsidR="002C7420" w:rsidRPr="002C7420">
        <w:rPr>
          <w:lang w:val="en-US"/>
        </w:rPr>
        <w:t>]</w:t>
      </w:r>
      <w:r>
        <w:rPr>
          <w:lang w:val="en-US"/>
        </w:rPr>
        <w:tab/>
      </w:r>
      <w:r w:rsidR="002C7420" w:rsidRPr="002C7420">
        <w:rPr>
          <w:lang w:val="en-US"/>
        </w:rPr>
        <w:t>Do, J. S. and Chen, C. P. J. Electrochem. Soc. 140,</w:t>
      </w:r>
      <w:r w:rsidRPr="004B6812">
        <w:rPr>
          <w:lang w:val="en-US"/>
        </w:rPr>
        <w:t xml:space="preserve"> </w:t>
      </w:r>
      <w:r w:rsidRPr="002C7420">
        <w:rPr>
          <w:lang w:val="en-US"/>
        </w:rPr>
        <w:t>(1993)</w:t>
      </w:r>
      <w:r>
        <w:rPr>
          <w:lang w:val="en-US"/>
        </w:rPr>
        <w:t>, 1632</w:t>
      </w:r>
      <w:r w:rsidR="002C7420" w:rsidRPr="002C7420">
        <w:rPr>
          <w:lang w:val="en-US"/>
        </w:rPr>
        <w:t>.</w:t>
      </w:r>
    </w:p>
    <w:p w:rsidR="002C7420" w:rsidRPr="002C7420" w:rsidRDefault="004B6812" w:rsidP="004B6812">
      <w:pPr>
        <w:tabs>
          <w:tab w:val="left" w:pos="0"/>
        </w:tabs>
        <w:rPr>
          <w:lang w:val="en-US"/>
        </w:rPr>
      </w:pPr>
      <w:r>
        <w:rPr>
          <w:lang w:val="en-US"/>
        </w:rPr>
        <w:t>[41</w:t>
      </w:r>
      <w:r w:rsidR="002C7420" w:rsidRPr="002C7420">
        <w:rPr>
          <w:lang w:val="en-US"/>
        </w:rPr>
        <w:t>]</w:t>
      </w:r>
      <w:r>
        <w:rPr>
          <w:lang w:val="en-US"/>
        </w:rPr>
        <w:tab/>
      </w:r>
      <w:r w:rsidR="002C7420" w:rsidRPr="002C7420">
        <w:rPr>
          <w:lang w:val="en-US"/>
        </w:rPr>
        <w:t>Soriaga, M. P. and Hubbard, A. T. J. Am. Chem. Soc. 104,</w:t>
      </w:r>
      <w:r w:rsidRPr="004B6812">
        <w:rPr>
          <w:lang w:val="en-US"/>
        </w:rPr>
        <w:t xml:space="preserve"> </w:t>
      </w:r>
      <w:r w:rsidRPr="002C7420">
        <w:rPr>
          <w:lang w:val="en-US"/>
        </w:rPr>
        <w:t>(1982)</w:t>
      </w:r>
      <w:r>
        <w:rPr>
          <w:lang w:val="en-US"/>
        </w:rPr>
        <w:t>,</w:t>
      </w:r>
      <w:r w:rsidR="002C7420" w:rsidRPr="002C7420">
        <w:rPr>
          <w:lang w:val="en-US"/>
        </w:rPr>
        <w:t xml:space="preserve"> 2735.</w:t>
      </w:r>
    </w:p>
    <w:p w:rsidR="002C7420" w:rsidRPr="002C7420" w:rsidRDefault="002C7420" w:rsidP="004B6812">
      <w:pPr>
        <w:tabs>
          <w:tab w:val="left" w:pos="0"/>
        </w:tabs>
        <w:rPr>
          <w:lang w:val="en-US"/>
        </w:rPr>
      </w:pPr>
      <w:r w:rsidRPr="002C7420">
        <w:rPr>
          <w:lang w:val="en-US"/>
        </w:rPr>
        <w:t>[42]</w:t>
      </w:r>
      <w:r w:rsidR="00681F63">
        <w:rPr>
          <w:lang w:val="en-US"/>
        </w:rPr>
        <w:tab/>
      </w:r>
      <w:r w:rsidRPr="002C7420">
        <w:rPr>
          <w:lang w:val="en-US"/>
        </w:rPr>
        <w:t>Lamy, C., Leger, J. M., Clavi</w:t>
      </w:r>
      <w:r w:rsidR="00160B29">
        <w:rPr>
          <w:lang w:val="en-US"/>
        </w:rPr>
        <w:t xml:space="preserve">lier, J. and Parsons, R. </w:t>
      </w:r>
      <w:r w:rsidRPr="002C7420">
        <w:rPr>
          <w:lang w:val="en-US"/>
        </w:rPr>
        <w:t>J. Electroanal. Chem. 150,</w:t>
      </w:r>
      <w:r w:rsidR="00160B29" w:rsidRPr="00160B29">
        <w:rPr>
          <w:lang w:val="en-US"/>
        </w:rPr>
        <w:t xml:space="preserve"> </w:t>
      </w:r>
      <w:r w:rsidR="00160B29">
        <w:rPr>
          <w:lang w:val="en-US"/>
        </w:rPr>
        <w:t>(1983),</w:t>
      </w:r>
      <w:r w:rsidRPr="002C7420">
        <w:rPr>
          <w:lang w:val="en-US"/>
        </w:rPr>
        <w:t xml:space="preserve"> 71.</w:t>
      </w:r>
    </w:p>
    <w:p w:rsidR="002C7420" w:rsidRPr="002C7420" w:rsidRDefault="002C7420" w:rsidP="004B6812">
      <w:pPr>
        <w:tabs>
          <w:tab w:val="left" w:pos="0"/>
        </w:tabs>
        <w:rPr>
          <w:lang w:val="en-US"/>
        </w:rPr>
      </w:pPr>
      <w:r w:rsidRPr="002C7420">
        <w:rPr>
          <w:lang w:val="en-US"/>
        </w:rPr>
        <w:t>[43]</w:t>
      </w:r>
      <w:r w:rsidR="00681F63">
        <w:rPr>
          <w:lang w:val="en-US"/>
        </w:rPr>
        <w:tab/>
      </w:r>
      <w:r w:rsidRPr="002C7420">
        <w:rPr>
          <w:lang w:val="en-US"/>
        </w:rPr>
        <w:t xml:space="preserve">Foti, G., Gandini, D. and Comninellis, C. Electrochem. 5, </w:t>
      </w:r>
      <w:r w:rsidR="00160B29" w:rsidRPr="002C7420">
        <w:rPr>
          <w:lang w:val="en-US"/>
        </w:rPr>
        <w:t>(1997)</w:t>
      </w:r>
      <w:r w:rsidR="00160B29">
        <w:rPr>
          <w:lang w:val="en-US"/>
        </w:rPr>
        <w:t>,</w:t>
      </w:r>
      <w:r w:rsidR="00160B29" w:rsidRPr="002C7420">
        <w:rPr>
          <w:lang w:val="en-US"/>
        </w:rPr>
        <w:t xml:space="preserve"> </w:t>
      </w:r>
      <w:r w:rsidR="00160B29">
        <w:rPr>
          <w:lang w:val="en-US"/>
        </w:rPr>
        <w:t>71</w:t>
      </w:r>
      <w:r w:rsidRPr="002C7420">
        <w:rPr>
          <w:lang w:val="en-US"/>
        </w:rPr>
        <w:t>.</w:t>
      </w:r>
    </w:p>
    <w:p w:rsidR="002C7420" w:rsidRPr="002C7420" w:rsidRDefault="002C7420" w:rsidP="004B6812">
      <w:pPr>
        <w:tabs>
          <w:tab w:val="left" w:pos="0"/>
        </w:tabs>
        <w:rPr>
          <w:lang w:val="en-US"/>
        </w:rPr>
      </w:pPr>
      <w:r w:rsidRPr="002C7420">
        <w:rPr>
          <w:lang w:val="en-US"/>
        </w:rPr>
        <w:t>[44]</w:t>
      </w:r>
      <w:r w:rsidR="00681F63">
        <w:rPr>
          <w:lang w:val="en-US"/>
        </w:rPr>
        <w:tab/>
      </w:r>
      <w:r w:rsidRPr="002C7420">
        <w:rPr>
          <w:lang w:val="en-US"/>
        </w:rPr>
        <w:t xml:space="preserve">Rodgers, J. D., Jedral, W. and Bunce, N. J.. Environ. Sci. Technol. 33, </w:t>
      </w:r>
      <w:r w:rsidR="00160B29" w:rsidRPr="002C7420">
        <w:rPr>
          <w:lang w:val="en-US"/>
        </w:rPr>
        <w:t>(1999)</w:t>
      </w:r>
      <w:r w:rsidR="00160B29">
        <w:rPr>
          <w:lang w:val="en-US"/>
        </w:rPr>
        <w:t xml:space="preserve">, </w:t>
      </w:r>
      <w:r w:rsidRPr="002C7420">
        <w:rPr>
          <w:lang w:val="en-US"/>
        </w:rPr>
        <w:t>1453.</w:t>
      </w:r>
    </w:p>
    <w:p w:rsidR="002C7420" w:rsidRPr="002C7420" w:rsidRDefault="002C7420" w:rsidP="00681F63">
      <w:pPr>
        <w:tabs>
          <w:tab w:val="left" w:pos="0"/>
        </w:tabs>
        <w:rPr>
          <w:lang w:val="en-US"/>
        </w:rPr>
      </w:pPr>
      <w:r w:rsidRPr="002C7420">
        <w:rPr>
          <w:lang w:val="en-US"/>
        </w:rPr>
        <w:t>[45]</w:t>
      </w:r>
      <w:r w:rsidR="00681F63">
        <w:rPr>
          <w:lang w:val="en-US"/>
        </w:rPr>
        <w:tab/>
      </w:r>
      <w:r w:rsidRPr="002C7420">
        <w:rPr>
          <w:lang w:val="en-US"/>
        </w:rPr>
        <w:t>Lamy, C. Electrochim. Acta 29,</w:t>
      </w:r>
      <w:r w:rsidR="00160B29" w:rsidRPr="002C7420">
        <w:rPr>
          <w:lang w:val="en-US"/>
        </w:rPr>
        <w:t xml:space="preserve"> (1984)</w:t>
      </w:r>
      <w:r w:rsidR="00160B29">
        <w:rPr>
          <w:lang w:val="en-US"/>
        </w:rPr>
        <w:t>,</w:t>
      </w:r>
      <w:r w:rsidR="00160B29" w:rsidRPr="002C7420">
        <w:rPr>
          <w:lang w:val="en-US"/>
        </w:rPr>
        <w:t xml:space="preserve"> </w:t>
      </w:r>
      <w:r w:rsidRPr="002C7420">
        <w:rPr>
          <w:lang w:val="en-US"/>
        </w:rPr>
        <w:t>1581.</w:t>
      </w:r>
    </w:p>
    <w:p w:rsidR="002C7420" w:rsidRPr="002C7420" w:rsidRDefault="002C7420" w:rsidP="00681F63">
      <w:pPr>
        <w:tabs>
          <w:tab w:val="left" w:pos="0"/>
        </w:tabs>
        <w:rPr>
          <w:lang w:val="en-US"/>
        </w:rPr>
      </w:pPr>
      <w:r w:rsidRPr="002C7420">
        <w:rPr>
          <w:lang w:val="en-US"/>
        </w:rPr>
        <w:t>[46]</w:t>
      </w:r>
      <w:r w:rsidR="00681F63">
        <w:rPr>
          <w:lang w:val="en-US"/>
        </w:rPr>
        <w:tab/>
      </w:r>
      <w:r w:rsidRPr="002C7420">
        <w:rPr>
          <w:lang w:val="en-US"/>
        </w:rPr>
        <w:t>Gattrell, M. and Kirk, D. J. Electrochem. Soc. 140,</w:t>
      </w:r>
      <w:r w:rsidR="00D839EF" w:rsidRPr="00D839EF">
        <w:rPr>
          <w:lang w:val="en-US"/>
        </w:rPr>
        <w:t xml:space="preserve"> </w:t>
      </w:r>
      <w:r w:rsidR="00D839EF" w:rsidRPr="002C7420">
        <w:rPr>
          <w:lang w:val="en-US"/>
        </w:rPr>
        <w:t>(1993</w:t>
      </w:r>
      <w:r w:rsidR="00D839EF">
        <w:rPr>
          <w:lang w:val="en-US"/>
        </w:rPr>
        <w:t>),</w:t>
      </w:r>
      <w:r w:rsidRPr="002C7420">
        <w:rPr>
          <w:lang w:val="en-US"/>
        </w:rPr>
        <w:t xml:space="preserve"> 1534.</w:t>
      </w:r>
    </w:p>
    <w:p w:rsidR="002C7420" w:rsidRPr="002C7420" w:rsidRDefault="002C7420" w:rsidP="00681F63">
      <w:pPr>
        <w:tabs>
          <w:tab w:val="left" w:pos="0"/>
        </w:tabs>
        <w:rPr>
          <w:lang w:val="en-US"/>
        </w:rPr>
      </w:pPr>
      <w:r w:rsidRPr="002C7420">
        <w:rPr>
          <w:lang w:val="en-US"/>
        </w:rPr>
        <w:t>[47]</w:t>
      </w:r>
      <w:r w:rsidR="00681F63">
        <w:rPr>
          <w:lang w:val="en-US"/>
        </w:rPr>
        <w:tab/>
      </w:r>
      <w:r w:rsidRPr="002C7420">
        <w:rPr>
          <w:lang w:val="en-US"/>
        </w:rPr>
        <w:t>Beer, H. B. (1966) US Patent Appl. 549 194.</w:t>
      </w:r>
    </w:p>
    <w:p w:rsidR="002C7420" w:rsidRPr="002C7420" w:rsidRDefault="002C7420" w:rsidP="00681F63">
      <w:pPr>
        <w:tabs>
          <w:tab w:val="left" w:pos="0"/>
        </w:tabs>
        <w:rPr>
          <w:lang w:val="en-US"/>
        </w:rPr>
      </w:pPr>
      <w:r w:rsidRPr="002C7420">
        <w:rPr>
          <w:lang w:val="en-US"/>
        </w:rPr>
        <w:t>[48]</w:t>
      </w:r>
      <w:r w:rsidR="00681F63">
        <w:rPr>
          <w:lang w:val="en-US"/>
        </w:rPr>
        <w:tab/>
      </w:r>
      <w:r w:rsidRPr="002C7420">
        <w:rPr>
          <w:lang w:val="en-US"/>
        </w:rPr>
        <w:t>Bock, C. and MacDougall, B. J. Electroanal. Chem. 491,</w:t>
      </w:r>
      <w:r w:rsidR="001E566A" w:rsidRPr="002C7420">
        <w:rPr>
          <w:lang w:val="en-US"/>
        </w:rPr>
        <w:t xml:space="preserve"> (2000)</w:t>
      </w:r>
      <w:r w:rsidR="001E566A">
        <w:rPr>
          <w:lang w:val="en-US"/>
        </w:rPr>
        <w:t>, 48</w:t>
      </w:r>
      <w:r w:rsidRPr="002C7420">
        <w:rPr>
          <w:lang w:val="en-US"/>
        </w:rPr>
        <w:t>.</w:t>
      </w:r>
    </w:p>
    <w:p w:rsidR="002C7420" w:rsidRPr="002C7420" w:rsidRDefault="002C7420" w:rsidP="00681F63">
      <w:pPr>
        <w:tabs>
          <w:tab w:val="left" w:pos="0"/>
        </w:tabs>
        <w:rPr>
          <w:lang w:val="en-US"/>
        </w:rPr>
      </w:pPr>
      <w:r w:rsidRPr="002C7420">
        <w:rPr>
          <w:lang w:val="en-US"/>
        </w:rPr>
        <w:t>[49]</w:t>
      </w:r>
      <w:r w:rsidR="00681F63">
        <w:rPr>
          <w:lang w:val="en-US"/>
        </w:rPr>
        <w:tab/>
      </w:r>
      <w:r w:rsidRPr="002C7420">
        <w:rPr>
          <w:lang w:val="en-US"/>
        </w:rPr>
        <w:t>Lanza, M. R. V. and Bertazzoli, R. Ind. Eng. Chem. Res. 41,</w:t>
      </w:r>
      <w:r w:rsidR="00D70998" w:rsidRPr="00D70998">
        <w:rPr>
          <w:lang w:val="en-US"/>
        </w:rPr>
        <w:t xml:space="preserve"> </w:t>
      </w:r>
      <w:r w:rsidR="00D70998" w:rsidRPr="002C7420">
        <w:rPr>
          <w:lang w:val="en-US"/>
        </w:rPr>
        <w:t>(2002)</w:t>
      </w:r>
      <w:r w:rsidR="00D70998">
        <w:rPr>
          <w:lang w:val="en-US"/>
        </w:rPr>
        <w:t>,</w:t>
      </w:r>
      <w:r w:rsidR="00D70998" w:rsidRPr="002C7420">
        <w:rPr>
          <w:lang w:val="en-US"/>
        </w:rPr>
        <w:t xml:space="preserve"> </w:t>
      </w:r>
      <w:r w:rsidR="00D70998">
        <w:rPr>
          <w:lang w:val="en-US"/>
        </w:rPr>
        <w:t>22</w:t>
      </w:r>
      <w:r w:rsidRPr="002C7420">
        <w:rPr>
          <w:lang w:val="en-US"/>
        </w:rPr>
        <w:t>.</w:t>
      </w:r>
    </w:p>
    <w:p w:rsidR="002C7420" w:rsidRPr="002C7420" w:rsidRDefault="002C7420" w:rsidP="00681F63">
      <w:pPr>
        <w:tabs>
          <w:tab w:val="left" w:pos="0"/>
        </w:tabs>
        <w:rPr>
          <w:lang w:val="en-US"/>
        </w:rPr>
      </w:pPr>
      <w:r w:rsidRPr="002C7420">
        <w:rPr>
          <w:lang w:val="en-US"/>
        </w:rPr>
        <w:t>[50]</w:t>
      </w:r>
      <w:r w:rsidR="00681F63">
        <w:rPr>
          <w:lang w:val="en-US"/>
        </w:rPr>
        <w:tab/>
      </w:r>
      <w:r w:rsidRPr="002C7420">
        <w:rPr>
          <w:lang w:val="en-US"/>
        </w:rPr>
        <w:t>Malpass, G. R. P., Neves, R. S. and Motheo, A. J. Electrochim. Acta 52,</w:t>
      </w:r>
      <w:r w:rsidR="00645A6D" w:rsidRPr="002C7420">
        <w:rPr>
          <w:lang w:val="en-US"/>
        </w:rPr>
        <w:t xml:space="preserve"> (2006</w:t>
      </w:r>
      <w:r w:rsidR="00645A6D">
        <w:rPr>
          <w:lang w:val="en-US"/>
        </w:rPr>
        <w:t xml:space="preserve">), </w:t>
      </w:r>
      <w:r w:rsidRPr="002C7420">
        <w:rPr>
          <w:lang w:val="en-US"/>
        </w:rPr>
        <w:t>936.</w:t>
      </w:r>
    </w:p>
    <w:p w:rsidR="002C7420" w:rsidRPr="008F539C" w:rsidRDefault="002C7420" w:rsidP="003F558F">
      <w:pPr>
        <w:tabs>
          <w:tab w:val="left" w:pos="0"/>
        </w:tabs>
        <w:rPr>
          <w:lang w:val="en-US"/>
        </w:rPr>
      </w:pPr>
      <w:r w:rsidRPr="002C7420">
        <w:rPr>
          <w:lang w:val="en-US"/>
        </w:rPr>
        <w:t>[51]</w:t>
      </w:r>
      <w:r w:rsidR="003F558F">
        <w:rPr>
          <w:lang w:val="en-US"/>
        </w:rPr>
        <w:tab/>
      </w:r>
      <w:r w:rsidRPr="002C7420">
        <w:rPr>
          <w:lang w:val="en-US"/>
        </w:rPr>
        <w:t xml:space="preserve">Comninellis, C. and Nerini, A. J. Appl. Electrochem. </w:t>
      </w:r>
      <w:r w:rsidRPr="008F539C">
        <w:rPr>
          <w:lang w:val="en-US"/>
        </w:rPr>
        <w:t>25,</w:t>
      </w:r>
      <w:r w:rsidR="003F558F" w:rsidRPr="008F539C">
        <w:rPr>
          <w:lang w:val="en-US"/>
        </w:rPr>
        <w:t xml:space="preserve"> (1995), 23</w:t>
      </w:r>
      <w:r w:rsidRPr="008F539C">
        <w:rPr>
          <w:lang w:val="en-US"/>
        </w:rPr>
        <w:t>.</w:t>
      </w:r>
    </w:p>
    <w:p w:rsidR="002C7420" w:rsidRPr="008F539C" w:rsidRDefault="002C7420" w:rsidP="003F558F">
      <w:pPr>
        <w:tabs>
          <w:tab w:val="left" w:pos="0"/>
        </w:tabs>
        <w:rPr>
          <w:lang w:val="en-US"/>
        </w:rPr>
      </w:pPr>
      <w:r w:rsidRPr="008F539C">
        <w:rPr>
          <w:lang w:val="en-US"/>
        </w:rPr>
        <w:t>[52]</w:t>
      </w:r>
      <w:r w:rsidR="00230374" w:rsidRPr="008F539C">
        <w:rPr>
          <w:lang w:val="en-US"/>
        </w:rPr>
        <w:tab/>
      </w:r>
      <w:r w:rsidRPr="008F539C">
        <w:rPr>
          <w:lang w:val="en-US"/>
        </w:rPr>
        <w:t xml:space="preserve">Correa-Lozano, B., Comninellis, C. and De Battisti, A. J. Appl. </w:t>
      </w:r>
      <w:r w:rsidRPr="002C7420">
        <w:rPr>
          <w:lang w:val="en-US"/>
        </w:rPr>
        <w:t xml:space="preserve">Electrochem. </w:t>
      </w:r>
      <w:r w:rsidRPr="008F539C">
        <w:rPr>
          <w:lang w:val="en-US"/>
        </w:rPr>
        <w:t>27,</w:t>
      </w:r>
      <w:r w:rsidR="00230374" w:rsidRPr="008F539C">
        <w:rPr>
          <w:lang w:val="en-US"/>
        </w:rPr>
        <w:t xml:space="preserve"> (1997),</w:t>
      </w:r>
      <w:r w:rsidRPr="008F539C">
        <w:rPr>
          <w:lang w:val="en-US"/>
        </w:rPr>
        <w:t xml:space="preserve"> 970.</w:t>
      </w:r>
    </w:p>
    <w:p w:rsidR="002C7420" w:rsidRPr="008F539C" w:rsidRDefault="00A13AEE" w:rsidP="00A13AEE">
      <w:pPr>
        <w:tabs>
          <w:tab w:val="left" w:pos="0"/>
        </w:tabs>
        <w:rPr>
          <w:lang w:val="en-US"/>
        </w:rPr>
      </w:pPr>
      <w:r w:rsidRPr="008F539C">
        <w:rPr>
          <w:lang w:val="en-US"/>
        </w:rPr>
        <w:t>[53]</w:t>
      </w:r>
      <w:r w:rsidRPr="008F539C">
        <w:rPr>
          <w:lang w:val="en-US"/>
        </w:rPr>
        <w:tab/>
      </w:r>
      <w:r w:rsidR="002C7420" w:rsidRPr="008F539C">
        <w:rPr>
          <w:lang w:val="en-US"/>
        </w:rPr>
        <w:t xml:space="preserve">Saracco, G., Solarino, L., Aigotti, R., Specchia, V. and Maja, M. Electrochim. Acta 46, </w:t>
      </w:r>
      <w:r w:rsidRPr="008F539C">
        <w:rPr>
          <w:lang w:val="en-US"/>
        </w:rPr>
        <w:t>(2000),.</w:t>
      </w:r>
      <w:r w:rsidR="002C7420" w:rsidRPr="008F539C">
        <w:rPr>
          <w:lang w:val="en-US"/>
        </w:rPr>
        <w:t>373</w:t>
      </w:r>
      <w:r w:rsidRPr="008F539C">
        <w:rPr>
          <w:lang w:val="en-US"/>
        </w:rPr>
        <w:t>.</w:t>
      </w:r>
    </w:p>
    <w:p w:rsidR="00E77E69" w:rsidRPr="008F539C" w:rsidRDefault="00E77E69" w:rsidP="002C7420">
      <w:pPr>
        <w:tabs>
          <w:tab w:val="left" w:pos="567"/>
        </w:tabs>
        <w:rPr>
          <w:lang w:val="en-US"/>
        </w:rPr>
        <w:sectPr w:rsidR="00E77E69" w:rsidRPr="008F539C" w:rsidSect="00BF4034">
          <w:headerReference w:type="default" r:id="rId96"/>
          <w:pgSz w:w="11906" w:h="16838"/>
          <w:pgMar w:top="1417" w:right="1701" w:bottom="1417" w:left="1701" w:header="708" w:footer="708" w:gutter="0"/>
          <w:cols w:space="708"/>
          <w:docGrid w:linePitch="360"/>
        </w:sectPr>
      </w:pPr>
    </w:p>
    <w:p w:rsidR="00A73C93" w:rsidRPr="008F539C" w:rsidRDefault="00A73C93" w:rsidP="00E77E69">
      <w:pPr>
        <w:rPr>
          <w:b/>
          <w:color w:val="002060"/>
          <w:szCs w:val="24"/>
          <w:lang w:val="en-US"/>
        </w:rPr>
      </w:pPr>
    </w:p>
    <w:p w:rsidR="00A73C93" w:rsidRPr="008F539C" w:rsidRDefault="00A73C93" w:rsidP="00E77E69">
      <w:pPr>
        <w:rPr>
          <w:b/>
          <w:color w:val="002060"/>
          <w:szCs w:val="24"/>
          <w:lang w:val="en-US"/>
        </w:rPr>
      </w:pPr>
    </w:p>
    <w:p w:rsidR="00A73C93" w:rsidRPr="008F539C" w:rsidRDefault="00A73C93" w:rsidP="00E77E69">
      <w:pPr>
        <w:rPr>
          <w:b/>
          <w:color w:val="002060"/>
          <w:szCs w:val="24"/>
          <w:lang w:val="en-US"/>
        </w:rPr>
      </w:pPr>
    </w:p>
    <w:p w:rsidR="00A73C93" w:rsidRPr="008F539C" w:rsidRDefault="00A73C93" w:rsidP="00E77E69">
      <w:pPr>
        <w:rPr>
          <w:b/>
          <w:color w:val="002060"/>
          <w:szCs w:val="24"/>
          <w:lang w:val="en-US"/>
        </w:rPr>
      </w:pPr>
    </w:p>
    <w:p w:rsidR="00E77E69" w:rsidRPr="00E77E69" w:rsidRDefault="00E77E69" w:rsidP="00E77E69">
      <w:pPr>
        <w:rPr>
          <w:b/>
          <w:color w:val="002060"/>
          <w:sz w:val="56"/>
          <w:szCs w:val="56"/>
          <w:lang w:val="en-US"/>
        </w:rPr>
      </w:pPr>
      <w:r w:rsidRPr="00E77E69">
        <w:rPr>
          <w:b/>
          <w:color w:val="002060"/>
          <w:sz w:val="56"/>
          <w:szCs w:val="56"/>
          <w:lang w:val="en-US"/>
        </w:rPr>
        <w:t>CHAPTER 7:</w:t>
      </w:r>
    </w:p>
    <w:p w:rsidR="00E77E69" w:rsidRPr="00E77E69" w:rsidRDefault="00E77E69" w:rsidP="00A73C93">
      <w:pPr>
        <w:spacing w:line="240" w:lineRule="auto"/>
        <w:jc w:val="center"/>
        <w:rPr>
          <w:color w:val="002060"/>
          <w:sz w:val="52"/>
          <w:szCs w:val="52"/>
          <w:lang w:val="en-US"/>
        </w:rPr>
      </w:pPr>
      <w:r w:rsidRPr="00E77E69">
        <w:rPr>
          <w:color w:val="002060"/>
          <w:sz w:val="52"/>
          <w:szCs w:val="52"/>
          <w:lang w:val="en-US"/>
        </w:rPr>
        <w:t>Reactivation of</w:t>
      </w:r>
    </w:p>
    <w:p w:rsidR="00E77E69" w:rsidRPr="00E77E69" w:rsidRDefault="00E77E69" w:rsidP="00A73C93">
      <w:pPr>
        <w:spacing w:line="240" w:lineRule="auto"/>
        <w:jc w:val="center"/>
        <w:rPr>
          <w:color w:val="002060"/>
          <w:sz w:val="52"/>
          <w:szCs w:val="52"/>
          <w:lang w:val="en-US"/>
        </w:rPr>
      </w:pPr>
      <w:r w:rsidRPr="00E77E69">
        <w:rPr>
          <w:color w:val="002060"/>
          <w:sz w:val="52"/>
          <w:szCs w:val="52"/>
          <w:lang w:val="en-US"/>
        </w:rPr>
        <w:t>Pt anodes</w:t>
      </w:r>
    </w:p>
    <w:p w:rsidR="00E77E69" w:rsidRPr="00E77E69" w:rsidRDefault="00E77E69" w:rsidP="00A73C93">
      <w:pPr>
        <w:spacing w:line="240" w:lineRule="auto"/>
        <w:jc w:val="center"/>
        <w:rPr>
          <w:color w:val="002060"/>
          <w:sz w:val="52"/>
          <w:szCs w:val="52"/>
          <w:lang w:val="en-US"/>
        </w:rPr>
      </w:pPr>
      <w:r w:rsidRPr="00E77E69">
        <w:rPr>
          <w:color w:val="002060"/>
          <w:sz w:val="52"/>
          <w:szCs w:val="52"/>
          <w:lang w:val="en-US"/>
        </w:rPr>
        <w:t>in solution containing phenol.</w:t>
      </w:r>
    </w:p>
    <w:p w:rsidR="00E77E69" w:rsidRPr="00E77E69" w:rsidRDefault="00E77E69" w:rsidP="00E77E69">
      <w:pPr>
        <w:rPr>
          <w:lang w:val="en-US"/>
        </w:rPr>
      </w:pPr>
    </w:p>
    <w:p w:rsidR="00E77E69" w:rsidRPr="00E77E69" w:rsidRDefault="00E77E69" w:rsidP="00E77E69">
      <w:pPr>
        <w:jc w:val="right"/>
        <w:rPr>
          <w:lang w:val="en-US"/>
        </w:rPr>
      </w:pPr>
      <w:r w:rsidRPr="00E77E69">
        <w:rPr>
          <w:noProof/>
          <w:lang w:val="es-ES" w:eastAsia="es-ES"/>
        </w:rPr>
        <w:drawing>
          <wp:inline distT="0" distB="0" distL="0" distR="0">
            <wp:extent cx="2192376" cy="2562225"/>
            <wp:effectExtent l="19050" t="0" r="0" b="0"/>
            <wp:docPr id="2256"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7" cstate="print"/>
                    <a:srcRect/>
                    <a:stretch>
                      <a:fillRect/>
                    </a:stretch>
                  </pic:blipFill>
                  <pic:spPr bwMode="auto">
                    <a:xfrm>
                      <a:off x="0" y="0"/>
                      <a:ext cx="2192516" cy="2562389"/>
                    </a:xfrm>
                    <a:prstGeom prst="rect">
                      <a:avLst/>
                    </a:prstGeom>
                    <a:noFill/>
                    <a:ln w="9525">
                      <a:noFill/>
                      <a:miter lim="800000"/>
                      <a:headEnd/>
                      <a:tailEnd/>
                    </a:ln>
                  </pic:spPr>
                </pic:pic>
              </a:graphicData>
            </a:graphic>
          </wp:inline>
        </w:drawing>
      </w:r>
    </w:p>
    <w:p w:rsidR="00E77E69" w:rsidRDefault="00E77E69" w:rsidP="00E77E69">
      <w:pPr>
        <w:rPr>
          <w:lang w:val="en-US"/>
        </w:rPr>
      </w:pPr>
    </w:p>
    <w:p w:rsidR="00A73C93" w:rsidRPr="00E77E69" w:rsidRDefault="00A73C93" w:rsidP="00E77E69">
      <w:pPr>
        <w:rPr>
          <w:lang w:val="en-US"/>
        </w:rPr>
      </w:pPr>
    </w:p>
    <w:p w:rsidR="00E77E69" w:rsidRPr="00E77E69" w:rsidRDefault="00E77E69" w:rsidP="00E77E69">
      <w:pPr>
        <w:rPr>
          <w:lang w:val="en-US"/>
        </w:rPr>
      </w:pPr>
    </w:p>
    <w:p w:rsidR="00E77E69" w:rsidRPr="00E77E69" w:rsidRDefault="00E77E69" w:rsidP="006B5016">
      <w:pPr>
        <w:pStyle w:val="Titolo"/>
        <w:numPr>
          <w:ilvl w:val="0"/>
          <w:numId w:val="1"/>
        </w:numPr>
        <w:rPr>
          <w:lang w:val="en-US"/>
        </w:rPr>
      </w:pPr>
      <w:bookmarkStart w:id="240" w:name="_Toc314493314"/>
      <w:bookmarkStart w:id="241" w:name="_Toc314497493"/>
      <w:r w:rsidRPr="00E77E69">
        <w:rPr>
          <w:lang w:val="en-US"/>
        </w:rPr>
        <w:t>Reactivation of Pt anodes used in solution containing phenol.</w:t>
      </w:r>
      <w:bookmarkEnd w:id="240"/>
      <w:bookmarkEnd w:id="241"/>
    </w:p>
    <w:p w:rsidR="00E77E69" w:rsidRPr="00E77E69" w:rsidRDefault="00E77E69" w:rsidP="00E77E69">
      <w:pPr>
        <w:keepNext/>
        <w:keepLines/>
        <w:numPr>
          <w:ilvl w:val="1"/>
          <w:numId w:val="1"/>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242" w:name="_Toc314493315"/>
      <w:bookmarkStart w:id="243" w:name="_Toc314494100"/>
      <w:bookmarkStart w:id="244" w:name="_Toc314497625"/>
      <w:r w:rsidRPr="00E77E69">
        <w:rPr>
          <w:rFonts w:asciiTheme="majorHAnsi" w:eastAsiaTheme="majorEastAsia" w:hAnsiTheme="majorHAnsi" w:cstheme="majorBidi"/>
          <w:b/>
          <w:bCs/>
          <w:color w:val="244061" w:themeColor="accent1" w:themeShade="80"/>
          <w:sz w:val="28"/>
          <w:szCs w:val="28"/>
          <w:lang w:val="en-US"/>
        </w:rPr>
        <w:t>Introduction.</w:t>
      </w:r>
      <w:bookmarkEnd w:id="242"/>
      <w:bookmarkEnd w:id="243"/>
      <w:bookmarkEnd w:id="244"/>
    </w:p>
    <w:p w:rsidR="00E77E69" w:rsidRPr="00E77E69" w:rsidRDefault="00341D82" w:rsidP="00E77E69">
      <w:pPr>
        <w:spacing w:after="0"/>
        <w:rPr>
          <w:lang w:val="en-US"/>
        </w:rPr>
      </w:pPr>
      <w:r>
        <w:rPr>
          <w:lang w:val="en-US"/>
        </w:rPr>
        <w:tab/>
      </w:r>
      <w:r w:rsidR="00E77E69" w:rsidRPr="00E77E69">
        <w:rPr>
          <w:lang w:val="en-US"/>
        </w:rPr>
        <w:t xml:space="preserve">The process of direct anodic oxidation of phenol involves various steps: after adsorption on the anode, phenol is oxidized to form a radical [1], that can be further oxidized to hydroquinone and then to benzoquinone or can react to form a polymeric structure less reactive than the phenol and characterized by strong adhesion to the electrode surface. This last occurrence entails electrode deactivation and hinders further oxidation of phenol. Some SEM observations of the fouling layers [2] suggest that, after oxygen evolution, small blisters form in the layers causing the generation of uncovered </w:t>
      </w:r>
      <w:r w:rsidR="00BB47E4">
        <w:rPr>
          <w:lang w:val="en-US"/>
        </w:rPr>
        <w:t>areas of the electrode surface.</w:t>
      </w:r>
    </w:p>
    <w:p w:rsidR="00E77E69" w:rsidRPr="00E77E69" w:rsidRDefault="00341D82" w:rsidP="00E77E69">
      <w:pPr>
        <w:spacing w:after="0"/>
        <w:rPr>
          <w:lang w:val="en-US"/>
        </w:rPr>
      </w:pPr>
      <w:r>
        <w:rPr>
          <w:lang w:val="en-US"/>
        </w:rPr>
        <w:tab/>
      </w:r>
      <w:r w:rsidR="00E77E69" w:rsidRPr="00E77E69">
        <w:rPr>
          <w:lang w:val="en-US"/>
        </w:rPr>
        <w:t>Anodic oxidation of phenol has been the subject of fundamental</w:t>
      </w:r>
      <w:r w:rsidR="007366F0">
        <w:rPr>
          <w:lang w:val="en-US"/>
        </w:rPr>
        <w:t xml:space="preserve"> </w:t>
      </w:r>
      <w:r w:rsidR="00E77E69" w:rsidRPr="00E77E69">
        <w:rPr>
          <w:lang w:val="en-US"/>
        </w:rPr>
        <w:t>and applied studies [2-7]. Various anode materials have been studied including Pt, Ti covered with oxides, lead dioxide and boron-doped diamond. In the absence of chlorides the main oxidation products are benzoquinone and hydroquinone with some traces of</w:t>
      </w:r>
      <w:r w:rsidR="00BB47E4">
        <w:rPr>
          <w:lang w:val="en-US"/>
        </w:rPr>
        <w:t xml:space="preserve"> cathecol and carboxylic acids.</w:t>
      </w:r>
    </w:p>
    <w:p w:rsidR="00E77E69" w:rsidRPr="00E77E69" w:rsidRDefault="00BB47E4" w:rsidP="00BB47E4">
      <w:pPr>
        <w:rPr>
          <w:lang w:val="en-US"/>
        </w:rPr>
      </w:pPr>
      <w:r>
        <w:rPr>
          <w:lang w:val="en-US"/>
        </w:rPr>
        <w:tab/>
      </w:r>
      <w:r w:rsidR="00E77E69" w:rsidRPr="00E77E69">
        <w:rPr>
          <w:lang w:val="en-US"/>
        </w:rPr>
        <w:t>This chapter is focus on the electrode deactivation phenomena which are known to progressively reduce the treatment efficiency. In order to resolve</w:t>
      </w:r>
      <w:r w:rsidR="007366F0">
        <w:rPr>
          <w:lang w:val="en-US"/>
        </w:rPr>
        <w:t xml:space="preserve"> </w:t>
      </w:r>
      <w:r w:rsidR="00E77E69" w:rsidRPr="00E77E69">
        <w:rPr>
          <w:lang w:val="en-US"/>
        </w:rPr>
        <w:t>this problem different test were carried out to find the best conditions of reactivation insitu and subsequently cleaning.</w:t>
      </w:r>
    </w:p>
    <w:p w:rsidR="00E77E69" w:rsidRPr="00E77E69" w:rsidRDefault="00E77E69" w:rsidP="00E77E69">
      <w:pPr>
        <w:keepNext/>
        <w:keepLines/>
        <w:numPr>
          <w:ilvl w:val="1"/>
          <w:numId w:val="1"/>
        </w:numPr>
        <w:spacing w:before="480" w:after="240"/>
        <w:outlineLvl w:val="0"/>
        <w:rPr>
          <w:rFonts w:asciiTheme="majorHAnsi" w:eastAsiaTheme="majorEastAsia" w:hAnsiTheme="majorHAnsi" w:cstheme="majorBidi"/>
          <w:b/>
          <w:bCs/>
          <w:color w:val="244061" w:themeColor="accent1" w:themeShade="80"/>
          <w:sz w:val="28"/>
          <w:szCs w:val="28"/>
          <w:lang w:val="en-US"/>
        </w:rPr>
      </w:pPr>
      <w:bookmarkStart w:id="245" w:name="_Toc314493316"/>
      <w:bookmarkStart w:id="246" w:name="_Toc314494101"/>
      <w:bookmarkStart w:id="247" w:name="_Toc314497626"/>
      <w:r w:rsidRPr="00E77E69">
        <w:rPr>
          <w:rFonts w:asciiTheme="majorHAnsi" w:eastAsiaTheme="majorEastAsia" w:hAnsiTheme="majorHAnsi" w:cstheme="majorBidi"/>
          <w:b/>
          <w:bCs/>
          <w:color w:val="244061" w:themeColor="accent1" w:themeShade="80"/>
          <w:sz w:val="28"/>
          <w:szCs w:val="28"/>
          <w:lang w:val="en-US"/>
        </w:rPr>
        <w:t>Experimental</w:t>
      </w:r>
      <w:bookmarkEnd w:id="245"/>
      <w:bookmarkEnd w:id="246"/>
      <w:bookmarkEnd w:id="247"/>
      <w:r w:rsidR="00BB47E4">
        <w:rPr>
          <w:rFonts w:asciiTheme="majorHAnsi" w:eastAsiaTheme="majorEastAsia" w:hAnsiTheme="majorHAnsi" w:cstheme="majorBidi"/>
          <w:b/>
          <w:bCs/>
          <w:color w:val="244061" w:themeColor="accent1" w:themeShade="80"/>
          <w:sz w:val="28"/>
          <w:szCs w:val="28"/>
          <w:lang w:val="en-US"/>
        </w:rPr>
        <w:t>.</w:t>
      </w:r>
    </w:p>
    <w:p w:rsidR="00E77E69" w:rsidRPr="00E77E69" w:rsidRDefault="00341D82" w:rsidP="00E77E69">
      <w:pPr>
        <w:spacing w:after="0"/>
        <w:rPr>
          <w:b/>
          <w:color w:val="17365D" w:themeColor="text2" w:themeShade="BF"/>
          <w:lang w:val="en-US"/>
        </w:rPr>
      </w:pPr>
      <w:r>
        <w:rPr>
          <w:lang w:val="en-US"/>
        </w:rPr>
        <w:tab/>
      </w:r>
      <w:r w:rsidR="00E77E69" w:rsidRPr="00E77E69">
        <w:rPr>
          <w:lang w:val="en-US"/>
        </w:rPr>
        <w:t>The Pt electrode (radiometer)</w:t>
      </w:r>
      <w:r w:rsidR="007366F0">
        <w:rPr>
          <w:lang w:val="en-US"/>
        </w:rPr>
        <w:t xml:space="preserve"> </w:t>
      </w:r>
      <w:r w:rsidR="00E77E69" w:rsidRPr="00E77E69">
        <w:rPr>
          <w:lang w:val="en-US"/>
        </w:rPr>
        <w:t>was polished 30% HNO</w:t>
      </w:r>
      <w:r w:rsidR="00E77E69" w:rsidRPr="00E77E69">
        <w:rPr>
          <w:vertAlign w:val="subscript"/>
          <w:lang w:val="en-US"/>
        </w:rPr>
        <w:t>3</w:t>
      </w:r>
      <w:r w:rsidR="00E77E69" w:rsidRPr="00E77E69">
        <w:rPr>
          <w:lang w:val="en-US"/>
        </w:rPr>
        <w:t xml:space="preserve"> (galvanostatic polarization at -360 mA and 360 mA). Subsequently, 10 voltammetric cycles (100 mV s</w:t>
      </w:r>
      <w:r w:rsidR="00E77E69" w:rsidRPr="00E77E69">
        <w:rPr>
          <w:vertAlign w:val="superscript"/>
          <w:lang w:val="en-US"/>
        </w:rPr>
        <w:t>-1</w:t>
      </w:r>
      <w:r w:rsidR="00E77E69" w:rsidRPr="00E77E69">
        <w:rPr>
          <w:lang w:val="en-US"/>
        </w:rPr>
        <w:t>) in 1M sulphuric acid between - 700mV and 1200 mV vs. Hg/Hg</w:t>
      </w:r>
      <w:r w:rsidR="00E77E69" w:rsidRPr="00E77E69">
        <w:rPr>
          <w:vertAlign w:val="subscript"/>
          <w:lang w:val="en-US"/>
        </w:rPr>
        <w:t>2</w:t>
      </w:r>
      <w:r w:rsidR="00E77E69" w:rsidRPr="00E77E69">
        <w:rPr>
          <w:lang w:val="en-US"/>
        </w:rPr>
        <w:t>SO</w:t>
      </w:r>
      <w:r w:rsidR="00E77E69" w:rsidRPr="00E77E69">
        <w:rPr>
          <w:vertAlign w:val="subscript"/>
          <w:lang w:val="en-US"/>
        </w:rPr>
        <w:t>4</w:t>
      </w:r>
      <w:r w:rsidR="00E77E69" w:rsidRPr="00E77E69">
        <w:rPr>
          <w:lang w:val="en-US"/>
        </w:rPr>
        <w:t xml:space="preserve"> were performed. Such a procedure allowed to obtained the voltammogram reported by Conway et al. </w:t>
      </w:r>
      <w:r w:rsidR="007D0B54" w:rsidRPr="00E77E69">
        <w:rPr>
          <w:lang w:val="en-US"/>
        </w:rPr>
        <w:fldChar w:fldCharType="begin"/>
      </w:r>
      <w:r w:rsidR="00E77E69" w:rsidRPr="00E77E69">
        <w:rPr>
          <w:lang w:val="en-US"/>
        </w:rPr>
        <w:instrText xml:space="preserve"> ADDIN EN.CITE &lt;EndNote&gt;&lt;Cite&gt;&lt;Author&gt;Angerstein-Kozlowska&lt;/Author&gt;&lt;Year&gt;1973&lt;/Year&gt;&lt;RecNum&gt;50&lt;/RecNum&gt;&lt;MDL&gt;&lt;REFERENCE_TYPE&gt;0&lt;/REFERENCE_TYPE&gt;&lt;REFNUM&gt;50&lt;/REFNUM&gt;&lt;AUTHORS&gt;&lt;AUTHOR&gt;H. Angerstein-Kozlowska&lt;/AUTHOR&gt;&lt;AUTHOR&gt;B.E. Conway&lt;/AUTHOR&gt;&lt;AUTHOR&gt;W.B.A. Sharp&lt;/AUTHOR&gt;&lt;/AUTHORS&gt;&lt;YEAR&gt;1973&lt;/YEAR&gt;&lt;TITLE&gt;The real condition of electrochemically oxidized platinum surfaces: Part I. Resolution of component processes&lt;/TITLE&gt;&lt;SECONDARY_TITLE&gt;Journal of Electroanalytical Chemistry and Interfacial Electrochemistry&lt;/SECONDARY_TITLE&gt;&lt;VOLUME&gt;43&lt;/VOLUME&gt;&lt;PAGES&gt;9-36&lt;/PAGES&gt;&lt;SHORT_TITLE&gt;J. Electroanal. Chem. Interfacial Electrochem.&lt;/SHORT_TITLE&gt;&lt;/MDL&gt;&lt;/Cite&gt;&lt;/EndNote&gt;</w:instrText>
      </w:r>
      <w:r w:rsidR="007D0B54" w:rsidRPr="00E77E69">
        <w:rPr>
          <w:lang w:val="en-US"/>
        </w:rPr>
        <w:fldChar w:fldCharType="separate"/>
      </w:r>
      <w:r w:rsidR="00E77E69" w:rsidRPr="00E77E69">
        <w:rPr>
          <w:lang w:val="en-US"/>
        </w:rPr>
        <w:t>[8]</w:t>
      </w:r>
      <w:r w:rsidR="007D0B54" w:rsidRPr="00E77E69">
        <w:rPr>
          <w:lang w:val="en-US"/>
        </w:rPr>
        <w:fldChar w:fldCharType="end"/>
      </w:r>
      <w:r w:rsidR="00E77E69" w:rsidRPr="00E77E69">
        <w:rPr>
          <w:lang w:val="en-US"/>
        </w:rPr>
        <w:t xml:space="preserve"> as a reference for clean Pt electrodes in sulphuric acid solutions (figure </w:t>
      </w:r>
      <w:r w:rsidR="000C1DB2">
        <w:rPr>
          <w:lang w:val="en-US"/>
        </w:rPr>
        <w:t>7.</w:t>
      </w:r>
      <w:r w:rsidR="00E77E69" w:rsidRPr="00E77E69">
        <w:rPr>
          <w:lang w:val="en-US"/>
        </w:rPr>
        <w:t>1).</w:t>
      </w:r>
    </w:p>
    <w:p w:rsidR="00E77E69" w:rsidRPr="00E77E69" w:rsidRDefault="00BB47E4" w:rsidP="00E77E69">
      <w:pPr>
        <w:spacing w:after="0"/>
      </w:pPr>
      <w:r>
        <w:tab/>
      </w:r>
      <w:r w:rsidR="00E77E69" w:rsidRPr="00E77E69">
        <w:t xml:space="preserve">Electrochemical measurements were carried out in a conventional three-electrode cell using a computer controlled potentiostat model Voltalab 301. </w:t>
      </w:r>
      <w:r w:rsidR="00E77E69" w:rsidRPr="00E77E69">
        <w:rPr>
          <w:lang w:val="en-US"/>
        </w:rPr>
        <w:t>Pt was</w:t>
      </w:r>
      <w:r w:rsidR="00E77E69" w:rsidRPr="00E77E69">
        <w:t xml:space="preserve"> used as working electrodes, </w:t>
      </w:r>
      <w:r w:rsidR="00E77E69" w:rsidRPr="00E77E69">
        <w:rPr>
          <w:lang w:val="en-US"/>
        </w:rPr>
        <w:t>Hg/Hg</w:t>
      </w:r>
      <w:r w:rsidR="00E77E69" w:rsidRPr="00E77E69">
        <w:rPr>
          <w:vertAlign w:val="subscript"/>
          <w:lang w:val="en-US"/>
        </w:rPr>
        <w:t>2</w:t>
      </w:r>
      <w:r w:rsidR="00E77E69" w:rsidRPr="00E77E69">
        <w:rPr>
          <w:lang w:val="en-US"/>
        </w:rPr>
        <w:t>SO</w:t>
      </w:r>
      <w:r w:rsidR="00E77E69" w:rsidRPr="00E77E69">
        <w:rPr>
          <w:vertAlign w:val="subscript"/>
          <w:lang w:val="en-US"/>
        </w:rPr>
        <w:t xml:space="preserve">4 </w:t>
      </w:r>
      <w:r w:rsidR="00E77E69" w:rsidRPr="00E77E69">
        <w:t>as a reference and Pt plate as a counter electrode. The exposed apparent area of the working electrodes was 1 cm</w:t>
      </w:r>
      <w:r w:rsidR="00E77E69" w:rsidRPr="00E77E69">
        <w:rPr>
          <w:vertAlign w:val="superscript"/>
        </w:rPr>
        <w:t>2</w:t>
      </w:r>
      <w:r w:rsidR="00E77E69" w:rsidRPr="00E77E69">
        <w:t>. Cyclic voltammetry and linear sweep voltammetries were performed at room temperature (T=25°C) in a solution prepared dissolving 5mM phenol (Sigma Aldrich) in 0.5M H</w:t>
      </w:r>
      <w:r w:rsidR="00E77E69" w:rsidRPr="00E77E69">
        <w:rPr>
          <w:vertAlign w:val="subscript"/>
        </w:rPr>
        <w:t>2</w:t>
      </w:r>
      <w:r w:rsidR="00E77E69" w:rsidRPr="00E77E69">
        <w:t>SO</w:t>
      </w:r>
      <w:r w:rsidR="00E77E69" w:rsidRPr="00E77E69">
        <w:rPr>
          <w:vertAlign w:val="subscript"/>
        </w:rPr>
        <w:t>4</w:t>
      </w:r>
      <w:r w:rsidR="00E77E69" w:rsidRPr="00E77E69">
        <w:t>.</w:t>
      </w:r>
    </w:p>
    <w:p w:rsidR="00E77E69" w:rsidRPr="00E77E69" w:rsidRDefault="00E77E69" w:rsidP="00E77E69">
      <w:pPr>
        <w:keepNext/>
        <w:spacing w:after="0"/>
        <w:jc w:val="center"/>
        <w:rPr>
          <w:lang w:val="en-US"/>
        </w:rPr>
      </w:pPr>
      <w:r w:rsidRPr="00E77E69">
        <w:rPr>
          <w:noProof/>
          <w:lang w:val="es-ES" w:eastAsia="es-ES"/>
        </w:rPr>
        <w:drawing>
          <wp:inline distT="0" distB="0" distL="0" distR="0">
            <wp:extent cx="4152900" cy="2219325"/>
            <wp:effectExtent l="19050" t="0" r="0" b="0"/>
            <wp:docPr id="2257" name="Oggetto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308253" cy="3500438"/>
                      <a:chOff x="3071801" y="3357562"/>
                      <a:chExt cx="4308253" cy="3500438"/>
                    </a:xfrm>
                  </a:grpSpPr>
                  <a:grpSp>
                    <a:nvGrpSpPr>
                      <a:cNvPr id="21" name="Gruppo 20"/>
                      <a:cNvGrpSpPr/>
                    </a:nvGrpSpPr>
                    <a:grpSpPr>
                      <a:xfrm>
                        <a:off x="3071801" y="3357562"/>
                        <a:ext cx="4308253" cy="3500438"/>
                        <a:chOff x="3071801" y="3357562"/>
                        <a:chExt cx="4308253" cy="3500438"/>
                      </a:xfrm>
                    </a:grpSpPr>
                    <a:pic>
                      <a:nvPicPr>
                        <a:cNvPr id="3080" name="Picture 8" descr="C:\Documents and Settings\Administrador\Escritorio\Pulizia.jpg"/>
                        <a:cNvPicPr>
                          <a:picLocks noChangeAspect="1" noChangeArrowheads="1"/>
                        </a:cNvPicPr>
                      </a:nvPicPr>
                      <a:blipFill>
                        <a:blip r:embed="rId98" cstate="print"/>
                        <a:srcRect l="4412" t="4412" r="7352"/>
                        <a:stretch>
                          <a:fillRect/>
                        </a:stretch>
                      </a:blipFill>
                      <a:spPr bwMode="auto">
                        <a:xfrm>
                          <a:off x="3071801" y="3357562"/>
                          <a:ext cx="4308253" cy="3500438"/>
                        </a:xfrm>
                        <a:prstGeom prst="rect">
                          <a:avLst/>
                        </a:prstGeom>
                        <a:noFill/>
                      </a:spPr>
                    </a:pic>
                    <a:cxnSp>
                      <a:nvCxnSpPr>
                        <a:cNvPr id="20" name="19 Conector recto de flecha"/>
                        <a:cNvCxnSpPr/>
                      </a:nvCxnSpPr>
                      <a:spPr>
                        <a:xfrm flipV="1">
                          <a:off x="6500826" y="3643314"/>
                          <a:ext cx="557210" cy="428628"/>
                        </a:xfrm>
                        <a:prstGeom prst="straightConnector1">
                          <a:avLst/>
                        </a:prstGeom>
                        <a:noFill/>
                        <a:ln w="25400" cap="flat" cmpd="sng" algn="ctr">
                          <a:solidFill>
                            <a:srgbClr val="92D050"/>
                          </a:solidFill>
                          <a:prstDash val="solid"/>
                          <a:tailEnd type="arrow"/>
                        </a:ln>
                        <a:effectLst/>
                      </a:spPr>
                      <a:style>
                        <a:lnRef idx="1">
                          <a:schemeClr val="accent1"/>
                        </a:lnRef>
                        <a:fillRef idx="0">
                          <a:schemeClr val="accent1"/>
                        </a:fillRef>
                        <a:effectRef idx="0">
                          <a:schemeClr val="accent1"/>
                        </a:effectRef>
                        <a:fontRef idx="minor">
                          <a:schemeClr val="tx1"/>
                        </a:fontRef>
                      </a:style>
                    </a:cxnSp>
                    <a:grpSp>
                      <a:nvGrpSpPr>
                        <a:cNvPr id="5" name="Gruppo 18"/>
                        <a:cNvGrpSpPr/>
                      </a:nvGrpSpPr>
                      <a:grpSpPr>
                        <a:xfrm>
                          <a:off x="3571868" y="3857628"/>
                          <a:ext cx="3429024" cy="2298158"/>
                          <a:chOff x="3571868" y="3857628"/>
                          <a:chExt cx="3429024" cy="2298158"/>
                        </a:xfrm>
                      </a:grpSpPr>
                      <a:sp>
                        <a:nvSpPr>
                          <a:cNvPr id="14" name="13 Elipse"/>
                          <a:cNvSpPr/>
                        </a:nvSpPr>
                        <a:spPr>
                          <a:xfrm flipH="1">
                            <a:off x="3571868" y="5000636"/>
                            <a:ext cx="857256" cy="285752"/>
                          </a:xfrm>
                          <a:prstGeom prst="ellipse">
                            <a:avLst/>
                          </a:prstGeom>
                          <a:noFill/>
                          <a:ln w="25400" cap="flat" cmpd="sng" algn="ctr">
                            <a:solidFill>
                              <a:srgbClr val="FF0000"/>
                            </a:solidFill>
                            <a:prstDash val="solid"/>
                          </a:ln>
                          <a:effectLst/>
                        </a:spPr>
                        <a:txSp>
                          <a:txBody>
                            <a:bodyPr rtlCol="0" anchor="ctr"/>
                            <a:lstStyle>
                              <a:defPPr>
                                <a:defRPr lang="es-ES"/>
                              </a:defPPr>
                              <a:lvl1pPr algn="l" rtl="0" fontAlgn="base">
                                <a:spcBef>
                                  <a:spcPct val="0"/>
                                </a:spcBef>
                                <a:spcAft>
                                  <a:spcPct val="0"/>
                                </a:spcAft>
                                <a:defRPr kern="1200">
                                  <a:solidFill>
                                    <a:sysClr val="window" lastClr="FFFFFF"/>
                                  </a:solidFill>
                                  <a:latin typeface="Calibri"/>
                                </a:defRPr>
                              </a:lvl1pPr>
                              <a:lvl2pPr marL="457200" algn="l" rtl="0" fontAlgn="base">
                                <a:spcBef>
                                  <a:spcPct val="0"/>
                                </a:spcBef>
                                <a:spcAft>
                                  <a:spcPct val="0"/>
                                </a:spcAft>
                                <a:defRPr kern="1200">
                                  <a:solidFill>
                                    <a:sysClr val="window" lastClr="FFFFFF"/>
                                  </a:solidFill>
                                  <a:latin typeface="Calibri"/>
                                </a:defRPr>
                              </a:lvl2pPr>
                              <a:lvl3pPr marL="914400" algn="l" rtl="0" fontAlgn="base">
                                <a:spcBef>
                                  <a:spcPct val="0"/>
                                </a:spcBef>
                                <a:spcAft>
                                  <a:spcPct val="0"/>
                                </a:spcAft>
                                <a:defRPr kern="1200">
                                  <a:solidFill>
                                    <a:sysClr val="window" lastClr="FFFFFF"/>
                                  </a:solidFill>
                                  <a:latin typeface="Calibri"/>
                                </a:defRPr>
                              </a:lvl3pPr>
                              <a:lvl4pPr marL="1371600" algn="l" rtl="0" fontAlgn="base">
                                <a:spcBef>
                                  <a:spcPct val="0"/>
                                </a:spcBef>
                                <a:spcAft>
                                  <a:spcPct val="0"/>
                                </a:spcAft>
                                <a:defRPr kern="1200">
                                  <a:solidFill>
                                    <a:sysClr val="window" lastClr="FFFFFF"/>
                                  </a:solidFill>
                                  <a:latin typeface="Calibri"/>
                                </a:defRPr>
                              </a:lvl4pPr>
                              <a:lvl5pPr marL="1828800" algn="l" rtl="0" fontAlgn="base">
                                <a:spcBef>
                                  <a:spcPct val="0"/>
                                </a:spcBef>
                                <a:spcAft>
                                  <a:spcPct val="0"/>
                                </a:spcAft>
                                <a:defRPr kern="1200">
                                  <a:solidFill>
                                    <a:sysClr val="window" lastClr="FFFFFF"/>
                                  </a:solidFill>
                                  <a:latin typeface="Calibri"/>
                                </a:defRPr>
                              </a:lvl5pPr>
                              <a:lvl6pPr marL="2286000" algn="l" defTabSz="914400" rtl="0" eaLnBrk="1" latinLnBrk="0" hangingPunct="1">
                                <a:defRPr kern="1200">
                                  <a:solidFill>
                                    <a:sysClr val="window" lastClr="FFFFFF"/>
                                  </a:solidFill>
                                  <a:latin typeface="Calibri"/>
                                </a:defRPr>
                              </a:lvl6pPr>
                              <a:lvl7pPr marL="2743200" algn="l" defTabSz="914400" rtl="0" eaLnBrk="1" latinLnBrk="0" hangingPunct="1">
                                <a:defRPr kern="1200">
                                  <a:solidFill>
                                    <a:sysClr val="window" lastClr="FFFFFF"/>
                                  </a:solidFill>
                                  <a:latin typeface="Calibri"/>
                                </a:defRPr>
                              </a:lvl7pPr>
                              <a:lvl8pPr marL="3200400" algn="l" defTabSz="914400" rtl="0" eaLnBrk="1" latinLnBrk="0" hangingPunct="1">
                                <a:defRPr kern="1200">
                                  <a:solidFill>
                                    <a:sysClr val="window" lastClr="FFFFFF"/>
                                  </a:solidFill>
                                  <a:latin typeface="Calibri"/>
                                </a:defRPr>
                              </a:lvl8pPr>
                              <a:lvl9pPr marL="3657600" algn="l" defTabSz="914400" rtl="0" eaLnBrk="1" latinLnBrk="0" hangingPunct="1">
                                <a:defRPr kern="1200">
                                  <a:solidFill>
                                    <a:sysClr val="window" lastClr="FFFFFF"/>
                                  </a:solidFill>
                                  <a:latin typeface="Calibri"/>
                                </a:defRPr>
                              </a:lvl9pPr>
                            </a:lstStyle>
                            <a:p>
                              <a:pPr algn="ctr"/>
                              <a:endParaRPr lang="es-ES"/>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14 Elipse"/>
                          <a:cNvSpPr/>
                        </a:nvSpPr>
                        <a:spPr>
                          <a:xfrm>
                            <a:off x="3643306" y="5357826"/>
                            <a:ext cx="928694" cy="285752"/>
                          </a:xfrm>
                          <a:prstGeom prst="ellipse">
                            <a:avLst/>
                          </a:prstGeom>
                          <a:noFill/>
                          <a:ln w="25400" cap="flat" cmpd="sng" algn="ctr">
                            <a:solidFill>
                              <a:srgbClr val="FFC000"/>
                            </a:solidFill>
                            <a:prstDash val="solid"/>
                          </a:ln>
                          <a:effectLst/>
                        </a:spPr>
                        <a:txSp>
                          <a:txBody>
                            <a:bodyPr rtlCol="0" anchor="ctr"/>
                            <a:lstStyle>
                              <a:defPPr>
                                <a:defRPr lang="es-ES"/>
                              </a:defPPr>
                              <a:lvl1pPr algn="l" rtl="0" fontAlgn="base">
                                <a:spcBef>
                                  <a:spcPct val="0"/>
                                </a:spcBef>
                                <a:spcAft>
                                  <a:spcPct val="0"/>
                                </a:spcAft>
                                <a:defRPr kern="1200">
                                  <a:solidFill>
                                    <a:sysClr val="window" lastClr="FFFFFF"/>
                                  </a:solidFill>
                                  <a:latin typeface="Calibri"/>
                                </a:defRPr>
                              </a:lvl1pPr>
                              <a:lvl2pPr marL="457200" algn="l" rtl="0" fontAlgn="base">
                                <a:spcBef>
                                  <a:spcPct val="0"/>
                                </a:spcBef>
                                <a:spcAft>
                                  <a:spcPct val="0"/>
                                </a:spcAft>
                                <a:defRPr kern="1200">
                                  <a:solidFill>
                                    <a:sysClr val="window" lastClr="FFFFFF"/>
                                  </a:solidFill>
                                  <a:latin typeface="Calibri"/>
                                </a:defRPr>
                              </a:lvl2pPr>
                              <a:lvl3pPr marL="914400" algn="l" rtl="0" fontAlgn="base">
                                <a:spcBef>
                                  <a:spcPct val="0"/>
                                </a:spcBef>
                                <a:spcAft>
                                  <a:spcPct val="0"/>
                                </a:spcAft>
                                <a:defRPr kern="1200">
                                  <a:solidFill>
                                    <a:sysClr val="window" lastClr="FFFFFF"/>
                                  </a:solidFill>
                                  <a:latin typeface="Calibri"/>
                                </a:defRPr>
                              </a:lvl3pPr>
                              <a:lvl4pPr marL="1371600" algn="l" rtl="0" fontAlgn="base">
                                <a:spcBef>
                                  <a:spcPct val="0"/>
                                </a:spcBef>
                                <a:spcAft>
                                  <a:spcPct val="0"/>
                                </a:spcAft>
                                <a:defRPr kern="1200">
                                  <a:solidFill>
                                    <a:sysClr val="window" lastClr="FFFFFF"/>
                                  </a:solidFill>
                                  <a:latin typeface="Calibri"/>
                                </a:defRPr>
                              </a:lvl4pPr>
                              <a:lvl5pPr marL="1828800" algn="l" rtl="0" fontAlgn="base">
                                <a:spcBef>
                                  <a:spcPct val="0"/>
                                </a:spcBef>
                                <a:spcAft>
                                  <a:spcPct val="0"/>
                                </a:spcAft>
                                <a:defRPr kern="1200">
                                  <a:solidFill>
                                    <a:sysClr val="window" lastClr="FFFFFF"/>
                                  </a:solidFill>
                                  <a:latin typeface="Calibri"/>
                                </a:defRPr>
                              </a:lvl5pPr>
                              <a:lvl6pPr marL="2286000" algn="l" defTabSz="914400" rtl="0" eaLnBrk="1" latinLnBrk="0" hangingPunct="1">
                                <a:defRPr kern="1200">
                                  <a:solidFill>
                                    <a:sysClr val="window" lastClr="FFFFFF"/>
                                  </a:solidFill>
                                  <a:latin typeface="Calibri"/>
                                </a:defRPr>
                              </a:lvl6pPr>
                              <a:lvl7pPr marL="2743200" algn="l" defTabSz="914400" rtl="0" eaLnBrk="1" latinLnBrk="0" hangingPunct="1">
                                <a:defRPr kern="1200">
                                  <a:solidFill>
                                    <a:sysClr val="window" lastClr="FFFFFF"/>
                                  </a:solidFill>
                                  <a:latin typeface="Calibri"/>
                                </a:defRPr>
                              </a:lvl7pPr>
                              <a:lvl8pPr marL="3200400" algn="l" defTabSz="914400" rtl="0" eaLnBrk="1" latinLnBrk="0" hangingPunct="1">
                                <a:defRPr kern="1200">
                                  <a:solidFill>
                                    <a:sysClr val="window" lastClr="FFFFFF"/>
                                  </a:solidFill>
                                  <a:latin typeface="Calibri"/>
                                </a:defRPr>
                              </a:lvl8pPr>
                              <a:lvl9pPr marL="3657600" algn="l" defTabSz="914400" rtl="0" eaLnBrk="1" latinLnBrk="0" hangingPunct="1">
                                <a:defRPr kern="1200">
                                  <a:solidFill>
                                    <a:sysClr val="window" lastClr="FFFFFF"/>
                                  </a:solidFill>
                                  <a:latin typeface="Calibri"/>
                                </a:defRPr>
                              </a:lvl9pPr>
                            </a:lstStyle>
                            <a:p>
                              <a:pPr algn="ctr"/>
                              <a:endParaRPr lang="es-ES"/>
                            </a:p>
                          </a:txBody>
                          <a:useSpRect/>
                        </a:txSp>
                        <a:style>
                          <a:lnRef idx="2">
                            <a:schemeClr val="accent1">
                              <a:shade val="50000"/>
                            </a:schemeClr>
                          </a:lnRef>
                          <a:fillRef idx="1">
                            <a:schemeClr val="accent1"/>
                          </a:fillRef>
                          <a:effectRef idx="0">
                            <a:schemeClr val="accent1"/>
                          </a:effectRef>
                          <a:fontRef idx="minor">
                            <a:schemeClr val="lt1"/>
                          </a:fontRef>
                        </a:style>
                      </a:sp>
                      <a:sp>
                        <a:nvSpPr>
                          <a:cNvPr id="17" name="16 Rectángulo"/>
                          <a:cNvSpPr/>
                        </a:nvSpPr>
                        <a:spPr>
                          <a:xfrm>
                            <a:off x="4143372" y="4500570"/>
                            <a:ext cx="1390124" cy="369332"/>
                          </a:xfrm>
                          <a:prstGeom prst="rect">
                            <a:avLst/>
                          </a:prstGeom>
                        </a:spPr>
                        <a:txSp>
                          <a:txBody>
                            <a:bodyPr wrap="none">
                              <a:spAutoFit/>
                            </a:bodyPr>
                            <a:lstStyle>
                              <a:defPPr>
                                <a:defRPr lang="es-ES"/>
                              </a:defPPr>
                              <a:lvl1pPr algn="l" rtl="0" fontAlgn="base">
                                <a:spcBef>
                                  <a:spcPct val="0"/>
                                </a:spcBef>
                                <a:spcAft>
                                  <a:spcPct val="0"/>
                                </a:spcAft>
                                <a:defRPr kern="1200">
                                  <a:solidFill>
                                    <a:sysClr val="windowText" lastClr="000000"/>
                                  </a:solidFill>
                                  <a:latin typeface="Arial" charset="0"/>
                                </a:defRPr>
                              </a:lvl1pPr>
                              <a:lvl2pPr marL="457200" algn="l" rtl="0" fontAlgn="base">
                                <a:spcBef>
                                  <a:spcPct val="0"/>
                                </a:spcBef>
                                <a:spcAft>
                                  <a:spcPct val="0"/>
                                </a:spcAft>
                                <a:defRPr kern="1200">
                                  <a:solidFill>
                                    <a:sysClr val="windowText" lastClr="000000"/>
                                  </a:solidFill>
                                  <a:latin typeface="Arial" charset="0"/>
                                </a:defRPr>
                              </a:lvl2pPr>
                              <a:lvl3pPr marL="914400" algn="l" rtl="0" fontAlgn="base">
                                <a:spcBef>
                                  <a:spcPct val="0"/>
                                </a:spcBef>
                                <a:spcAft>
                                  <a:spcPct val="0"/>
                                </a:spcAft>
                                <a:defRPr kern="1200">
                                  <a:solidFill>
                                    <a:sysClr val="windowText" lastClr="000000"/>
                                  </a:solidFill>
                                  <a:latin typeface="Arial" charset="0"/>
                                </a:defRPr>
                              </a:lvl3pPr>
                              <a:lvl4pPr marL="1371600" algn="l" rtl="0" fontAlgn="base">
                                <a:spcBef>
                                  <a:spcPct val="0"/>
                                </a:spcBef>
                                <a:spcAft>
                                  <a:spcPct val="0"/>
                                </a:spcAft>
                                <a:defRPr kern="1200">
                                  <a:solidFill>
                                    <a:sysClr val="windowText" lastClr="000000"/>
                                  </a:solidFill>
                                  <a:latin typeface="Arial" charset="0"/>
                                </a:defRPr>
                              </a:lvl4pPr>
                              <a:lvl5pPr marL="1828800" algn="l" rtl="0" fontAlgn="base">
                                <a:spcBef>
                                  <a:spcPct val="0"/>
                                </a:spcBef>
                                <a:spcAft>
                                  <a:spcPct val="0"/>
                                </a:spcAft>
                                <a:defRPr kern="1200">
                                  <a:solidFill>
                                    <a:sysClr val="windowText" lastClr="000000"/>
                                  </a:solidFill>
                                  <a:latin typeface="Arial" charset="0"/>
                                </a:defRPr>
                              </a:lvl5pPr>
                              <a:lvl6pPr marL="2286000" algn="l" defTabSz="914400" rtl="0" eaLnBrk="1" latinLnBrk="0" hangingPunct="1">
                                <a:defRPr kern="1200">
                                  <a:solidFill>
                                    <a:sysClr val="windowText" lastClr="000000"/>
                                  </a:solidFill>
                                  <a:latin typeface="Arial" charset="0"/>
                                </a:defRPr>
                              </a:lvl6pPr>
                              <a:lvl7pPr marL="2743200" algn="l" defTabSz="914400" rtl="0" eaLnBrk="1" latinLnBrk="0" hangingPunct="1">
                                <a:defRPr kern="1200">
                                  <a:solidFill>
                                    <a:sysClr val="windowText" lastClr="000000"/>
                                  </a:solidFill>
                                  <a:latin typeface="Arial" charset="0"/>
                                </a:defRPr>
                              </a:lvl7pPr>
                              <a:lvl8pPr marL="3200400" algn="l" defTabSz="914400" rtl="0" eaLnBrk="1" latinLnBrk="0" hangingPunct="1">
                                <a:defRPr kern="1200">
                                  <a:solidFill>
                                    <a:sysClr val="windowText" lastClr="000000"/>
                                  </a:solidFill>
                                  <a:latin typeface="Arial" charset="0"/>
                                </a:defRPr>
                              </a:lvl8pPr>
                              <a:lvl9pPr marL="3657600" algn="l" defTabSz="914400" rtl="0" eaLnBrk="1" latinLnBrk="0" hangingPunct="1">
                                <a:defRPr kern="1200">
                                  <a:solidFill>
                                    <a:sysClr val="windowText" lastClr="000000"/>
                                  </a:solidFill>
                                  <a:latin typeface="Arial" charset="0"/>
                                </a:defRPr>
                              </a:lvl9pPr>
                            </a:lstStyle>
                            <a:p>
                              <a:r>
                                <a:rPr lang="en-US" b="1" dirty="0" smtClean="0">
                                  <a:solidFill>
                                    <a:srgbClr val="FF0000"/>
                                  </a:solidFill>
                                </a:rPr>
                                <a:t> </a:t>
                              </a:r>
                              <a:r>
                                <a:rPr lang="en-US" b="1" dirty="0">
                                  <a:solidFill>
                                    <a:srgbClr val="FF0000"/>
                                  </a:solidFill>
                                </a:rPr>
                                <a:t>ionization </a:t>
                              </a:r>
                              <a:endParaRPr lang="es-ES" b="1" dirty="0">
                                <a:solidFill>
                                  <a:srgbClr val="FF0000"/>
                                </a:solidFill>
                              </a:endParaRPr>
                            </a:p>
                          </a:txBody>
                          <a:useSpRect/>
                        </a:txSp>
                      </a:sp>
                      <a:sp>
                        <a:nvSpPr>
                          <a:cNvPr id="18" name="17 Rectángulo"/>
                          <a:cNvSpPr/>
                        </a:nvSpPr>
                        <a:spPr>
                          <a:xfrm>
                            <a:off x="3857620" y="5786454"/>
                            <a:ext cx="1377300" cy="369332"/>
                          </a:xfrm>
                          <a:prstGeom prst="rect">
                            <a:avLst/>
                          </a:prstGeom>
                        </a:spPr>
                        <a:txSp>
                          <a:txBody>
                            <a:bodyPr wrap="none">
                              <a:spAutoFit/>
                            </a:bodyPr>
                            <a:lstStyle>
                              <a:defPPr>
                                <a:defRPr lang="es-ES"/>
                              </a:defPPr>
                              <a:lvl1pPr algn="l" rtl="0" fontAlgn="base">
                                <a:spcBef>
                                  <a:spcPct val="0"/>
                                </a:spcBef>
                                <a:spcAft>
                                  <a:spcPct val="0"/>
                                </a:spcAft>
                                <a:defRPr kern="1200">
                                  <a:solidFill>
                                    <a:sysClr val="windowText" lastClr="000000"/>
                                  </a:solidFill>
                                  <a:latin typeface="Arial" charset="0"/>
                                </a:defRPr>
                              </a:lvl1pPr>
                              <a:lvl2pPr marL="457200" algn="l" rtl="0" fontAlgn="base">
                                <a:spcBef>
                                  <a:spcPct val="0"/>
                                </a:spcBef>
                                <a:spcAft>
                                  <a:spcPct val="0"/>
                                </a:spcAft>
                                <a:defRPr kern="1200">
                                  <a:solidFill>
                                    <a:sysClr val="windowText" lastClr="000000"/>
                                  </a:solidFill>
                                  <a:latin typeface="Arial" charset="0"/>
                                </a:defRPr>
                              </a:lvl2pPr>
                              <a:lvl3pPr marL="914400" algn="l" rtl="0" fontAlgn="base">
                                <a:spcBef>
                                  <a:spcPct val="0"/>
                                </a:spcBef>
                                <a:spcAft>
                                  <a:spcPct val="0"/>
                                </a:spcAft>
                                <a:defRPr kern="1200">
                                  <a:solidFill>
                                    <a:sysClr val="windowText" lastClr="000000"/>
                                  </a:solidFill>
                                  <a:latin typeface="Arial" charset="0"/>
                                </a:defRPr>
                              </a:lvl3pPr>
                              <a:lvl4pPr marL="1371600" algn="l" rtl="0" fontAlgn="base">
                                <a:spcBef>
                                  <a:spcPct val="0"/>
                                </a:spcBef>
                                <a:spcAft>
                                  <a:spcPct val="0"/>
                                </a:spcAft>
                                <a:defRPr kern="1200">
                                  <a:solidFill>
                                    <a:sysClr val="windowText" lastClr="000000"/>
                                  </a:solidFill>
                                  <a:latin typeface="Arial" charset="0"/>
                                </a:defRPr>
                              </a:lvl4pPr>
                              <a:lvl5pPr marL="1828800" algn="l" rtl="0" fontAlgn="base">
                                <a:spcBef>
                                  <a:spcPct val="0"/>
                                </a:spcBef>
                                <a:spcAft>
                                  <a:spcPct val="0"/>
                                </a:spcAft>
                                <a:defRPr kern="1200">
                                  <a:solidFill>
                                    <a:sysClr val="windowText" lastClr="000000"/>
                                  </a:solidFill>
                                  <a:latin typeface="Arial" charset="0"/>
                                </a:defRPr>
                              </a:lvl5pPr>
                              <a:lvl6pPr marL="2286000" algn="l" defTabSz="914400" rtl="0" eaLnBrk="1" latinLnBrk="0" hangingPunct="1">
                                <a:defRPr kern="1200">
                                  <a:solidFill>
                                    <a:sysClr val="windowText" lastClr="000000"/>
                                  </a:solidFill>
                                  <a:latin typeface="Arial" charset="0"/>
                                </a:defRPr>
                              </a:lvl6pPr>
                              <a:lvl7pPr marL="2743200" algn="l" defTabSz="914400" rtl="0" eaLnBrk="1" latinLnBrk="0" hangingPunct="1">
                                <a:defRPr kern="1200">
                                  <a:solidFill>
                                    <a:sysClr val="windowText" lastClr="000000"/>
                                  </a:solidFill>
                                  <a:latin typeface="Arial" charset="0"/>
                                </a:defRPr>
                              </a:lvl7pPr>
                              <a:lvl8pPr marL="3200400" algn="l" defTabSz="914400" rtl="0" eaLnBrk="1" latinLnBrk="0" hangingPunct="1">
                                <a:defRPr kern="1200">
                                  <a:solidFill>
                                    <a:sysClr val="windowText" lastClr="000000"/>
                                  </a:solidFill>
                                  <a:latin typeface="Arial" charset="0"/>
                                </a:defRPr>
                              </a:lvl8pPr>
                              <a:lvl9pPr marL="3657600" algn="l" defTabSz="914400" rtl="0" eaLnBrk="1" latinLnBrk="0" hangingPunct="1">
                                <a:defRPr kern="1200">
                                  <a:solidFill>
                                    <a:sysClr val="windowText" lastClr="000000"/>
                                  </a:solidFill>
                                  <a:latin typeface="Arial" charset="0"/>
                                </a:defRPr>
                              </a:lvl9pPr>
                            </a:lstStyle>
                            <a:p>
                              <a:r>
                                <a:rPr lang="en-US" b="1" dirty="0" smtClean="0">
                                  <a:solidFill>
                                    <a:srgbClr val="FFC000"/>
                                  </a:solidFill>
                                </a:rPr>
                                <a:t>adsorption</a:t>
                              </a:r>
                              <a:endParaRPr lang="es-ES" b="1" dirty="0">
                                <a:solidFill>
                                  <a:srgbClr val="FFC000"/>
                                </a:solidFill>
                              </a:endParaRPr>
                            </a:p>
                          </a:txBody>
                          <a:useSpRect/>
                        </a:txSp>
                      </a:sp>
                      <a:cxnSp>
                        <a:nvCxnSpPr>
                          <a:cNvPr id="25" name="24 Conector recto de flecha"/>
                          <a:cNvCxnSpPr/>
                        </a:nvCxnSpPr>
                        <a:spPr>
                          <a:xfrm rot="10800000" flipV="1">
                            <a:off x="5000628" y="5786454"/>
                            <a:ext cx="585798" cy="214314"/>
                          </a:xfrm>
                          <a:prstGeom prst="straightConnector1">
                            <a:avLst/>
                          </a:prstGeom>
                          <a:noFill/>
                          <a:ln w="25400" cap="flat" cmpd="sng" algn="ctr">
                            <a:solidFill>
                              <a:srgbClr val="92D050"/>
                            </a:solidFill>
                            <a:prstDash val="solid"/>
                            <a:tailEnd type="arrow"/>
                          </a:ln>
                          <a:effectLst/>
                        </a:spPr>
                        <a:style>
                          <a:lnRef idx="1">
                            <a:schemeClr val="accent1"/>
                          </a:lnRef>
                          <a:fillRef idx="0">
                            <a:schemeClr val="accent1"/>
                          </a:fillRef>
                          <a:effectRef idx="0">
                            <a:schemeClr val="accent1"/>
                          </a:effectRef>
                          <a:fontRef idx="minor">
                            <a:schemeClr val="tx1"/>
                          </a:fontRef>
                        </a:style>
                      </a:cxnSp>
                      <a:sp>
                        <a:nvSpPr>
                          <a:cNvPr id="27" name="26 CuadroTexto"/>
                          <a:cNvSpPr txBox="1"/>
                        </a:nvSpPr>
                        <a:spPr>
                          <a:xfrm>
                            <a:off x="5357818" y="3857628"/>
                            <a:ext cx="1500198" cy="369332"/>
                          </a:xfrm>
                          <a:prstGeom prst="rect">
                            <a:avLst/>
                          </a:prstGeom>
                          <a:noFill/>
                        </a:spPr>
                        <a:txSp>
                          <a:txBody>
                            <a:bodyPr wrap="square" rtlCol="0">
                              <a:spAutoFit/>
                            </a:bodyPr>
                            <a:lstStyle>
                              <a:defPPr>
                                <a:defRPr lang="es-ES"/>
                              </a:defPPr>
                              <a:lvl1pPr algn="l" rtl="0" fontAlgn="base">
                                <a:spcBef>
                                  <a:spcPct val="0"/>
                                </a:spcBef>
                                <a:spcAft>
                                  <a:spcPct val="0"/>
                                </a:spcAft>
                                <a:defRPr kern="1200">
                                  <a:solidFill>
                                    <a:sysClr val="windowText" lastClr="000000"/>
                                  </a:solidFill>
                                  <a:latin typeface="Arial" charset="0"/>
                                </a:defRPr>
                              </a:lvl1pPr>
                              <a:lvl2pPr marL="457200" algn="l" rtl="0" fontAlgn="base">
                                <a:spcBef>
                                  <a:spcPct val="0"/>
                                </a:spcBef>
                                <a:spcAft>
                                  <a:spcPct val="0"/>
                                </a:spcAft>
                                <a:defRPr kern="1200">
                                  <a:solidFill>
                                    <a:sysClr val="windowText" lastClr="000000"/>
                                  </a:solidFill>
                                  <a:latin typeface="Arial" charset="0"/>
                                </a:defRPr>
                              </a:lvl2pPr>
                              <a:lvl3pPr marL="914400" algn="l" rtl="0" fontAlgn="base">
                                <a:spcBef>
                                  <a:spcPct val="0"/>
                                </a:spcBef>
                                <a:spcAft>
                                  <a:spcPct val="0"/>
                                </a:spcAft>
                                <a:defRPr kern="1200">
                                  <a:solidFill>
                                    <a:sysClr val="windowText" lastClr="000000"/>
                                  </a:solidFill>
                                  <a:latin typeface="Arial" charset="0"/>
                                </a:defRPr>
                              </a:lvl3pPr>
                              <a:lvl4pPr marL="1371600" algn="l" rtl="0" fontAlgn="base">
                                <a:spcBef>
                                  <a:spcPct val="0"/>
                                </a:spcBef>
                                <a:spcAft>
                                  <a:spcPct val="0"/>
                                </a:spcAft>
                                <a:defRPr kern="1200">
                                  <a:solidFill>
                                    <a:sysClr val="windowText" lastClr="000000"/>
                                  </a:solidFill>
                                  <a:latin typeface="Arial" charset="0"/>
                                </a:defRPr>
                              </a:lvl4pPr>
                              <a:lvl5pPr marL="1828800" algn="l" rtl="0" fontAlgn="base">
                                <a:spcBef>
                                  <a:spcPct val="0"/>
                                </a:spcBef>
                                <a:spcAft>
                                  <a:spcPct val="0"/>
                                </a:spcAft>
                                <a:defRPr kern="1200">
                                  <a:solidFill>
                                    <a:sysClr val="windowText" lastClr="000000"/>
                                  </a:solidFill>
                                  <a:latin typeface="Arial" charset="0"/>
                                </a:defRPr>
                              </a:lvl5pPr>
                              <a:lvl6pPr marL="2286000" algn="l" defTabSz="914400" rtl="0" eaLnBrk="1" latinLnBrk="0" hangingPunct="1">
                                <a:defRPr kern="1200">
                                  <a:solidFill>
                                    <a:sysClr val="windowText" lastClr="000000"/>
                                  </a:solidFill>
                                  <a:latin typeface="Arial" charset="0"/>
                                </a:defRPr>
                              </a:lvl6pPr>
                              <a:lvl7pPr marL="2743200" algn="l" defTabSz="914400" rtl="0" eaLnBrk="1" latinLnBrk="0" hangingPunct="1">
                                <a:defRPr kern="1200">
                                  <a:solidFill>
                                    <a:sysClr val="windowText" lastClr="000000"/>
                                  </a:solidFill>
                                  <a:latin typeface="Arial" charset="0"/>
                                </a:defRPr>
                              </a:lvl7pPr>
                              <a:lvl8pPr marL="3200400" algn="l" defTabSz="914400" rtl="0" eaLnBrk="1" latinLnBrk="0" hangingPunct="1">
                                <a:defRPr kern="1200">
                                  <a:solidFill>
                                    <a:sysClr val="windowText" lastClr="000000"/>
                                  </a:solidFill>
                                  <a:latin typeface="Arial" charset="0"/>
                                </a:defRPr>
                              </a:lvl8pPr>
                              <a:lvl9pPr marL="3657600" algn="l" defTabSz="914400" rtl="0" eaLnBrk="1" latinLnBrk="0" hangingPunct="1">
                                <a:defRPr kern="1200">
                                  <a:solidFill>
                                    <a:sysClr val="windowText" lastClr="000000"/>
                                  </a:solidFill>
                                  <a:latin typeface="Arial" charset="0"/>
                                </a:defRPr>
                              </a:lvl9pPr>
                            </a:lstStyle>
                            <a:p>
                              <a:r>
                                <a:rPr lang="es-ES" b="1" dirty="0" err="1" smtClean="0">
                                  <a:solidFill>
                                    <a:srgbClr val="92D050"/>
                                  </a:solidFill>
                                </a:rPr>
                                <a:t>Oxidation</a:t>
                              </a:r>
                              <a:r>
                                <a:rPr lang="es-ES" b="1" dirty="0" smtClean="0">
                                  <a:solidFill>
                                    <a:srgbClr val="92D050"/>
                                  </a:solidFill>
                                </a:rPr>
                                <a:t> </a:t>
                              </a:r>
                              <a:endParaRPr lang="es-ES" b="1" dirty="0">
                                <a:solidFill>
                                  <a:srgbClr val="92D050"/>
                                </a:solidFill>
                              </a:endParaRPr>
                            </a:p>
                          </a:txBody>
                          <a:useSpRect/>
                        </a:txSp>
                      </a:sp>
                      <a:sp>
                        <a:nvSpPr>
                          <a:cNvPr id="28" name="27 CuadroTexto"/>
                          <a:cNvSpPr txBox="1"/>
                        </a:nvSpPr>
                        <a:spPr>
                          <a:xfrm>
                            <a:off x="5500694" y="5500702"/>
                            <a:ext cx="1500198" cy="369332"/>
                          </a:xfrm>
                          <a:prstGeom prst="rect">
                            <a:avLst/>
                          </a:prstGeom>
                          <a:noFill/>
                        </a:spPr>
                        <a:txSp>
                          <a:txBody>
                            <a:bodyPr wrap="square" rtlCol="0">
                              <a:spAutoFit/>
                            </a:bodyPr>
                            <a:lstStyle>
                              <a:defPPr>
                                <a:defRPr lang="es-ES"/>
                              </a:defPPr>
                              <a:lvl1pPr algn="l" rtl="0" fontAlgn="base">
                                <a:spcBef>
                                  <a:spcPct val="0"/>
                                </a:spcBef>
                                <a:spcAft>
                                  <a:spcPct val="0"/>
                                </a:spcAft>
                                <a:defRPr kern="1200">
                                  <a:solidFill>
                                    <a:sysClr val="windowText" lastClr="000000"/>
                                  </a:solidFill>
                                  <a:latin typeface="Arial" charset="0"/>
                                </a:defRPr>
                              </a:lvl1pPr>
                              <a:lvl2pPr marL="457200" algn="l" rtl="0" fontAlgn="base">
                                <a:spcBef>
                                  <a:spcPct val="0"/>
                                </a:spcBef>
                                <a:spcAft>
                                  <a:spcPct val="0"/>
                                </a:spcAft>
                                <a:defRPr kern="1200">
                                  <a:solidFill>
                                    <a:sysClr val="windowText" lastClr="000000"/>
                                  </a:solidFill>
                                  <a:latin typeface="Arial" charset="0"/>
                                </a:defRPr>
                              </a:lvl2pPr>
                              <a:lvl3pPr marL="914400" algn="l" rtl="0" fontAlgn="base">
                                <a:spcBef>
                                  <a:spcPct val="0"/>
                                </a:spcBef>
                                <a:spcAft>
                                  <a:spcPct val="0"/>
                                </a:spcAft>
                                <a:defRPr kern="1200">
                                  <a:solidFill>
                                    <a:sysClr val="windowText" lastClr="000000"/>
                                  </a:solidFill>
                                  <a:latin typeface="Arial" charset="0"/>
                                </a:defRPr>
                              </a:lvl3pPr>
                              <a:lvl4pPr marL="1371600" algn="l" rtl="0" fontAlgn="base">
                                <a:spcBef>
                                  <a:spcPct val="0"/>
                                </a:spcBef>
                                <a:spcAft>
                                  <a:spcPct val="0"/>
                                </a:spcAft>
                                <a:defRPr kern="1200">
                                  <a:solidFill>
                                    <a:sysClr val="windowText" lastClr="000000"/>
                                  </a:solidFill>
                                  <a:latin typeface="Arial" charset="0"/>
                                </a:defRPr>
                              </a:lvl4pPr>
                              <a:lvl5pPr marL="1828800" algn="l" rtl="0" fontAlgn="base">
                                <a:spcBef>
                                  <a:spcPct val="0"/>
                                </a:spcBef>
                                <a:spcAft>
                                  <a:spcPct val="0"/>
                                </a:spcAft>
                                <a:defRPr kern="1200">
                                  <a:solidFill>
                                    <a:sysClr val="windowText" lastClr="000000"/>
                                  </a:solidFill>
                                  <a:latin typeface="Arial" charset="0"/>
                                </a:defRPr>
                              </a:lvl5pPr>
                              <a:lvl6pPr marL="2286000" algn="l" defTabSz="914400" rtl="0" eaLnBrk="1" latinLnBrk="0" hangingPunct="1">
                                <a:defRPr kern="1200">
                                  <a:solidFill>
                                    <a:sysClr val="windowText" lastClr="000000"/>
                                  </a:solidFill>
                                  <a:latin typeface="Arial" charset="0"/>
                                </a:defRPr>
                              </a:lvl6pPr>
                              <a:lvl7pPr marL="2743200" algn="l" defTabSz="914400" rtl="0" eaLnBrk="1" latinLnBrk="0" hangingPunct="1">
                                <a:defRPr kern="1200">
                                  <a:solidFill>
                                    <a:sysClr val="windowText" lastClr="000000"/>
                                  </a:solidFill>
                                  <a:latin typeface="Arial" charset="0"/>
                                </a:defRPr>
                              </a:lvl7pPr>
                              <a:lvl8pPr marL="3200400" algn="l" defTabSz="914400" rtl="0" eaLnBrk="1" latinLnBrk="0" hangingPunct="1">
                                <a:defRPr kern="1200">
                                  <a:solidFill>
                                    <a:sysClr val="windowText" lastClr="000000"/>
                                  </a:solidFill>
                                  <a:latin typeface="Arial" charset="0"/>
                                </a:defRPr>
                              </a:lvl8pPr>
                              <a:lvl9pPr marL="3657600" algn="l" defTabSz="914400" rtl="0" eaLnBrk="1" latinLnBrk="0" hangingPunct="1">
                                <a:defRPr kern="1200">
                                  <a:solidFill>
                                    <a:sysClr val="windowText" lastClr="000000"/>
                                  </a:solidFill>
                                  <a:latin typeface="Arial" charset="0"/>
                                </a:defRPr>
                              </a:lvl9pPr>
                            </a:lstStyle>
                            <a:p>
                              <a:r>
                                <a:rPr lang="es-ES" b="1" dirty="0" err="1" smtClean="0">
                                  <a:solidFill>
                                    <a:srgbClr val="92D050"/>
                                  </a:solidFill>
                                </a:rPr>
                                <a:t>reduction</a:t>
                              </a:r>
                              <a:r>
                                <a:rPr lang="es-ES" b="1" dirty="0" smtClean="0">
                                  <a:solidFill>
                                    <a:srgbClr val="92D050"/>
                                  </a:solidFill>
                                </a:rPr>
                                <a:t> </a:t>
                              </a:r>
                              <a:endParaRPr lang="es-ES" b="1" dirty="0">
                                <a:solidFill>
                                  <a:srgbClr val="92D050"/>
                                </a:solidFill>
                              </a:endParaRPr>
                            </a:p>
                          </a:txBody>
                          <a:useSpRect/>
                        </a:txSp>
                      </a:sp>
                    </a:grpSp>
                  </a:grpSp>
                </lc:lockedCanvas>
              </a:graphicData>
            </a:graphic>
          </wp:inline>
        </w:drawing>
      </w:r>
    </w:p>
    <w:p w:rsidR="00E77E69" w:rsidRPr="000C1DB2" w:rsidRDefault="00E77E69" w:rsidP="00E77E69">
      <w:pPr>
        <w:keepNext/>
        <w:spacing w:after="0"/>
        <w:jc w:val="center"/>
        <w:rPr>
          <w:sz w:val="20"/>
          <w:szCs w:val="20"/>
          <w:lang w:val="en-US"/>
        </w:rPr>
      </w:pPr>
      <w:r w:rsidRPr="000C1DB2">
        <w:rPr>
          <w:b/>
          <w:sz w:val="20"/>
          <w:szCs w:val="20"/>
          <w:lang w:val="en-US"/>
        </w:rPr>
        <w:t xml:space="preserve">Figure </w:t>
      </w:r>
      <w:r w:rsidR="000C1DB2" w:rsidRPr="000C1DB2">
        <w:rPr>
          <w:b/>
          <w:sz w:val="20"/>
          <w:szCs w:val="20"/>
          <w:lang w:val="en-US"/>
        </w:rPr>
        <w:t>7.1</w:t>
      </w:r>
      <w:r w:rsidRPr="000C1DB2">
        <w:rPr>
          <w:sz w:val="20"/>
          <w:szCs w:val="20"/>
          <w:lang w:val="en-US"/>
        </w:rPr>
        <w:t>:</w:t>
      </w:r>
      <w:r w:rsidR="007366F0">
        <w:rPr>
          <w:sz w:val="20"/>
          <w:szCs w:val="20"/>
          <w:lang w:val="en-US"/>
        </w:rPr>
        <w:t xml:space="preserve"> </w:t>
      </w:r>
      <w:r w:rsidRPr="000C1DB2">
        <w:rPr>
          <w:sz w:val="20"/>
          <w:szCs w:val="20"/>
          <w:lang w:val="en-US"/>
        </w:rPr>
        <w:t>Cycle voltammetries according with Conway.</w:t>
      </w:r>
    </w:p>
    <w:p w:rsidR="00E77E69" w:rsidRPr="00E77E69" w:rsidRDefault="00E77E69" w:rsidP="00E77E69">
      <w:pPr>
        <w:keepNext/>
        <w:keepLines/>
        <w:numPr>
          <w:ilvl w:val="1"/>
          <w:numId w:val="1"/>
        </w:numPr>
        <w:spacing w:before="480" w:after="0"/>
        <w:outlineLvl w:val="0"/>
        <w:rPr>
          <w:rFonts w:asciiTheme="majorHAnsi" w:eastAsiaTheme="majorEastAsia" w:hAnsiTheme="majorHAnsi" w:cstheme="majorBidi"/>
          <w:b/>
          <w:bCs/>
          <w:color w:val="17365D" w:themeColor="text2" w:themeShade="BF"/>
          <w:sz w:val="28"/>
          <w:szCs w:val="28"/>
          <w:lang w:val="en-US"/>
        </w:rPr>
      </w:pPr>
      <w:bookmarkStart w:id="248" w:name="_Toc314493317"/>
      <w:bookmarkStart w:id="249" w:name="_Toc314494102"/>
      <w:bookmarkStart w:id="250" w:name="_Toc314497627"/>
      <w:r w:rsidRPr="00E77E69">
        <w:rPr>
          <w:rFonts w:asciiTheme="majorHAnsi" w:eastAsiaTheme="majorEastAsia" w:hAnsiTheme="majorHAnsi" w:cstheme="majorBidi"/>
          <w:b/>
          <w:bCs/>
          <w:color w:val="17365D" w:themeColor="text2" w:themeShade="BF"/>
          <w:sz w:val="28"/>
          <w:szCs w:val="28"/>
          <w:lang w:val="en-US"/>
        </w:rPr>
        <w:t>Results and discussion.</w:t>
      </w:r>
      <w:bookmarkEnd w:id="248"/>
      <w:bookmarkEnd w:id="249"/>
      <w:bookmarkEnd w:id="250"/>
    </w:p>
    <w:p w:rsidR="00341D82" w:rsidRDefault="00BB47E4" w:rsidP="00BB47E4">
      <w:pPr>
        <w:rPr>
          <w:lang w:val="en-US"/>
        </w:rPr>
      </w:pPr>
      <w:r>
        <w:rPr>
          <w:lang w:val="en-US"/>
        </w:rPr>
        <w:tab/>
      </w:r>
      <w:r w:rsidR="00E77E69" w:rsidRPr="00E77E69">
        <w:rPr>
          <w:lang w:val="en-US"/>
        </w:rPr>
        <w:t xml:space="preserve">In the figure </w:t>
      </w:r>
      <w:r w:rsidR="000C1DB2">
        <w:rPr>
          <w:lang w:val="en-US"/>
        </w:rPr>
        <w:t>7.2</w:t>
      </w:r>
      <w:r w:rsidR="00E77E69" w:rsidRPr="00E77E69">
        <w:rPr>
          <w:lang w:val="en-US"/>
        </w:rPr>
        <w:t xml:space="preserve"> is possible to see a typical voltammograms for phenol (Ph) oxidation on Pt in sulphuric acid. The anodic scan of the two different</w:t>
      </w:r>
      <w:r w:rsidR="007366F0">
        <w:rPr>
          <w:lang w:val="en-US"/>
        </w:rPr>
        <w:t xml:space="preserve"> </w:t>
      </w:r>
      <w:r w:rsidR="00E77E69" w:rsidRPr="00E77E69">
        <w:rPr>
          <w:lang w:val="en-US"/>
        </w:rPr>
        <w:t>cycles indicates the electrode deactivation. M. Gattrell et al. attributed this phenomenon to an adherent film generated by polymerization of p</w:t>
      </w:r>
      <w:r>
        <w:rPr>
          <w:lang w:val="en-US"/>
        </w:rPr>
        <w:t xml:space="preserve">henoxy radicals produced in the </w:t>
      </w:r>
      <w:r w:rsidR="00E77E69" w:rsidRPr="00E77E69">
        <w:rPr>
          <w:lang w:val="en-US"/>
        </w:rPr>
        <w:t>oxidation.</w:t>
      </w:r>
    </w:p>
    <w:p w:rsidR="00BB47E4" w:rsidRDefault="00BB47E4" w:rsidP="00BB47E4">
      <w:pPr>
        <w:jc w:val="center"/>
        <w:rPr>
          <w:b/>
          <w:sz w:val="20"/>
          <w:szCs w:val="20"/>
          <w:lang w:val="en-US"/>
        </w:rPr>
      </w:pPr>
      <w:r w:rsidRPr="00BB47E4">
        <w:rPr>
          <w:noProof/>
          <w:lang w:val="es-ES" w:eastAsia="es-ES"/>
        </w:rPr>
        <w:drawing>
          <wp:inline distT="0" distB="0" distL="0" distR="0">
            <wp:extent cx="3983603" cy="2520042"/>
            <wp:effectExtent l="19050" t="0" r="0" b="0"/>
            <wp:docPr id="2" name="Immagine 7" descr="\\10.0.2.2\share-winxp\Tesis doctorado\pheno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0.0.2.2\share-winxp\Tesis doctorado\phenol.bmp"/>
                    <pic:cNvPicPr>
                      <a:picLocks noChangeAspect="1" noChangeArrowheads="1"/>
                    </pic:cNvPicPr>
                  </pic:nvPicPr>
                  <pic:blipFill>
                    <a:blip r:embed="rId99" cstate="print"/>
                    <a:srcRect b="6707"/>
                    <a:stretch>
                      <a:fillRect/>
                    </a:stretch>
                  </pic:blipFill>
                  <pic:spPr bwMode="auto">
                    <a:xfrm>
                      <a:off x="0" y="0"/>
                      <a:ext cx="3985919" cy="2521507"/>
                    </a:xfrm>
                    <a:prstGeom prst="rect">
                      <a:avLst/>
                    </a:prstGeom>
                    <a:noFill/>
                    <a:ln w="9525">
                      <a:noFill/>
                      <a:miter lim="800000"/>
                      <a:headEnd/>
                      <a:tailEnd/>
                    </a:ln>
                  </pic:spPr>
                </pic:pic>
              </a:graphicData>
            </a:graphic>
          </wp:inline>
        </w:drawing>
      </w:r>
    </w:p>
    <w:p w:rsidR="00E77E69" w:rsidRPr="00341D82" w:rsidRDefault="000C1DB2" w:rsidP="00BB47E4">
      <w:pPr>
        <w:jc w:val="center"/>
        <w:rPr>
          <w:lang w:val="en-US"/>
        </w:rPr>
      </w:pPr>
      <w:r w:rsidRPr="000C1DB2">
        <w:rPr>
          <w:b/>
          <w:sz w:val="20"/>
          <w:szCs w:val="20"/>
          <w:lang w:val="en-US"/>
        </w:rPr>
        <w:t>Figure</w:t>
      </w:r>
      <w:r w:rsidR="007366F0">
        <w:rPr>
          <w:b/>
          <w:sz w:val="20"/>
          <w:szCs w:val="20"/>
          <w:lang w:val="en-US"/>
        </w:rPr>
        <w:t xml:space="preserve"> </w:t>
      </w:r>
      <w:r w:rsidRPr="000C1DB2">
        <w:rPr>
          <w:b/>
          <w:sz w:val="20"/>
          <w:szCs w:val="20"/>
          <w:lang w:val="en-US"/>
        </w:rPr>
        <w:t>7.2</w:t>
      </w:r>
      <w:r w:rsidRPr="000C1DB2">
        <w:rPr>
          <w:sz w:val="20"/>
          <w:szCs w:val="20"/>
          <w:lang w:val="en-US"/>
        </w:rPr>
        <w:t xml:space="preserve"> </w:t>
      </w:r>
      <w:r w:rsidR="00E77E69" w:rsidRPr="000C1DB2">
        <w:rPr>
          <w:sz w:val="20"/>
          <w:szCs w:val="20"/>
          <w:lang w:val="en-US"/>
        </w:rPr>
        <w:t>: Voltammetric curves for 5nM phenol</w:t>
      </w:r>
      <w:r w:rsidR="007366F0">
        <w:rPr>
          <w:sz w:val="20"/>
          <w:szCs w:val="20"/>
          <w:lang w:val="en-US"/>
        </w:rPr>
        <w:t xml:space="preserve"> </w:t>
      </w:r>
      <w:r w:rsidR="00E77E69" w:rsidRPr="000C1DB2">
        <w:rPr>
          <w:sz w:val="20"/>
          <w:szCs w:val="20"/>
          <w:lang w:val="en-US"/>
        </w:rPr>
        <w:t xml:space="preserve">in </w:t>
      </w:r>
      <w:smartTag w:uri="urn:schemas-microsoft-com:office:smarttags" w:element="metricconverter">
        <w:smartTagPr>
          <w:attr w:name="ProductID" w:val="0.5 M"/>
        </w:smartTagPr>
        <w:r w:rsidR="00E77E69" w:rsidRPr="000C1DB2">
          <w:rPr>
            <w:sz w:val="20"/>
            <w:szCs w:val="20"/>
            <w:lang w:val="en-US"/>
          </w:rPr>
          <w:t>0.5 M</w:t>
        </w:r>
      </w:smartTag>
      <w:r w:rsidR="00E77E69" w:rsidRPr="000C1DB2">
        <w:rPr>
          <w:sz w:val="20"/>
          <w:szCs w:val="20"/>
          <w:lang w:val="en-US"/>
        </w:rPr>
        <w:t xml:space="preserve"> H</w:t>
      </w:r>
      <w:r w:rsidR="00E77E69" w:rsidRPr="000C1DB2">
        <w:rPr>
          <w:sz w:val="20"/>
          <w:szCs w:val="20"/>
          <w:vertAlign w:val="subscript"/>
          <w:lang w:val="en-US"/>
        </w:rPr>
        <w:t>2</w:t>
      </w:r>
      <w:r w:rsidR="00E77E69" w:rsidRPr="000C1DB2">
        <w:rPr>
          <w:sz w:val="20"/>
          <w:szCs w:val="20"/>
          <w:lang w:val="en-US"/>
        </w:rPr>
        <w:t>SO</w:t>
      </w:r>
      <w:r w:rsidR="00E77E69" w:rsidRPr="000C1DB2">
        <w:rPr>
          <w:sz w:val="20"/>
          <w:szCs w:val="20"/>
          <w:vertAlign w:val="subscript"/>
          <w:lang w:val="en-US"/>
        </w:rPr>
        <w:t>4</w:t>
      </w:r>
      <w:r w:rsidR="00E77E69" w:rsidRPr="000C1DB2">
        <w:rPr>
          <w:sz w:val="20"/>
          <w:szCs w:val="20"/>
          <w:lang w:val="en-US"/>
        </w:rPr>
        <w:t xml:space="preserve"> on a Pt-anode (sweep rate = 10 mV s</w:t>
      </w:r>
      <w:r w:rsidR="00E77E69" w:rsidRPr="000C1DB2">
        <w:rPr>
          <w:sz w:val="20"/>
          <w:szCs w:val="20"/>
          <w:vertAlign w:val="superscript"/>
          <w:lang w:val="en-US"/>
        </w:rPr>
        <w:t>-1</w:t>
      </w:r>
      <w:r w:rsidR="00E77E69" w:rsidRPr="000C1DB2">
        <w:rPr>
          <w:sz w:val="20"/>
          <w:szCs w:val="20"/>
          <w:lang w:val="en-US"/>
        </w:rPr>
        <w:t>)</w:t>
      </w:r>
      <w:r w:rsidR="00341D82">
        <w:rPr>
          <w:sz w:val="20"/>
          <w:szCs w:val="20"/>
          <w:lang w:val="en-US"/>
        </w:rPr>
        <w:t>.</w:t>
      </w:r>
    </w:p>
    <w:p w:rsidR="00341D82" w:rsidRPr="00E77E69" w:rsidRDefault="00341D82" w:rsidP="00E77E69">
      <w:pPr>
        <w:keepNext/>
        <w:spacing w:after="0" w:line="240" w:lineRule="auto"/>
        <w:jc w:val="center"/>
        <w:rPr>
          <w:lang w:val="en-US"/>
        </w:rPr>
      </w:pPr>
    </w:p>
    <w:p w:rsidR="00E77E69" w:rsidRPr="00E77E69" w:rsidRDefault="000C1DB2" w:rsidP="00E77E69">
      <w:pPr>
        <w:rPr>
          <w:lang w:val="en-US"/>
        </w:rPr>
      </w:pPr>
      <w:r>
        <w:rPr>
          <w:lang w:val="en-US"/>
        </w:rPr>
        <w:tab/>
      </w:r>
      <w:r w:rsidR="00E77E69" w:rsidRPr="00E77E69">
        <w:rPr>
          <w:lang w:val="en-US"/>
        </w:rPr>
        <w:t xml:space="preserve">After the first voltammetric cycle, it may be inmediatly produced the adsorption of intermediates leads to immediate deactivation whereas the formation of a polymer film covering the electrode. This was confirmed by mean of fig 3. FESEM micrographs of a clean and a heavily-deactivated (24 h operation at +0.7 V under </w:t>
      </w:r>
      <w:smartTag w:uri="urn:schemas-microsoft-com:office:smarttags" w:element="metricconverter">
        <w:smartTagPr>
          <w:attr w:name="ProductID" w:val="5 mM"/>
        </w:smartTagPr>
        <w:r w:rsidR="00E77E69" w:rsidRPr="00E77E69">
          <w:rPr>
            <w:lang w:val="en-US"/>
          </w:rPr>
          <w:t>5 mM</w:t>
        </w:r>
      </w:smartTag>
      <w:r w:rsidR="00E77E69" w:rsidRPr="00E77E69">
        <w:rPr>
          <w:lang w:val="en-US"/>
        </w:rPr>
        <w:t xml:space="preserve"> Ph) Pt-electrode surface. The growth of an irregular and blistered polymer layer over the electrode surface can be noticed. Analysis of chemical elements, at a blistered location showed that even where the direct presence of the polymer layer is not evident, a significant amount of carbon and oxygen is present over the electrode surface, as opposed to the clean electrodes (see Figure 3 caption). The listed elemental weight percentages correspond to an average C:O atomic ratio of about 4, higher than the ratio of such elements in the hydroquinone or benzoquinone structures (C:O=3) but lower than that of phenol or of polymer molecules obtained by poly-condensation (C:O=6). This suggests the coexistence of all these molecules on the deactivated electrode surface [9].</w:t>
      </w:r>
    </w:p>
    <w:p w:rsidR="00E77E69" w:rsidRPr="00E77E69" w:rsidRDefault="00E77E69" w:rsidP="00E77E69">
      <w:pPr>
        <w:keepNext/>
        <w:jc w:val="center"/>
        <w:rPr>
          <w:lang w:val="en-US"/>
        </w:rPr>
      </w:pPr>
      <w:r w:rsidRPr="00E77E69">
        <w:rPr>
          <w:noProof/>
          <w:lang w:val="es-ES" w:eastAsia="es-ES"/>
        </w:rPr>
        <w:drawing>
          <wp:inline distT="0" distB="0" distL="0" distR="0">
            <wp:extent cx="4736191" cy="2480807"/>
            <wp:effectExtent l="19050" t="0" r="7259" b="0"/>
            <wp:docPr id="2259" name="Immagine 2" descr="Fig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3"/>
                    <pic:cNvPicPr>
                      <a:picLocks noChangeAspect="1" noChangeArrowheads="1"/>
                    </pic:cNvPicPr>
                  </pic:nvPicPr>
                  <pic:blipFill>
                    <a:blip r:embed="rId100" cstate="print"/>
                    <a:srcRect t="6462"/>
                    <a:stretch>
                      <a:fillRect/>
                    </a:stretch>
                  </pic:blipFill>
                  <pic:spPr bwMode="auto">
                    <a:xfrm>
                      <a:off x="0" y="0"/>
                      <a:ext cx="4741824" cy="2483758"/>
                    </a:xfrm>
                    <a:prstGeom prst="rect">
                      <a:avLst/>
                    </a:prstGeom>
                    <a:noFill/>
                    <a:ln w="9525">
                      <a:noFill/>
                      <a:miter lim="800000"/>
                      <a:headEnd/>
                      <a:tailEnd/>
                    </a:ln>
                  </pic:spPr>
                </pic:pic>
              </a:graphicData>
            </a:graphic>
          </wp:inline>
        </w:drawing>
      </w:r>
    </w:p>
    <w:p w:rsidR="00E77E69" w:rsidRPr="000C1DB2" w:rsidRDefault="00E77E69" w:rsidP="00E77E69">
      <w:pPr>
        <w:keepNext/>
        <w:jc w:val="center"/>
        <w:rPr>
          <w:sz w:val="20"/>
          <w:szCs w:val="20"/>
          <w:lang w:val="en-US"/>
        </w:rPr>
      </w:pPr>
      <w:r w:rsidRPr="000C1DB2">
        <w:rPr>
          <w:b/>
          <w:sz w:val="20"/>
          <w:szCs w:val="20"/>
          <w:lang w:val="en-US"/>
        </w:rPr>
        <w:t>Figure</w:t>
      </w:r>
      <w:r w:rsidR="007366F0">
        <w:rPr>
          <w:b/>
          <w:sz w:val="20"/>
          <w:szCs w:val="20"/>
          <w:lang w:val="en-US"/>
        </w:rPr>
        <w:t xml:space="preserve"> </w:t>
      </w:r>
      <w:r w:rsidR="007D0B54" w:rsidRPr="000C1DB2">
        <w:rPr>
          <w:b/>
          <w:sz w:val="20"/>
          <w:szCs w:val="20"/>
          <w:lang w:val="en-US"/>
        </w:rPr>
        <w:fldChar w:fldCharType="begin"/>
      </w:r>
      <w:r w:rsidRPr="000C1DB2">
        <w:rPr>
          <w:b/>
          <w:sz w:val="20"/>
          <w:szCs w:val="20"/>
          <w:lang w:val="en-US"/>
        </w:rPr>
        <w:instrText xml:space="preserve"> SEQ Figure__ \* ARABIC </w:instrText>
      </w:r>
      <w:r w:rsidR="007D0B54" w:rsidRPr="000C1DB2">
        <w:rPr>
          <w:b/>
          <w:sz w:val="20"/>
          <w:szCs w:val="20"/>
          <w:lang w:val="en-US"/>
        </w:rPr>
        <w:fldChar w:fldCharType="separate"/>
      </w:r>
      <w:r w:rsidR="00EE59EB">
        <w:rPr>
          <w:b/>
          <w:noProof/>
          <w:sz w:val="20"/>
          <w:szCs w:val="20"/>
          <w:lang w:val="en-US"/>
        </w:rPr>
        <w:t>4</w:t>
      </w:r>
      <w:r w:rsidR="007D0B54" w:rsidRPr="000C1DB2">
        <w:rPr>
          <w:b/>
          <w:sz w:val="20"/>
          <w:szCs w:val="20"/>
          <w:lang w:val="en-US"/>
        </w:rPr>
        <w:fldChar w:fldCharType="end"/>
      </w:r>
      <w:r w:rsidRPr="000C1DB2">
        <w:rPr>
          <w:sz w:val="20"/>
          <w:szCs w:val="20"/>
          <w:lang w:val="en-US"/>
        </w:rPr>
        <w:t xml:space="preserve"> : FESEM pictures of a clean (left) and heavily fouled (right) Pt electrode [9].</w:t>
      </w:r>
    </w:p>
    <w:p w:rsidR="0021023C" w:rsidRDefault="0021023C" w:rsidP="00E77E69">
      <w:pPr>
        <w:spacing w:after="0"/>
        <w:rPr>
          <w:b/>
          <w:color w:val="17365D" w:themeColor="text2" w:themeShade="BF"/>
          <w:lang w:val="en-US"/>
        </w:rPr>
      </w:pPr>
    </w:p>
    <w:p w:rsidR="0021023C" w:rsidRDefault="0021023C" w:rsidP="00E77E69">
      <w:pPr>
        <w:spacing w:after="0"/>
        <w:rPr>
          <w:b/>
          <w:color w:val="17365D" w:themeColor="text2" w:themeShade="BF"/>
          <w:lang w:val="en-US"/>
        </w:rPr>
      </w:pPr>
    </w:p>
    <w:p w:rsidR="0021023C" w:rsidRDefault="0021023C" w:rsidP="00E77E69">
      <w:pPr>
        <w:spacing w:after="0"/>
        <w:rPr>
          <w:b/>
          <w:color w:val="17365D" w:themeColor="text2" w:themeShade="BF"/>
          <w:lang w:val="en-US"/>
        </w:rPr>
      </w:pPr>
    </w:p>
    <w:p w:rsidR="0021023C" w:rsidRDefault="0021023C" w:rsidP="00E77E69">
      <w:pPr>
        <w:spacing w:after="0"/>
        <w:rPr>
          <w:b/>
          <w:color w:val="17365D" w:themeColor="text2" w:themeShade="BF"/>
          <w:lang w:val="en-US"/>
        </w:rPr>
      </w:pPr>
    </w:p>
    <w:p w:rsidR="0021023C" w:rsidRDefault="0021023C" w:rsidP="00E77E69">
      <w:pPr>
        <w:spacing w:after="0"/>
        <w:rPr>
          <w:b/>
          <w:color w:val="17365D" w:themeColor="text2" w:themeShade="BF"/>
          <w:lang w:val="en-US"/>
        </w:rPr>
      </w:pPr>
    </w:p>
    <w:p w:rsidR="0021023C" w:rsidRDefault="0021023C" w:rsidP="00E77E69">
      <w:pPr>
        <w:spacing w:after="0"/>
        <w:rPr>
          <w:b/>
          <w:color w:val="17365D" w:themeColor="text2" w:themeShade="BF"/>
          <w:lang w:val="en-US"/>
        </w:rPr>
      </w:pPr>
    </w:p>
    <w:p w:rsidR="00E77E69" w:rsidRPr="00E77E69" w:rsidRDefault="00E77E69" w:rsidP="00E77E69">
      <w:pPr>
        <w:spacing w:after="0"/>
        <w:rPr>
          <w:b/>
          <w:color w:val="17365D" w:themeColor="text2" w:themeShade="BF"/>
          <w:lang w:val="en-US"/>
        </w:rPr>
      </w:pPr>
      <w:r w:rsidRPr="00E77E69">
        <w:rPr>
          <w:b/>
          <w:color w:val="17365D" w:themeColor="text2" w:themeShade="BF"/>
          <w:lang w:val="en-US"/>
        </w:rPr>
        <w:t>Reactivation</w:t>
      </w:r>
    </w:p>
    <w:p w:rsidR="00E77E69" w:rsidRPr="00E77E69" w:rsidRDefault="000C1DB2" w:rsidP="00E77E69">
      <w:pPr>
        <w:spacing w:after="0"/>
        <w:rPr>
          <w:lang w:val="en-US"/>
        </w:rPr>
      </w:pPr>
      <w:r>
        <w:rPr>
          <w:lang w:val="en-US"/>
        </w:rPr>
        <w:tab/>
      </w:r>
      <w:r w:rsidR="00E77E69" w:rsidRPr="00E77E69">
        <w:rPr>
          <w:lang w:val="en-US"/>
        </w:rPr>
        <w:t>Considering the result obtained by Carlesi et al., in order to find a solution for the polymeric film, several experiments were carried out with Pt electrode. These tests were performed with both cathodic and anodic polarization at different time, in 0,5M sulfuric acid solution</w:t>
      </w:r>
      <w:r w:rsidR="007366F0">
        <w:rPr>
          <w:lang w:val="en-US"/>
        </w:rPr>
        <w:t xml:space="preserve"> </w:t>
      </w:r>
      <w:r w:rsidR="00E77E69" w:rsidRPr="00E77E69">
        <w:rPr>
          <w:lang w:val="en-US"/>
        </w:rPr>
        <w:t>containing 0,5mM phenol after 2 cycles voltammetries in the rage of 0-0.9 V vs Hg/Hg</w:t>
      </w:r>
      <w:r w:rsidR="00E77E69" w:rsidRPr="00E77E69">
        <w:rPr>
          <w:vertAlign w:val="subscript"/>
          <w:lang w:val="en-US"/>
        </w:rPr>
        <w:t>2</w:t>
      </w:r>
      <w:r w:rsidR="00E77E69" w:rsidRPr="00E77E69">
        <w:rPr>
          <w:lang w:val="en-US"/>
        </w:rPr>
        <w:t>SO</w:t>
      </w:r>
      <w:r w:rsidR="00E77E69" w:rsidRPr="00E77E69">
        <w:rPr>
          <w:vertAlign w:val="subscript"/>
          <w:lang w:val="en-US"/>
        </w:rPr>
        <w:t>4</w:t>
      </w:r>
      <w:r w:rsidR="007366F0">
        <w:rPr>
          <w:vertAlign w:val="subscript"/>
          <w:lang w:val="en-US"/>
        </w:rPr>
        <w:t xml:space="preserve"> </w:t>
      </w:r>
      <w:r w:rsidR="00E77E69" w:rsidRPr="00E77E69">
        <w:rPr>
          <w:lang w:val="en-US"/>
        </w:rPr>
        <w:t xml:space="preserve">at 10 </w:t>
      </w:r>
      <w:r w:rsidR="00E77E69" w:rsidRPr="00E77E69">
        <w:rPr>
          <w:rFonts w:eastAsia="Times New Roman" w:cs="Arial"/>
          <w:color w:val="000000"/>
          <w:kern w:val="24"/>
          <w:szCs w:val="24"/>
          <w:lang w:val="en-US" w:eastAsia="es-ES"/>
        </w:rPr>
        <w:t>mV/s</w:t>
      </w:r>
      <w:r w:rsidR="00E77E69" w:rsidRPr="00E77E69">
        <w:rPr>
          <w:lang w:val="en-US"/>
        </w:rPr>
        <w:t>.</w:t>
      </w:r>
    </w:p>
    <w:p w:rsidR="00E77E69" w:rsidRPr="00E77E69" w:rsidRDefault="000C1DB2" w:rsidP="00E77E69">
      <w:pPr>
        <w:spacing w:after="0"/>
        <w:rPr>
          <w:lang w:val="en-US"/>
        </w:rPr>
      </w:pPr>
      <w:r>
        <w:rPr>
          <w:lang w:val="en-US"/>
        </w:rPr>
        <w:tab/>
      </w:r>
      <w:r w:rsidR="00E77E69" w:rsidRPr="00E77E69">
        <w:rPr>
          <w:lang w:val="en-US"/>
        </w:rPr>
        <w:t xml:space="preserve">In the Figures </w:t>
      </w:r>
      <w:r w:rsidR="00341D82">
        <w:rPr>
          <w:lang w:val="en-US"/>
        </w:rPr>
        <w:t>7</w:t>
      </w:r>
      <w:r>
        <w:rPr>
          <w:lang w:val="en-US"/>
        </w:rPr>
        <w:t>.</w:t>
      </w:r>
      <w:r w:rsidR="00E77E69" w:rsidRPr="00E77E69">
        <w:rPr>
          <w:lang w:val="en-US"/>
        </w:rPr>
        <w:t>4,</w:t>
      </w:r>
      <w:r>
        <w:rPr>
          <w:lang w:val="en-US"/>
        </w:rPr>
        <w:t xml:space="preserve"> </w:t>
      </w:r>
      <w:r w:rsidR="00341D82">
        <w:rPr>
          <w:lang w:val="en-US"/>
        </w:rPr>
        <w:t>7</w:t>
      </w:r>
      <w:r>
        <w:rPr>
          <w:lang w:val="en-US"/>
        </w:rPr>
        <w:t>.</w:t>
      </w:r>
      <w:r w:rsidR="00E77E69" w:rsidRPr="00E77E69">
        <w:rPr>
          <w:lang w:val="en-US"/>
        </w:rPr>
        <w:t>5,</w:t>
      </w:r>
      <w:r>
        <w:rPr>
          <w:lang w:val="en-US"/>
        </w:rPr>
        <w:t xml:space="preserve"> </w:t>
      </w:r>
      <w:r w:rsidR="00341D82">
        <w:rPr>
          <w:lang w:val="en-US"/>
        </w:rPr>
        <w:t>7</w:t>
      </w:r>
      <w:r>
        <w:rPr>
          <w:lang w:val="en-US"/>
        </w:rPr>
        <w:t>.</w:t>
      </w:r>
      <w:r w:rsidR="00E77E69" w:rsidRPr="00E77E69">
        <w:rPr>
          <w:lang w:val="en-US"/>
        </w:rPr>
        <w:t>6</w:t>
      </w:r>
      <w:r w:rsidR="007366F0">
        <w:rPr>
          <w:lang w:val="en-US"/>
        </w:rPr>
        <w:t xml:space="preserve"> </w:t>
      </w:r>
      <w:r w:rsidR="00E77E69" w:rsidRPr="00E77E69">
        <w:rPr>
          <w:lang w:val="en-US"/>
        </w:rPr>
        <w:t>were reported the first cycles of the CV on the Pt anodes before to be reactivated and the voltammograms obtained after reactivation at negative potential (inducing hydrogen formation) or/and</w:t>
      </w:r>
      <w:r w:rsidR="007366F0">
        <w:rPr>
          <w:lang w:val="en-US"/>
        </w:rPr>
        <w:t xml:space="preserve"> </w:t>
      </w:r>
      <w:r w:rsidR="00E77E69" w:rsidRPr="00E77E69">
        <w:rPr>
          <w:lang w:val="en-US"/>
        </w:rPr>
        <w:t>high positive potential</w:t>
      </w:r>
      <w:r w:rsidR="007366F0">
        <w:rPr>
          <w:lang w:val="en-US"/>
        </w:rPr>
        <w:t xml:space="preserve"> </w:t>
      </w:r>
      <w:r w:rsidR="00E77E69" w:rsidRPr="00E77E69">
        <w:rPr>
          <w:lang w:val="en-US"/>
        </w:rPr>
        <w:t xml:space="preserve">(inducing oxygen evolution). </w:t>
      </w:r>
    </w:p>
    <w:p w:rsidR="00E77E69" w:rsidRPr="00E77E69" w:rsidRDefault="000C1DB2" w:rsidP="00E77E69">
      <w:pPr>
        <w:rPr>
          <w:lang w:val="en-US"/>
        </w:rPr>
      </w:pPr>
      <w:r>
        <w:rPr>
          <w:lang w:val="en-US"/>
        </w:rPr>
        <w:tab/>
      </w:r>
      <w:r w:rsidR="00E77E69" w:rsidRPr="00E77E69">
        <w:rPr>
          <w:lang w:val="en-US"/>
        </w:rPr>
        <w:t xml:space="preserve">In figure </w:t>
      </w:r>
      <w:r w:rsidR="00341D82">
        <w:rPr>
          <w:lang w:val="en-US"/>
        </w:rPr>
        <w:t>7</w:t>
      </w:r>
      <w:r>
        <w:rPr>
          <w:lang w:val="en-US"/>
        </w:rPr>
        <w:t>.</w:t>
      </w:r>
      <w:r w:rsidR="00E77E69" w:rsidRPr="00E77E69">
        <w:rPr>
          <w:lang w:val="en-US"/>
        </w:rPr>
        <w:t>4, the reactivation experiment was effectuated at maintained high positive potential (1500 mV) for 15 min. It was possible to see in the cv after treatment a</w:t>
      </w:r>
      <w:r w:rsidR="007366F0">
        <w:rPr>
          <w:lang w:val="en-US"/>
        </w:rPr>
        <w:t xml:space="preserve"> </w:t>
      </w:r>
      <w:r w:rsidR="00E77E69" w:rsidRPr="00E77E69">
        <w:rPr>
          <w:lang w:val="en-US"/>
        </w:rPr>
        <w:t>shifted pick to higher potential respect to clean electrode, it can be due to modification of the anode superficial layer in higher oxide</w:t>
      </w:r>
    </w:p>
    <w:p w:rsidR="00E77E69" w:rsidRPr="00E77E69" w:rsidRDefault="00E77E69" w:rsidP="00E77E69">
      <w:pPr>
        <w:jc w:val="center"/>
        <w:rPr>
          <w:lang w:val="en-US"/>
        </w:rPr>
      </w:pPr>
      <w:r w:rsidRPr="00E77E69">
        <w:rPr>
          <w:noProof/>
          <w:lang w:val="es-ES" w:eastAsia="es-ES"/>
        </w:rPr>
        <w:drawing>
          <wp:inline distT="0" distB="0" distL="0" distR="0">
            <wp:extent cx="4509248" cy="2600325"/>
            <wp:effectExtent l="19050" t="0" r="5602" b="0"/>
            <wp:docPr id="2260" name="Immagine 4" descr="C:\Documents and Settings\Administrador\Escritorio\Fenolo-12.jpg"/>
            <wp:cNvGraphicFramePr/>
            <a:graphic xmlns:a="http://schemas.openxmlformats.org/drawingml/2006/main">
              <a:graphicData uri="http://schemas.openxmlformats.org/drawingml/2006/picture">
                <pic:pic xmlns:pic="http://schemas.openxmlformats.org/drawingml/2006/picture">
                  <pic:nvPicPr>
                    <pic:cNvPr id="36868" name="Picture 4" descr="C:\Documents and Settings\Administrador\Escritorio\Fenolo-12.jpg"/>
                    <pic:cNvPicPr>
                      <a:picLocks noChangeAspect="1" noChangeArrowheads="1"/>
                    </pic:cNvPicPr>
                  </pic:nvPicPr>
                  <pic:blipFill>
                    <a:blip r:embed="rId101" cstate="print"/>
                    <a:srcRect/>
                    <a:stretch>
                      <a:fillRect/>
                    </a:stretch>
                  </pic:blipFill>
                  <pic:spPr bwMode="auto">
                    <a:xfrm>
                      <a:off x="0" y="0"/>
                      <a:ext cx="4521038" cy="2607124"/>
                    </a:xfrm>
                    <a:prstGeom prst="rect">
                      <a:avLst/>
                    </a:prstGeom>
                    <a:noFill/>
                  </pic:spPr>
                </pic:pic>
              </a:graphicData>
            </a:graphic>
          </wp:inline>
        </w:drawing>
      </w:r>
    </w:p>
    <w:p w:rsidR="00E77E69" w:rsidRPr="000C1DB2" w:rsidRDefault="00E77E69" w:rsidP="00E77E69">
      <w:pPr>
        <w:jc w:val="center"/>
        <w:rPr>
          <w:sz w:val="20"/>
          <w:szCs w:val="20"/>
          <w:lang w:val="en-US"/>
        </w:rPr>
      </w:pPr>
      <w:r w:rsidRPr="000C1DB2">
        <w:rPr>
          <w:b/>
          <w:sz w:val="20"/>
          <w:szCs w:val="20"/>
          <w:lang w:val="en-US"/>
        </w:rPr>
        <w:t xml:space="preserve">Figure </w:t>
      </w:r>
      <w:r w:rsidR="000C1DB2">
        <w:rPr>
          <w:b/>
          <w:sz w:val="20"/>
          <w:szCs w:val="20"/>
          <w:lang w:val="en-US"/>
        </w:rPr>
        <w:t>7</w:t>
      </w:r>
      <w:r w:rsidR="000C1DB2" w:rsidRPr="000C1DB2">
        <w:rPr>
          <w:b/>
          <w:sz w:val="20"/>
          <w:szCs w:val="20"/>
          <w:lang w:val="en-US"/>
        </w:rPr>
        <w:t>.4</w:t>
      </w:r>
      <w:r w:rsidR="007366F0">
        <w:rPr>
          <w:sz w:val="20"/>
          <w:szCs w:val="20"/>
          <w:lang w:val="en-US"/>
        </w:rPr>
        <w:t xml:space="preserve"> </w:t>
      </w:r>
      <w:r w:rsidRPr="000C1DB2">
        <w:rPr>
          <w:sz w:val="20"/>
          <w:szCs w:val="20"/>
          <w:lang w:val="en-US"/>
        </w:rPr>
        <w:t>: Reactivation at 1.5 V for 15 minutes</w:t>
      </w:r>
    </w:p>
    <w:p w:rsidR="00E77E69" w:rsidRPr="00E77E69" w:rsidRDefault="000C1DB2" w:rsidP="00E77E69">
      <w:pPr>
        <w:rPr>
          <w:lang w:val="en-US"/>
        </w:rPr>
      </w:pPr>
      <w:r>
        <w:rPr>
          <w:lang w:val="en-US"/>
        </w:rPr>
        <w:tab/>
      </w:r>
      <w:r w:rsidR="00E77E69" w:rsidRPr="00E77E69">
        <w:rPr>
          <w:lang w:val="en-US"/>
        </w:rPr>
        <w:t xml:space="preserve">In this case the reactivation at – 700 mV for 15 min to generate uncovering region on the anode surface able to oxidize again the dissolved phenol in solution. The current density obtained by oxidation is lower than that given by clean electrode, justifying a partial removal of polymeric layer or intermediate reaction adsorbed on the electrode (fig. </w:t>
      </w:r>
      <w:r>
        <w:rPr>
          <w:lang w:val="en-US"/>
        </w:rPr>
        <w:t>7.</w:t>
      </w:r>
      <w:r w:rsidR="00E77E69" w:rsidRPr="00E77E69">
        <w:rPr>
          <w:lang w:val="en-US"/>
        </w:rPr>
        <w:t>5)</w:t>
      </w:r>
    </w:p>
    <w:p w:rsidR="00E77E69" w:rsidRPr="00E77E69" w:rsidRDefault="00E77E69" w:rsidP="00341D82">
      <w:pPr>
        <w:keepNext/>
        <w:jc w:val="center"/>
        <w:rPr>
          <w:lang w:val="en-US"/>
        </w:rPr>
      </w:pPr>
      <w:r w:rsidRPr="00E77E69">
        <w:rPr>
          <w:noProof/>
          <w:lang w:val="es-ES" w:eastAsia="es-ES"/>
        </w:rPr>
        <w:drawing>
          <wp:inline distT="0" distB="0" distL="0" distR="0">
            <wp:extent cx="4699000" cy="2876550"/>
            <wp:effectExtent l="19050" t="0" r="6350" b="0"/>
            <wp:docPr id="2261" name="Oggetto 5"/>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143768" cy="4643470"/>
                      <a:chOff x="2000232" y="1571612"/>
                      <a:chExt cx="7143768" cy="4643470"/>
                    </a:xfrm>
                  </a:grpSpPr>
                  <a:grpSp>
                    <a:nvGrpSpPr>
                      <a:cNvPr id="3" name="Gruppo 19"/>
                      <a:cNvGrpSpPr/>
                    </a:nvGrpSpPr>
                    <a:grpSpPr>
                      <a:xfrm>
                        <a:off x="2000232" y="1571612"/>
                        <a:ext cx="7143768" cy="4643470"/>
                        <a:chOff x="3000364" y="2411002"/>
                        <a:chExt cx="5929330" cy="4446998"/>
                      </a:xfrm>
                    </a:grpSpPr>
                    <a:pic>
                      <a:nvPicPr>
                        <a:cNvPr id="21" name="Picture 5" descr="C:\Documents and Settings\Macarena\Escritorio\graficos-fenolo\reattivazione11.jpg"/>
                        <a:cNvPicPr>
                          <a:picLocks noChangeAspect="1" noChangeArrowheads="1"/>
                        </a:cNvPicPr>
                      </a:nvPicPr>
                      <a:blipFill>
                        <a:blip r:embed="rId102" cstate="print"/>
                        <a:srcRect/>
                        <a:stretch>
                          <a:fillRect/>
                        </a:stretch>
                      </a:blipFill>
                      <a:spPr bwMode="auto">
                        <a:xfrm>
                          <a:off x="3000364" y="2411002"/>
                          <a:ext cx="5929330" cy="4446998"/>
                        </a:xfrm>
                        <a:prstGeom prst="rect">
                          <a:avLst/>
                        </a:prstGeom>
                        <a:noFill/>
                      </a:spPr>
                    </a:pic>
                    <a:grpSp>
                      <a:nvGrpSpPr>
                        <a:cNvPr id="4" name="Gruppo 21"/>
                        <a:cNvGrpSpPr/>
                      </a:nvGrpSpPr>
                      <a:grpSpPr>
                        <a:xfrm>
                          <a:off x="4857752" y="3143248"/>
                          <a:ext cx="3786182" cy="1000132"/>
                          <a:chOff x="4857752" y="3143248"/>
                          <a:chExt cx="3786182" cy="1000132"/>
                        </a:xfrm>
                      </a:grpSpPr>
                      <a:grpSp>
                        <a:nvGrpSpPr>
                          <a:cNvPr id="5" name="15 Grupo"/>
                          <a:cNvGrpSpPr/>
                        </a:nvGrpSpPr>
                        <a:grpSpPr>
                          <a:xfrm>
                            <a:off x="6643702" y="3357562"/>
                            <a:ext cx="2000232" cy="785818"/>
                            <a:chOff x="7572393" y="5143512"/>
                            <a:chExt cx="1000133" cy="785818"/>
                          </a:xfrm>
                        </a:grpSpPr>
                        <a:sp>
                          <a:nvSpPr>
                            <a:cNvPr id="26" name="16 CuadroTexto"/>
                            <a:cNvSpPr txBox="1"/>
                          </a:nvSpPr>
                          <a:spPr>
                            <a:xfrm>
                              <a:off x="7643832" y="5143512"/>
                              <a:ext cx="928694" cy="307777"/>
                            </a:xfrm>
                            <a:prstGeom prst="rect">
                              <a:avLst/>
                            </a:prstGeom>
                            <a:noFill/>
                          </a:spPr>
                          <a:txSp>
                            <a:txBody>
                              <a:bodyPr wrap="square" rtlCol="0">
                                <a:spAutoFit/>
                              </a:bodyPr>
                              <a:lstStyle>
                                <a:defPPr>
                                  <a:defRPr lang="es-ES"/>
                                </a:defPPr>
                                <a:lvl1pPr algn="l" rtl="0" fontAlgn="base">
                                  <a:spcBef>
                                    <a:spcPct val="0"/>
                                  </a:spcBef>
                                  <a:spcAft>
                                    <a:spcPct val="0"/>
                                  </a:spcAft>
                                  <a:defRPr kern="1200">
                                    <a:solidFill>
                                      <a:sysClr val="windowText" lastClr="000000"/>
                                    </a:solidFill>
                                    <a:latin typeface="Arial" charset="0"/>
                                  </a:defRPr>
                                </a:lvl1pPr>
                                <a:lvl2pPr marL="457200" algn="l" rtl="0" fontAlgn="base">
                                  <a:spcBef>
                                    <a:spcPct val="0"/>
                                  </a:spcBef>
                                  <a:spcAft>
                                    <a:spcPct val="0"/>
                                  </a:spcAft>
                                  <a:defRPr kern="1200">
                                    <a:solidFill>
                                      <a:sysClr val="windowText" lastClr="000000"/>
                                    </a:solidFill>
                                    <a:latin typeface="Arial" charset="0"/>
                                  </a:defRPr>
                                </a:lvl2pPr>
                                <a:lvl3pPr marL="914400" algn="l" rtl="0" fontAlgn="base">
                                  <a:spcBef>
                                    <a:spcPct val="0"/>
                                  </a:spcBef>
                                  <a:spcAft>
                                    <a:spcPct val="0"/>
                                  </a:spcAft>
                                  <a:defRPr kern="1200">
                                    <a:solidFill>
                                      <a:sysClr val="windowText" lastClr="000000"/>
                                    </a:solidFill>
                                    <a:latin typeface="Arial" charset="0"/>
                                  </a:defRPr>
                                </a:lvl3pPr>
                                <a:lvl4pPr marL="1371600" algn="l" rtl="0" fontAlgn="base">
                                  <a:spcBef>
                                    <a:spcPct val="0"/>
                                  </a:spcBef>
                                  <a:spcAft>
                                    <a:spcPct val="0"/>
                                  </a:spcAft>
                                  <a:defRPr kern="1200">
                                    <a:solidFill>
                                      <a:sysClr val="windowText" lastClr="000000"/>
                                    </a:solidFill>
                                    <a:latin typeface="Arial" charset="0"/>
                                  </a:defRPr>
                                </a:lvl4pPr>
                                <a:lvl5pPr marL="1828800" algn="l" rtl="0" fontAlgn="base">
                                  <a:spcBef>
                                    <a:spcPct val="0"/>
                                  </a:spcBef>
                                  <a:spcAft>
                                    <a:spcPct val="0"/>
                                  </a:spcAft>
                                  <a:defRPr kern="1200">
                                    <a:solidFill>
                                      <a:sysClr val="windowText" lastClr="000000"/>
                                    </a:solidFill>
                                    <a:latin typeface="Arial" charset="0"/>
                                  </a:defRPr>
                                </a:lvl5pPr>
                                <a:lvl6pPr marL="2286000" algn="l" defTabSz="914400" rtl="0" eaLnBrk="1" latinLnBrk="0" hangingPunct="1">
                                  <a:defRPr kern="1200">
                                    <a:solidFill>
                                      <a:sysClr val="windowText" lastClr="000000"/>
                                    </a:solidFill>
                                    <a:latin typeface="Arial" charset="0"/>
                                  </a:defRPr>
                                </a:lvl6pPr>
                                <a:lvl7pPr marL="2743200" algn="l" defTabSz="914400" rtl="0" eaLnBrk="1" latinLnBrk="0" hangingPunct="1">
                                  <a:defRPr kern="1200">
                                    <a:solidFill>
                                      <a:sysClr val="windowText" lastClr="000000"/>
                                    </a:solidFill>
                                    <a:latin typeface="Arial" charset="0"/>
                                  </a:defRPr>
                                </a:lvl7pPr>
                                <a:lvl8pPr marL="3200400" algn="l" defTabSz="914400" rtl="0" eaLnBrk="1" latinLnBrk="0" hangingPunct="1">
                                  <a:defRPr kern="1200">
                                    <a:solidFill>
                                      <a:sysClr val="windowText" lastClr="000000"/>
                                    </a:solidFill>
                                    <a:latin typeface="Arial" charset="0"/>
                                  </a:defRPr>
                                </a:lvl8pPr>
                                <a:lvl9pPr marL="3657600" algn="l" defTabSz="914400" rtl="0" eaLnBrk="1" latinLnBrk="0" hangingPunct="1">
                                  <a:defRPr kern="1200">
                                    <a:solidFill>
                                      <a:sysClr val="windowText" lastClr="000000"/>
                                    </a:solidFill>
                                    <a:latin typeface="Arial" charset="0"/>
                                  </a:defRPr>
                                </a:lvl9pPr>
                              </a:lstStyle>
                              <a:p>
                                <a:r>
                                  <a:rPr lang="es-CL" sz="1400" b="1" dirty="0" smtClean="0">
                                    <a:solidFill>
                                      <a:srgbClr val="C00000"/>
                                    </a:solidFill>
                                    <a:latin typeface="Arial" pitchFamily="34" charset="0"/>
                                    <a:cs typeface="Arial" pitchFamily="34" charset="0"/>
                                  </a:rPr>
                                  <a:t>Reactivation</a:t>
                                </a:r>
                              </a:p>
                            </a:txBody>
                            <a:useSpRect/>
                          </a:txSp>
                        </a:sp>
                        <a:cxnSp>
                          <a:nvCxnSpPr>
                            <a:cNvPr id="27" name="17 Conector recto de flecha"/>
                            <a:cNvCxnSpPr/>
                          </a:nvCxnSpPr>
                          <a:spPr>
                            <a:xfrm rot="10800000" flipV="1">
                              <a:off x="7572393" y="5429264"/>
                              <a:ext cx="357196" cy="500066"/>
                            </a:xfrm>
                            <a:prstGeom prst="straightConnector1">
                              <a:avLst/>
                            </a:prstGeom>
                            <a:noFill/>
                            <a:ln w="9525" cap="flat" cmpd="sng" algn="ctr">
                              <a:solidFill>
                                <a:srgbClr val="C00000"/>
                              </a:solidFill>
                              <a:prstDash val="solid"/>
                              <a:tailEnd type="arrow"/>
                            </a:ln>
                            <a:effectLst/>
                          </a:spPr>
                          <a:style>
                            <a:lnRef idx="1">
                              <a:schemeClr val="accent1"/>
                            </a:lnRef>
                            <a:fillRef idx="0">
                              <a:schemeClr val="accent1"/>
                            </a:fillRef>
                            <a:effectRef idx="0">
                              <a:schemeClr val="accent1"/>
                            </a:effectRef>
                            <a:fontRef idx="minor">
                              <a:schemeClr val="tx1"/>
                            </a:fontRef>
                          </a:style>
                        </a:cxnSp>
                      </a:grpSp>
                      <a:sp>
                        <a:nvSpPr>
                          <a:cNvPr id="24" name="CasellaDiTesto 18"/>
                          <a:cNvSpPr txBox="1"/>
                        </a:nvSpPr>
                        <a:spPr>
                          <a:xfrm>
                            <a:off x="4857752" y="3143248"/>
                            <a:ext cx="928694" cy="307777"/>
                          </a:xfrm>
                          <a:prstGeom prst="rect">
                            <a:avLst/>
                          </a:prstGeom>
                          <a:noFill/>
                        </a:spPr>
                        <a:txSp>
                          <a:txBody>
                            <a:bodyPr wrap="square" rtlCol="0">
                              <a:spAutoFit/>
                            </a:bodyPr>
                            <a:lstStyle>
                              <a:defPPr>
                                <a:defRPr lang="es-ES"/>
                              </a:defPPr>
                              <a:lvl1pPr algn="l" rtl="0" fontAlgn="base">
                                <a:spcBef>
                                  <a:spcPct val="0"/>
                                </a:spcBef>
                                <a:spcAft>
                                  <a:spcPct val="0"/>
                                </a:spcAft>
                                <a:defRPr kern="1200">
                                  <a:solidFill>
                                    <a:sysClr val="windowText" lastClr="000000"/>
                                  </a:solidFill>
                                  <a:latin typeface="Arial" charset="0"/>
                                </a:defRPr>
                              </a:lvl1pPr>
                              <a:lvl2pPr marL="457200" algn="l" rtl="0" fontAlgn="base">
                                <a:spcBef>
                                  <a:spcPct val="0"/>
                                </a:spcBef>
                                <a:spcAft>
                                  <a:spcPct val="0"/>
                                </a:spcAft>
                                <a:defRPr kern="1200">
                                  <a:solidFill>
                                    <a:sysClr val="windowText" lastClr="000000"/>
                                  </a:solidFill>
                                  <a:latin typeface="Arial" charset="0"/>
                                </a:defRPr>
                              </a:lvl2pPr>
                              <a:lvl3pPr marL="914400" algn="l" rtl="0" fontAlgn="base">
                                <a:spcBef>
                                  <a:spcPct val="0"/>
                                </a:spcBef>
                                <a:spcAft>
                                  <a:spcPct val="0"/>
                                </a:spcAft>
                                <a:defRPr kern="1200">
                                  <a:solidFill>
                                    <a:sysClr val="windowText" lastClr="000000"/>
                                  </a:solidFill>
                                  <a:latin typeface="Arial" charset="0"/>
                                </a:defRPr>
                              </a:lvl3pPr>
                              <a:lvl4pPr marL="1371600" algn="l" rtl="0" fontAlgn="base">
                                <a:spcBef>
                                  <a:spcPct val="0"/>
                                </a:spcBef>
                                <a:spcAft>
                                  <a:spcPct val="0"/>
                                </a:spcAft>
                                <a:defRPr kern="1200">
                                  <a:solidFill>
                                    <a:sysClr val="windowText" lastClr="000000"/>
                                  </a:solidFill>
                                  <a:latin typeface="Arial" charset="0"/>
                                </a:defRPr>
                              </a:lvl4pPr>
                              <a:lvl5pPr marL="1828800" algn="l" rtl="0" fontAlgn="base">
                                <a:spcBef>
                                  <a:spcPct val="0"/>
                                </a:spcBef>
                                <a:spcAft>
                                  <a:spcPct val="0"/>
                                </a:spcAft>
                                <a:defRPr kern="1200">
                                  <a:solidFill>
                                    <a:sysClr val="windowText" lastClr="000000"/>
                                  </a:solidFill>
                                  <a:latin typeface="Arial" charset="0"/>
                                </a:defRPr>
                              </a:lvl5pPr>
                              <a:lvl6pPr marL="2286000" algn="l" defTabSz="914400" rtl="0" eaLnBrk="1" latinLnBrk="0" hangingPunct="1">
                                <a:defRPr kern="1200">
                                  <a:solidFill>
                                    <a:sysClr val="windowText" lastClr="000000"/>
                                  </a:solidFill>
                                  <a:latin typeface="Arial" charset="0"/>
                                </a:defRPr>
                              </a:lvl6pPr>
                              <a:lvl7pPr marL="2743200" algn="l" defTabSz="914400" rtl="0" eaLnBrk="1" latinLnBrk="0" hangingPunct="1">
                                <a:defRPr kern="1200">
                                  <a:solidFill>
                                    <a:sysClr val="windowText" lastClr="000000"/>
                                  </a:solidFill>
                                  <a:latin typeface="Arial" charset="0"/>
                                </a:defRPr>
                              </a:lvl7pPr>
                              <a:lvl8pPr marL="3200400" algn="l" defTabSz="914400" rtl="0" eaLnBrk="1" latinLnBrk="0" hangingPunct="1">
                                <a:defRPr kern="1200">
                                  <a:solidFill>
                                    <a:sysClr val="windowText" lastClr="000000"/>
                                  </a:solidFill>
                                  <a:latin typeface="Arial" charset="0"/>
                                </a:defRPr>
                              </a:lvl8pPr>
                              <a:lvl9pPr marL="3657600" algn="l" defTabSz="914400" rtl="0" eaLnBrk="1" latinLnBrk="0" hangingPunct="1">
                                <a:defRPr kern="1200">
                                  <a:solidFill>
                                    <a:sysClr val="windowText" lastClr="000000"/>
                                  </a:solidFill>
                                  <a:latin typeface="Arial" charset="0"/>
                                </a:defRPr>
                              </a:lvl9pPr>
                            </a:lstStyle>
                            <a:p>
                              <a:r>
                                <a:rPr lang="it-IT" sz="1400" dirty="0" smtClean="0">
                                  <a:latin typeface="Arial" pitchFamily="34" charset="0"/>
                                  <a:cs typeface="Arial" pitchFamily="34" charset="0"/>
                                </a:rPr>
                                <a:t>1° </a:t>
                              </a:r>
                              <a:r>
                                <a:rPr lang="it-IT" sz="1400" dirty="0" err="1" smtClean="0">
                                  <a:latin typeface="Arial" pitchFamily="34" charset="0"/>
                                  <a:cs typeface="Arial" pitchFamily="34" charset="0"/>
                                </a:rPr>
                                <a:t>cycle</a:t>
                              </a:r>
                              <a:endParaRPr lang="it-IT" sz="1400" dirty="0">
                                <a:latin typeface="Arial" pitchFamily="34" charset="0"/>
                                <a:cs typeface="Arial" pitchFamily="34" charset="0"/>
                              </a:endParaRPr>
                            </a:p>
                          </a:txBody>
                          <a:useSpRect/>
                        </a:txSp>
                      </a:sp>
                      <a:cxnSp>
                        <a:nvCxnSpPr>
                          <a:cNvPr id="25" name="Connettore 2 24"/>
                          <a:cNvCxnSpPr/>
                        </a:nvCxnSpPr>
                        <a:spPr>
                          <a:xfrm flipV="1">
                            <a:off x="5715008" y="3143248"/>
                            <a:ext cx="642942" cy="142876"/>
                          </a:xfrm>
                          <a:prstGeom prst="straightConnector1">
                            <a:avLst/>
                          </a:prstGeom>
                          <a:noFill/>
                          <a:ln w="9525" cap="flat" cmpd="sng" algn="ctr">
                            <a:solidFill>
                              <a:srgbClr val="4F81BD">
                                <a:shade val="95000"/>
                                <a:satMod val="105000"/>
                              </a:srgbClr>
                            </a:solidFill>
                            <a:prstDash val="solid"/>
                            <a:tailEnd type="arrow"/>
                          </a:ln>
                          <a:effectLst/>
                        </a:spPr>
                        <a:style>
                          <a:lnRef idx="1">
                            <a:schemeClr val="accent1"/>
                          </a:lnRef>
                          <a:fillRef idx="0">
                            <a:schemeClr val="accent1"/>
                          </a:fillRef>
                          <a:effectRef idx="0">
                            <a:schemeClr val="accent1"/>
                          </a:effectRef>
                          <a:fontRef idx="minor">
                            <a:schemeClr val="tx1"/>
                          </a:fontRef>
                        </a:style>
                      </a:cxnSp>
                    </a:grpSp>
                  </a:grpSp>
                </lc:lockedCanvas>
              </a:graphicData>
            </a:graphic>
          </wp:inline>
        </w:drawing>
      </w:r>
    </w:p>
    <w:p w:rsidR="00E77E69" w:rsidRPr="000C1DB2" w:rsidRDefault="00E77E69" w:rsidP="00E77E69">
      <w:pPr>
        <w:jc w:val="center"/>
        <w:rPr>
          <w:sz w:val="20"/>
          <w:szCs w:val="20"/>
          <w:lang w:val="en-US"/>
        </w:rPr>
      </w:pPr>
      <w:r w:rsidRPr="000C1DB2">
        <w:rPr>
          <w:b/>
          <w:sz w:val="20"/>
          <w:szCs w:val="20"/>
          <w:lang w:val="en-US"/>
        </w:rPr>
        <w:t>Figure</w:t>
      </w:r>
      <w:r w:rsidR="007366F0">
        <w:rPr>
          <w:b/>
          <w:sz w:val="20"/>
          <w:szCs w:val="20"/>
          <w:lang w:val="en-US"/>
        </w:rPr>
        <w:t xml:space="preserve"> </w:t>
      </w:r>
      <w:r w:rsidR="000C1DB2">
        <w:rPr>
          <w:b/>
          <w:sz w:val="20"/>
          <w:szCs w:val="20"/>
          <w:lang w:val="en-US"/>
        </w:rPr>
        <w:t>7</w:t>
      </w:r>
      <w:r w:rsidR="000C1DB2" w:rsidRPr="000C1DB2">
        <w:rPr>
          <w:b/>
          <w:sz w:val="20"/>
          <w:szCs w:val="20"/>
          <w:lang w:val="en-US"/>
        </w:rPr>
        <w:t>.5</w:t>
      </w:r>
      <w:r w:rsidRPr="000C1DB2">
        <w:rPr>
          <w:sz w:val="20"/>
          <w:szCs w:val="20"/>
          <w:lang w:val="en-US"/>
        </w:rPr>
        <w:t xml:space="preserve"> : Reactivation at -0.7 V for 15 minutes</w:t>
      </w:r>
    </w:p>
    <w:p w:rsidR="00E77E69" w:rsidRPr="00E77E69" w:rsidRDefault="00E77E69" w:rsidP="00E77E69">
      <w:pPr>
        <w:spacing w:before="240" w:after="120" w:line="240" w:lineRule="auto"/>
        <w:rPr>
          <w:rFonts w:ascii="Times New Roman" w:eastAsia="Times New Roman" w:hAnsi="Times New Roman" w:cs="Times New Roman"/>
          <w:sz w:val="20"/>
          <w:szCs w:val="20"/>
          <w:lang w:val="en-US" w:eastAsia="es-ES"/>
        </w:rPr>
      </w:pPr>
    </w:p>
    <w:p w:rsidR="00E77E69" w:rsidRPr="00E77E69" w:rsidRDefault="000C1DB2" w:rsidP="00E77E69">
      <w:pPr>
        <w:rPr>
          <w:lang w:val="en-US"/>
        </w:rPr>
      </w:pPr>
      <w:r>
        <w:rPr>
          <w:lang w:val="en-US"/>
        </w:rPr>
        <w:tab/>
      </w:r>
      <w:r w:rsidR="00E77E69" w:rsidRPr="00E77E69">
        <w:rPr>
          <w:lang w:val="en-US"/>
        </w:rPr>
        <w:t>Finally was presented the voltagram obtained at – 700 mV and at 1500 mV both for 15 min.</w:t>
      </w:r>
      <w:r w:rsidR="007366F0">
        <w:rPr>
          <w:lang w:val="en-US"/>
        </w:rPr>
        <w:t xml:space="preserve"> </w:t>
      </w:r>
      <w:r w:rsidR="00E77E69" w:rsidRPr="00E77E69">
        <w:rPr>
          <w:lang w:val="en-US"/>
        </w:rPr>
        <w:t xml:space="preserve">The results depicts in the fig. </w:t>
      </w:r>
      <w:r>
        <w:rPr>
          <w:lang w:val="en-US"/>
        </w:rPr>
        <w:t>7.6</w:t>
      </w:r>
      <w:r w:rsidR="00E77E69" w:rsidRPr="00E77E69">
        <w:rPr>
          <w:lang w:val="en-US"/>
        </w:rPr>
        <w:t xml:space="preserve"> had shown improvement of the performance of phenol removal efficiency. </w:t>
      </w:r>
    </w:p>
    <w:p w:rsidR="00E77E69" w:rsidRPr="00E77E69" w:rsidRDefault="00E77E69" w:rsidP="00341D82">
      <w:pPr>
        <w:keepNext/>
        <w:jc w:val="center"/>
        <w:rPr>
          <w:lang w:val="en-US"/>
        </w:rPr>
      </w:pPr>
      <w:r w:rsidRPr="00E77E69">
        <w:rPr>
          <w:noProof/>
          <w:lang w:val="es-ES" w:eastAsia="es-ES"/>
        </w:rPr>
        <w:drawing>
          <wp:inline distT="0" distB="0" distL="0" distR="0">
            <wp:extent cx="5057775" cy="2971800"/>
            <wp:effectExtent l="19050" t="0" r="0" b="0"/>
            <wp:docPr id="2262" name="Immagine 6" descr="C:\Documents and Settings\Administrador\Escritorio\Fenolo-10.jpg"/>
            <wp:cNvGraphicFramePr/>
            <a:graphic xmlns:a="http://schemas.openxmlformats.org/drawingml/2006/main">
              <a:graphicData uri="http://schemas.openxmlformats.org/drawingml/2006/picture">
                <pic:pic xmlns:pic="http://schemas.openxmlformats.org/drawingml/2006/picture">
                  <pic:nvPicPr>
                    <pic:cNvPr id="36870" name="Picture 6" descr="C:\Documents and Settings\Administrador\Escritorio\Fenolo-10.jpg"/>
                    <pic:cNvPicPr>
                      <a:picLocks noChangeAspect="1" noChangeArrowheads="1"/>
                    </pic:cNvPicPr>
                  </pic:nvPicPr>
                  <pic:blipFill>
                    <a:blip r:embed="rId103" cstate="print"/>
                    <a:srcRect/>
                    <a:stretch>
                      <a:fillRect/>
                    </a:stretch>
                  </pic:blipFill>
                  <pic:spPr bwMode="auto">
                    <a:xfrm>
                      <a:off x="0" y="0"/>
                      <a:ext cx="5057180" cy="2971451"/>
                    </a:xfrm>
                    <a:prstGeom prst="rect">
                      <a:avLst/>
                    </a:prstGeom>
                    <a:noFill/>
                  </pic:spPr>
                </pic:pic>
              </a:graphicData>
            </a:graphic>
          </wp:inline>
        </w:drawing>
      </w:r>
    </w:p>
    <w:p w:rsidR="00E77E69" w:rsidRPr="000C1DB2" w:rsidRDefault="00E77E69" w:rsidP="00E77E69">
      <w:pPr>
        <w:jc w:val="center"/>
        <w:rPr>
          <w:sz w:val="20"/>
          <w:szCs w:val="20"/>
          <w:lang w:val="en-US"/>
        </w:rPr>
      </w:pPr>
      <w:r w:rsidRPr="000C1DB2">
        <w:rPr>
          <w:b/>
          <w:sz w:val="20"/>
          <w:szCs w:val="20"/>
          <w:lang w:val="en-US"/>
        </w:rPr>
        <w:t>Figure</w:t>
      </w:r>
      <w:r w:rsidR="000C1DB2" w:rsidRPr="000C1DB2">
        <w:rPr>
          <w:b/>
          <w:sz w:val="20"/>
          <w:szCs w:val="20"/>
          <w:lang w:val="en-US"/>
        </w:rPr>
        <w:t xml:space="preserve"> </w:t>
      </w:r>
      <w:r w:rsidR="000C1DB2">
        <w:rPr>
          <w:b/>
          <w:sz w:val="20"/>
          <w:szCs w:val="20"/>
          <w:lang w:val="en-US"/>
        </w:rPr>
        <w:t>7</w:t>
      </w:r>
      <w:r w:rsidR="000C1DB2" w:rsidRPr="000C1DB2">
        <w:rPr>
          <w:b/>
          <w:sz w:val="20"/>
          <w:szCs w:val="20"/>
          <w:lang w:val="en-US"/>
        </w:rPr>
        <w:t>.6</w:t>
      </w:r>
      <w:r w:rsidRPr="000C1DB2">
        <w:rPr>
          <w:sz w:val="20"/>
          <w:szCs w:val="20"/>
          <w:lang w:val="en-US"/>
        </w:rPr>
        <w:t>: Reactivation at -0.7 V</w:t>
      </w:r>
      <w:r w:rsidR="007366F0">
        <w:rPr>
          <w:sz w:val="20"/>
          <w:szCs w:val="20"/>
          <w:lang w:val="en-US"/>
        </w:rPr>
        <w:t xml:space="preserve"> </w:t>
      </w:r>
      <w:r w:rsidRPr="000C1DB2">
        <w:rPr>
          <w:sz w:val="20"/>
          <w:szCs w:val="20"/>
          <w:lang w:val="en-US"/>
        </w:rPr>
        <w:t>and 1.5V for 15 minutes</w:t>
      </w:r>
    </w:p>
    <w:p w:rsidR="00E77E69" w:rsidRPr="00E77E69" w:rsidRDefault="000C1DB2" w:rsidP="00E77E69">
      <w:pPr>
        <w:rPr>
          <w:lang w:val="en-US"/>
        </w:rPr>
      </w:pPr>
      <w:r>
        <w:rPr>
          <w:lang w:val="en-US"/>
        </w:rPr>
        <w:tab/>
      </w:r>
      <w:r w:rsidR="00E77E69" w:rsidRPr="00E77E69">
        <w:rPr>
          <w:lang w:val="en-US"/>
        </w:rPr>
        <w:t>In the last reactivation experiment,</w:t>
      </w:r>
      <w:r w:rsidR="007366F0">
        <w:rPr>
          <w:lang w:val="en-US"/>
        </w:rPr>
        <w:t xml:space="preserve"> </w:t>
      </w:r>
      <w:r w:rsidR="00E77E69" w:rsidRPr="00E77E69">
        <w:rPr>
          <w:lang w:val="en-US"/>
        </w:rPr>
        <w:t>the passivation can be partially destroyed by of polarized at elevated potential. This effect can be generated:</w:t>
      </w:r>
    </w:p>
    <w:p w:rsidR="00E77E69" w:rsidRPr="00E77E69" w:rsidRDefault="00E77E69" w:rsidP="000C3AE4">
      <w:pPr>
        <w:numPr>
          <w:ilvl w:val="0"/>
          <w:numId w:val="25"/>
        </w:numPr>
        <w:contextualSpacing/>
        <w:rPr>
          <w:lang w:val="en-US"/>
        </w:rPr>
      </w:pPr>
      <w:r w:rsidRPr="00E77E69">
        <w:rPr>
          <w:lang w:val="en-US"/>
        </w:rPr>
        <w:t>generation of OH∙ radicals</w:t>
      </w:r>
      <w:r w:rsidR="007366F0">
        <w:rPr>
          <w:lang w:val="en-US"/>
        </w:rPr>
        <w:t xml:space="preserve"> </w:t>
      </w:r>
      <w:r w:rsidRPr="00E77E69">
        <w:rPr>
          <w:lang w:val="en-US"/>
        </w:rPr>
        <w:t>produced on the anode at high positive potential; which could oxidise partially the polymeric layers uncovering thereby producing some active zones for phenol adsorption and reaction on the electrode surface;</w:t>
      </w:r>
    </w:p>
    <w:p w:rsidR="00E77E69" w:rsidRPr="00E77E69" w:rsidRDefault="00E77E69" w:rsidP="000C3AE4">
      <w:pPr>
        <w:numPr>
          <w:ilvl w:val="0"/>
          <w:numId w:val="25"/>
        </w:numPr>
        <w:contextualSpacing/>
        <w:rPr>
          <w:lang w:val="en-US"/>
        </w:rPr>
      </w:pPr>
      <w:r w:rsidRPr="00E77E69">
        <w:rPr>
          <w:lang w:val="en-US"/>
        </w:rPr>
        <w:t>mechanical effect of gas bubbles generate at both electrodes with wrecking of the polymeric film.</w:t>
      </w:r>
    </w:p>
    <w:p w:rsidR="00E77E69" w:rsidRDefault="00E77E69" w:rsidP="00E77E69">
      <w:pPr>
        <w:numPr>
          <w:ilvl w:val="0"/>
          <w:numId w:val="25"/>
        </w:numPr>
        <w:contextualSpacing/>
        <w:rPr>
          <w:lang w:val="en-US"/>
        </w:rPr>
      </w:pPr>
      <w:r w:rsidRPr="00E77E69">
        <w:rPr>
          <w:lang w:val="en-US"/>
        </w:rPr>
        <w:t>modification of the anode superficial layer in higher oxide like PtO</w:t>
      </w:r>
      <w:r w:rsidRPr="00E77E69">
        <w:rPr>
          <w:vertAlign w:val="subscript"/>
          <w:lang w:val="en-US"/>
        </w:rPr>
        <w:t>n</w:t>
      </w:r>
      <w:r w:rsidRPr="00E77E69">
        <w:rPr>
          <w:lang w:val="en-US"/>
        </w:rPr>
        <w:t>; which being more reactive supply a very active surface for direct electro-oxidation.</w:t>
      </w:r>
    </w:p>
    <w:p w:rsidR="0021023C" w:rsidRPr="00341D82" w:rsidRDefault="0021023C" w:rsidP="00341D82">
      <w:pPr>
        <w:ind w:left="720"/>
        <w:contextualSpacing/>
        <w:rPr>
          <w:lang w:val="en-US"/>
        </w:rPr>
      </w:pPr>
    </w:p>
    <w:p w:rsidR="00E77E69" w:rsidRPr="00E77E69" w:rsidRDefault="00E77E69" w:rsidP="00E77E69">
      <w:pPr>
        <w:keepNext/>
        <w:keepLines/>
        <w:numPr>
          <w:ilvl w:val="1"/>
          <w:numId w:val="1"/>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251" w:name="_Toc314493318"/>
      <w:bookmarkStart w:id="252" w:name="_Toc314494103"/>
      <w:bookmarkStart w:id="253" w:name="_Toc314497628"/>
      <w:r w:rsidRPr="00E77E69">
        <w:rPr>
          <w:rFonts w:asciiTheme="majorHAnsi" w:eastAsiaTheme="majorEastAsia" w:hAnsiTheme="majorHAnsi" w:cstheme="majorBidi"/>
          <w:b/>
          <w:bCs/>
          <w:color w:val="244061" w:themeColor="accent1" w:themeShade="80"/>
          <w:sz w:val="28"/>
          <w:szCs w:val="28"/>
          <w:lang w:val="en-US"/>
        </w:rPr>
        <w:t>Conclusions</w:t>
      </w:r>
      <w:bookmarkEnd w:id="251"/>
      <w:bookmarkEnd w:id="252"/>
      <w:bookmarkEnd w:id="253"/>
      <w:r w:rsidR="00091B67">
        <w:rPr>
          <w:rFonts w:asciiTheme="majorHAnsi" w:eastAsiaTheme="majorEastAsia" w:hAnsiTheme="majorHAnsi" w:cstheme="majorBidi"/>
          <w:b/>
          <w:bCs/>
          <w:color w:val="244061" w:themeColor="accent1" w:themeShade="80"/>
          <w:sz w:val="28"/>
          <w:szCs w:val="28"/>
          <w:lang w:val="en-US"/>
        </w:rPr>
        <w:t>.</w:t>
      </w:r>
    </w:p>
    <w:p w:rsidR="00E77E69" w:rsidRPr="00E77E69" w:rsidRDefault="000C1DB2" w:rsidP="00E77E69">
      <w:pPr>
        <w:rPr>
          <w:lang w:val="en-US"/>
        </w:rPr>
      </w:pPr>
      <w:r>
        <w:rPr>
          <w:lang w:val="en-US"/>
        </w:rPr>
        <w:tab/>
      </w:r>
      <w:r w:rsidR="00E77E69" w:rsidRPr="00E77E69">
        <w:rPr>
          <w:lang w:val="en-US"/>
        </w:rPr>
        <w:t>The experiments developed</w:t>
      </w:r>
      <w:r w:rsidR="007366F0">
        <w:rPr>
          <w:lang w:val="en-US"/>
        </w:rPr>
        <w:t xml:space="preserve"> </w:t>
      </w:r>
      <w:r w:rsidR="00E77E69" w:rsidRPr="00E77E69">
        <w:rPr>
          <w:lang w:val="en-US"/>
        </w:rPr>
        <w:t>in this section allowed to understand the cv by mean of study of model molecule like phenol. In addition was observed</w:t>
      </w:r>
      <w:r w:rsidR="007366F0">
        <w:rPr>
          <w:lang w:val="en-US"/>
        </w:rPr>
        <w:t xml:space="preserve"> </w:t>
      </w:r>
      <w:r w:rsidR="00E77E69" w:rsidRPr="00E77E69">
        <w:rPr>
          <w:lang w:val="en-US"/>
        </w:rPr>
        <w:t>the effect of phenol on Pt anode and investigated reactivation treatments, which showed that the Pt electrode was reactivated to potential -700 and</w:t>
      </w:r>
      <w:r w:rsidR="007366F0">
        <w:rPr>
          <w:lang w:val="en-US"/>
        </w:rPr>
        <w:t xml:space="preserve"> </w:t>
      </w:r>
      <w:r w:rsidR="00E77E69" w:rsidRPr="00E77E69">
        <w:rPr>
          <w:lang w:val="en-US"/>
        </w:rPr>
        <w:t>1500 mV vs. Hg/Hg</w:t>
      </w:r>
      <w:r w:rsidR="00E77E69" w:rsidRPr="00E77E69">
        <w:rPr>
          <w:vertAlign w:val="subscript"/>
          <w:lang w:val="en-US"/>
        </w:rPr>
        <w:t>2</w:t>
      </w:r>
      <w:r w:rsidR="00E77E69" w:rsidRPr="00E77E69">
        <w:rPr>
          <w:lang w:val="en-US"/>
        </w:rPr>
        <w:t>SO</w:t>
      </w:r>
      <w:r w:rsidR="00E77E69" w:rsidRPr="00E77E69">
        <w:rPr>
          <w:vertAlign w:val="subscript"/>
          <w:lang w:val="en-US"/>
        </w:rPr>
        <w:t>4</w:t>
      </w:r>
      <w:r w:rsidR="00E77E69" w:rsidRPr="00E77E69">
        <w:rPr>
          <w:lang w:val="en-US"/>
        </w:rPr>
        <w:t xml:space="preserve"> for 15 minutes.</w:t>
      </w:r>
    </w:p>
    <w:p w:rsidR="00E77E69" w:rsidRDefault="00E77E69" w:rsidP="00E77E69">
      <w:pPr>
        <w:ind w:left="720" w:hanging="720"/>
        <w:rPr>
          <w:lang w:val="en-US"/>
        </w:rPr>
      </w:pPr>
    </w:p>
    <w:p w:rsidR="00341D82" w:rsidRDefault="00341D82" w:rsidP="00E77E69">
      <w:pPr>
        <w:ind w:left="720" w:hanging="720"/>
        <w:rPr>
          <w:lang w:val="en-US"/>
        </w:rPr>
      </w:pPr>
    </w:p>
    <w:p w:rsidR="00341D82" w:rsidRDefault="00341D82" w:rsidP="00E77E69">
      <w:pPr>
        <w:ind w:left="720" w:hanging="720"/>
        <w:rPr>
          <w:lang w:val="en-US"/>
        </w:rPr>
      </w:pPr>
    </w:p>
    <w:p w:rsidR="00341D82" w:rsidRDefault="00341D82" w:rsidP="00E77E69">
      <w:pPr>
        <w:ind w:left="720" w:hanging="720"/>
        <w:rPr>
          <w:lang w:val="en-US"/>
        </w:rPr>
      </w:pPr>
    </w:p>
    <w:p w:rsidR="00341D82" w:rsidRDefault="00341D82" w:rsidP="00E77E69">
      <w:pPr>
        <w:ind w:left="720" w:hanging="720"/>
        <w:rPr>
          <w:lang w:val="en-US"/>
        </w:rPr>
      </w:pPr>
    </w:p>
    <w:p w:rsidR="00341D82" w:rsidRDefault="00341D82" w:rsidP="00E77E69">
      <w:pPr>
        <w:ind w:left="720" w:hanging="720"/>
        <w:rPr>
          <w:lang w:val="en-US"/>
        </w:rPr>
      </w:pPr>
    </w:p>
    <w:p w:rsidR="00341D82" w:rsidRDefault="00341D82" w:rsidP="00E77E69">
      <w:pPr>
        <w:ind w:left="720" w:hanging="720"/>
        <w:rPr>
          <w:lang w:val="en-US"/>
        </w:rPr>
      </w:pPr>
    </w:p>
    <w:p w:rsidR="00341D82" w:rsidRDefault="00341D82" w:rsidP="00E77E69">
      <w:pPr>
        <w:ind w:left="720" w:hanging="720"/>
        <w:rPr>
          <w:lang w:val="en-US"/>
        </w:rPr>
      </w:pPr>
    </w:p>
    <w:p w:rsidR="00341D82" w:rsidRDefault="00341D82" w:rsidP="00E77E69">
      <w:pPr>
        <w:ind w:left="720" w:hanging="720"/>
        <w:rPr>
          <w:lang w:val="en-US"/>
        </w:rPr>
      </w:pPr>
    </w:p>
    <w:p w:rsidR="00341D82" w:rsidRDefault="00341D82" w:rsidP="00E77E69">
      <w:pPr>
        <w:ind w:left="720" w:hanging="720"/>
        <w:rPr>
          <w:lang w:val="en-US"/>
        </w:rPr>
      </w:pPr>
    </w:p>
    <w:p w:rsidR="00341D82" w:rsidRPr="00E77E69" w:rsidRDefault="00341D82" w:rsidP="00E77E69">
      <w:pPr>
        <w:ind w:left="720" w:hanging="720"/>
        <w:rPr>
          <w:lang w:val="en-US"/>
        </w:rPr>
      </w:pPr>
    </w:p>
    <w:p w:rsidR="00E77E69" w:rsidRPr="004A696F" w:rsidRDefault="00E77E69" w:rsidP="00D820F0">
      <w:pPr>
        <w:jc w:val="left"/>
        <w:rPr>
          <w:b/>
          <w:color w:val="244061" w:themeColor="accent1" w:themeShade="80"/>
        </w:rPr>
      </w:pPr>
      <w:r w:rsidRPr="004A696F">
        <w:rPr>
          <w:b/>
          <w:color w:val="244061" w:themeColor="accent1" w:themeShade="80"/>
        </w:rPr>
        <w:t>References.</w:t>
      </w:r>
    </w:p>
    <w:p w:rsidR="00E77E69" w:rsidRPr="00E77E69" w:rsidRDefault="00E77E69" w:rsidP="00E77E69">
      <w:pPr>
        <w:rPr>
          <w:lang w:val="en-US"/>
        </w:rPr>
      </w:pPr>
      <w:r w:rsidRPr="00E77E69">
        <w:rPr>
          <w:lang w:val="en-US"/>
        </w:rPr>
        <w:t>[1]</w:t>
      </w:r>
      <w:r w:rsidR="0021023C">
        <w:rPr>
          <w:lang w:val="en-US"/>
        </w:rPr>
        <w:tab/>
      </w:r>
      <w:r w:rsidRPr="00E77E69">
        <w:rPr>
          <w:lang w:val="en-US"/>
        </w:rPr>
        <w:t xml:space="preserve">M. Gattrell and D.W. Kirk, </w:t>
      </w:r>
      <w:r w:rsidRPr="00E77E69">
        <w:rPr>
          <w:i/>
          <w:iCs/>
          <w:lang w:val="en-US"/>
        </w:rPr>
        <w:t>J. of Electrochem. Soc</w:t>
      </w:r>
      <w:r w:rsidRPr="00E77E69">
        <w:rPr>
          <w:lang w:val="en-US"/>
        </w:rPr>
        <w:t xml:space="preserve">. </w:t>
      </w:r>
      <w:r w:rsidRPr="00E77E69">
        <w:rPr>
          <w:bCs/>
          <w:lang w:val="en-US"/>
        </w:rPr>
        <w:t>140</w:t>
      </w:r>
      <w:r w:rsidRPr="00E77E69">
        <w:rPr>
          <w:lang w:val="en-US"/>
        </w:rPr>
        <w:t xml:space="preserve"> (1993) 1534. </w:t>
      </w:r>
    </w:p>
    <w:p w:rsidR="00E77E69" w:rsidRPr="00E77E69" w:rsidRDefault="00E77E69" w:rsidP="00E77E69">
      <w:pPr>
        <w:rPr>
          <w:lang w:val="en-US"/>
        </w:rPr>
      </w:pPr>
      <w:r w:rsidRPr="00E77E69">
        <w:rPr>
          <w:lang w:val="en-US"/>
        </w:rPr>
        <w:t>[2]</w:t>
      </w:r>
      <w:r w:rsidR="0021023C">
        <w:rPr>
          <w:lang w:val="en-US"/>
        </w:rPr>
        <w:tab/>
      </w:r>
      <w:r w:rsidRPr="00E77E69">
        <w:rPr>
          <w:lang w:val="en-US"/>
        </w:rPr>
        <w:t xml:space="preserve">J.L. Boudenne, O. Cerclier and P. Bianco, </w:t>
      </w:r>
      <w:r w:rsidRPr="00E77E69">
        <w:rPr>
          <w:i/>
          <w:iCs/>
          <w:lang w:val="en-US"/>
        </w:rPr>
        <w:t>J. Electrochem. Soc</w:t>
      </w:r>
      <w:r w:rsidRPr="00E77E69">
        <w:rPr>
          <w:lang w:val="en-US"/>
        </w:rPr>
        <w:t xml:space="preserve">. </w:t>
      </w:r>
      <w:r w:rsidRPr="00E77E69">
        <w:rPr>
          <w:bCs/>
          <w:lang w:val="en-US"/>
        </w:rPr>
        <w:t>145</w:t>
      </w:r>
      <w:r w:rsidR="0021023C">
        <w:rPr>
          <w:bCs/>
          <w:lang w:val="en-US"/>
        </w:rPr>
        <w:t>,</w:t>
      </w:r>
      <w:r w:rsidRPr="00E77E69">
        <w:rPr>
          <w:lang w:val="en-US"/>
        </w:rPr>
        <w:t xml:space="preserve"> (1998)</w:t>
      </w:r>
      <w:r w:rsidR="0021023C">
        <w:rPr>
          <w:lang w:val="en-US"/>
        </w:rPr>
        <w:t>,</w:t>
      </w:r>
      <w:r w:rsidRPr="00E77E69">
        <w:rPr>
          <w:lang w:val="en-US"/>
        </w:rPr>
        <w:t xml:space="preserve"> 2763.</w:t>
      </w:r>
    </w:p>
    <w:p w:rsidR="00E77E69" w:rsidRPr="00E77E69" w:rsidRDefault="00E77E69" w:rsidP="00E77E69">
      <w:pPr>
        <w:rPr>
          <w:lang w:val="en-US"/>
        </w:rPr>
      </w:pPr>
      <w:r w:rsidRPr="00E77E69">
        <w:rPr>
          <w:lang w:val="en-US"/>
        </w:rPr>
        <w:t>[3]</w:t>
      </w:r>
      <w:r w:rsidR="0021023C">
        <w:rPr>
          <w:lang w:val="en-US"/>
        </w:rPr>
        <w:tab/>
      </w:r>
      <w:r w:rsidRPr="00E77E69">
        <w:rPr>
          <w:lang w:val="en-US"/>
        </w:rPr>
        <w:t xml:space="preserve">P. Canizares, F. Martinez, M. Diaz, J. Garcia-Gomez and M-A. Rodrigo, </w:t>
      </w:r>
      <w:r w:rsidRPr="00E77E69">
        <w:rPr>
          <w:i/>
          <w:iCs/>
          <w:lang w:val="en-US"/>
        </w:rPr>
        <w:t>J.</w:t>
      </w:r>
      <w:r w:rsidRPr="00E77E69">
        <w:rPr>
          <w:lang w:val="en-US"/>
        </w:rPr>
        <w:t xml:space="preserve"> </w:t>
      </w:r>
      <w:r w:rsidRPr="00E77E69">
        <w:rPr>
          <w:i/>
          <w:iCs/>
          <w:lang w:val="en-US"/>
        </w:rPr>
        <w:t>Electrochem. Soc.</w:t>
      </w:r>
      <w:r w:rsidRPr="00E77E69">
        <w:rPr>
          <w:lang w:val="en-US"/>
        </w:rPr>
        <w:t xml:space="preserve"> </w:t>
      </w:r>
      <w:r w:rsidRPr="00E77E69">
        <w:rPr>
          <w:bCs/>
          <w:lang w:val="en-US"/>
        </w:rPr>
        <w:t>149</w:t>
      </w:r>
      <w:r w:rsidR="0021023C">
        <w:rPr>
          <w:bCs/>
          <w:lang w:val="en-US"/>
        </w:rPr>
        <w:t>,</w:t>
      </w:r>
      <w:r w:rsidRPr="00E77E69">
        <w:rPr>
          <w:lang w:val="en-US"/>
        </w:rPr>
        <w:t xml:space="preserve"> (2002)</w:t>
      </w:r>
      <w:r w:rsidR="0021023C">
        <w:rPr>
          <w:lang w:val="en-US"/>
        </w:rPr>
        <w:t>,</w:t>
      </w:r>
      <w:r w:rsidRPr="00E77E69">
        <w:rPr>
          <w:lang w:val="en-US"/>
        </w:rPr>
        <w:t xml:space="preserve"> D118.</w:t>
      </w:r>
    </w:p>
    <w:p w:rsidR="00E77E69" w:rsidRPr="00E77E69" w:rsidRDefault="00E77E69" w:rsidP="00E77E69">
      <w:pPr>
        <w:rPr>
          <w:lang w:val="es-ES"/>
        </w:rPr>
      </w:pPr>
      <w:r w:rsidRPr="00E77E69">
        <w:rPr>
          <w:lang w:val="en-US"/>
        </w:rPr>
        <w:t>[4]</w:t>
      </w:r>
      <w:r w:rsidR="0021023C">
        <w:rPr>
          <w:lang w:val="en-US"/>
        </w:rPr>
        <w:tab/>
      </w:r>
      <w:r w:rsidRPr="00E77E69">
        <w:rPr>
          <w:lang w:val="en-US"/>
        </w:rPr>
        <w:t xml:space="preserve">Ch. Comninellis and C. Pulgarin, </w:t>
      </w:r>
      <w:r w:rsidRPr="00E77E69">
        <w:rPr>
          <w:i/>
          <w:iCs/>
          <w:lang w:val="en-US"/>
        </w:rPr>
        <w:t xml:space="preserve">J. App. </w:t>
      </w:r>
      <w:r w:rsidRPr="00E77E69">
        <w:rPr>
          <w:i/>
          <w:iCs/>
          <w:lang w:val="es-ES"/>
        </w:rPr>
        <w:t>Electrochem</w:t>
      </w:r>
      <w:r w:rsidRPr="00E77E69">
        <w:rPr>
          <w:lang w:val="es-ES"/>
        </w:rPr>
        <w:t>.</w:t>
      </w:r>
      <w:r w:rsidRPr="00E77E69">
        <w:rPr>
          <w:bCs/>
          <w:lang w:val="es-ES"/>
        </w:rPr>
        <w:t xml:space="preserve"> 21</w:t>
      </w:r>
      <w:r w:rsidR="0021023C">
        <w:rPr>
          <w:bCs/>
          <w:lang w:val="es-ES"/>
        </w:rPr>
        <w:t>,</w:t>
      </w:r>
      <w:r w:rsidRPr="00E77E69">
        <w:rPr>
          <w:lang w:val="es-ES"/>
        </w:rPr>
        <w:t xml:space="preserve"> (1991)</w:t>
      </w:r>
      <w:r w:rsidR="0021023C">
        <w:rPr>
          <w:lang w:val="es-ES"/>
        </w:rPr>
        <w:t>,</w:t>
      </w:r>
      <w:r w:rsidRPr="00E77E69">
        <w:rPr>
          <w:lang w:val="es-ES"/>
        </w:rPr>
        <w:t xml:space="preserve"> 703.</w:t>
      </w:r>
    </w:p>
    <w:p w:rsidR="00E77E69" w:rsidRPr="00E77E69" w:rsidRDefault="00E77E69" w:rsidP="00E77E69">
      <w:pPr>
        <w:rPr>
          <w:lang w:val="es-ES"/>
        </w:rPr>
      </w:pPr>
      <w:r w:rsidRPr="00E77E69">
        <w:rPr>
          <w:lang w:val="es-ES"/>
        </w:rPr>
        <w:t>[5]</w:t>
      </w:r>
      <w:r w:rsidR="0021023C">
        <w:rPr>
          <w:lang w:val="es-ES"/>
        </w:rPr>
        <w:tab/>
      </w:r>
      <w:r w:rsidRPr="00E77E69">
        <w:rPr>
          <w:lang w:val="es-ES"/>
        </w:rPr>
        <w:t xml:space="preserve">B. Fleszar and J. Ptoszynska, </w:t>
      </w:r>
      <w:r w:rsidRPr="00E77E69">
        <w:rPr>
          <w:i/>
          <w:iCs/>
          <w:lang w:val="es-ES"/>
        </w:rPr>
        <w:t>Electrochimica Acta</w:t>
      </w:r>
      <w:r w:rsidRPr="00E77E69">
        <w:rPr>
          <w:lang w:val="es-ES"/>
        </w:rPr>
        <w:t xml:space="preserve"> </w:t>
      </w:r>
      <w:r w:rsidR="0021023C">
        <w:rPr>
          <w:bCs/>
          <w:lang w:val="es-ES"/>
        </w:rPr>
        <w:t>,</w:t>
      </w:r>
      <w:r w:rsidRPr="00E77E69">
        <w:rPr>
          <w:bCs/>
          <w:lang w:val="es-ES"/>
        </w:rPr>
        <w:t>30</w:t>
      </w:r>
      <w:r w:rsidRPr="00E77E69">
        <w:rPr>
          <w:lang w:val="es-ES"/>
        </w:rPr>
        <w:t xml:space="preserve"> (1985)</w:t>
      </w:r>
      <w:r w:rsidR="0021023C">
        <w:rPr>
          <w:lang w:val="es-ES"/>
        </w:rPr>
        <w:t>,</w:t>
      </w:r>
      <w:r w:rsidRPr="00E77E69">
        <w:rPr>
          <w:lang w:val="es-ES"/>
        </w:rPr>
        <w:t xml:space="preserve"> 31. </w:t>
      </w:r>
    </w:p>
    <w:p w:rsidR="00E77E69" w:rsidRPr="00E77E69" w:rsidRDefault="00E77E69" w:rsidP="00E77E69">
      <w:pPr>
        <w:rPr>
          <w:lang w:val="en-US"/>
        </w:rPr>
      </w:pPr>
      <w:r w:rsidRPr="00E77E69">
        <w:rPr>
          <w:lang w:val="es-ES"/>
        </w:rPr>
        <w:t>[6]</w:t>
      </w:r>
      <w:r w:rsidR="0021023C">
        <w:rPr>
          <w:lang w:val="es-ES"/>
        </w:rPr>
        <w:tab/>
      </w:r>
      <w:r w:rsidRPr="00E77E69">
        <w:rPr>
          <w:lang w:val="es-ES"/>
        </w:rPr>
        <w:t xml:space="preserve">J. Iniesta, E. Exposito,  J. Gonzales-Garcia, V. Montiel and A. Aldaz., </w:t>
      </w:r>
      <w:r w:rsidRPr="00E77E69">
        <w:rPr>
          <w:i/>
          <w:iCs/>
          <w:lang w:val="es-ES"/>
        </w:rPr>
        <w:t xml:space="preserve">J. Electrochem. </w:t>
      </w:r>
      <w:r w:rsidRPr="00E77E69">
        <w:rPr>
          <w:i/>
          <w:iCs/>
          <w:lang w:val="en-US"/>
        </w:rPr>
        <w:t>Soc</w:t>
      </w:r>
      <w:r w:rsidRPr="00E77E69">
        <w:rPr>
          <w:lang w:val="en-US"/>
        </w:rPr>
        <w:t xml:space="preserve">. </w:t>
      </w:r>
      <w:r w:rsidRPr="00E77E69">
        <w:rPr>
          <w:bCs/>
          <w:lang w:val="en-US"/>
        </w:rPr>
        <w:t>149</w:t>
      </w:r>
      <w:r w:rsidR="0021023C">
        <w:rPr>
          <w:bCs/>
          <w:lang w:val="en-US"/>
        </w:rPr>
        <w:t>,</w:t>
      </w:r>
      <w:r w:rsidRPr="00E77E69">
        <w:rPr>
          <w:lang w:val="en-US"/>
        </w:rPr>
        <w:t xml:space="preserve"> (2002)</w:t>
      </w:r>
      <w:r w:rsidR="0021023C">
        <w:rPr>
          <w:lang w:val="en-US"/>
        </w:rPr>
        <w:t>,</w:t>
      </w:r>
      <w:r w:rsidRPr="00E77E69">
        <w:rPr>
          <w:lang w:val="en-US"/>
        </w:rPr>
        <w:t xml:space="preserve"> D57.</w:t>
      </w:r>
    </w:p>
    <w:p w:rsidR="00E77E69" w:rsidRPr="00E77E69" w:rsidRDefault="00E77E69" w:rsidP="00E77E69">
      <w:pPr>
        <w:rPr>
          <w:lang w:val="en-US"/>
        </w:rPr>
      </w:pPr>
      <w:r w:rsidRPr="00E77E69">
        <w:rPr>
          <w:lang w:val="en-US"/>
        </w:rPr>
        <w:t>[7]</w:t>
      </w:r>
      <w:r w:rsidR="0021023C">
        <w:rPr>
          <w:lang w:val="en-US"/>
        </w:rPr>
        <w:tab/>
      </w:r>
      <w:r w:rsidRPr="00E77E69">
        <w:rPr>
          <w:lang w:val="en-US"/>
        </w:rPr>
        <w:t xml:space="preserve">R.C. Koile and D.C. Johnson, </w:t>
      </w:r>
      <w:r w:rsidRPr="00E77E69">
        <w:rPr>
          <w:i/>
          <w:iCs/>
          <w:lang w:val="en-US"/>
        </w:rPr>
        <w:t>Anal. Chem.</w:t>
      </w:r>
      <w:r w:rsidRPr="00E77E69">
        <w:rPr>
          <w:lang w:val="en-US"/>
        </w:rPr>
        <w:t xml:space="preserve"> </w:t>
      </w:r>
      <w:r w:rsidRPr="00E77E69">
        <w:rPr>
          <w:bCs/>
          <w:lang w:val="en-US"/>
        </w:rPr>
        <w:t>51</w:t>
      </w:r>
      <w:r w:rsidR="0021023C">
        <w:rPr>
          <w:bCs/>
          <w:lang w:val="en-US"/>
        </w:rPr>
        <w:t>,</w:t>
      </w:r>
      <w:r w:rsidRPr="00E77E69">
        <w:rPr>
          <w:lang w:val="en-US"/>
        </w:rPr>
        <w:t xml:space="preserve"> (1979)</w:t>
      </w:r>
      <w:r w:rsidR="0021023C">
        <w:rPr>
          <w:lang w:val="en-US"/>
        </w:rPr>
        <w:t>,</w:t>
      </w:r>
      <w:r w:rsidRPr="00E77E69">
        <w:rPr>
          <w:lang w:val="en-US"/>
        </w:rPr>
        <w:t xml:space="preserve"> 741.</w:t>
      </w:r>
    </w:p>
    <w:p w:rsidR="00E77E69" w:rsidRPr="00E77E69" w:rsidRDefault="00E77E69" w:rsidP="00E77E69">
      <w:pPr>
        <w:rPr>
          <w:lang w:val="en-US"/>
        </w:rPr>
      </w:pPr>
      <w:r w:rsidRPr="00E77E69">
        <w:rPr>
          <w:lang w:val="en-US"/>
        </w:rPr>
        <w:t>[8]</w:t>
      </w:r>
      <w:r w:rsidR="0021023C">
        <w:rPr>
          <w:lang w:val="en-US"/>
        </w:rPr>
        <w:tab/>
      </w:r>
      <w:r w:rsidRPr="00E77E69">
        <w:rPr>
          <w:lang w:val="en-US"/>
        </w:rPr>
        <w:t>B.E. Conway, in S. Trasatti (Ed.), Electrodes of conductive metallic oxides, Part B, chapter 9 p.433 Elsevier, New York, (1981).</w:t>
      </w:r>
    </w:p>
    <w:p w:rsidR="00E77E69" w:rsidRPr="00E77E69" w:rsidRDefault="00E77E69" w:rsidP="00E77E69">
      <w:pPr>
        <w:rPr>
          <w:lang w:val="en-US"/>
        </w:rPr>
      </w:pPr>
      <w:r w:rsidRPr="00E77E69">
        <w:rPr>
          <w:lang w:val="en-US"/>
        </w:rPr>
        <w:t>[9]</w:t>
      </w:r>
      <w:r w:rsidR="0021023C">
        <w:rPr>
          <w:lang w:val="en-US"/>
        </w:rPr>
        <w:tab/>
      </w:r>
      <w:r w:rsidRPr="00E77E69">
        <w:rPr>
          <w:lang w:val="en-US"/>
        </w:rPr>
        <w:t>D. Fino, C. Jara, G. Saracco, V. Specchia, P. Spinelli Journ</w:t>
      </w:r>
      <w:r w:rsidR="0021023C">
        <w:rPr>
          <w:lang w:val="en-US"/>
        </w:rPr>
        <w:t>al of Applied Electrochemistry,</w:t>
      </w:r>
      <w:r w:rsidRPr="00E77E69">
        <w:rPr>
          <w:lang w:val="en-US"/>
        </w:rPr>
        <w:t xml:space="preserve">35, No.4, </w:t>
      </w:r>
      <w:r w:rsidR="0021023C">
        <w:rPr>
          <w:lang w:val="en-US"/>
        </w:rPr>
        <w:t>(</w:t>
      </w:r>
      <w:r w:rsidR="0021023C" w:rsidRPr="00E77E69">
        <w:rPr>
          <w:lang w:val="en-US"/>
        </w:rPr>
        <w:t>2005</w:t>
      </w:r>
      <w:r w:rsidR="0021023C">
        <w:rPr>
          <w:lang w:val="en-US"/>
        </w:rPr>
        <w:t xml:space="preserve">), </w:t>
      </w:r>
      <w:r w:rsidRPr="00E77E69">
        <w:rPr>
          <w:lang w:val="en-US"/>
        </w:rPr>
        <w:t>405</w:t>
      </w:r>
      <w:r w:rsidR="0021023C">
        <w:rPr>
          <w:lang w:val="en-US"/>
        </w:rPr>
        <w:t>.</w:t>
      </w:r>
    </w:p>
    <w:p w:rsidR="00E77E69" w:rsidRPr="00E77E69" w:rsidRDefault="00E77E69" w:rsidP="00E77E69">
      <w:pPr>
        <w:rPr>
          <w:lang w:val="en-US"/>
        </w:rPr>
      </w:pPr>
    </w:p>
    <w:p w:rsidR="00E77E69" w:rsidRPr="00E77E69" w:rsidRDefault="00E77E69" w:rsidP="00E77E69">
      <w:pPr>
        <w:rPr>
          <w:lang w:val="en-US"/>
        </w:rPr>
      </w:pPr>
    </w:p>
    <w:p w:rsidR="00E77E69" w:rsidRPr="00E77E69" w:rsidRDefault="00E77E69" w:rsidP="00E77E69">
      <w:pPr>
        <w:rPr>
          <w:lang w:val="en-US"/>
        </w:rPr>
      </w:pPr>
    </w:p>
    <w:p w:rsidR="00E01C45" w:rsidRDefault="00E01C45" w:rsidP="009911D8">
      <w:pPr>
        <w:tabs>
          <w:tab w:val="left" w:pos="1350"/>
        </w:tabs>
        <w:rPr>
          <w:lang w:val="en-US"/>
        </w:rPr>
        <w:sectPr w:rsidR="00E01C45" w:rsidSect="00BF4034">
          <w:headerReference w:type="default" r:id="rId104"/>
          <w:pgSz w:w="11906" w:h="16838"/>
          <w:pgMar w:top="1417" w:right="1701" w:bottom="1417" w:left="1701" w:header="708" w:footer="708" w:gutter="0"/>
          <w:cols w:space="708"/>
          <w:docGrid w:linePitch="360"/>
        </w:sectPr>
      </w:pPr>
    </w:p>
    <w:p w:rsidR="005316F1" w:rsidRDefault="005316F1" w:rsidP="00F23516">
      <w:pPr>
        <w:jc w:val="left"/>
        <w:rPr>
          <w:b/>
          <w:color w:val="002060"/>
          <w:szCs w:val="24"/>
          <w:lang w:val="en-US"/>
        </w:rPr>
      </w:pPr>
    </w:p>
    <w:p w:rsidR="005316F1" w:rsidRDefault="005316F1" w:rsidP="00F23516">
      <w:pPr>
        <w:jc w:val="left"/>
        <w:rPr>
          <w:b/>
          <w:color w:val="002060"/>
          <w:szCs w:val="24"/>
          <w:lang w:val="en-US"/>
        </w:rPr>
      </w:pPr>
    </w:p>
    <w:p w:rsidR="005316F1" w:rsidRDefault="005316F1" w:rsidP="00F23516">
      <w:pPr>
        <w:jc w:val="left"/>
        <w:rPr>
          <w:b/>
          <w:color w:val="002060"/>
          <w:szCs w:val="24"/>
          <w:lang w:val="en-US"/>
        </w:rPr>
      </w:pPr>
    </w:p>
    <w:p w:rsidR="005316F1" w:rsidRDefault="005316F1" w:rsidP="00F23516">
      <w:pPr>
        <w:jc w:val="left"/>
        <w:rPr>
          <w:b/>
          <w:color w:val="002060"/>
          <w:szCs w:val="24"/>
          <w:lang w:val="en-US"/>
        </w:rPr>
      </w:pPr>
    </w:p>
    <w:p w:rsidR="00F23516" w:rsidRPr="00F23516" w:rsidRDefault="00F23516" w:rsidP="00F23516">
      <w:pPr>
        <w:jc w:val="left"/>
        <w:rPr>
          <w:b/>
          <w:color w:val="002060"/>
          <w:sz w:val="56"/>
          <w:szCs w:val="56"/>
          <w:lang w:val="en-US"/>
        </w:rPr>
      </w:pPr>
      <w:r w:rsidRPr="00F23516">
        <w:rPr>
          <w:b/>
          <w:color w:val="002060"/>
          <w:sz w:val="56"/>
          <w:szCs w:val="56"/>
          <w:lang w:val="en-US"/>
        </w:rPr>
        <w:t>CHAPTER 8:</w:t>
      </w:r>
    </w:p>
    <w:p w:rsidR="00F23516" w:rsidRPr="00F23516" w:rsidRDefault="00F23516" w:rsidP="005316F1">
      <w:pPr>
        <w:spacing w:line="240" w:lineRule="auto"/>
        <w:jc w:val="center"/>
        <w:rPr>
          <w:color w:val="002060"/>
          <w:sz w:val="52"/>
          <w:szCs w:val="52"/>
          <w:lang w:val="en-US"/>
        </w:rPr>
      </w:pPr>
      <w:r w:rsidRPr="00F23516">
        <w:rPr>
          <w:color w:val="002060"/>
          <w:sz w:val="52"/>
          <w:szCs w:val="52"/>
          <w:lang w:val="en-US"/>
        </w:rPr>
        <w:t>Electrochemical</w:t>
      </w:r>
      <w:r w:rsidR="007366F0">
        <w:rPr>
          <w:color w:val="002060"/>
          <w:sz w:val="52"/>
          <w:szCs w:val="52"/>
          <w:lang w:val="en-US"/>
        </w:rPr>
        <w:t xml:space="preserve"> </w:t>
      </w:r>
      <w:r w:rsidRPr="00F23516">
        <w:rPr>
          <w:color w:val="002060"/>
          <w:sz w:val="52"/>
          <w:szCs w:val="52"/>
          <w:lang w:val="en-US"/>
        </w:rPr>
        <w:t>oxidation</w:t>
      </w:r>
      <w:r w:rsidR="007366F0">
        <w:rPr>
          <w:color w:val="002060"/>
          <w:sz w:val="52"/>
          <w:szCs w:val="52"/>
          <w:lang w:val="en-US"/>
        </w:rPr>
        <w:t xml:space="preserve"> </w:t>
      </w:r>
      <w:r w:rsidRPr="00F23516">
        <w:rPr>
          <w:color w:val="002060"/>
          <w:sz w:val="52"/>
          <w:szCs w:val="52"/>
          <w:lang w:val="en-US"/>
        </w:rPr>
        <w:t xml:space="preserve"> of urea.</w:t>
      </w:r>
    </w:p>
    <w:p w:rsidR="00F23516" w:rsidRDefault="00F23516" w:rsidP="005316F1">
      <w:pPr>
        <w:spacing w:line="240" w:lineRule="auto"/>
        <w:jc w:val="center"/>
        <w:rPr>
          <w:color w:val="002060"/>
          <w:sz w:val="52"/>
          <w:szCs w:val="52"/>
        </w:rPr>
      </w:pPr>
      <w:r>
        <w:rPr>
          <w:color w:val="002060"/>
          <w:sz w:val="52"/>
          <w:szCs w:val="52"/>
        </w:rPr>
        <w:t>Part 1.</w:t>
      </w:r>
    </w:p>
    <w:p w:rsidR="00F23516" w:rsidRPr="008F64EF" w:rsidRDefault="00F23516" w:rsidP="005316F1">
      <w:pPr>
        <w:spacing w:line="240" w:lineRule="auto"/>
        <w:jc w:val="center"/>
        <w:rPr>
          <w:color w:val="002060"/>
          <w:sz w:val="52"/>
          <w:szCs w:val="52"/>
        </w:rPr>
      </w:pPr>
      <w:r>
        <w:rPr>
          <w:color w:val="002060"/>
          <w:sz w:val="52"/>
          <w:szCs w:val="52"/>
        </w:rPr>
        <w:t>Cycle voltammetries.</w:t>
      </w:r>
    </w:p>
    <w:p w:rsidR="00F23516" w:rsidRDefault="00F23516" w:rsidP="00F23516"/>
    <w:p w:rsidR="00F23516" w:rsidRDefault="00F23516" w:rsidP="00F23516">
      <w:pPr>
        <w:jc w:val="right"/>
      </w:pPr>
      <w:r>
        <w:rPr>
          <w:noProof/>
          <w:lang w:val="es-ES" w:eastAsia="es-ES"/>
        </w:rPr>
        <w:drawing>
          <wp:inline distT="0" distB="0" distL="0" distR="0">
            <wp:extent cx="3326765" cy="3042920"/>
            <wp:effectExtent l="19050" t="0" r="6985" b="0"/>
            <wp:docPr id="1475"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5" cstate="print"/>
                    <a:srcRect/>
                    <a:stretch>
                      <a:fillRect/>
                    </a:stretch>
                  </pic:blipFill>
                  <pic:spPr bwMode="auto">
                    <a:xfrm>
                      <a:off x="0" y="0"/>
                      <a:ext cx="3326765" cy="3042920"/>
                    </a:xfrm>
                    <a:prstGeom prst="rect">
                      <a:avLst/>
                    </a:prstGeom>
                    <a:noFill/>
                    <a:ln w="9525">
                      <a:noFill/>
                      <a:miter lim="800000"/>
                      <a:headEnd/>
                      <a:tailEnd/>
                    </a:ln>
                  </pic:spPr>
                </pic:pic>
              </a:graphicData>
            </a:graphic>
          </wp:inline>
        </w:drawing>
      </w:r>
    </w:p>
    <w:p w:rsidR="00F23516" w:rsidRDefault="00F23516" w:rsidP="00F23516"/>
    <w:p w:rsidR="00F23516" w:rsidRDefault="00F23516" w:rsidP="00F23516"/>
    <w:p w:rsidR="00F23516" w:rsidRDefault="00F23516" w:rsidP="00F23516"/>
    <w:p w:rsidR="00B917CB" w:rsidRPr="00D834D2" w:rsidRDefault="00F23516" w:rsidP="00D834D2">
      <w:pPr>
        <w:pStyle w:val="Titolo"/>
        <w:keepNext/>
        <w:keepLines/>
        <w:numPr>
          <w:ilvl w:val="0"/>
          <w:numId w:val="34"/>
        </w:numPr>
        <w:spacing w:before="480" w:after="0"/>
        <w:outlineLvl w:val="0"/>
        <w:rPr>
          <w:lang w:val="en-US"/>
        </w:rPr>
      </w:pPr>
      <w:bookmarkStart w:id="254" w:name="_Toc314493319"/>
      <w:bookmarkStart w:id="255" w:name="_Toc314494104"/>
      <w:bookmarkStart w:id="256" w:name="_Toc314497494"/>
      <w:bookmarkStart w:id="257" w:name="_Toc314497629"/>
      <w:r w:rsidRPr="00F23516">
        <w:rPr>
          <w:lang w:val="en-US"/>
        </w:rPr>
        <w:t>Electrochemical oxidation of urea in aqueous solutions.</w:t>
      </w:r>
      <w:bookmarkEnd w:id="254"/>
      <w:bookmarkEnd w:id="255"/>
      <w:bookmarkEnd w:id="256"/>
      <w:bookmarkEnd w:id="257"/>
    </w:p>
    <w:p w:rsidR="00B917CB" w:rsidRPr="00B917CB" w:rsidRDefault="00B917CB" w:rsidP="00F23516">
      <w:pPr>
        <w:pStyle w:val="Titolo1"/>
        <w:numPr>
          <w:ilvl w:val="1"/>
          <w:numId w:val="34"/>
        </w:numPr>
        <w:spacing w:after="240"/>
        <w:rPr>
          <w:rFonts w:asciiTheme="majorHAnsi" w:hAnsiTheme="majorHAnsi"/>
          <w:b/>
          <w:color w:val="244061" w:themeColor="accent1" w:themeShade="80"/>
          <w:sz w:val="28"/>
          <w:szCs w:val="28"/>
          <w:lang w:val="en-US"/>
        </w:rPr>
      </w:pPr>
      <w:r>
        <w:rPr>
          <w:rFonts w:asciiTheme="majorHAnsi" w:hAnsiTheme="majorHAnsi"/>
          <w:b/>
          <w:color w:val="244061" w:themeColor="accent1" w:themeShade="80"/>
          <w:sz w:val="28"/>
          <w:szCs w:val="28"/>
          <w:lang w:val="en-US"/>
        </w:rPr>
        <w:t>Introduction</w:t>
      </w:r>
      <w:r w:rsidR="00BF1873">
        <w:rPr>
          <w:rFonts w:asciiTheme="majorHAnsi" w:hAnsiTheme="majorHAnsi"/>
          <w:b/>
          <w:color w:val="244061" w:themeColor="accent1" w:themeShade="80"/>
          <w:sz w:val="28"/>
          <w:szCs w:val="28"/>
          <w:lang w:val="en-US"/>
        </w:rPr>
        <w:t>.</w:t>
      </w:r>
    </w:p>
    <w:p w:rsidR="00F23516" w:rsidRPr="00F23516" w:rsidRDefault="00B917CB" w:rsidP="00B917CB">
      <w:pPr>
        <w:spacing w:after="0"/>
        <w:rPr>
          <w:rStyle w:val="T1"/>
          <w:szCs w:val="24"/>
          <w:lang w:val="en-US"/>
        </w:rPr>
      </w:pPr>
      <w:r>
        <w:rPr>
          <w:szCs w:val="24"/>
          <w:lang w:val="en-US"/>
        </w:rPr>
        <w:tab/>
      </w:r>
      <w:r w:rsidR="00F23516" w:rsidRPr="00F23516">
        <w:rPr>
          <w:szCs w:val="24"/>
          <w:lang w:val="en-US"/>
        </w:rPr>
        <w:t xml:space="preserve">Urine is derived from the human metabolic process and its composition is mainly constituted of urea. Different methods for urea removal </w:t>
      </w:r>
      <w:r w:rsidR="00F23516" w:rsidRPr="00F23516">
        <w:rPr>
          <w:rStyle w:val="shorttext"/>
          <w:szCs w:val="24"/>
          <w:lang w:val="en-US"/>
        </w:rPr>
        <w:t>have been studied, such as adsorption, oxidation, biological decomposition, chemical oxidation and enzymatic decomposition</w:t>
      </w:r>
      <w:r w:rsidR="00F23516" w:rsidRPr="00F23516">
        <w:rPr>
          <w:rStyle w:val="shorttext"/>
          <w:noProof/>
          <w:szCs w:val="24"/>
          <w:lang w:val="en-US"/>
        </w:rPr>
        <w:t xml:space="preserve"> </w:t>
      </w:r>
      <w:r w:rsidR="007D0B54" w:rsidRPr="00F23516">
        <w:rPr>
          <w:rStyle w:val="shorttext"/>
          <w:noProof/>
          <w:szCs w:val="24"/>
        </w:rPr>
        <w:fldChar w:fldCharType="begin"/>
      </w:r>
      <w:r w:rsidR="00F23516" w:rsidRPr="00F23516">
        <w:rPr>
          <w:rStyle w:val="shorttext"/>
          <w:noProof/>
          <w:szCs w:val="24"/>
          <w:lang w:val="en-US"/>
        </w:rPr>
        <w:instrText xml:space="preserve"> ADDIN EN.CITE &lt;EndNote&gt;&lt;Cite&gt;&lt;Author&gt;Zaborska&lt;/Author&gt;&lt;Year&gt;2001&lt;/Year&gt;&lt;RecNum&gt;1&lt;/RecNum&gt;&lt;MDL&gt;&lt;REFERENCE_TYPE&gt;0&lt;/REFERENCE_TYPE&gt;&lt;REFNUM&gt;1&lt;/REFNUM&gt;&lt;AUTHORS&gt;&lt;AUTHOR&gt;Zaborska, Wieslawa&lt;/AUTHOR&gt;&lt;AUTHOR&gt;Krajewska, Barbara&lt;/AUTHOR&gt;&lt;AUTHOR&gt;Leszko, Maciej&lt;/AUTHOR&gt;&lt;AUTHOR&gt;Olech, Zofia&lt;/AUTHOR&gt;&lt;/AUTHORS&gt;&lt;YEAR&gt;2001&lt;/YEAR&gt;&lt;TITLE&gt;&lt;styles&gt;&lt;style face='32' start='26'&gt;&lt;/style&gt;&lt;style start='28'&gt;&lt;/style&gt;&lt;/styles&gt;Inhibition of urease by Ni2+ ions. Analysis of reaction progress curves&lt;/TITLE&gt;&lt;SECONDARY_TITLE&gt;Journal of Molecular Catalysis - B Enzymatic&lt;/SECONDARY_TITLE&gt;&lt;PUBLISHER&gt;Elsevier&lt;/PUBLISHER&gt;&lt;VOLUME&gt;13&lt;/VOLUME&gt;&lt;NUMBER&gt;4-6&lt;/NUMBER&gt;&lt;PAGES&gt;103-108&lt;/PAGES&gt;&lt;SHORT_TITLE&gt;J. Mol. Catal. B: Enzymatic&lt;/SHORT_TITLE&gt;&lt;ISBN&gt;13811177&lt;/ISBN&gt;&lt;KEYWORDS&gt;&lt;KEYWORD&gt;Catalysis&lt;/KEYWORD&gt;&lt;KEYWORD&gt;Enzyme inhibition&lt;/KEYWORD&gt;&lt;KEYWORD&gt;Enzyme kinetics&lt;/KEYWORD&gt;&lt;KEYWORD&gt;Isomerization&lt;/KEYWORD&gt;&lt;KEYWORD&gt;Nickel&lt;/KEYWORD&gt;&lt;KEYWORD&gt;pH effects&lt;/KEYWORD&gt;&lt;KEYWORD&gt;Rate constants&lt;/KEYWORD&gt;&lt;KEYWORD&gt;Urea&lt;/KEYWORD&gt;&lt;/KEYWORDS&gt;&lt;AUTHOR_ADDRESS&gt;Faculty of Chemistry, Jagiellonian University, Ingardena 3, 30-060 Krakow, Poland&lt;/AUTHOR_ADDRESS&gt;&lt;/MDL&gt;&lt;/Cite&gt;&lt;Cite&gt;&lt;Author&gt;H&amp;#xFC;ttl&lt;/Author&gt;&lt;Year&gt;1995&lt;/Year&gt;&lt;RecNum&gt;43&lt;/RecNum&gt;&lt;MDL&gt;&lt;REFERENCE_TYPE&gt;0&lt;/REFERENCE_TYPE&gt;&lt;REFNUM&gt;43&lt;/REFNUM&gt;&lt;AUTHORS&gt;&lt;AUTHOR&gt;H&amp;#xFC;ttl, Regina&lt;/AUTHOR&gt;&lt;AUTHOR&gt;Bohmhammel, Klaus&lt;/AUTHOR&gt;&lt;AUTHOR&gt;Wolf, Gert&lt;/AUTHOR&gt;&lt;AUTHOR&gt;Oehmgen, Ralf&lt;/AUTHOR&gt;&lt;/AUTHORS&gt;&lt;YEAR&gt;1995&lt;/YEAR&gt;&lt;TITLE&gt;Calorimetric investigations into enzymatic urea hydrolysis&lt;/TITLE&gt;&lt;SECONDARY_TITLE&gt;Thermochimica Acta&lt;/SECONDARY_TITLE&gt;&lt;VOLUME&gt;250&lt;/VOLUME&gt;&lt;NUMBER&gt;1&lt;/NUMBER&gt;&lt;PAGES&gt;1-12&lt;/PAGES&gt;&lt;DATE&gt;1995/2/1/&lt;/DATE&gt;&lt;TYPE_OF_WORK&gt;doi: 10.1016/0040-6031(94)01957-I&lt;/TYPE_OF_WORK&gt;&lt;SHORT_TITLE&gt;Thermochim. Acta&lt;/SHORT_TITLE&gt;&lt;ISBN&gt;0040-6031&lt;/ISBN&gt;&lt;KEYWORDS&gt;&lt;KEYWORD&gt;Buffer&lt;/KEYWORD&gt;&lt;KEYWORD&gt;Calorimetry&lt;/KEYWORD&gt;&lt;KEYWORD&gt;Enzyme&lt;/KEYWORD&gt;&lt;KEYWORD&gt;Hydrolysis&lt;/KEYWORD&gt;&lt;KEYWORD&gt;pH&lt;/KEYWORD&gt;&lt;KEYWORD&gt;Urea&lt;/KEYWORD&gt;&lt;/KEYWORDS&gt;&lt;URL&gt;http://www.sciencedirect.com/science/article/pii/004060319401957I&lt;/URL&gt;&lt;/MDL&gt;&lt;/Cite&gt;&lt;Cite&gt;&lt;Author&gt;Simka&lt;/Author&gt;&lt;Year&gt;2007&lt;/Year&gt;&lt;RecNum&gt;3&lt;/RecNum&gt;&lt;MDL&gt;&lt;REFERENCE_TYPE&gt;0&lt;/REFERENCE_TYPE&gt;&lt;REFNUM&gt;3&lt;/REFNUM&gt;&lt;AUTHORS&gt;&lt;AUTHOR&gt;Simka,W.&lt;/AUTHOR&gt;&lt;AUTHOR&gt;Piotrowski, J.&lt;/AUTHOR&gt;&lt;/AUTHORS&gt;&lt;YEAR&gt;2007&lt;/YEAR&gt;&lt;TITLE&gt;Methods for removal of urea from aqueous solutions&lt;/TITLE&gt;&lt;SECONDARY_TITLE&gt;Przemysl Chemiczny&lt;/SECONDARY_TITLE&gt;&lt;VOLUME&gt;86&lt;/VOLUME&gt;&lt;PAGES&gt;841&lt;/PAGES&gt;&lt;SHORT_TITLE&gt;Przemysl Chemiczny&lt;/SHORT_TITLE&gt;&lt;/MDL&gt;&lt;/Cite&gt;&lt;/EndNote&gt;</w:instrText>
      </w:r>
      <w:r w:rsidR="007D0B54" w:rsidRPr="00F23516">
        <w:rPr>
          <w:rStyle w:val="shorttext"/>
          <w:noProof/>
          <w:szCs w:val="24"/>
        </w:rPr>
        <w:fldChar w:fldCharType="separate"/>
      </w:r>
      <w:r w:rsidR="00F23516" w:rsidRPr="00F23516">
        <w:rPr>
          <w:rStyle w:val="shorttext"/>
          <w:noProof/>
          <w:szCs w:val="24"/>
          <w:lang w:val="en-US"/>
        </w:rPr>
        <w:t>[1-3]</w:t>
      </w:r>
      <w:r w:rsidR="007D0B54" w:rsidRPr="00F23516">
        <w:rPr>
          <w:rStyle w:val="shorttext"/>
          <w:noProof/>
          <w:szCs w:val="24"/>
        </w:rPr>
        <w:fldChar w:fldCharType="end"/>
      </w:r>
      <w:r w:rsidR="00F23516" w:rsidRPr="00F23516">
        <w:rPr>
          <w:rStyle w:val="shorttext"/>
          <w:szCs w:val="24"/>
          <w:lang w:val="en-US"/>
        </w:rPr>
        <w:t xml:space="preserve">. Some of these processes require high energy input, or rather complicated equipment, thus limiting their implementation at industrial level. An attractive alternative for the removal of urea is the electrochemical oxidation process </w:t>
      </w:r>
      <w:r w:rsidR="007D0B54" w:rsidRPr="00F23516">
        <w:rPr>
          <w:rStyle w:val="shorttext"/>
          <w:szCs w:val="24"/>
        </w:rPr>
        <w:fldChar w:fldCharType="begin"/>
      </w:r>
      <w:r w:rsidR="00F23516" w:rsidRPr="00F23516">
        <w:rPr>
          <w:rStyle w:val="shorttext"/>
          <w:szCs w:val="24"/>
          <w:lang w:val="en-US"/>
        </w:rPr>
        <w:instrText xml:space="preserve"> ADDIN EN.CITE &lt;EndNote&gt;&lt;Cite&gt;&lt;Author&gt;Panizza&lt;/Author&gt;&lt;Year&gt;2005&lt;/Year&gt;&lt;RecNum&gt;7&lt;/RecNum&gt;&lt;MDL&gt;&lt;REFERENCE_TYPE&gt;0&lt;/REFERENCE_TYPE&gt;&lt;REFNUM&gt;7&lt;/REFNUM&gt;&lt;AUTHORS&gt;&lt;AUTHOR&gt;Panizza, M.&lt;/AUTHOR&gt;&lt;AUTHOR&gt;Cerisola, G.&lt;/AUTHOR&gt;&lt;/AUTHORS&gt;&lt;YEAR&gt;2005&lt;/YEAR&gt;&lt;TITLE&gt;Application of diamond electrodes to electrochemical processes&lt;/TITLE&gt;&lt;SECONDARY_TITLE&gt;Electrochimica Acta&lt;/SECONDARY_TITLE&gt;&lt;PUBLISHER&gt;Elsevier Ltd&lt;/PUBLISHER&gt;&lt;VOLUME&gt;51&lt;/VOLUME&gt;&lt;NUMBER&gt;2&lt;/NUMBER&gt;&lt;PAGES&gt;191-199&lt;/PAGES&gt;&lt;SHORT_TITLE&gt;Electrochim. Acta&lt;/SHORT_TITLE&gt;&lt;ISBN&gt;00134686&lt;/ISBN&gt;&lt;KEYWORDS&gt;&lt;KEYWORD&gt;Electrodes&lt;/KEYWORD&gt;&lt;KEYWORD&gt;Adsorption&lt;/KEYWORD&gt;&lt;KEYWORD&gt;Anodic oxidation&lt;/KEYWORD&gt;&lt;KEYWORD&gt;Diamond cutting tools&lt;/KEYWORD&gt;&lt;KEYWORD&gt;Electrets&lt;/KEYWORD&gt;&lt;KEYWORD&gt;Electrochemistry&lt;/KEYWORD&gt;&lt;KEYWORD&gt;Inorganic compounds&lt;/KEYWORD&gt;&lt;KEYWORD&gt;Organic compounds&lt;/KEYWORD&gt;&lt;KEYWORD&gt;Wastewater treatment&lt;/KEYWORD&gt;&lt;/KEYWORDS&gt;&lt;AUTHOR_ADDRESS&gt;Department of Chemical and Process Engineering, University of Genoa, P.le J.F. Kennedy 1, 16129 Genova, Italy&lt;/AUTHOR_ADDRESS&gt;&lt;/MDL&gt;&lt;/Cite&gt;&lt;Cite&gt;&lt;Author&gt;Panizza&lt;/Author&gt;&lt;Year&gt;2001&lt;/Year&gt;&lt;RecNum&gt;4&lt;/RecNum&gt;&lt;MDL&gt;&lt;REFERENCE_TYPE&gt;0&lt;/REFERENCE_TYPE&gt;&lt;REFNUM&gt;4&lt;/REFNUM&gt;&lt;AUTHORS&gt;&lt;AUTHOR&gt;M. Panizza&lt;/AUTHOR&gt;&lt;AUTHOR&gt;P.A. Michaud&lt;/AUTHOR&gt;&lt;AUTHOR&gt;G. Cerisola&lt;/AUTHOR&gt;&lt;AUTHOR&gt;Ch. Comninellis&lt;/AUTHOR&gt;&lt;/AUTHORS&gt;&lt;YEAR&gt;2001&lt;/YEAR&gt;&lt;TITLE&gt;Electrochemical treatment of wastewater containing organic pollutants on boron -doped diamond electrodes. Predict</w:instrText>
      </w:r>
      <w:r w:rsidR="00F23516" w:rsidRPr="00F23516">
        <w:rPr>
          <w:rStyle w:val="shorttext"/>
          <w:szCs w:val="24"/>
        </w:rPr>
        <w:instrText>ion of specific energy consumption and required electrode area&lt;/TITLE&gt;&lt;SECONDARY_TITLE&gt;Electrochemistry Communications&lt;/SECONDARY_TITLE&gt;&lt;VOLUME&gt;3&lt;/VOLUME&gt;&lt;PAGES&gt;336&lt;/PAGES&gt;&lt;SHORT_TITLE&gt;Electrochem. Commun.&lt;/SHORT_TITLE&gt;&lt;KEYWORDS&gt;&lt;KEYWORD&gt;BDD&lt;/KEYWORD&gt;&lt;/KEYWORDS&gt;&lt;/MDL&gt;&lt;/Cite&gt;&lt;Cite&gt;&lt;Author&gt;Canizares&lt;/Author&gt;&lt;Year&gt;2009&lt;/Year&gt;&lt;RecNum&gt;5&lt;/RecNum&gt;&lt;MDL&gt;&lt;REFERENCE_TYPE&gt;0&lt;/REFERENCE_TYPE&gt;&lt;REFNUM&gt;5&lt;/REFNUM&gt;&lt;AUTHORS&gt;&lt;AUTHOR&gt;Canizares, P.&lt;/AUTHOR&gt;&lt;AUTHOR&gt;Hernandez-Ortega, M.&lt;/AUTHOR&gt;&lt;AUTHOR&gt;Rodrigo, M.A.&lt;/AUTHOR&gt;&lt;AUTHOR&gt;Barrera-Diaz, C.E.&lt;/AUTHOR&gt;&lt;AUTHOR&gt;Roa-Morales, G.&lt;/AUTHOR&gt;&lt;AUTHOR&gt;Saez, C.&lt;/AUTHOR&gt;&lt;/AUTHORS&gt;&lt;YEAR&gt;2009&lt;/YEAR&gt;&lt;TITLE&gt;A comparison between Conductive-Diamond Electrochemical Oxidation and other Advanced Oxidation Processes for the treatment of synthetic melanoidins&lt;/TITLE&gt;&lt;SECONDARY_TITLE&gt;Journal of Hazardous Materials&lt;/SECONDARY_TITLE&gt;&lt;PLACE_PUBLISHED&gt;P.O. Box 211, Amsterdam, 1000 AE, Netherlands&lt;/PLACE_PUBLISHED&gt;&lt;PUBLISHER&gt;Elsevier&lt;/PUBLISHER&gt;&lt;VOLUME&gt;164&lt;/VOLUME&gt;&lt;NUMBER&gt;1&lt;/NUMBER&gt;&lt;PAGES&gt;120-125&lt;/PAGES&gt;&lt;SHORT_TITLE&gt;J. Hazard. Mater.&lt;/SHORT_TITLE&gt;&lt;ISBN&gt;03043894&lt;/ISBN&gt;&lt;KEYWORDS&gt;&lt;KEYWORD&gt;Electrochemical oxidation&lt;/KEYWORD&gt;&lt;KEYWORD&gt;Biochemical engineering&lt;/KEYWORD&gt;&lt;KEYWORD&gt;Diamonds&lt;/KEYWORD&gt;&lt;KEYWORD&gt;Electrochemical cells&lt;/KEYWORD&gt;&lt;KEYWORD&gt;Electrochemistry&lt;/KEYWORD&gt;&lt;KEYWORD&gt;Electrolysis&lt;/KEYWORD&gt;&lt;KEYWORD&gt;Electrolytes&lt;/KEYWORD&gt;&lt;KEYWORD&gt;Fermentation&lt;/KEYWORD&gt;&lt;KEYWORD&gt;Oxidation resistance&lt;/KEYWORD&gt;&lt;KEYWORD&gt;Ozone&lt;/KEYWORD&gt;&lt;KEYWORD&gt;Ozonization&lt;/KEYWORD&gt;&lt;KEYWORD&gt;Positive ions&lt;/KEYWORD&gt;&lt;KEYWORD&gt;Sodium chloride&lt;/KEYWORD&gt;&lt;KEYWORD&gt;Synthetic diamonds&lt;/KEYWORD&gt;&lt;KEYWORD&gt;Wastewater treatment&lt;/KEYWORD&gt;&lt;/KEYWORDS&gt;&lt;AUTHOR_ADDRESS&gt;Department of Chemical Engineering, Facultad</w:instrText>
      </w:r>
      <w:r w:rsidR="00F23516" w:rsidRPr="00F23516">
        <w:rPr>
          <w:rStyle w:val="shorttext"/>
          <w:szCs w:val="24"/>
          <w:lang w:val="en-US"/>
        </w:rPr>
        <w:instrText xml:space="preserve"> de Ciencias Quimicas, Universidad de Castilla La Mancha, Campus Universitario s/n, 13071 Ciudad Real, Spain&lt;/AUTHOR_ADDRESS&gt;&lt;/MDL&gt;&lt;/Cite&gt;&lt;Cite&gt;&lt;Author&gt;Martinez-Huitle&lt;/Author&gt;&lt;Year&gt;2004&lt;/Year&gt;&lt;RecNum&gt;6&lt;/RecNum&gt;&lt;MDL&gt;&lt;REFERENCE_TYPE&gt;0&lt;/REFERENCE_TYPE&gt;&lt;REFNUM&gt;6&lt;/REFNUM&gt;&lt;AUTHORS&gt;&lt;AUTHOR&gt;Martinez-Huitle, Carlos A.&lt;/AUTHOR&gt;&lt;AUTHOR&gt;Quiroz, Marco Antonio&lt;/AUTHOR&gt;&lt;AUTHOR&gt;Comninellis, Christos&lt;/AUTHOR&gt;&lt;AUTHOR&gt;Ferro, Sergio&lt;/AUTHOR&gt;&lt;AUTHOR&gt;De Battisti, Achille&lt;/AUTHOR&gt;&lt;/AUTHORS&gt;&lt;YEAR&gt;2004&lt;/YEAR&gt;&lt;TITLE&gt;&lt;styles&gt;&lt;style face='64' start='61'&gt;&lt;/style&gt;&lt;style start='62'&gt;&lt;/style&gt;&lt;style face='64' start='70'&gt;&lt;/style&gt;&lt;style start='71'&gt;&lt;/style&gt;&lt;/styles&gt;Electrochemical incineration of chloranilic acid using Ti/IrO2, Pb/PbO2 and Si/BDD electrodes&lt;/TITLE&gt;&lt;SECONDARY_TITLE&gt;Electrochimica Acta&lt;/SECONDARY_TITLE&gt;&lt;PUBLISHER&gt;Elsevier Ltd, Oxford, OX5 1GB, United Kingdom&lt;/PUBLISHER&gt;&lt;VOLUME&gt;50&lt;/VOLUME&gt;&lt;NUMBER&gt;4&lt;/NUMBER&gt;&lt;PAGES&gt;949-956&lt;/PAGES&gt;&lt;SHORT_TITLE&gt;Electrochim. Acta&lt;/SHORT_TITLE&gt;&lt;ISBN&gt;0013-4686&lt;/ISBN&gt;&lt;KEYWORDS&gt;&lt;KEYWORD&gt;Incineration&lt;/KEYWORD&gt;&lt;KEYWORD&gt;Electrochemistry&lt;/KEYWORD&gt;&lt;KEYWORD&gt;Electrodes&lt;/KEYWORD&gt;&lt;KEYWORD&gt;Wastewater treatment&lt;/KEYWORD&gt;&lt;KEYWORD&gt;Electrolysis&lt;/KEYWORD&gt;&lt;KEYWORD&gt;Oxidation&lt;/KEYWORD&gt;&lt;KEYWORD&gt;Current density&lt;/KEYWORD&gt;&lt;KEYWORD&gt;Thermal effects&lt;/KEYWORD&gt;&lt;KEYWORD&gt;Thermogravimetric analysis&lt;/KEYWORD&gt;&lt;KEYWORD&gt;Annealing&lt;/KEYWORD&gt;&lt;KEYWORD&gt;Mass transfer&lt;/KEYWORD&gt;&lt;/KEYWORDS&gt;&lt;AUTHOR_ADDRESS&gt;Department of Chemistry, University of Ferrara, 1-44100 Ferrara, Italy&lt;/AUTHOR_ADDRESS&gt;&lt;/MDL&gt;&lt;/Cite&gt;&lt;/EndNote&gt;</w:instrText>
      </w:r>
      <w:r w:rsidR="007D0B54" w:rsidRPr="00F23516">
        <w:rPr>
          <w:rStyle w:val="shorttext"/>
          <w:szCs w:val="24"/>
        </w:rPr>
        <w:fldChar w:fldCharType="separate"/>
      </w:r>
      <w:r w:rsidR="00F23516" w:rsidRPr="00F23516">
        <w:rPr>
          <w:rStyle w:val="shorttext"/>
          <w:szCs w:val="24"/>
          <w:lang w:val="en-US"/>
        </w:rPr>
        <w:t>[4-7]</w:t>
      </w:r>
      <w:r w:rsidR="007D0B54" w:rsidRPr="00F23516">
        <w:rPr>
          <w:rStyle w:val="shorttext"/>
          <w:szCs w:val="24"/>
        </w:rPr>
        <w:fldChar w:fldCharType="end"/>
      </w:r>
      <w:r w:rsidR="00F23516" w:rsidRPr="00F23516">
        <w:rPr>
          <w:rStyle w:val="shorttext"/>
          <w:szCs w:val="24"/>
          <w:lang w:val="en-US"/>
        </w:rPr>
        <w:t>. The electro-oxidative treatment of waste water can serve either as a process of disinfection, or as a part of a more complex waste treatment process.</w:t>
      </w:r>
      <w:r w:rsidR="00F23516" w:rsidRPr="00F23516">
        <w:rPr>
          <w:rStyle w:val="T1"/>
          <w:szCs w:val="24"/>
          <w:lang w:val="en-US"/>
        </w:rPr>
        <w:t xml:space="preserve"> </w:t>
      </w:r>
    </w:p>
    <w:p w:rsidR="00F23516" w:rsidRPr="00F23516" w:rsidRDefault="00C7534F" w:rsidP="00F23516">
      <w:pPr>
        <w:rPr>
          <w:rStyle w:val="mediumtext"/>
          <w:szCs w:val="24"/>
          <w:lang w:val="en-US"/>
        </w:rPr>
      </w:pPr>
      <w:r>
        <w:rPr>
          <w:rStyle w:val="T1"/>
          <w:szCs w:val="24"/>
          <w:lang w:val="en-US"/>
        </w:rPr>
        <w:tab/>
      </w:r>
      <w:r w:rsidR="00F23516" w:rsidRPr="00F23516">
        <w:rPr>
          <w:rStyle w:val="T1"/>
          <w:szCs w:val="24"/>
          <w:lang w:val="en-US"/>
        </w:rPr>
        <w:t xml:space="preserve">The electrode material is very important for this process, since it has a direct impact on the mechanism, products of the anodic reactions, selectivity and efficiency. According to the mechanism proposed by Comninellis et al. </w:t>
      </w:r>
      <w:r w:rsidR="007D0B54" w:rsidRPr="00F23516">
        <w:rPr>
          <w:rStyle w:val="T1"/>
          <w:szCs w:val="24"/>
        </w:rPr>
        <w:fldChar w:fldCharType="begin"/>
      </w:r>
      <w:r w:rsidR="00F23516" w:rsidRPr="00F23516">
        <w:rPr>
          <w:rStyle w:val="T1"/>
          <w:szCs w:val="24"/>
          <w:lang w:val="en-US"/>
        </w:rPr>
        <w:instrText xml:space="preserve"> ADDIN EN.CITE &lt;EndNote&gt;&lt;Cite&gt;&lt;Author&gt;Simond&lt;/Author&gt;&lt;Year&gt;1997&lt;/Year&gt;&lt;RecNum&gt;18&lt;/RecNum&gt;&lt;MDL&gt;&lt;REFERENCE_TYPE&gt;0&lt;/REFERENCE_TYPE&gt;&lt;REFNUM&gt;18&lt;/REFNUM&gt;&lt;AUTHORS&gt;&lt;AUTHOR&gt;O. Simond&lt;/AUTHOR&gt;&lt;AUTHOR&gt;V. Schaller&lt;/AUTHOR&gt;&lt;AUTHOR&gt;Ch. Comninellis&lt;/AUTHOR&gt;&lt;/AUTHORS&gt;&lt;YEAR&gt;1997&lt;/YEAR&gt;&lt;TITLE&gt;Theoretical model for the anodic oxidation of organics on metal oxide electrodes&lt;/TITLE&gt;&lt;SECONDARY_TITLE&gt;Electrochimica Acta&lt;/SECONDARY_TITLE&gt;&lt;VOLUME&gt;42&lt;/VOLUME&gt;&lt;PAGES&gt;2009-2012&lt;/PAGES&gt;&lt;SHORT_TITLE&gt;Electrochim. Acta&lt;/SHORT_TITLE&gt;&lt;KEYWORDS&gt;&lt;KEYWORD&gt;model&lt;/KEYWORD&gt;&lt;/KEYWORDS&gt;&lt;/MDL&gt;&lt;/Cite&gt;&lt;Cite&gt;&lt;Author&gt;Comninellis&lt;/Author&gt;&lt;Year&gt;1994&lt;/Year&gt;&lt;RecNum&gt;19&lt;/RecNum&gt;&lt;MDL&gt;&lt;REFERENCE_TYPE&gt;0&lt;/REFERENCE_TYPE&gt;&lt;REFNUM&gt;19&lt;/REFNUM&gt;&lt;AUTHORS&gt;&lt;AUTHOR&gt;Ch. Comninellis&lt;/AUTHOR&gt;&lt;/AUTHORS&gt;&lt;YEAR&gt;1994&lt;/YEAR&gt;&lt;TITLE&gt;Electrocatalysis in the electrochemical conversion/combustion of organic pollutants for waste water treatment&lt;/TITLE&gt;&lt;SECONDARY_TITLE&gt;Electrochimica Acta&lt;/SECONDARY_TITLE&gt;&lt;VOLUME&gt;39&lt;/VOLUME&gt;&lt;PAGES&gt;1857-1862&lt;/PAGES&gt;&lt;SHORT_TITLE&gt;Electrochim. Acta&lt;/SHORT_TITLE&gt;&lt;KEYWORDS&gt;&lt;KEYWORD&gt;model&lt;/KEYWORD&gt;&lt;KEYWORD&gt;pt&lt;/KEYWORD&gt;&lt;/KEYWORDS&gt;&lt;/MDL&gt;&lt;/Cite&gt;&lt;/EndNote&gt;</w:instrText>
      </w:r>
      <w:r w:rsidR="007D0B54" w:rsidRPr="00F23516">
        <w:rPr>
          <w:rStyle w:val="T1"/>
          <w:szCs w:val="24"/>
        </w:rPr>
        <w:fldChar w:fldCharType="separate"/>
      </w:r>
      <w:r w:rsidR="00F23516" w:rsidRPr="00F23516">
        <w:rPr>
          <w:rStyle w:val="T1"/>
          <w:szCs w:val="24"/>
          <w:lang w:val="en-US"/>
        </w:rPr>
        <w:t>[8,9]</w:t>
      </w:r>
      <w:r w:rsidR="007D0B54" w:rsidRPr="00F23516">
        <w:rPr>
          <w:rStyle w:val="T1"/>
          <w:szCs w:val="24"/>
        </w:rPr>
        <w:fldChar w:fldCharType="end"/>
      </w:r>
      <w:r w:rsidR="00F23516" w:rsidRPr="00F23516">
        <w:rPr>
          <w:rStyle w:val="T1"/>
          <w:szCs w:val="24"/>
          <w:lang w:val="en-US"/>
        </w:rPr>
        <w:t xml:space="preserve"> </w:t>
      </w:r>
      <w:r w:rsidR="00F23516" w:rsidRPr="00F23516">
        <w:rPr>
          <w:szCs w:val="24"/>
          <w:lang w:val="en-US"/>
        </w:rPr>
        <w:t>two extreme classes of electrodes can be defined: ‘active’ and ‘non</w:t>
      </w:r>
      <w:r w:rsidR="00F23516" w:rsidRPr="00F23516">
        <w:rPr>
          <w:szCs w:val="24"/>
          <w:lang w:val="en-US"/>
        </w:rPr>
        <w:noBreakHyphen/>
        <w:t>active’ electrodes.</w:t>
      </w:r>
      <w:r w:rsidR="00F23516" w:rsidRPr="00F23516">
        <w:rPr>
          <w:rStyle w:val="mediumtext"/>
          <w:szCs w:val="24"/>
          <w:lang w:val="en-US"/>
        </w:rPr>
        <w:t xml:space="preserve"> </w:t>
      </w:r>
    </w:p>
    <w:p w:rsidR="00F23516" w:rsidRPr="00F23516" w:rsidRDefault="00F23516" w:rsidP="00F23516">
      <w:pPr>
        <w:rPr>
          <w:rStyle w:val="mediumtext"/>
          <w:szCs w:val="24"/>
          <w:lang w:val="en-US"/>
        </w:rPr>
      </w:pPr>
      <w:r w:rsidRPr="00F23516">
        <w:rPr>
          <w:rStyle w:val="mediumtext"/>
          <w:szCs w:val="24"/>
          <w:lang w:val="en-US"/>
        </w:rPr>
        <w:t>The first step in both cases involves the reaction of water molecules to form adsorbed hydroxyl radicals:</w:t>
      </w:r>
    </w:p>
    <w:p w:rsidR="00F23516" w:rsidRPr="00040237" w:rsidRDefault="00F23516" w:rsidP="00E2010B">
      <w:pPr>
        <w:tabs>
          <w:tab w:val="left" w:pos="1985"/>
          <w:tab w:val="right" w:pos="8505"/>
        </w:tabs>
        <w:ind w:firstLine="1985"/>
        <w:rPr>
          <w:rStyle w:val="mediumtext"/>
        </w:rPr>
      </w:pPr>
      <w:r w:rsidRPr="00C27E28">
        <w:rPr>
          <w:rStyle w:val="shorttext"/>
        </w:rPr>
        <w:t xml:space="preserve"> </w:t>
      </w:r>
      <w:r w:rsidRPr="00040237">
        <w:rPr>
          <w:rStyle w:val="shorttext"/>
        </w:rPr>
        <w:t>M + H</w:t>
      </w:r>
      <w:r w:rsidRPr="00040237">
        <w:rPr>
          <w:rStyle w:val="shorttext"/>
          <w:vertAlign w:val="subscript"/>
        </w:rPr>
        <w:t>2</w:t>
      </w:r>
      <w:r w:rsidRPr="00040237">
        <w:rPr>
          <w:rStyle w:val="shorttext"/>
        </w:rPr>
        <w:t>O → M(</w:t>
      </w:r>
      <w:r w:rsidRPr="00940C59">
        <w:rPr>
          <w:vertAlign w:val="superscript"/>
        </w:rPr>
        <w:sym w:font="Symbol" w:char="F0B7"/>
      </w:r>
      <w:r w:rsidRPr="00040237">
        <w:rPr>
          <w:rStyle w:val="shorttext"/>
        </w:rPr>
        <w:t>OH)+ H</w:t>
      </w:r>
      <w:r w:rsidRPr="00040237">
        <w:rPr>
          <w:rStyle w:val="shorttext"/>
          <w:vertAlign w:val="superscript"/>
        </w:rPr>
        <w:t>+</w:t>
      </w:r>
      <w:r w:rsidRPr="00040237">
        <w:rPr>
          <w:rStyle w:val="shorttext"/>
        </w:rPr>
        <w:t xml:space="preserve"> + e</w:t>
      </w:r>
      <w:r w:rsidRPr="00040237">
        <w:rPr>
          <w:rStyle w:val="shorttext"/>
          <w:vertAlign w:val="superscript"/>
        </w:rPr>
        <w:t>-</w:t>
      </w:r>
      <w:r w:rsidR="00E2010B" w:rsidRPr="00040237">
        <w:rPr>
          <w:rStyle w:val="shorttext"/>
        </w:rPr>
        <w:t xml:space="preserve"> </w:t>
      </w:r>
      <w:r w:rsidR="00E2010B">
        <w:rPr>
          <w:rStyle w:val="shorttext"/>
        </w:rPr>
        <w:t xml:space="preserve">                                                  </w:t>
      </w:r>
      <w:r w:rsidR="00BF1873">
        <w:rPr>
          <w:rStyle w:val="shorttext"/>
        </w:rPr>
        <w:t xml:space="preserve">  </w:t>
      </w:r>
      <w:r w:rsidR="00E2010B">
        <w:rPr>
          <w:rStyle w:val="shorttext"/>
        </w:rPr>
        <w:t xml:space="preserve">     </w:t>
      </w:r>
      <w:r w:rsidRPr="00040237">
        <w:rPr>
          <w:rStyle w:val="shorttext"/>
        </w:rPr>
        <w:t>(</w:t>
      </w:r>
      <w:r w:rsidR="000C1DB2">
        <w:rPr>
          <w:rStyle w:val="shorttext"/>
          <w:lang w:val="pt-PT"/>
        </w:rPr>
        <w:t>8.1</w:t>
      </w:r>
      <w:r w:rsidRPr="00040237">
        <w:rPr>
          <w:rStyle w:val="shorttext"/>
        </w:rPr>
        <w:t>)</w:t>
      </w:r>
    </w:p>
    <w:p w:rsidR="00F23516" w:rsidRPr="00F23516" w:rsidRDefault="00F23516" w:rsidP="00F23516">
      <w:pPr>
        <w:ind w:firstLine="708"/>
        <w:rPr>
          <w:rStyle w:val="shorttext"/>
          <w:lang w:val="en-US"/>
        </w:rPr>
      </w:pPr>
      <w:r w:rsidRPr="00F23516">
        <w:rPr>
          <w:rStyle w:val="mediumtext"/>
          <w:lang w:val="en-US"/>
        </w:rPr>
        <w:t xml:space="preserve">With “active” electrodes, where higher oxidation states are available on the electrode surface, </w:t>
      </w:r>
      <w:r w:rsidRPr="00F23516">
        <w:rPr>
          <w:lang w:val="en-US"/>
        </w:rPr>
        <w:t>the adsorbed hydroxyl radicals interact with the anode with possible transition of the oxygen from the hydroxyl radical to the anode surface, forming the so</w:t>
      </w:r>
      <w:r w:rsidRPr="00F23516">
        <w:rPr>
          <w:lang w:val="en-US"/>
        </w:rPr>
        <w:noBreakHyphen/>
        <w:t>called higher oxide</w:t>
      </w:r>
      <w:r w:rsidRPr="00F23516">
        <w:rPr>
          <w:rStyle w:val="mediumtext"/>
          <w:lang w:val="en-US"/>
        </w:rPr>
        <w:t>:</w:t>
      </w:r>
    </w:p>
    <w:p w:rsidR="00F23516" w:rsidRPr="00F23516" w:rsidRDefault="00F23516" w:rsidP="00E2010B">
      <w:pPr>
        <w:tabs>
          <w:tab w:val="left" w:pos="567"/>
          <w:tab w:val="right" w:pos="8505"/>
        </w:tabs>
        <w:ind w:firstLine="1985"/>
        <w:rPr>
          <w:lang w:val="en-US"/>
        </w:rPr>
      </w:pPr>
      <w:r w:rsidRPr="00F23516">
        <w:rPr>
          <w:lang w:val="en-US"/>
        </w:rPr>
        <w:t>M (</w:t>
      </w:r>
      <w:r w:rsidRPr="00940C59">
        <w:rPr>
          <w:vertAlign w:val="superscript"/>
        </w:rPr>
        <w:sym w:font="Symbol" w:char="F0B7"/>
      </w:r>
      <w:r w:rsidRPr="00F23516">
        <w:rPr>
          <w:lang w:val="en-US"/>
        </w:rPr>
        <w:t xml:space="preserve">OH) </w:t>
      </w:r>
      <w:r>
        <w:sym w:font="Symbol" w:char="F0AE"/>
      </w:r>
      <w:r w:rsidRPr="00F23516">
        <w:rPr>
          <w:lang w:val="en-US"/>
        </w:rPr>
        <w:t xml:space="preserve"> MO + H</w:t>
      </w:r>
      <w:r w:rsidRPr="00F23516">
        <w:rPr>
          <w:vertAlign w:val="superscript"/>
          <w:lang w:val="en-US"/>
        </w:rPr>
        <w:t>+</w:t>
      </w:r>
      <w:r w:rsidRPr="00F23516">
        <w:rPr>
          <w:lang w:val="en-US"/>
        </w:rPr>
        <w:t xml:space="preserve"> + e</w:t>
      </w:r>
      <w:r w:rsidRPr="00F23516">
        <w:rPr>
          <w:vertAlign w:val="superscript"/>
          <w:lang w:val="en-US"/>
        </w:rPr>
        <w:t>-</w:t>
      </w:r>
      <w:r>
        <w:rPr>
          <w:rStyle w:val="shorttext"/>
        </w:rPr>
        <w:tab/>
      </w:r>
      <w:r w:rsidRPr="00040237">
        <w:rPr>
          <w:rStyle w:val="shorttext"/>
        </w:rPr>
        <w:t>(</w:t>
      </w:r>
      <w:r w:rsidR="00E2010B">
        <w:rPr>
          <w:rStyle w:val="shorttext"/>
          <w:lang w:val="pt-PT"/>
        </w:rPr>
        <w:t>8.2</w:t>
      </w:r>
      <w:r w:rsidRPr="00040237">
        <w:rPr>
          <w:rStyle w:val="shorttext"/>
        </w:rPr>
        <w:t>)</w:t>
      </w:r>
    </w:p>
    <w:p w:rsidR="00F23516" w:rsidRPr="00F23516" w:rsidRDefault="00F23516" w:rsidP="00F23516">
      <w:pPr>
        <w:rPr>
          <w:rStyle w:val="shorttext"/>
          <w:szCs w:val="24"/>
          <w:lang w:val="en-US"/>
        </w:rPr>
      </w:pPr>
      <w:r w:rsidRPr="00F23516">
        <w:rPr>
          <w:szCs w:val="24"/>
          <w:lang w:val="en-US"/>
        </w:rPr>
        <w:t xml:space="preserve">The surface redox couple </w:t>
      </w:r>
      <w:r w:rsidRPr="00F23516">
        <w:rPr>
          <w:rStyle w:val="shorttext"/>
          <w:szCs w:val="24"/>
          <w:lang w:val="en-US"/>
        </w:rPr>
        <w:t>MO</w:t>
      </w:r>
      <w:r w:rsidRPr="00F23516">
        <w:rPr>
          <w:rStyle w:val="shorttext"/>
          <w:szCs w:val="24"/>
          <w:vertAlign w:val="subscript"/>
          <w:lang w:val="en-US"/>
        </w:rPr>
        <w:t xml:space="preserve"> </w:t>
      </w:r>
      <w:r w:rsidRPr="00F23516">
        <w:rPr>
          <w:rStyle w:val="shorttext"/>
          <w:szCs w:val="24"/>
          <w:lang w:val="en-US"/>
        </w:rPr>
        <w:t>/ M can act as mediator in the conversion or selective oxidation of organics :</w:t>
      </w:r>
    </w:p>
    <w:p w:rsidR="00F23516" w:rsidRPr="00F23516" w:rsidRDefault="00F23516" w:rsidP="00E2010B">
      <w:pPr>
        <w:tabs>
          <w:tab w:val="left" w:pos="567"/>
          <w:tab w:val="right" w:pos="8505"/>
        </w:tabs>
        <w:ind w:firstLine="1985"/>
        <w:rPr>
          <w:lang w:val="en-US"/>
        </w:rPr>
      </w:pPr>
      <w:r w:rsidRPr="00F23516">
        <w:rPr>
          <w:lang w:val="en-US"/>
        </w:rPr>
        <w:t>MO + R→ M + RO</w:t>
      </w:r>
      <w:r w:rsidR="00E2010B">
        <w:rPr>
          <w:lang w:val="en-US"/>
        </w:rPr>
        <w:t xml:space="preserve">                                                     </w:t>
      </w:r>
      <w:r w:rsidR="00BF1873">
        <w:rPr>
          <w:lang w:val="en-US"/>
        </w:rPr>
        <w:t xml:space="preserve">      </w:t>
      </w:r>
      <w:r w:rsidR="00E2010B">
        <w:rPr>
          <w:lang w:val="en-US"/>
        </w:rPr>
        <w:t xml:space="preserve">                    </w:t>
      </w:r>
      <w:r w:rsidR="00E2010B" w:rsidRPr="00F23516">
        <w:rPr>
          <w:lang w:val="en-US"/>
        </w:rPr>
        <w:t xml:space="preserve"> </w:t>
      </w:r>
      <w:r w:rsidRPr="00F23516">
        <w:rPr>
          <w:lang w:val="en-US"/>
        </w:rPr>
        <w:t>(</w:t>
      </w:r>
      <w:r w:rsidR="00E2010B" w:rsidRPr="0091470D">
        <w:rPr>
          <w:lang w:val="en-US"/>
        </w:rPr>
        <w:t>8.3</w:t>
      </w:r>
      <w:r w:rsidRPr="00F23516">
        <w:rPr>
          <w:lang w:val="en-US"/>
        </w:rPr>
        <w:t>)</w:t>
      </w:r>
    </w:p>
    <w:p w:rsidR="00F23516" w:rsidRPr="00F23516" w:rsidRDefault="00F23516" w:rsidP="00F23516">
      <w:pPr>
        <w:rPr>
          <w:rStyle w:val="mediumtext"/>
          <w:lang w:val="en-US"/>
        </w:rPr>
      </w:pPr>
      <w:r w:rsidRPr="00F23516">
        <w:rPr>
          <w:rStyle w:val="mediumtext"/>
          <w:lang w:val="en-US"/>
        </w:rPr>
        <w:t>The “active” electrode are characterized by low overpotential for oxygen evolution.</w:t>
      </w:r>
    </w:p>
    <w:p w:rsidR="00BD65FB" w:rsidRDefault="00BD65FB" w:rsidP="00BD65FB">
      <w:pPr>
        <w:rPr>
          <w:rStyle w:val="mediumtext"/>
          <w:lang w:val="en-US"/>
        </w:rPr>
      </w:pPr>
      <w:r>
        <w:rPr>
          <w:rStyle w:val="mediumtext"/>
          <w:lang w:val="en-US"/>
        </w:rPr>
        <w:tab/>
      </w:r>
      <w:r w:rsidR="00F23516" w:rsidRPr="00F23516">
        <w:rPr>
          <w:rStyle w:val="mediumtext"/>
          <w:lang w:val="en-US"/>
        </w:rPr>
        <w:t xml:space="preserve">The most extensively used active electrodes are Platinum and DSA electrodes based on Iridium or Ruthenium oxide. Platinum has been studied for the oxidation of many organic compounds solutions and it was verified like a good catalyst in acid medium </w:t>
      </w:r>
      <w:r w:rsidR="007D0B54">
        <w:rPr>
          <w:rStyle w:val="mediumtext"/>
        </w:rPr>
        <w:fldChar w:fldCharType="begin"/>
      </w:r>
      <w:r w:rsidR="00F23516" w:rsidRPr="00F23516">
        <w:rPr>
          <w:rStyle w:val="mediumtext"/>
          <w:lang w:val="en-US"/>
        </w:rPr>
        <w:instrText xml:space="preserve"> ADDIN EN.CITE &lt;EndNote&gt;&lt;Cite&gt;&lt;Author&gt;Lamy&lt;/Author&gt;&lt;Year&gt;1984&lt;/Year&gt;&lt;RecNum&gt;8&lt;/RecNum&gt;&lt;MDL&gt;&lt;REFERENCE_TYPE&gt;0&lt;/REFERENCE_TYPE&gt;&lt;REFNUM&gt;8&lt;/REFNUM&gt;&lt;AUTHORS&gt;&lt;AUTHOR&gt;Lamy, C.&lt;/AUTHOR&gt;&lt;/AUTHORS&gt;&lt;YEAR&gt;1984&lt;/YEAR&gt;&lt;TITLE&gt;Electrocatalytic oxidation of organic compounds on noble metals in aqueous solution&lt;/TITLE&gt;&lt;SECONDARY_TITLE&gt;Electrochimica Acta&lt;/SECONDARY_TITLE&gt;&lt;VOLUME&gt;29&lt;/VOLUME&gt;&lt;NUMBER&gt;11&lt;/NUMBER&gt;&lt;PAGES&gt;1581-1588&lt;/PAGES&gt;&lt;DATE&gt;1984/11&lt;/DATE&gt;&lt;SHORT_TITLE&gt;Electrochim. Acta&lt;/SHORT_TITLE&gt;&lt;URL&gt;http://www.sciencedirect.com/science/article/B6TG0-44CYN76-7V/2/d84731e2563b0aba3f04e7daa065ff1e&lt;/URL&gt;&lt;/MDL&gt;&lt;/Cite&gt;&lt;Cite&gt;&lt;Author&gt;Bonfatti&lt;/Author&gt;&lt;Year&gt;1999&lt;/Year&gt;&lt;RecNum&gt;12&lt;/RecNum&gt;&lt;MDL&gt;&lt;REFERENCE_TYPE&gt;0&lt;/REFERENCE_TYPE&gt;&lt;REFNUM&gt;12&lt;/REFNUM&gt;&lt;AUTHORS&gt;&lt;AUTHOR&gt;F. Bonfatti&lt;/AUTHOR&gt;&lt;AUTHOR&gt;S. Ferro&lt;/AUTHOR&gt;&lt;AUTHOR&gt;F. Lavezzo&lt;/AUTHOR&gt;&lt;AUTHOR&gt;M. Malacarne&lt;/AUTHOR&gt;&lt;AUTHOR&gt;G. Lodi&lt;/AUTHOR&gt;&lt;AUTHOR&gt;A. DeBattisti&lt;/AUTHOR&gt;&lt;/AUTHORS&gt;&lt;YEAR&gt;1999&lt;/YEAR&gt;&lt;TITLE&gt;Electrochemical Incineration of Glucose as a Model Organic Substrate. I. Role of the Electrode Material&lt;/TITLE&gt;&lt;SECONDARY_TITLE&gt;Journal of the Electrochemical Society&lt;/SECONDARY_TITLE&gt;&lt;VOLUME&gt;146&lt;/VOLUME&gt;&lt;PAGES&gt;2175-2179&lt;/PAGES&gt;&lt;SHORT_TITLE&gt;J. Electrochem. Soc.&lt;/SHORT_TITLE&gt;&lt;KEYWORDS&gt;&lt;KEYWORD&gt;sno2&lt;/KEYWORD&gt;&lt;/KEYWORDS&gt;&lt;/MDL&gt;&lt;/Cite&gt;&lt;Cite&gt;&lt;Author&gt;Comninellis&lt;/Author&gt;&lt;Year&gt;1991&lt;/Year&gt;&lt;RecNum&gt;11&lt;/RecNum&gt;&lt;MDL&gt;&lt;REFERENCE_TYPE&gt;0&lt;/REFERENCE_TYPE&gt;&lt;REFNUM&gt;11&lt;/REFNUM&gt;&lt;AUTHORS&gt;&lt;AUTHOR&gt;Ch. Comninellis&lt;/AUTHOR&gt;&lt;AUTHOR&gt;C. Pulgarin&lt;/AUTHOR&gt;&lt;/AUTHORS&gt;&lt;YEAR&gt;1991&lt;/YEAR&gt;&lt;TITLE&gt;Anodic oxidation of phenol for wastewater treatment&lt;/TITLE&gt;&lt;SECONDARY_TITLE&gt;Journal of Applied Electrochemistry&lt;/SECONDARY_TITLE&gt;&lt;VOLUME&gt;21&lt;/VOLUME&gt;&lt;PAGES&gt;703-708&lt;/PAGES&gt;&lt;SHORT_TITLE&gt;J. Appl. Electrochem.&lt;/SHORT_TITLE&gt;&lt;KEYWORDS&gt;&lt;KEYWORD&gt;ICE &lt;/KEYWORD&gt;&lt;KEYWORD&gt;EOI&lt;/KEYWORD&gt;&lt;KEYWORD&gt;Platinum&lt;/KEYWORD&gt;&lt;/KEYWORDS&gt;&lt;/MDL&gt;&lt;/Cite&gt;&lt;Cite&gt;&lt;Author&gt;Gattrell&lt;/Author&gt;&lt;Year&gt;1993&lt;/Year&gt;&lt;RecNum&gt;10&lt;/RecNum&gt;&lt;MDL&gt;&lt;REFERENCE_TYPE&gt;0&lt;/REFERENCE_TYPE&gt;&lt;REFNUM&gt;10&lt;/REFNUM&gt;&lt;AUTHORS&gt;&lt;AUTHOR&gt;M. Gattrell&lt;/AUTHOR&gt;&lt;AUTHOR&gt;D. Kirk&lt;/AUTHOR&gt;&lt;/AUTHORS&gt;&lt;YEAR&gt;1993&lt;/YEAR&gt;&lt;TITLE&gt;A study of the oxidation of phenol at platinum and preoxidized platinum surfaces&lt;/TITLE&gt;&lt;SECONDARY_TITLE&gt;Journal of the Electrochemical Society&lt;/SECONDARY_TITLE&gt;&lt;PAGES&gt;1534-1540&lt;/PAGES&gt;&lt;SHORT_TITLE&gt;J. Electrochem. Soc.&lt;/SHORT_TITLE&gt;&lt;KEYWORDS&gt;&lt;KEYWORD&gt;deactivation&lt;/KEYWORD&gt;&lt;/KEYWORDS&gt;&lt;/MDL&gt;&lt;/Cite&gt;&lt;/EndNote&gt;</w:instrText>
      </w:r>
      <w:r w:rsidR="007D0B54">
        <w:rPr>
          <w:rStyle w:val="mediumtext"/>
        </w:rPr>
        <w:fldChar w:fldCharType="separate"/>
      </w:r>
      <w:r w:rsidR="00F23516" w:rsidRPr="00F23516">
        <w:rPr>
          <w:rStyle w:val="mediumtext"/>
          <w:lang w:val="en-US"/>
        </w:rPr>
        <w:t>[10-13]</w:t>
      </w:r>
      <w:r w:rsidR="007D0B54">
        <w:rPr>
          <w:rStyle w:val="mediumtext"/>
        </w:rPr>
        <w:fldChar w:fldCharType="end"/>
      </w:r>
      <w:r w:rsidR="00F23516" w:rsidRPr="00F23516">
        <w:rPr>
          <w:rStyle w:val="mediumtext"/>
          <w:lang w:val="en-US"/>
        </w:rPr>
        <w:t xml:space="preserve">. On other hand, in the last years different study about oxidation of organics were carried out with DSA electrodes and they show low current efficiencies and long times for complete TOC removal </w:t>
      </w:r>
      <w:r w:rsidR="007D0B54">
        <w:rPr>
          <w:rStyle w:val="mediumtext"/>
        </w:rPr>
        <w:fldChar w:fldCharType="begin"/>
      </w:r>
      <w:r w:rsidR="00F23516" w:rsidRPr="00F23516">
        <w:rPr>
          <w:rStyle w:val="mediumtext"/>
          <w:lang w:val="en-US"/>
        </w:rPr>
        <w:instrText xml:space="preserve"> ADDIN EN.CITE &lt;EndNote&gt;&lt;Cite&gt;&lt;Author&gt;Johnson&lt;/Author&gt;&lt;Year&gt;1999&lt;/Year&gt;&lt;RecNum&gt;16&lt;/RecNum&gt;&lt;MDL&gt;&lt;REFERENCE_TYPE&gt;0&lt;/REFERENCE_TYPE&gt;&lt;REFNUM&gt;16&lt;/REFNUM&gt;&lt;AUTHORS&gt;&lt;AUTHOR&gt;S.K. Johnson&lt;/AUTHOR&gt;&lt;AUTHOR&gt;L.L. Houk&lt;/AUTHOR&gt;&lt;AUTHOR&gt;J. Feng&lt;/AUTHOR&gt;&lt;AUTHOR&gt;D.C. Johnson&lt;/AUTHOR&gt;&lt;/AUTHORS&gt;&lt;YEAR&gt;1999&lt;/YEAR&gt;&lt;TITLE&gt;Electrochemical incineration of 4-chlorophenol and the identification of product and intermediates by mass spectrometry&lt;/TITLE&gt;&lt;SECONDARY_TITLE&gt;Environmental Science and Technology&lt;/SECONDARY_TITLE&gt;&lt;VOLUME&gt;33&lt;/VOLUME&gt;&lt;PAGES&gt;2638-2644&lt;/PAGES&gt;&lt;SHORT_TITLE&gt;Environ. Sci. Technol.&lt;/SHORT_TITLE&gt;&lt;KEYWORDS&gt;&lt;KEYWORD&gt;synthetic&lt;/KEYWORD&gt;&lt;/KEYWORDS&gt;&lt;/MDL&gt;&lt;/Cite&gt;&lt;Cite&gt;&lt;Author&gt;Bock&lt;/Author&gt;&lt;Year&gt;2000&lt;/Year&gt;&lt;RecNum&gt;13&lt;/RecNum&gt;&lt;MDL&gt;&lt;REFERENCE_TYPE&gt;0&lt;/REFERENCE_TYPE&gt;&lt;REFNUM&gt;13&lt;/REFNUM&gt;&lt;AUTHORS&gt;&lt;AUTHOR&gt;Bock, C.&lt;/AUTHOR&gt;&lt;AUTHOR&gt;MacDougall, B.&lt;/AUTHOR&gt;&lt;/AUTHORS&gt;&lt;YEAR&gt;2000&lt;/YEAR&gt;&lt;TITLE&gt;Influence of metal oxide properties on the oxidation of organics&lt;/TITLE&gt;&lt;SECONDARY_TITLE&gt;Journal of Electroanalytical Chemistry&lt;/SECONDARY_TITLE&gt;&lt;PUBLISHER&gt;Elsevier Science B.V., Lausanne, Switzerland&lt;/PUBLISHER&gt;&lt;VOLUME&gt;491&lt;/VOLUME&gt;&lt;NUMBER&gt;1-2&lt;/NUMBER&gt;&lt;PAGES&gt;48-54&lt;/PAGES&gt;&lt;SHORT_TITLE&gt;J. Electroanal. Chem.&lt;/SHORT_TITLE&gt;&lt;ISBN&gt;0022-0728&lt;/ISBN&gt;&lt;KEYWORDS&gt;&lt;KEYWORD&gt;Electrochemical electrodes&lt;/KEYWORD&gt;&lt;KEYWORD&gt;Anodic oxidation&lt;/KEYWORD&gt;&lt;KE</w:instrText>
      </w:r>
      <w:r w:rsidR="00F23516">
        <w:rPr>
          <w:rStyle w:val="mediumtext"/>
        </w:rPr>
        <w:instrText>YWORD&gt;Anodes&lt;/KEYWORD&gt;&lt;KEYWORD&gt;Current density&lt;/KEYWORD&gt;&lt;/KEYWORDS&gt;&lt;AUTHOR_ADDRESS&gt;Natl Research Council Canada, Ottawa, Ont, Can&lt;/AUTHOR_ADDRESS&gt;&lt;/MDL&gt;&lt;/Cite&gt;&lt;Cite&gt;&lt;Author&gt;Lanza&lt;/Author&gt;&lt;Year&gt;2002&lt;/Year&gt;&lt;RecNum&gt;14&lt;/RecNum&gt;&lt;MDL&gt;&lt;REFERENCE_TYPE&gt;0&lt;/REFERENCE_TYPE&gt;&lt;REFNUM&gt;14&lt;/REFNUM&gt;&lt;AUTHORS&gt;&lt;AUTHOR&gt;Lanza, Marcos R.V.&lt;/AUTHOR&gt;&lt;AUTHOR&gt;Bertazzoli, Rodnei&lt;/AUTHOR&gt;&lt;/AUTHORS&gt;&lt;YEAR&gt;2002&lt;/YEAR&gt;&lt;TITLE&gt;Cyanide oxidation from wastewater in a flow electrochemical reactor&lt;/TITLE&gt;&lt;SECONDARY_TITLE&gt;Industrial and Engineering Chemistry Research&lt;/SECONDARY_TITLE&gt;&lt;VOLUME&gt;41&lt;/VOLUME&gt;&lt;NUMBER&gt;1&lt;/NUMBER&gt;&lt;PAGES&gt;22-26&lt;/PAGES&gt;&lt;SHORT_TITLE&gt;Ind. Eng. Chem. Res.&lt;/SHORT_TITLE&gt;&lt;ISBN&gt;0888-5885&lt;/ISBN&gt;&lt;KEYWORDS&gt;&lt;KEYWORD&gt;Electrochemistry&lt;/KEYWORD&gt;&lt;KEYWORD&gt;Oxidation&lt;/KEYWORD&gt;&lt;KEYWORD&gt;Cyanides&lt;/KEYWORD&gt;&lt;KEYWORD&gt;Wastewater&lt;/KEYWORD&gt;&lt;KEYWORD&gt;Current density&lt;/KEYWORD&gt;&lt;KEYWORD&gt;DSA&lt;/KEYWORD&gt;&lt;/KEYWORDS&gt;&lt;AUTHOR_ADDRESS&gt;Faculdade de Engenharia Mecanica, Universidade Estadual de Campinas, 13083-</w:instrText>
      </w:r>
      <w:r w:rsidR="00F23516" w:rsidRPr="00F23516">
        <w:rPr>
          <w:rStyle w:val="mediumtext"/>
          <w:lang w:val="en-US"/>
        </w:rPr>
        <w:instrText>970 Campinas-SP, Brazil&lt;/AUTHOR_ADDRESS&gt;&lt;/MDL&gt;&lt;/Cite&gt;&lt;Cite&gt;&lt;Author&gt;Malpass&lt;/Author&gt;&lt;Year&gt;2006&lt;/Year&gt;&lt;RecNum&gt;15&lt;/RecNum&gt;&lt;MDL&gt;&lt;REFERENCE_TYPE&gt;0&lt;/REFERENCE_TYPE&gt;&lt;REFNUM&gt;15&lt;/REFNUM&gt;&lt;AUTHORS&gt;&lt;AUTHOR&gt;Malpass, Geoffroy R.P.&lt;/AUTHOR&gt;&lt;AUTHOR&gt;Neves, Rodrigo S.&lt;/AUTHOR&gt;&lt;AUTHOR&gt;Motheo, Artur J.&lt;/AUTHOR&gt;&lt;/AUTHORS&gt;&lt;YEAR&gt;2006&lt;/YEAR&gt;&lt;TITLE&gt;&lt;styles&gt;&lt;style face='64' start='59'&gt;&lt;/style&gt;&lt;style start='62'&gt;&lt;/style&gt;&lt;style face='64' start='64'&gt;&lt;/style&gt;&lt;style start='67'&gt;&lt;/style&gt;&lt;style face='64' start='68'&gt;&lt;/style&gt;&lt;style start='69'&gt;&lt;/style&gt;&lt;/styles&gt;A comparative study of commercial and laboratory-made Ti/Ru0.3Ti0.7O2 DSA electrodes: &amp;quot;In situ&amp;quot; and &amp;quot;ex situ&amp;quot; surface characterisation and organic oxidation activity&lt;/TITLE&gt;&lt;SECONDARY_TITLE&gt;Electrochimica Acta&lt;/SECONDARY_TITLE&gt;&lt;PUBLISHER&gt;Elsevier Ltd&lt;/PUBLISHER&gt;&lt;VOLUME&gt;52&lt;/VOLUME&gt;&lt;NUMBER&gt;3&lt;/NUMBER&gt;&lt;PAGES&gt;936-944&lt;/PAGES&gt;&lt;SHORT_TITLE&gt;Electrochim. Acta&lt;/SHORT_TITLE&gt;&lt;ISBN&gt;00134686&lt;/ISBN&gt;&lt;KEYWORDS&gt;&lt;KEYWORD&gt;Coated wire electrodes&lt;/KEYWORD&gt;&lt;KEYWORD&gt;Cyclic voltammetry&lt;/KEYWORD&gt;&lt;KEYWORD&gt;Electric resistance&lt;/KEYWORD&gt;&lt;KEYWORD&gt;Formaldehyde&lt;/KEYWORD&gt;&lt;KEYWORD&gt;Morphology&lt;/KEYWORD&gt;&lt;KEYWORD&gt;Oxidation&lt;/KEYWORD&gt;&lt;KEYWORD&gt;Ruthenium alloys&lt;/KEYWORD&gt;&lt;KEYWORD&gt;Scanning electron microscopy&lt;/KEYWORD&gt;&lt;KEYWORD&gt;Spectroscopy&lt;/KEYWORD&gt;&lt;KEYWORD&gt;Spectrum analysis&lt;/KEYWORD&gt;&lt;KEYWORD&gt;Titanium&lt;/KEYWORD&gt;&lt;/KEYWORDS&gt;&lt;AUTHOR_ADDRESS&gt;Instituto de Quimica de Sao Carlos, Universidade de Sao Paulo, CP 780, SP, 13560-970 Sao Carlos, SP, Brazil&lt;/AUTHOR_ADDRESS&gt;&lt;/MDL&gt;&lt;/Cite&gt;&lt;/EndNote&gt;</w:instrText>
      </w:r>
      <w:r w:rsidR="007D0B54">
        <w:rPr>
          <w:rStyle w:val="mediumtext"/>
        </w:rPr>
        <w:fldChar w:fldCharType="separate"/>
      </w:r>
      <w:r w:rsidR="00F23516" w:rsidRPr="00F23516">
        <w:rPr>
          <w:rStyle w:val="mediumtext"/>
          <w:lang w:val="en-US"/>
        </w:rPr>
        <w:t>[14-17]</w:t>
      </w:r>
      <w:r w:rsidR="007D0B54">
        <w:rPr>
          <w:rStyle w:val="mediumtext"/>
        </w:rPr>
        <w:fldChar w:fldCharType="end"/>
      </w:r>
      <w:r w:rsidR="00F23516" w:rsidRPr="00F23516">
        <w:rPr>
          <w:rStyle w:val="mediumtext"/>
          <w:lang w:val="en-US"/>
        </w:rPr>
        <w:t xml:space="preserve"> mainly due to the competing reaction of oxygen evolution.</w:t>
      </w:r>
    </w:p>
    <w:p w:rsidR="00F23516" w:rsidRPr="00F23516" w:rsidRDefault="00BD65FB" w:rsidP="00BD65FB">
      <w:pPr>
        <w:rPr>
          <w:rStyle w:val="mediumtext"/>
          <w:lang w:val="en-US"/>
        </w:rPr>
      </w:pPr>
      <w:r>
        <w:rPr>
          <w:rStyle w:val="mediumtext"/>
          <w:lang w:val="en-US"/>
        </w:rPr>
        <w:tab/>
      </w:r>
      <w:r w:rsidR="00F23516" w:rsidRPr="00F23516">
        <w:rPr>
          <w:rStyle w:val="mediumtext"/>
          <w:lang w:val="en-US"/>
        </w:rPr>
        <w:t xml:space="preserve">On the contrary, at non-active electrodes there is a weak interaction between the surface and the </w:t>
      </w:r>
      <w:r w:rsidR="00F23516" w:rsidRPr="00940C59">
        <w:rPr>
          <w:vertAlign w:val="superscript"/>
        </w:rPr>
        <w:sym w:font="Symbol" w:char="F0B7"/>
      </w:r>
      <w:r w:rsidR="00F23516" w:rsidRPr="00F23516">
        <w:rPr>
          <w:rStyle w:val="mediumtext"/>
          <w:lang w:val="en-US"/>
        </w:rPr>
        <w:t>OH radicals. In this way the hydroxyl radicals are physisorbed on the surface and they assist a non-selective oxidation of organic compounds which may results in the complete mineralization of the organics:</w:t>
      </w:r>
    </w:p>
    <w:p w:rsidR="00F23516" w:rsidRPr="007366F0" w:rsidRDefault="00F23516" w:rsidP="00BD65FB">
      <w:pPr>
        <w:ind w:firstLine="1985"/>
        <w:rPr>
          <w:rStyle w:val="shorttext"/>
          <w:lang w:val="it-IT"/>
        </w:rPr>
      </w:pPr>
      <w:r w:rsidRPr="00C27E28">
        <w:rPr>
          <w:rStyle w:val="shorttext"/>
          <w:lang w:val="pt-PT"/>
        </w:rPr>
        <w:t>R + M(</w:t>
      </w:r>
      <w:r w:rsidRPr="00940C59">
        <w:rPr>
          <w:vertAlign w:val="superscript"/>
        </w:rPr>
        <w:sym w:font="Symbol" w:char="F0B7"/>
      </w:r>
      <w:r w:rsidRPr="00C27E28">
        <w:rPr>
          <w:rStyle w:val="shorttext"/>
          <w:lang w:val="pt-PT"/>
        </w:rPr>
        <w:t xml:space="preserve">OH) → </w:t>
      </w:r>
      <w:r>
        <w:rPr>
          <w:rStyle w:val="shorttext"/>
          <w:lang w:val="pt-PT"/>
        </w:rPr>
        <w:t xml:space="preserve">M + </w:t>
      </w:r>
      <w:r w:rsidRPr="00C27E28">
        <w:rPr>
          <w:rStyle w:val="shorttext"/>
          <w:lang w:val="pt-PT"/>
        </w:rPr>
        <w:t>CO</w:t>
      </w:r>
      <w:r w:rsidRPr="00C27E28">
        <w:rPr>
          <w:rStyle w:val="shorttext"/>
          <w:vertAlign w:val="subscript"/>
          <w:lang w:val="pt-PT"/>
        </w:rPr>
        <w:t>2</w:t>
      </w:r>
      <w:r w:rsidRPr="00C27E28">
        <w:rPr>
          <w:rStyle w:val="shorttext"/>
          <w:lang w:val="pt-PT"/>
        </w:rPr>
        <w:t xml:space="preserve"> +</w:t>
      </w:r>
      <w:r w:rsidR="007366F0">
        <w:rPr>
          <w:rStyle w:val="shorttext"/>
          <w:lang w:val="pt-PT"/>
        </w:rPr>
        <w:t xml:space="preserve"> </w:t>
      </w:r>
      <w:r w:rsidRPr="00C27E28">
        <w:rPr>
          <w:rStyle w:val="shorttext"/>
          <w:lang w:val="pt-PT"/>
        </w:rPr>
        <w:t>H</w:t>
      </w:r>
      <w:r w:rsidRPr="00C27E28">
        <w:rPr>
          <w:rStyle w:val="shorttext"/>
          <w:vertAlign w:val="subscript"/>
          <w:lang w:val="pt-PT"/>
        </w:rPr>
        <w:t>2</w:t>
      </w:r>
      <w:r w:rsidRPr="00C27E28">
        <w:rPr>
          <w:rStyle w:val="shorttext"/>
          <w:lang w:val="pt-PT"/>
        </w:rPr>
        <w:t xml:space="preserve">O </w:t>
      </w:r>
      <w:r>
        <w:rPr>
          <w:rStyle w:val="shorttext"/>
          <w:lang w:val="pt-PT"/>
        </w:rPr>
        <w:t xml:space="preserve">+ </w:t>
      </w:r>
      <w:r w:rsidRPr="00C27E28">
        <w:rPr>
          <w:rStyle w:val="shorttext"/>
          <w:lang w:val="pt-PT"/>
        </w:rPr>
        <w:t>H</w:t>
      </w:r>
      <w:r w:rsidRPr="00C27E28">
        <w:rPr>
          <w:rStyle w:val="shorttext"/>
          <w:vertAlign w:val="superscript"/>
          <w:lang w:val="pt-PT"/>
        </w:rPr>
        <w:t xml:space="preserve">+ </w:t>
      </w:r>
      <w:r w:rsidRPr="00C27E28">
        <w:rPr>
          <w:rStyle w:val="shorttext"/>
          <w:lang w:val="pt-PT"/>
        </w:rPr>
        <w:t>+ e</w:t>
      </w:r>
      <w:r w:rsidRPr="00C27E28">
        <w:rPr>
          <w:rStyle w:val="shorttext"/>
          <w:vertAlign w:val="superscript"/>
          <w:lang w:val="pt-PT"/>
        </w:rPr>
        <w:t>-</w:t>
      </w:r>
      <w:r w:rsidR="00BD65FB">
        <w:rPr>
          <w:rStyle w:val="shorttext"/>
          <w:lang w:val="pt-PT"/>
        </w:rPr>
        <w:tab/>
        <w:t xml:space="preserve">                         </w:t>
      </w:r>
      <w:r w:rsidR="00BF1873">
        <w:rPr>
          <w:rStyle w:val="shorttext"/>
          <w:lang w:val="pt-PT"/>
        </w:rPr>
        <w:t xml:space="preserve">             </w:t>
      </w:r>
      <w:r w:rsidR="00BD65FB">
        <w:rPr>
          <w:rStyle w:val="shorttext"/>
          <w:lang w:val="pt-PT"/>
        </w:rPr>
        <w:t xml:space="preserve">      </w:t>
      </w:r>
      <w:r w:rsidRPr="00C27E28">
        <w:rPr>
          <w:rStyle w:val="shorttext"/>
          <w:lang w:val="pt-PT"/>
        </w:rPr>
        <w:t>(</w:t>
      </w:r>
      <w:r w:rsidR="00BD65FB">
        <w:rPr>
          <w:rStyle w:val="shorttext"/>
          <w:lang w:val="pt-PT"/>
        </w:rPr>
        <w:t>8.4</w:t>
      </w:r>
      <w:r w:rsidRPr="00C27E28">
        <w:rPr>
          <w:rStyle w:val="shorttext"/>
          <w:lang w:val="pt-PT"/>
        </w:rPr>
        <w:t>)</w:t>
      </w:r>
    </w:p>
    <w:p w:rsidR="00F23516" w:rsidRPr="00F23516" w:rsidRDefault="00BD65FB" w:rsidP="00F23516">
      <w:pPr>
        <w:rPr>
          <w:rStyle w:val="mediumtext"/>
          <w:lang w:val="en-US"/>
        </w:rPr>
      </w:pPr>
      <w:r>
        <w:rPr>
          <w:rStyle w:val="mediumtext"/>
          <w:lang w:val="pt-PT"/>
        </w:rPr>
        <w:tab/>
      </w:r>
      <w:r w:rsidR="00F23516" w:rsidRPr="00F23516">
        <w:rPr>
          <w:rStyle w:val="mediumtext"/>
          <w:lang w:val="en-US"/>
        </w:rPr>
        <w:t xml:space="preserve">Non-active electrodes are usually characterized by high oxygen evolution overpotential </w:t>
      </w:r>
      <w:r w:rsidR="007D0B54">
        <w:rPr>
          <w:rStyle w:val="mediumtext"/>
        </w:rPr>
        <w:fldChar w:fldCharType="begin"/>
      </w:r>
      <w:r w:rsidR="00F23516" w:rsidRPr="00F23516">
        <w:rPr>
          <w:rStyle w:val="mediumtext"/>
          <w:lang w:val="en-US"/>
        </w:rPr>
        <w:instrText xml:space="preserve"> ADDIN EN.CITE &lt;EndNote&gt;&lt;Cite&gt;&lt;Author&gt;Comninellis&lt;/Author&gt;&lt;Year&gt;1994&lt;/Year&gt;&lt;RecNum&gt;19&lt;/RecNum&gt;&lt;MDL&gt;&lt;REFERENCE_TYPE&gt;0&lt;/REFERENCE_TYPE&gt;&lt;REFNUM&gt;19&lt;/REFNUM&gt;&lt;AUTHORS&gt;&lt;AUTHOR&gt;Ch. Comninellis&lt;/AUTHOR&gt;&lt;/AUTHORS&gt;&lt;YEAR&gt;1994&lt;/YEAR&gt;&lt;TITLE&gt;Electrocatalysis in the electrochemical conversion/combustion of organic pollutants for waste water treatment&lt;/TITLE&gt;&lt;SECONDARY_TITLE&gt;Electrochimica Acta&lt;/SECONDARY_TITLE&gt;&lt;VOLUME&gt;39&lt;/VOLUME&gt;&lt;PAGES&gt;1857-1862&lt;/PAGES&gt;&lt;SHORT_TITLE&gt;Electrochim. Acta&lt;/SHORT_TITLE&gt;&lt;KEYWORDS&gt;&lt;KEYWORD&gt;model&lt;/KEYWORD&gt;&lt;KEYWORD&gt;pt&lt;/KEYWORD&gt;&lt;/KEYWORDS&gt;&lt;/MDL&gt;&lt;/Cite&gt;&lt;Cite&gt;&lt;Author&gt;Simond&lt;/Author&gt;&lt;Year&gt;1997&lt;/Year&gt;&lt;RecNum&gt;18&lt;/RecNum&gt;&lt;MDL&gt;&lt;REFERENCE_TYPE&gt;0&lt;/REFERENCE_TYPE&gt;&lt;REFNUM&gt;18&lt;/REFNUM&gt;&lt;AUTHORS&gt;&lt;AUTHOR&gt;O. Simond&lt;/AUTHOR&gt;&lt;AUTHOR&gt;V. Schaller&lt;/AUTHOR&gt;&lt;AUTHOR&gt;Ch. Comninellis&lt;/AUTHOR&gt;&lt;/AUTHORS&gt;&lt;YEAR&gt;1997&lt;/YEAR&gt;&lt;TITLE&gt;Theoretical model for the anodic oxidation of organics on metal oxide electrodes&lt;/TITLE&gt;&lt;SECONDARY_TITLE&gt;Electrochimica Acta&lt;/SECONDARY_TITLE&gt;&lt;VOLUME&gt;42&lt;/VOLUME&gt;&lt;PAGES&gt;2009-2012&lt;/PAGES&gt;&lt;SHORT_TITLE&gt;Electrochim. Acta&lt;/SHORT_TITLE&gt;&lt;KEYWORDS&gt;&lt;KEYWORD&gt;model&lt;/KEYWORD&gt;&lt;/KEYWORDS&gt;&lt;/MDL&gt;&lt;/Cite&gt;&lt;/EndNote&gt;</w:instrText>
      </w:r>
      <w:r w:rsidR="007D0B54">
        <w:rPr>
          <w:rStyle w:val="mediumtext"/>
        </w:rPr>
        <w:fldChar w:fldCharType="separate"/>
      </w:r>
      <w:r w:rsidR="00F23516" w:rsidRPr="00F23516">
        <w:rPr>
          <w:rStyle w:val="mediumtext"/>
          <w:lang w:val="en-US"/>
        </w:rPr>
        <w:t>[8,9]</w:t>
      </w:r>
      <w:r w:rsidR="007D0B54">
        <w:rPr>
          <w:rStyle w:val="mediumtext"/>
        </w:rPr>
        <w:fldChar w:fldCharType="end"/>
      </w:r>
      <w:r w:rsidR="00F23516" w:rsidRPr="00F23516">
        <w:rPr>
          <w:rStyle w:val="mediumtext"/>
          <w:lang w:val="en-US"/>
        </w:rPr>
        <w:t>. The most extensively used non-active electrode are antimony –doped tin oxide, lead dioxide, and boron-doped diamond (BDD). Different studies have demonstrated that the SnO</w:t>
      </w:r>
      <w:r w:rsidR="00F23516" w:rsidRPr="00F23516">
        <w:rPr>
          <w:rStyle w:val="mediumtext"/>
          <w:vertAlign w:val="subscript"/>
          <w:lang w:val="en-US"/>
        </w:rPr>
        <w:t>2</w:t>
      </w:r>
      <w:r w:rsidR="00F23516" w:rsidRPr="00F23516">
        <w:rPr>
          <w:rStyle w:val="mediumtext"/>
          <w:lang w:val="en-US"/>
        </w:rPr>
        <w:t xml:space="preserve">-Sb electrodes can oxidize a wide range of organic pollutants with efficiency about five times higher than with platinum anode </w:t>
      </w:r>
      <w:r w:rsidR="007D0B54">
        <w:rPr>
          <w:rStyle w:val="mediumtext"/>
        </w:rPr>
        <w:fldChar w:fldCharType="begin"/>
      </w:r>
      <w:r w:rsidR="00F23516" w:rsidRPr="00F23516">
        <w:rPr>
          <w:rStyle w:val="mediumtext"/>
          <w:lang w:val="en-US"/>
        </w:rPr>
        <w:instrText xml:space="preserve"> ADDIN EN.CITE &lt;EndNote&gt;&lt;Cite&gt;&lt;Author&gt;Pulgarin&lt;/Author&gt;&lt;Year&gt;1994&lt;/Year&gt;&lt;RecNum&gt;20&lt;/RecNum&gt;&lt;MDL&gt;&lt;REFERENCE_TYPE&gt;0&lt;/REFERENCE_TYPE&gt;&lt;REFNUM&gt;20&lt;/REFNUM&gt;&lt;AUTHORS&gt;&lt;AUTHOR&gt;C. Pulgarin&lt;/AUTHOR&gt;&lt;AUTHOR&gt;N. Adler&lt;/AUTHOR&gt;&lt;AUTHOR&gt;P. Peringer&lt;/AUTHOR&gt;&lt;AUTHOR&gt;Ch. Comninellis&lt;/AUTHOR&gt;&lt;/AUTHORS&gt;&lt;YEAR&gt;1994&lt;/YEAR&gt;&lt;TITLE&gt;Electrochemical detoxification of a 1,4-benzoquinone solution in wastewater treatment&lt;/TITLE&gt;&lt;SECONDARY_TITLE&gt;Water Research&lt;/SECONDARY_TITLE&gt;&lt;VOLUME&gt;28&lt;/VOLUME&gt;&lt;PAGES&gt;887-893&lt;/PAGES&gt;&lt;SHORT_TITLE&gt;Wat. Res.&lt;/SHORT_TITLE&gt;&lt;KEYWORDS&gt;&lt;KEYWORD&gt;IrO2&lt;/KEYWORD&gt;&lt;KEYWORD&gt;SnO2&lt;/KEYWORD&gt;&lt;/KEYWORDS&gt;&lt;/MDL&gt;&lt;/Cite&gt;&lt;Cite&gt;&lt;Author&gt;Cossu&lt;/Author&gt;&lt;Year&gt;1998&lt;/Year&gt;&lt;RecNum&gt;21&lt;/RecNum&gt;&lt;MDL&gt;&lt;REFERENCE_TYPE&gt;0&lt;/REFERENCE_TYPE&gt;&lt;REFNUM&gt;21&lt;/REFNUM&gt;&lt;AUTHORS&gt;&lt;AUTHOR&gt;R. Cossu&lt;/AUTHOR&gt;&lt;AUTHOR&gt;A.M. Polcaro&lt;/AUTHOR&gt;&lt;AUTHOR&gt;M.C. Lavagnolo&lt;/AUTHOR&gt;&lt;AUTHOR&gt;M. Mascia&lt;/AUTHOR&gt;&lt;AUTHOR&gt;S. Palmas&lt;/AUTHOR&gt;&lt;AUTHOR&gt;F. Renoldi&lt;/AUTHOR&gt;&lt;/AUTHORS&gt;&lt;YEAR&gt;1998&lt;/YEAR&gt;&lt;TITLE&gt;&lt;styles&gt;&lt;style face='64' start='67'&gt;&lt;/style&gt;&lt;style start='68'&gt;&lt;/style&gt;&lt;style face='64' start='79'&gt;&lt;/style&gt;&lt;style start='80'&gt;&lt;/style&gt;&lt;/styles&gt;Electrochemical treatment of landfill leachate: oxidation at Ti/PbO2 and Ti/SnO2 anodes&lt;/TITLE&gt;&lt;SECONDARY_TITLE&gt;Environmental Science and Technology&lt;/SECONDARY_TITLE&gt;&lt;VOLUME&gt;32&lt;/VOLUME&gt;&lt;PAGES&gt;3570-3573&lt;/PAGES&gt;&lt;SHORT_TITLE&gt;Ind. Eng. Chem. Res.&lt;/SHORT_TITLE&gt;&lt;KEYWORDS&gt;&lt;KEYWORD&gt;PbO2&lt;/KEYWORD&gt;&lt;KEYWORD&gt;Sno2&lt;/KEYWORD&gt;&lt;/KEYWORDS&gt;&lt;/MDL&gt;&lt;/Cite&gt;&lt;Cite&gt;&lt;Author&gt;Bock&lt;/Author&gt;&lt;Year&gt;1999&lt;/Year&gt;&lt;RecNum&gt;22&lt;/RecNum&gt;&lt;MDL&gt;&lt;REFERENCE_</w:instrText>
      </w:r>
      <w:r w:rsidR="00F23516">
        <w:rPr>
          <w:rStyle w:val="mediumtext"/>
        </w:rPr>
        <w:instrText xml:space="preserve">TYPE&gt;0&lt;/REFERENCE_TYPE&gt;&lt;REFNUM&gt;22&lt;/REFNUM&gt;&lt;AUTHORS&gt;&lt;AUTHOR&gt;C. Bock&lt;/AUTHOR&gt;&lt;AUTHOR&gt;B. MacDougall&lt;/AUTHOR&gt;&lt;/AUTHORS&gt;&lt;YEAR&gt;1999&lt;/YEAR&gt;&lt;TITLE&gt;Anodic oxidation of p-benzoquinone and maleic acid&lt;/TITLE&gt;&lt;SECONDARY_TITLE&gt;Journal of </w:instrText>
      </w:r>
      <w:r w:rsidR="00F23516" w:rsidRPr="00F23516">
        <w:rPr>
          <w:rStyle w:val="mediumtext"/>
          <w:lang w:val="en-US"/>
        </w:rPr>
        <w:instrText>the Electrochemical Society&lt;/SECONDARY_TITLE&gt;&lt;VOLUME&gt;146&lt;/VOLUME&gt;&lt;PAGES&gt;2925-2932&lt;/PAGES&gt;&lt;SHORT_TITLE&gt;J. Electrochem. Soc.&lt;/SHORT_TITLE&gt;&lt;KEYWORDS&gt;&lt;KEYWORD&gt;SnO2&lt;/KEYWORD&gt;&lt;KEYWORD&gt;Pbo2&lt;/KEYWORD&gt;&lt;KEYWORD&gt;IrO2&lt;/KEYWORD&gt;&lt;/KEYWORDS&gt;&lt;/MDL&gt;&lt;/Cite&gt;&lt;Cite&gt;&lt;Author&gt;Grimm&lt;/Author&gt;&lt;Year&gt;2000&lt;/Year&gt;&lt;RecNum&gt;23&lt;/RecNum&gt;&lt;MDL&gt;&lt;REFERENCE_TYPE&gt;0&lt;/REFERENCE_TYPE&gt;&lt;REFNUM&gt;23&lt;/REFNUM&gt;&lt;AUTHORS&gt;&lt;AUTHOR&gt;J.H. Grimm&lt;/AUTHOR&gt;&lt;AUTHOR&gt;D.G. Bessarabov&lt;/AUTHOR&gt;&lt;AUTHOR&gt;U. Simon&lt;/AUTHOR&gt;&lt;AUTHOR&gt;R.D. Sanderson&lt;/AUTHOR&gt;&lt;/AUTHORS&gt;&lt;YEAR&gt;2000&lt;/YEAR&gt;&lt;TITLE&gt;Characterization of doped tin dioxide anodes prepared by a sol-gel technique and their application in an SPE-reactor&lt;/TITLE&gt;&lt;SECONDARY_TITLE&gt;Journal of Applied Electrochemistry&lt;/SECONDARY_TITLE&gt;&lt;VOLUME&gt;30&lt;/VOLUME&gt;&lt;PAGES&gt;293-302&lt;/PAGES&gt;&lt;SHORT_TITLE&gt;J. Appl. Electrochem.&lt;/SHORT_TITLE&gt;&lt;KEYWORDS&gt;&lt;KEYWORD&gt;Sno2&lt;/KEYWORD&gt;&lt;KEYWORD&gt;preparation&lt;/KEYWORD&gt;&lt;/KEYWORDS&gt;&lt;/MDL&gt;&lt;/Cite&gt;&lt;Cite&gt;&lt;Author&gt;Stucki&lt;/Author&gt;&lt;Year&gt;1991&lt;/Year&gt;&lt;RecNum&gt;24&lt;/RecNum&gt;&lt;MDL&gt;&lt;REFERENCE_TYPE&gt;0&lt;/REFERENCE_TYPE&gt;&lt;REFNUM&gt;24&lt;/REFNUM&gt;&lt;AUTHORS&gt;&lt;AUTHOR&gt;S. Stucki&lt;/AUTHOR&gt;&lt;AUTHOR&gt;R. Kotz&lt;/AUTHOR&gt;&lt;AUTHOR&gt;B. Carcer&lt;/AUTHOR&gt;&lt;AUTHOR&gt;W. Suter&lt;/AUTHOR&gt;&lt;/AUTHORS&gt;&lt;YEAR&gt;1991&lt;/YEAR&gt;&lt;TITLE&gt;Electrochemical wastewater treatment using high overvoltage anodes.Part II: anode performance and applications&lt;/TITLE&gt;&lt;SECONDARY_TITLE&gt;Journal of Applyed Electrochemistry&lt;/SECONDARY_TITLE&gt;&lt;VOLUME&gt;21&lt;/VOLUME&gt;&lt;PAGES&gt;99-104&lt;/PAGES&gt;&lt;SHORT_TITLE&gt;J. Appl. Electrochem.&lt;/SHORT_TITLE&gt;&lt;KEYWORDS&gt;&lt;KEYWORD&gt;Sno2&lt;/KEYWORD&gt;&lt;/KEYWORDS&gt;&lt;/MDL&gt;&lt;/Cite&gt;&lt;/EndNote&gt;</w:instrText>
      </w:r>
      <w:r w:rsidR="007D0B54">
        <w:rPr>
          <w:rStyle w:val="mediumtext"/>
        </w:rPr>
        <w:fldChar w:fldCharType="separate"/>
      </w:r>
      <w:r w:rsidR="00F23516" w:rsidRPr="00F23516">
        <w:rPr>
          <w:rStyle w:val="mediumtext"/>
          <w:lang w:val="en-US"/>
        </w:rPr>
        <w:t>[18-22]</w:t>
      </w:r>
      <w:r w:rsidR="007D0B54">
        <w:rPr>
          <w:rStyle w:val="mediumtext"/>
        </w:rPr>
        <w:fldChar w:fldCharType="end"/>
      </w:r>
      <w:r w:rsidR="00F23516" w:rsidRPr="00F23516">
        <w:rPr>
          <w:rStyle w:val="mediumtext"/>
          <w:lang w:val="en-US"/>
        </w:rPr>
        <w:t xml:space="preserve">. BDD possess several technologically important characteristics including an inert surface with low adsorption properties, remarkable corrosion stability and extremely high oxygen evolution overpotential. BDD is therefore a promising material for water treatment </w:t>
      </w:r>
      <w:r w:rsidR="007D0B54">
        <w:rPr>
          <w:rStyle w:val="mediumtext"/>
        </w:rPr>
        <w:fldChar w:fldCharType="begin"/>
      </w:r>
      <w:r w:rsidR="00F23516" w:rsidRPr="00F23516">
        <w:rPr>
          <w:rStyle w:val="mediumtext"/>
          <w:lang w:val="en-US"/>
        </w:rPr>
        <w:instrText xml:space="preserve"> ADDIN EN.CITE &lt;EndNote&gt;&lt;Cite&gt;&lt;Author&gt;Panizza&lt;/Author&gt;&lt;Year&gt;2009&lt;/Year&gt;&lt;RecNum&gt;49&lt;/RecNum&gt;&lt;MDL&gt;&lt;REFERENCE_TYPE&gt;0&lt;/REFERENCE_TYPE&gt;&lt;REFNUM&gt;49&lt;/REFNUM&gt;&lt;AUTHORS&gt;&lt;AUTHOR&gt;M. Panizza&lt;/AUTHOR&gt;&lt;AUTHOR&gt;G. Cerisola&lt;/AUTHOR&gt;&lt;/AUTHORS&gt;&lt;YEAR&gt;2009&lt;/YEAR&gt;&lt;TITLE&gt;Direct and mediated anodic oxidation of organic pollutants&lt;/TITLE&gt;&lt;SECONDARY_TITLE&gt;Chemical Reviews&lt;/SECONDARY_TITLE&gt;&lt;VOLUME&gt;109&lt;/VOLUME&gt;&lt;PAGES&gt;6541&amp;#x2013;6569&lt;/PAGES&gt;&lt;SHORT_TITLE&gt;Chem. Rev.&lt;/SHORT_TITLE&gt;&lt;/MDL&gt;&lt;/Cite&gt;&lt;/EndNote&gt;</w:instrText>
      </w:r>
      <w:r w:rsidR="007D0B54">
        <w:rPr>
          <w:rStyle w:val="mediumtext"/>
        </w:rPr>
        <w:fldChar w:fldCharType="separate"/>
      </w:r>
      <w:r w:rsidR="00F23516" w:rsidRPr="00F23516">
        <w:rPr>
          <w:rStyle w:val="mediumtext"/>
          <w:lang w:val="en-US"/>
        </w:rPr>
        <w:t>[23]</w:t>
      </w:r>
      <w:r w:rsidR="007D0B54">
        <w:rPr>
          <w:rStyle w:val="mediumtext"/>
        </w:rPr>
        <w:fldChar w:fldCharType="end"/>
      </w:r>
      <w:r w:rsidR="00F23516" w:rsidRPr="00F23516">
        <w:rPr>
          <w:rStyle w:val="mediumtext"/>
          <w:lang w:val="en-US"/>
        </w:rPr>
        <w:t xml:space="preserve">. So far, many papers have demonstrated that BDD anodes allow complete mineralization, with high current efficiency, several types of organic compound </w:t>
      </w:r>
      <w:r w:rsidR="007D0B54">
        <w:rPr>
          <w:rStyle w:val="mediumtext"/>
        </w:rPr>
        <w:fldChar w:fldCharType="begin"/>
      </w:r>
      <w:r w:rsidR="00F23516" w:rsidRPr="00F23516">
        <w:rPr>
          <w:rStyle w:val="mediumtext"/>
          <w:lang w:val="en-US"/>
        </w:rPr>
        <w:instrText xml:space="preserve"> ADDIN EN.CITE &lt;EndNote&gt;&lt;Cite&gt;&lt;Author&gt;Gandini&lt;/Author&gt;&lt;Year&gt;2000&lt;/Year&gt;&lt;RecNum&gt;26&lt;/RecNum&gt;&lt;MDL&gt;&lt;REFERENCE_TYPE&gt;0&lt;/REFERENCE_TYPE&gt;&lt;REFNUM&gt;26&lt;/REFNUM&gt;&lt;AUTHORS&gt;&lt;AUTHOR&gt;Gandini, Mah&amp;#xE9;, Michaud, Haenni, Perret, Comninellis&lt;/AUTHOR&gt;&lt;/AUTHORS&gt;&lt;YEAR&gt;2000&lt;/YEAR&gt;&lt;TITLE&gt;Oxydation of carboxylic acid at boron-doped diamond electrodes for wastewater treatment&lt;/TITLE&gt;&lt;SECONDARY_TITLE&gt;Journal of Applied Electrochemistry&lt;/SECONDARY_TITLE&gt;&lt;VOLUME&gt;30&lt;/VOLUME&gt;&lt;PAGES&gt;1345-1350&lt;/PAGES&gt;&lt;SHORT_TITLE&gt;J. Appl. Electrochem.&lt;/SHORT_TITLE&gt;&lt;KEYWORDS&gt;&lt;KEYWORD&gt;BDD&lt;/KEYWORD&gt;&lt;/KEYWORDS&gt;&lt;/MDL&gt;&lt;/Cite&gt;&lt;Cite&gt;&lt;Author&gt;Foti&lt;/Author&gt;&lt;Year&gt;1999&lt;/Year&gt;&lt;RecNum&gt;25&lt;/RecNum&gt;&lt;MDL&gt;&lt;REFERENCE_TYPE&gt;0&lt;/REFERENCE_TYPE&gt;&lt;REFNUM&gt;25&lt;/REFNUM&gt;&lt;AUTHORS&gt;&lt;AUTHOR&gt;G. Foti&lt;/AUTHOR&gt;&lt;AUTHOR&gt;D. Gandini&lt;/AUTHOR&gt;&lt;AUTHOR&gt;Ch. Comninellis&lt;/AUTHOR&gt;&lt;AUTHOR&gt;A. Perret&lt;/AUTHOR&gt;&lt;AUTHOR&gt;W. Haenni&lt;/AUTHOR&gt;&lt;/AUTHORS&gt;&lt;YEAR&gt;1999&lt;/YEAR&gt;&lt;TITLE&gt;&lt;styles&gt;&lt;style face='64' start='64'&gt;&lt;/style&gt;&lt;style start='65'&gt;&lt;/style&gt;&lt;/styles&gt;Oxidation of organics by intermediates of water discharge on IrO2 and BDD&lt;/TITLE&gt;&lt;SECONDARY_TITLE&gt;Electrochemical and Solid State Letters&lt;/SECONDARY_TITLE&gt;&lt;VOLUME&gt;2&lt;/VOLUME&gt;&lt;PAGES&gt;228-230&lt;/PAGES&gt;&lt;SHORT_TITLE&gt;Electrochem. Solid St.&lt;/SHORT_TITLE&gt;&lt;KEYWORDS&gt;&lt;KEYWORD&gt;BDD&lt;/KEYWORD&gt;&lt;KEYWORD&gt;IrO2&lt;/KEYWORD&gt;&lt;/KEYWORDS&gt;&lt;/MDL&gt;&lt;/Cite&gt;&lt;Cite&gt;&lt;Author&gt;Gherardini&lt;/Author&gt;&lt;Year&gt;2001&lt;/Year&gt;&lt;RecNum&gt;28&lt;/RecNum&gt;&lt;MDL</w:instrText>
      </w:r>
      <w:r w:rsidR="00F23516">
        <w:rPr>
          <w:rStyle w:val="mediumtext"/>
        </w:rPr>
        <w:instrText>&gt;&lt;REFERENCE_TYPE&gt;0&lt;/REFERENCE_TYPE&gt;&lt;REFNUM&gt;28&lt;/REFNUM&gt;&lt;AUTHORS&gt;&lt;AUTHOR&gt;L. Gherardini&lt;/AUTHOR&gt;&lt;AUTHOR&gt;P.A. Michaud&lt;/AUTHOR&gt;&lt;AUTHOR&gt;M. Panizza&lt;/AUTHOR&gt;&lt;AUTHOR&gt;Ch. Comninellis&lt;/AUTHOR&gt;&lt;AUTHOR&gt;N. Vatistas&lt;/AUTHOR&gt;&lt;/AUTHORS&gt;&lt;YEAR&gt;2001&lt;/YEAR&gt;&lt;TITLE&gt;Electrochemical Oxidation of 4-Chlorophenol for wastewater treatment. Definition of normalized current efficiency&lt;/TITLE&gt;&lt;SECONDARY_TITLE&gt;J. Electrochem. Soc.&lt;/SECONDARY_TITLE&gt;&lt;VOLUME&gt;148&lt;/VOLUME&gt;&lt;PAGES&gt;D78-D82&lt;/PAGES&gt;&lt;SHORT_TITLE&gt;J. Electrochem. Soc.&lt;/SHORT_TITLE&gt;&lt;KEYWORDS&gt;&lt;KEYWORD&gt;BDD&lt;/KEYWORD&gt;&lt;KEYWORD&gt;PbO2&lt;/KEYWORD&gt;&lt;/KEYWORDS&gt;&lt;/MDL&gt;&lt;/Cite&gt;&lt;Cite&gt;&lt;Author&gt;Perret&lt;/Author&gt;&lt;Year&gt;1999&lt;/Year&gt;&lt;RecNum&gt;27&lt;/RecNum&gt;&lt;MDL&gt;&lt;REFERENCE_TYPE&gt;0&lt;/REFERENCE_TYPE&gt;&lt;REFNUM&gt;27&lt;/REFNUM&gt;&lt;AUTHORS&gt;&lt;AUTHOR&gt;Perret, A.&lt;/AUTHOR&gt;&lt;AUTHOR&gt;Haenni, W.&lt;/AUTHOR&gt;&lt;AUTHOR&gt;Skinner, N.&lt;/AUTHOR&gt;&lt;AUTHOR&gt;Tang, X.-M.&lt;/AUTHOR&gt;&lt;AUTHOR&gt;Gandini, D.&lt;/AUTHOR&gt;&lt;AUTHOR&gt;Comninellis, C.&lt;/AUTHOR&gt;&lt;AUTHOR&gt;Correa, B.&lt;/AUTHOR&gt;&lt;AUTHOR&gt;Foti, G.&lt;/AUTHOR&gt;&lt;/AUTHORS&gt;&lt;YEAR&gt;1999&lt;/YEAR&gt;&lt;TITLE&gt;Electrochemical behavior of synthetic diamond thin film electrodes&lt;/TITLE&gt;&lt;SECONDARY_TITLE&gt;Proceedings of the 1998 9th European Conference on Di</w:instrText>
      </w:r>
      <w:r w:rsidR="00F23516" w:rsidRPr="00F23516">
        <w:rPr>
          <w:rStyle w:val="mediumtext"/>
          <w:lang w:val="en-US"/>
        </w:rPr>
        <w:instrText>amond, Diamond-Like Materials, Nitrides, and Silicon Carbide, September 13,1998 - September 18,1998&amp;#xD;Diamond and Related Materials&lt;/SECONDARY_TITLE&gt;&lt;PLACE_PUBLISHED&gt;Crete, {+ K =Greece&lt;/PLACE_PUBLISHED&gt;&lt;PUBLISHER&gt;Elsevier Science S.A.&lt;/PUBLISHER&gt;&lt;VOLUME&gt;8&lt;/VOLUME&gt;&lt;NUMBER&gt;2&lt;/NUMBER&gt;&lt;PAGES&gt;820-823&lt;/PAGES&gt;&lt;SHORT_TITLE&gt;Diam. Relat. Mater.&lt;/SHORT_TITLE&gt;&lt;ISBN&gt;09259635&lt;/ISBN&gt;&lt;KEYWORDS&gt;&lt;KEYWORD&gt;Synthetic diamonds&lt;/KEYWORD&gt;&lt;KEYWORD&gt;Cadmium&lt;/KEYWORD&gt;&lt;KEYWORD&gt;Carbon dioxide&lt;/KEYWORD&gt;&lt;KEYWORD&gt;Copper&lt;/KEYWORD&gt;&lt;KEYWORD&gt;Cyanides&lt;/KEYWORD&gt;&lt;KEYWORD&gt;Cyclic voltammetry&lt;/KEYWORD&gt;&lt;KEYWORD&gt;Diamond films&lt;/KEYWORD&gt;&lt;KEYWORD&gt;Electrochemical electrodes&lt;/KEYWORD&gt;&lt;KEYWORD&gt;Oxidation&lt;/KEYWORD&gt;&lt;KEYWORD&gt;Thin films&lt;/KEYWORD&gt;&lt;/KEYWORDS&gt;&lt;AUTHOR_ADDRESS&gt;Cent Suisse d&amp;apos;Electronique et de, Microtechnique S.A., Neuchatel, Switzerland&lt;/AUTHOR_ADDRESS&gt;&lt;/MDL&gt;&lt;/Cite&gt;&lt;Cite&gt;&lt;Author&gt;Rodrigo&lt;/Author&gt;&lt;Year&gt;2001&lt;/Year&gt;&lt;RecNum&gt;29&lt;/RecNum&gt;&lt;MDL&gt;&lt;REFERENCE_TYPE&gt;0&lt;/REFERENCE_TYPE&gt;&lt;REFNUM&gt;29&lt;/REFNUM&gt;&lt;AUTHORS&gt;&lt;AUTHOR&gt;M.A. Rodrigo&lt;/AUTHOR&gt;&lt;AUTHOR&gt;P.A. Michaud&lt;/AUTHOR&gt;&lt;AUTHOR&gt;I. Duo&lt;/AUTHOR&gt;&lt;AUTHOR&gt;M. Panizza&lt;/AUTHOR&gt;&lt;AUTHOR&gt;G. Cerisola&lt;/AUTHOR&gt;&lt;AUTHOR&gt;Ch. Comninellis&lt;/AUTHOR&gt;&lt;/AUTHORS&gt;&lt;YEAR&gt;2001&lt;/YEAR&gt;&lt;TITLE&gt;Oxidation of 4-Chlorophenol at boron-doped diamond electrodes for wastewater treatment&lt;/TITLE&gt;&lt;SECONDARY_TITLE&gt;Journal of the Electrochemical Society&lt;/SECONDARY_TITLE&gt;&lt;VOLUME&gt;148&lt;/VOLUME&gt;&lt;PAGES&gt;D60-D64&lt;/PAGES&gt;&lt;SHORT_TITLE&gt;J. Electrochem. Soc.&lt;/SHORT_TITLE&gt;&lt;KEYWORDS&gt;&lt;KEYWORD&gt;BDD&lt;/KEYWORD&gt;&lt;/KEYWORDS&gt;&lt;/MDL&gt;&lt;/Cite&gt;&lt;/EndNote&gt;</w:instrText>
      </w:r>
      <w:r w:rsidR="007D0B54">
        <w:rPr>
          <w:rStyle w:val="mediumtext"/>
        </w:rPr>
        <w:fldChar w:fldCharType="separate"/>
      </w:r>
      <w:r w:rsidR="00F23516" w:rsidRPr="00F23516">
        <w:rPr>
          <w:rStyle w:val="mediumtext"/>
          <w:lang w:val="en-US"/>
        </w:rPr>
        <w:t>[24-28]</w:t>
      </w:r>
      <w:r w:rsidR="007D0B54">
        <w:rPr>
          <w:rStyle w:val="mediumtext"/>
        </w:rPr>
        <w:fldChar w:fldCharType="end"/>
      </w:r>
      <w:r w:rsidR="00F23516" w:rsidRPr="00F23516">
        <w:rPr>
          <w:rStyle w:val="mediumtext"/>
          <w:lang w:val="en-US"/>
        </w:rPr>
        <w:t>.</w:t>
      </w:r>
    </w:p>
    <w:p w:rsidR="00F23516" w:rsidRPr="00F23516" w:rsidRDefault="00F23516" w:rsidP="00F23516">
      <w:pPr>
        <w:rPr>
          <w:rStyle w:val="mediumtext"/>
          <w:lang w:val="en-US"/>
        </w:rPr>
      </w:pPr>
      <w:r w:rsidRPr="00F23516">
        <w:rPr>
          <w:rStyle w:val="mediumtext"/>
          <w:lang w:val="en-US"/>
        </w:rPr>
        <w:tab/>
        <w:t>There has been different researches about the anodic degradation of urea, however its oxidation mechanism is still not well understood. For example, using Pt electrodes, many papers discussed</w:t>
      </w:r>
      <w:r w:rsidR="007366F0">
        <w:rPr>
          <w:rStyle w:val="mediumtext"/>
          <w:lang w:val="en-US"/>
        </w:rPr>
        <w:t xml:space="preserve"> </w:t>
      </w:r>
      <w:r w:rsidRPr="00F23516">
        <w:rPr>
          <w:rStyle w:val="mediumtext"/>
          <w:lang w:val="en-US"/>
        </w:rPr>
        <w:t xml:space="preserve">the adsorption of urea </w:t>
      </w:r>
      <w:r w:rsidR="007D0B54" w:rsidRPr="0011443B">
        <w:rPr>
          <w:rStyle w:val="mediumtext"/>
        </w:rPr>
        <w:fldChar w:fldCharType="begin"/>
      </w:r>
      <w:r w:rsidRPr="00F23516">
        <w:rPr>
          <w:rStyle w:val="mediumtext"/>
          <w:lang w:val="en-US"/>
        </w:rPr>
        <w:instrText xml:space="preserve"> ADDIN EN.CITE &lt;EndNote&gt;&lt;Cite&gt;&lt;Author&gt;Climent&lt;/Author&gt;&lt;Year&gt;1999&lt;/Year&gt;&lt;RecNum&gt;36&lt;/RecNum&gt;&lt;MDL&gt;&lt;REFERENCE_TYPE&gt;0&lt;/REFERENCE_TYPE&gt;&lt;REFNUM&gt;36&lt;/REFNUM&gt;&lt;AUTHORS&gt;&lt;AUTHOR&gt;Climent, V.&lt;/AUTHOR&gt;&lt;AUTHOR&gt;Rodes, A.&lt;/AUTHOR&gt;&lt;AUTHOR&gt;Orts, J.M.&lt;/AUTHOR&gt;&lt;AUTHOR&gt;Aldaz, A.&lt;/AUTHOR&gt;&lt;AUTHOR&gt;Feliu, J.M.&lt;/AUTHOR&gt;&lt;/AUTHORS&gt;&lt;YEAR&gt;1999&lt;/YEAR&gt;&lt;TITLE&gt;Urea adsorption on Pt(111) electrodes&lt;/TITLE&gt;&lt;SECONDARY_TITLE&gt;Journal of Electroanalytical Chemistry&lt;/SECONDARY_TITLE&gt;&lt;VOLUME&gt;461&lt;/VOLUME&gt;&lt;NUMBER&gt;1-2&lt;/NUMBER&gt;&lt;PAGES&gt;65-75&lt;/PAGES&gt;&lt;DATE&gt;1999/1/29/&lt;/DATE&gt;&lt;TYPE_OF_WORK&gt;doi: 10.1016/S0022-0728(98)00062-X&lt;/TYPE_OF_WORK&gt;&lt;SHORT_TITLE&gt;J. Electroanal. Chem.&lt;/SHORT_TITLE&gt;&lt;ISBN&gt;1572-6657&lt;/ISBN&gt;&lt;KEYWORDS&gt;&lt;KEYWORD&gt;Urea adlayers&lt;/KEYWORD&gt;&lt;KEYWORD&gt;Pt(111) electrodes&lt;/KEYWORD&gt;&lt;KEYWORD&gt;Cyclic voltammetry&lt;/KEYWORD&gt;&lt;KEYWORD&gt;Charge displacement&lt;/KEYWORD&gt;&lt;KEYWORD&gt;FTIRS&lt;/KEYWORD&gt;&lt;/KEYWORDS&gt;&lt;URL&gt;http://www.sciencedirect.com/science/article/pii/S002207289800062X&lt;/URL&gt;&lt;/MDL&gt;&lt;/Cite&gt;&lt;Cite&gt;&lt;Author&gt;Petrii&lt;/Author&gt;&lt;Year&gt;1993&lt;/Year&gt;&lt;RecNum&gt;33&lt;/RecNum&gt;&lt;MDL&gt;&lt;REFERENCE_TYPE&gt;0&lt;/REFERENCE_TYPE&gt;&lt;REFNUM&gt;33&lt;/REFNUM&gt;&lt;AUTHORS&gt;&lt;AUTHOR&gt;Petrii, Oleg A.&lt;/AUTHOR&gt;&lt;AUTHOR&gt;Vassina, Svetlana Ya.&lt;/AUTHOR&gt;&lt;/AUTHORS&gt;&lt;YEAR&gt;1993&lt;/YEAR&gt;&lt;TITLE&gt;Adsorption of urea on platinum at low positive potentials: The time dependence and unexpectedly strong effect on the oxidation of uni-carbon particles&lt;/TITLE&gt;&lt;SECONDARY_TITLE&gt;Journal of Electroanalytical Chemistry&amp;#xD;An International Journal Devoted to all Aspects of Electrode Kinetics, Interfacial Structure, Properties of Electrolytes, Colloid and Biological Electrochemisty&lt;/SECONDARY_TITLE&gt;&lt;VOLUME&gt;349&lt;/VOLUME&gt;&lt;NUMBER&gt;1-2&lt;/NUMBER&gt;&lt;PAGES&gt;197-209&lt;/PAGES&gt;&lt;DATE&gt;1993/4/30/&lt;/DATE&gt;&lt;TYPE_OF_WORK&gt;doi: 10.1016/0022-0728(93)80173-F&lt;/TYPE_OF_WORK&gt;&lt;SHORT_TITLE&gt;J. Electroanal. Chem.&lt;/SHORT_TITLE&gt;&lt;ISBN&gt;1572-6657&lt;/ISBN&gt;&lt;URL&gt;http://www.sciencedirect.com/science/article/pii/002207289380173F&lt;/URL&gt;&lt;/MDL&gt;&lt;/Cite&gt;&lt;Cite&gt;&lt;Author&gt;O. J. Murphy&lt;/Author&gt;&lt;RecNum&gt;34&lt;/RecNum&gt;&lt;MDL&gt;&lt;REFERENCE_TYPE&gt;0&lt;/REFERENCE_TYPE&gt;&lt;REFNUM&gt;34&lt;/REFNUM&gt;&lt;AUTHORS&gt;&lt;AUTHOR&gt;O. J. Murphy, et al., Final Report for NASA Grant NAG 9-350, 1990&lt;/AUTHOR&gt;&lt;/AUTHORS&gt;&lt;/MDL&gt;&lt;/Cite&gt;&lt;Cite&gt;&lt;Author&gt;Carlesi Jara&lt;/Author&gt;&lt;Year&gt;2008&lt;/Year&gt;&lt;RecNum&gt;37&lt;/RecNum&gt;&lt;MDL&gt;&lt;REFERENCE_TYPE&gt;0&lt;/REFERENCE_TYPE&gt;&lt;REFNUM&gt;37&lt;/REFNUM&gt;&lt;AUTHORS&gt;&lt;AUTHOR&gt;Carlesi Jara, Carlos&lt;/AUTHOR&gt;&lt;AUTHOR&gt;Di Giulio, Simona&lt;/AUTHOR&gt;&lt;AUTHOR&gt;Fino, Debora&lt;/AUTHOR&gt;&lt;AUTHOR&gt;Spinelli, Paolo&lt;/AUTHOR&gt;&lt;/AUTHORS&gt;&lt;YEAR&gt;2008&lt;/YEAR&gt;&lt;TITLE&gt;Combined direct and indirect electroxidation of urea containing water&lt;/TITLE&gt;&lt;SECONDARY_TITLE&gt;GEI-ERA 2007 Conference, University of Cagliari, Italy: Environmental and Energy Related Aspects of Electrochemistry&amp;#xD;Journal of Applied Electrochemistry&lt;/SECONDARY_TITLE&gt;&lt;PLACE_PUBLISHED&gt;Van Godewijckstraat 30, Dordrecht, 3311 GZ, Netherlands&lt;/PLACE_PUBLISHED&gt;&lt;PUBLISHER&gt;Kluwer Academic Publishers&lt;/PUBLISHER&gt;&lt;VOLUME&gt;38&lt;/VOLUME&gt;&lt;NUMBER&gt;7&lt;/NUMBER&gt;&lt;PAGES&gt;915-922&lt;/PAGES&gt;&lt;SHORT_TITLE&gt;J. Appl. Electrochem.&lt;/SHORT_TITLE&gt;&lt;ISBN&gt;0021891X&lt;/ISBN&gt;&lt;KEYWORDS&gt;&lt;KEYWORD&gt;Urea&lt;/KEYWORD&gt;&lt;KEYWORD&gt;Chlorine&lt;/KEYWORD&gt;&lt;KEYWORD&gt;Current density&lt;/KEYWORD&gt;&lt;KEYWORD&gt;Electrochemical electrodes&lt;/KEYWORD&gt;&lt;KEYWORD&gt;Electrochemical oxidation&lt;/KEYWORD&gt;&lt;KEYWORD&gt;Nitrates&lt;/KEYWORD&gt;&lt;KEYWORD&gt;Reaction kinetics&lt;/KEYWORD&gt;&lt;/KEYWORDS&gt;&lt;AUTHOR_ADDRESS&gt;Department of Chemical Engineering, Pontificia Universidad Catolica de Valparaiso, Avda. Brasil 2147, Valparaiso, Chile&lt;/AUTHOR_ADDRESS&gt;&lt;/MDL&gt;&lt;/Cite&gt;&lt;Cite&gt;&lt;Author&gt;Keller Jr.&lt;/Author&gt;&lt;Year&gt;1980&lt;/Year&gt;&lt;RecNum&gt;42&lt;/RecNum&gt;&lt;MDL&gt;&lt;REFERENCE_TYPE&gt;0&lt;/REFERENCE_TYPE&gt;&lt;REFNUM&gt;42&lt;/REFNUM&gt;&lt;AUTHORS&gt;&lt;AUTHOR&gt;Keller Jr., Richard W.&lt;/AUTHOR&gt;&lt;AUTHOR&gt;Yao, Shang J.&lt;/AUTHOR&gt;&lt;AUTHOR&gt;Brown, Janet M.&lt;/AUTHOR&gt;&lt;AUTHOR&gt;Wolfson Jr., Sidney K.&lt;/AUTHOR&gt;&lt;AUTHOR&gt;Zeller, Mary V.&lt;/AUTHOR&gt;&lt;/AUTHORS&gt;&lt;YEAR&gt;1980&lt;/YEAR&gt;&lt;TITLE&gt;Electrochemical removal of urea from physiological buffer as the basis for a regenerative dialysis system&lt;/TITLE&gt;&lt;SECONDARY_TITLE&gt;Journal of Electroanalytical Chemistry and Interfacial Electrochemistry&lt;/SECONDARY_TITLE&gt;&lt;VOLUME&gt;116&lt;/VOLUME&gt;&lt;PAGES&gt;469-485&lt;/PAGES&gt;&lt;DATE&gt;1980///&lt;/DATE&gt;&lt;TYPE_OF_WORK&gt;doi: 10.1016/S0022-0728(80)80271-3&lt;/TYPE_OF_WORK&gt;&lt;SHORT_TITLE&gt;J. Electroanal. Chem.&lt;/SHORT_TITLE&gt;&lt;ISBN&gt;0022-0728&lt;/ISBN&gt;&lt;URL&gt;http://www.sciencedirect.com/science/article/pii/S0022072880802713&lt;/URL&gt;&lt;/MDL&gt;&lt;/Cite&gt;&lt;/EndNote&gt;</w:instrText>
      </w:r>
      <w:r w:rsidR="007D0B54" w:rsidRPr="0011443B">
        <w:rPr>
          <w:rStyle w:val="mediumtext"/>
        </w:rPr>
        <w:fldChar w:fldCharType="separate"/>
      </w:r>
      <w:r w:rsidRPr="00F23516">
        <w:rPr>
          <w:rStyle w:val="mediumtext"/>
          <w:lang w:val="en-US"/>
        </w:rPr>
        <w:t>[29-33]</w:t>
      </w:r>
      <w:r w:rsidR="007D0B54" w:rsidRPr="0011443B">
        <w:rPr>
          <w:rStyle w:val="mediumtext"/>
        </w:rPr>
        <w:fldChar w:fldCharType="end"/>
      </w:r>
      <w:r w:rsidRPr="00F23516">
        <w:rPr>
          <w:rStyle w:val="mediumtext"/>
          <w:lang w:val="en-US"/>
        </w:rPr>
        <w:t xml:space="preserve">, some authors asserted that the adsorption of urea is reversible </w:t>
      </w:r>
      <w:r w:rsidR="007D0B54" w:rsidRPr="004E27E7">
        <w:rPr>
          <w:rStyle w:val="mediumtext"/>
        </w:rPr>
        <w:fldChar w:fldCharType="begin"/>
      </w:r>
      <w:r w:rsidRPr="00F23516">
        <w:rPr>
          <w:rStyle w:val="mediumtext"/>
          <w:lang w:val="en-US"/>
        </w:rPr>
        <w:instrText xml:space="preserve"> ADDIN EN.CITE &lt;EndNote&gt;&lt;Cite&gt;&lt;Author&gt;Climent&lt;/Author&gt;&lt;Year&gt;1999&lt;/Year&gt;&lt;RecNum&gt;36&lt;/RecNum&gt;&lt;MDL&gt;&lt;REFERENCE_TYPE&gt;0&lt;/REFERENCE_TYPE&gt;&lt;REFNUM&gt;36&lt;/REFNUM&gt;&lt;AUTHORS&gt;&lt;AUTHOR&gt;Climent, V.&lt;/AUTHOR&gt;&lt;AUTHOR&gt;Rodes, A.&lt;/AUTHOR&gt;&lt;AUTHOR&gt;Orts, J.M.&lt;/AUTHOR&gt;&lt;AUTHOR&gt;Aldaz, A.&lt;/AUTHOR&gt;&lt;AUTHOR&gt;Feliu, J.M.&lt;/AUTHOR&gt;&lt;/AUTHORS&gt;&lt;YEAR&gt;1999&lt;/YEAR&gt;&lt;TITLE&gt;Urea adsorption on Pt(111) electrodes&lt;/TITLE&gt;&lt;SECONDARY_TITLE&gt;Journal of Electroanalytical Chemistry&lt;/SECONDARY_TITLE&gt;&lt;VOLUME&gt;461&lt;/VOLUME&gt;&lt;NUMBER&gt;1-2&lt;/NUMBER&gt;&lt;PAGES&gt;65-75&lt;/PAGES&gt;&lt;DATE&gt;1999/1/29/&lt;/DATE&gt;&lt;TYPE_OF_WORK&gt;doi: 10.1016/S0022-0728(98)00062-X&lt;/TYPE_OF_WORK&gt;&lt;SHORT_TITLE&gt;J. Electroanal. Chem.&lt;/SHORT_TITLE&gt;&lt;ISBN&gt;1572-6657&lt;/ISBN&gt;&lt;KEYWORDS&gt;&lt;KEYWORD&gt;Urea adlayers&lt;/KEYWORD&gt;&lt;KEYWORD&gt;Pt(111) electrodes&lt;/KEYWORD&gt;&lt;KEYWORD&gt;Cyclic voltammetry&lt;/KEYWORD&gt;&lt;KEYWORD&gt;Charge displacement&lt;/KEYWORD&gt;&lt;KEYWORD&gt;FTIRS&lt;/KEYWORD&gt;&lt;/KEYWORDS&gt;&lt;URL&gt;http://www.sciencedirect.com/science/article/pii/S002207289800062X&lt;/URL&gt;&lt;/MDL&gt;&lt;/Cite&gt;&lt;Cite&gt;&lt;Author&gt;Petrii&lt;/Author&gt;&lt;Year&gt;1993&lt;/Year&gt;&lt;RecNum&gt;33&lt;/RecNum&gt;&lt;MDL&gt;&lt;REFERENCE_TYPE&gt;0&lt;/REFERENCE_TYPE&gt;&lt;REFNUM&gt;33&lt;/REFNUM&gt;&lt;AUTHORS&gt;&lt;AUTHOR&gt;Petrii, Oleg A.&lt;/AUTHOR&gt;&lt;AUTHOR&gt;Vassina, Svetlana Ya.&lt;/AUTHOR&gt;&lt;/AUTHORS&gt;&lt;YEAR&gt;1993&lt;/YEAR&gt;&lt;TITLE&gt;Adsorption of urea on platinum at low positive potentials: The time dependence and unexpectedly strong effect on the oxidation of uni-carbon particles&lt;/TITLE&gt;&lt;SECONDARY_TITLE&gt;Journal of Electroanalytical Chemistry&amp;#xD;An International Journal Devoted</w:instrText>
      </w:r>
      <w:r w:rsidRPr="004E27E7">
        <w:rPr>
          <w:rStyle w:val="mediumtext"/>
        </w:rPr>
        <w:instrText xml:space="preserve"> to all Aspects of Electrode Kinetics, Interfacial Structure, Properties of Electrolytes, Colloid and Biological Electrochemisty&lt;/SECONDARY_TITLE&gt;&lt;VOLUME&gt;349&lt;/VOLUME&gt;&lt;NUMBER&gt;1-2&lt;/NUMBER&gt;&lt;PAGES&gt;197-209&lt;/PAGES&gt;&lt;DATE&gt;1993/4/30/&lt;/DATE&gt;&lt;TYPE_OF_WORK&gt;doi: 10.1016/0022-0728(93)80173-F&lt;/TYPE_OF_WORK&gt;&lt;SHORT_TITLE&gt;J. Electroanal. Chem.&lt;/SHORT_TITLE&gt;&lt;ISBN&gt;1572-6657&lt;/ISBN&gt;&lt;URL&gt;http://www.sciencedirect.com/science/article/pii/002207289380173F&lt;/URL&gt;&lt;/MDL&gt;&lt;/Cite&gt;&lt;Cite&gt;&lt;Author&gt;O. J. Murphy&lt;/Author&gt;&lt;RecNum&gt;34&lt;/RecNum&gt;&lt;MDL&gt;&lt;REFERENCE_TYPE&gt;0&lt;/REFERENCE_TYPE&gt;&lt;REFNUM&gt;34&lt;/REFNUM&gt;&lt;AUTHORS&gt;&lt;AUTHOR&gt;O. J. Murphy, et al., Final Report for NASA Grant NAG 9-350, 1990&lt;/AUTHOR&gt;&lt;/AUTHORS&gt;&lt;/MDL&gt;&lt;/Cite&gt;&lt;Cite&gt;&lt;Author&gt;Carlesi Jara&lt;/Author&gt;&lt;Year&gt;2008&lt;/Year&gt;&lt;RecNum&gt;37&lt;/RecNum&gt;&lt;MDL&gt;&lt;REFERENCE_TYPE&gt;0&lt;/REFERENCE_TYPE&gt;&lt;REFNUM&gt;37&lt;/REFNUM&gt;&lt;AUTHORS&gt;&lt;AUTHOR&gt;Carlesi Jara, Carlos&lt;/AUTHOR&gt;&lt;AUTHOR&gt;Di Giulio, Simona&lt;/AUTHOR&gt;&lt;AUTHOR&gt;Fino, Debora&lt;/AUTHOR&gt;&lt;AUTHOR&gt;Spinelli, Paolo&lt;/AUTHOR&gt;&lt;/AUTHORS&gt;&lt;YEAR&gt;2008&lt;/YEAR&gt;&lt;TITLE&gt;Combined direct and indirect electroxidation of urea containing water&lt;/TITLE&gt;&lt;SECONDARY_TITLE&gt;GEI-ERA 2007 Conference, University of Cagliari, Italy: Environmental and Energy Related Aspects of Electrochemistry&amp;#xD;Journal of Applied Electrochemistry&lt;/SECONDARY_TITLE&gt;&lt;PLACE_PUBLISHED&gt;Van Godewijckstraat 30, Dordr</w:instrText>
      </w:r>
      <w:r w:rsidRPr="00F23516">
        <w:rPr>
          <w:rStyle w:val="mediumtext"/>
          <w:lang w:val="en-US"/>
        </w:rPr>
        <w:instrText>echt, 3311 GZ, Netherlands&lt;/PLACE_PUBLISHED&gt;&lt;PUBLISHER&gt;Kluwer Academic Publishers&lt;/PUBLISHER&gt;&lt;VOLUME&gt;38&lt;/VOLUME&gt;&lt;NUMBER&gt;7&lt;/NUMBER&gt;&lt;PAGES&gt;915-922&lt;/PAGES&gt;&lt;SHORT_TITLE&gt;J. Appl. Electrochem.&lt;/SHORT_TITLE&gt;&lt;ISBN&gt;0021891X&lt;/ISBN&gt;&lt;KEYWORDS&gt;&lt;KEYWORD&gt;Urea&lt;/KEYWORD&gt;&lt;KEYWORD&gt;Chlorine&lt;/KEYWORD&gt;&lt;KEYWORD&gt;Current density&lt;/KEYWORD&gt;&lt;KEYWORD&gt;Electrochemical electrodes&lt;/KEYWORD&gt;&lt;KEYWORD&gt;Electrochemical oxidation&lt;/KEYWORD&gt;&lt;KEYWORD&gt;Nitrates&lt;/KEYWORD&gt;&lt;KEYWORD&gt;Reaction kinetics&lt;/KEYWORD&gt;&lt;/KEYWORDS&gt;&lt;AUTHOR_ADDRESS&gt;Department of Chemical Engineering, Pontificia Universidad Catolica de Valparaiso, Avda. Brasil 2147, Valparaiso, Chile&lt;/AUTHOR_ADDRESS&gt;&lt;/MDL&gt;&lt;/Cite&gt;&lt;Cite&gt;&lt;Author&gt;Keller Jr.&lt;/Author&gt;&lt;Year&gt;1980&lt;/Year&gt;&lt;RecNum&gt;42&lt;/RecNum&gt;&lt;MDL&gt;&lt;REFERENCE_TYPE&gt;0&lt;/REFERENCE_TYPE&gt;&lt;REFNUM&gt;42&lt;/REFNUM&gt;&lt;AUTHORS&gt;&lt;AUTHOR&gt;Keller Jr., Richard W.&lt;/AUTHOR&gt;&lt;AUTHOR&gt;Yao, Shang J.&lt;/AUTHOR&gt;&lt;AUTHOR&gt;Brown, Janet M.&lt;/AUTHOR&gt;&lt;AUTHOR&gt;Wolfson Jr., Sidney K.&lt;/AUTHOR&gt;&lt;AUTHOR&gt;Zeller, Mary V.&lt;/AUTHOR&gt;&lt;/AUTHORS&gt;&lt;YEAR&gt;1980&lt;/YEAR&gt;&lt;TITLE&gt;Electrochemical removal of urea from physiological buffer as the basis for a regenerative dialysis system&lt;/TITLE&gt;&lt;SECONDARY_TITLE&gt;Journal of Electroanalytical Chemistry and Interfacial Electrochemistry&lt;/SECONDARY_TITLE&gt;&lt;VOLUME&gt;116&lt;/VOLUME&gt;&lt;PAGES&gt;469-485&lt;/PAGES&gt;&lt;DATE&gt;1980///&lt;/DATE&gt;&lt;TYPE_OF_WORK&gt;doi: 10.1016/S0022-0728(80)80271-3&lt;/TYPE_OF_WORK&gt;&lt;SHORT_TITLE&gt;J. Electroanal. Chem.&lt;/SHORT_TITLE&gt;&lt;ISBN&gt;0022-0728&lt;/ISBN&gt;&lt;URL&gt;http://www.sciencedirect.com/science/article/pii/S0022072880802713&lt;/URL&gt;&lt;/MDL&gt;&lt;/Cite&gt;&lt;/EndNote&gt;</w:instrText>
      </w:r>
      <w:r w:rsidR="007D0B54" w:rsidRPr="004E27E7">
        <w:rPr>
          <w:rStyle w:val="mediumtext"/>
        </w:rPr>
        <w:fldChar w:fldCharType="separate"/>
      </w:r>
      <w:r w:rsidRPr="00F23516">
        <w:rPr>
          <w:rStyle w:val="mediumtext"/>
          <w:lang w:val="en-US"/>
        </w:rPr>
        <w:t>[29-33]</w:t>
      </w:r>
      <w:r w:rsidR="007D0B54" w:rsidRPr="004E27E7">
        <w:rPr>
          <w:rStyle w:val="mediumtext"/>
        </w:rPr>
        <w:fldChar w:fldCharType="end"/>
      </w:r>
      <w:r w:rsidRPr="00F23516">
        <w:rPr>
          <w:rStyle w:val="mediumtext"/>
          <w:lang w:val="en-US"/>
        </w:rPr>
        <w:t xml:space="preserve"> while other papers suggested that it is not reversible [31,33]. Many other works </w:t>
      </w:r>
      <w:r w:rsidR="007D0B54" w:rsidRPr="0011443B">
        <w:rPr>
          <w:rStyle w:val="mediumtext"/>
        </w:rPr>
        <w:fldChar w:fldCharType="begin"/>
      </w:r>
      <w:r w:rsidRPr="0011443B">
        <w:rPr>
          <w:rStyle w:val="mediumtext"/>
        </w:rPr>
        <w:instrText xml:space="preserve"> ADDIN EN.CITE &lt;EndNote&gt;&lt;Cite&gt;&lt;Author&gt;Simka&lt;/Author&gt;&lt;Year&gt;2007&lt;/Year&gt;&lt;RecNum&gt;31&lt;/RecNum&gt;&lt;MDL&gt;&lt;REFERENCE_TYPE&gt;0&lt;/REFERENCE_TYPE&gt;&lt;REFNUM&gt;31&lt;/REFNUM&gt;&lt;AUTHORS&gt;&lt;AUTHOR&gt;Simka, Wojciech&lt;/AUTHOR&gt;&lt;AUTHOR&gt;Piotrowski, Jerzy&lt;/AUTHOR&gt;&lt;AUTHOR&gt;Nawrat, Ginter&lt;/AUTHOR&gt;&lt;/AUTHORS&gt;&lt;YEAR&gt;2007&lt;/YEAR&gt;&lt;TITLE&gt;Influence of anode material on electrochemical decomposition of urea&lt;/TITLE&gt;&lt;SECONDARY_TITLE&gt;Electrochimica Acta&lt;/SECONDARY_TITLE&gt;&lt;PLACE_PUBLISHED&gt;Langford Lane, Kidlington, Oxford, OX5 1GB, United Kingdom&lt;/PLACE_PUBLISHED&gt;&lt;PUBLISHER&gt;Elsevier Ltd&lt;/PUBLISHER&gt;&lt;VOLUME&gt;52&lt;/VOLUME&gt;&lt;NUMBER&gt;18&lt;/NUMBER&gt;&lt;PAGES&gt;5696-5703&lt;/PAGES&gt;&lt;SHORT_TITLE&gt;Electrochim. Acta&lt;/SHORT_TITLE&gt;&lt;ISBN&gt;00134686&lt;/ISBN&gt;&lt;KEYWORDS&gt;&lt;KEYWORD&gt;Urea&lt;/KEYWORD&gt;&lt;KEYWORD&gt;Anodes&lt;/KEYWORD&gt;&lt;KEYWORD&gt;Decomposition&lt;/KEYWORD&gt;&lt;KEYWORD&gt;Electrochemical oxidation&lt;/KEYWORD&gt;&lt;KEYWORD&gt;Platinum&lt;/KEYWORD&gt;&lt;KEYWORD&gt;Sodium chloride&lt;/KEYWORD&gt;&lt;KEYWORD&gt;Titanium&lt;/KEYWORD&gt;&lt;KEYWORD&gt;Voltammetry&lt;/KEYWORD&gt;&lt;KEYWORD&gt;Wastewater treatment&lt;/KEYWORD&gt;&lt;/KEYWORDS&gt;&lt;AUTHOR_ADDRESS&gt;Department of Chemistry and Inorganic Technology, Faculty of Chemistry, Silesian University of Technology, B. Krzywoustego 6, 44-100 Gliwice, Poland&lt;/AUTHOR_ADDRESS&gt;&lt;/MDL&gt;&lt;/Cite&gt;&lt;Cite&gt;&lt;Author&gt;Simka&lt;/Author&gt;&lt;Year&gt;2007&lt;/Year&gt;&lt;RecNum&gt;3&lt;/RecNum&gt;&lt;MDL&gt;&lt;REFERENCE_TYPE&gt;0&lt;/REFERENCE_TYPE&gt;&lt;REFNUM&gt;3&lt;/REFNUM&gt;&lt;AUTHORS&gt;&lt;AUTHOR&gt;Simka,W.&lt;/AUTHOR&gt;&lt;AUTHOR&gt;Piotrowski, J.&lt;/AUTHOR&gt;&lt;/AUTHORS&gt;&lt;YEAR&gt;2007&lt;/YEAR&gt;&lt;TITLE&gt;Methods for removal of urea from aqueous solutions&lt;/TITLE&gt;&lt;SECONDARY_TITLE&gt;Przemysl Chemiczny&lt;/SECONDARY_TITLE&gt;&lt;VOLUME&gt;86&lt;/VOLUME&gt;&lt;PAGES&gt;841&lt;/PAGES&gt;&lt;SHORT_TITLE&gt;Przemysl Chemiczny&lt;/SHORT_TITLE&gt;&lt;/MDL&gt;&lt;/Cite&gt;&lt;Cite&gt;&lt;Author&gt;Simka&lt;/Author&gt;&lt;Year&gt;2009&lt;/Year&gt;&lt;RecNum&gt;30&lt;/RecNum&gt;&lt;MDL&gt;&lt;REFERENCE_TYPE&gt;0&lt;/REFERENCE_TYPE&gt;&lt;REFNUM&gt;30&lt;/REFNUM&gt;&lt;AUTHORS&gt;&lt;AUTHOR&gt;Simka, Wojciech&lt;/AUTHOR&gt;&lt;AUTHOR&gt;Piotrowski, Jerzy&lt;/AUTHOR&gt;&lt;AUTHOR&gt;Robak, Adam&lt;/AUTHOR&gt;&lt;AUTHOR&gt;Nawrat, Ginter&lt;/AUTHOR&gt;&lt;/AUTHORS&gt;&lt;YEAR&gt;2009&lt;/YEAR&gt;&lt;TITLE&gt;Electrochemical treatment of aqueous solutions containing urea&lt;/TITLE&gt;&lt;SECONDARY_TITLE&gt;Journal of Applied Electrochemistry&lt;/SECONDARY_TITLE&gt;&lt;PLACE_PUBLISHED&gt;Van Godewijckstraat 30, Dordrecht, 3311 GZ, Netherlands&lt;/PLACE_PUBLISHED&gt;&lt;PUBLISHER&gt;Kluwer Academic Publishers&lt;/PUBLISHER&gt;&lt;VOLUME&gt;39&lt;/VOLUME&gt;&lt;NUMBER&gt;7&lt;/NUMBER&gt;&lt;PAGES&gt;1137-1143&lt;/PAGES&gt;&lt;SHORT_TITLE&gt;J. Appl. Electrochem.&lt;/SHORT_TITLE&gt;&lt;ISBN&gt;0021891X&lt;/ISBN&gt;&lt;KEYWORDS&gt;&lt;KEYWORD&gt;Urea&lt;/KEYWORD&gt;&lt;KEYWORD&gt;Anodes&lt;/KEYWORD&gt;&lt;KEYWORD&gt;Chemical oxygen demand&lt;/KEYWORD&gt;&lt;KEYWORD&gt;Chemicals removal (water treatment)&lt;/KEYWORD&gt;&lt;KEYWORD&gt;Chlorine&lt;/KEYWORD&gt;&lt;KEYWORD&gt;Electrochemical cells&lt;/KEYWORD&gt;&lt;KEYWORD&gt;Electrochemical oxidation&lt;/KEYWORD&gt;&lt;KEYWORD&gt;Fluidized bed combustion&lt;/KEYWORD&gt;&lt;KEYWORD&gt;Metabolism&lt;/KEYWORD&gt;&lt;KEYWORD&gt;Ruthenium alloys&lt;/KEYWORD&gt;&lt;KEYWORD&gt;Ruthenium compounds&lt;/KEYWORD&gt;&lt;KEYWORD&gt;Sodium&lt;/KEYWORD&gt;&lt;KEYWORD&gt;Sodium chloride&lt;/KEYWORD&gt;&lt;KEYWORD&gt;Solutions&lt;/KEYWORD&gt;&lt;KEYWORD&gt;Wastewater&lt;/KEYWORD&gt;&lt;KEYWORD&gt;Wastewater reclamation&lt;/KEYWORD&gt;&lt;KEYWORD&gt;Wastewater tre</w:instrText>
      </w:r>
      <w:r w:rsidRPr="00F23516">
        <w:rPr>
          <w:rStyle w:val="mediumtext"/>
          <w:lang w:val="en-US"/>
        </w:rPr>
        <w:instrText>atment&lt;/KEYWORD&gt;&lt;KEYWORD&gt;Water treatment plants&lt;/KEYWORD&gt;&lt;/KEYWORDS&gt;&lt;AUTHOR_ADDRESS&gt;Department of Inorganic Chemistry and Technology, Faculty of Chemistry, Silesian University of Technology, B. Krzywoustego 6, Gliwice 44-100, Poland&lt;/AUTHOR_ADDRESS&gt;&lt;/MDL&gt;&lt;/Cite&gt;&lt;Cite&gt;&lt;Author&gt;Hernlem&lt;/Author&gt;&lt;Year&gt;2005&lt;/Year&gt;&lt;RecNum&gt;32&lt;/RecNum&gt;&lt;MDL&gt;&lt;REFERENCE_TYPE&gt;0&lt;/REFERENCE_TYPE&gt;&lt;REFNUM&gt;32&lt;/REFNUM&gt;&lt;AUTHORS&gt;&lt;AUTHOR&gt;Hernlem, Bradley J.&lt;/AUTHOR&gt;&lt;/AUTHORS&gt;&lt;YEAR&gt;2005&lt;/YEAR&gt;&lt;TITLE&gt;Electrolytic destruction of urea in dilute chloride solution using DSA electrodes in a recycled batch cell&lt;/TITLE&gt;&lt;SECONDARY_TITLE&gt;Water Research&lt;/SECONDARY_TITLE&gt;&lt;PUBLISHER&gt;Elsevier Ltd&lt;/PUBLISHER&gt;&lt;VOLUME&gt;39&lt;/VOLUME&gt;&lt;NUMBER&gt;11&lt;/NUMBER&gt;&lt;PAGES&gt;2245-2252&lt;/PAGES&gt;&lt;SHORT_TITLE&gt;Wat. Res.&lt;/SHORT_TITLE&gt;&lt;ISBN&gt;00431354&lt;/ISBN&gt;&lt;KEYWORDS&gt;&lt;KEYWORD&gt;Cells&lt;/KEYWORD&gt;&lt;KEYWORD&gt;Batch cell culture&lt;/KEYWORD&gt;&lt;KEYWORD&gt;Chlorine compounds&lt;/KEYWORD&gt;&lt;KEYWORD&gt;Electric currents&lt;/KEYWORD&gt;&lt;KEYWORD&gt;Electrochemical electrodes&lt;/KEYWORD&gt;&lt;KEYWORD&gt;Electrolysis&lt;/KEYWORD&gt;&lt;KEYWORD&gt;Electrolytes&lt;/KEYWORD&gt;&lt;KEYWORD&gt;Energy efficiency&lt;/KEYWORD&gt;&lt;KEYWORD&gt;Manures&lt;/KEYWORD&gt;&lt;KEYWORD&gt;Nitrates&lt;/KEYWORD&gt;&lt;KEYWORD&gt;Nitrogen&lt;/KEYWORD&gt;&lt;KEYWORD&gt;Oxidation&lt;/KEYWORD&gt;&lt;KEYWORD&gt;Oxides&lt;/KEYWORD&gt;&lt;KEYWORD&gt;Sewage lagoons&lt;/KEYWORD&gt;&lt;KEYWORD&gt;Titanium&lt;/KEYWORD&gt;&lt;KEYWORD&gt;Urea&lt;/KEYWORD&gt;&lt;/KEYWORDS&gt;&lt;AUTHOR_ADDRESS&gt;Western Regional Research Center, Agricultural Research Service, US Department of Agriculture, 800 Buchanan Street, Albany, CA 94710, United States&lt;/AUTHOR_ADDRESS&gt;&lt;/MDL&gt;&lt;/Cite&gt;&lt;/EndNote&gt;</w:instrText>
      </w:r>
      <w:r w:rsidR="007D0B54" w:rsidRPr="0011443B">
        <w:rPr>
          <w:rStyle w:val="mediumtext"/>
        </w:rPr>
        <w:fldChar w:fldCharType="separate"/>
      </w:r>
      <w:r w:rsidRPr="00F23516">
        <w:rPr>
          <w:rStyle w:val="mediumtext"/>
          <w:lang w:val="en-US"/>
        </w:rPr>
        <w:t>[3,34-36]</w:t>
      </w:r>
      <w:r w:rsidR="007D0B54" w:rsidRPr="0011443B">
        <w:rPr>
          <w:rStyle w:val="mediumtext"/>
        </w:rPr>
        <w:fldChar w:fldCharType="end"/>
      </w:r>
      <w:r w:rsidRPr="00F23516">
        <w:rPr>
          <w:rStyle w:val="mediumtext"/>
          <w:lang w:val="en-US"/>
        </w:rPr>
        <w:t xml:space="preserve"> deal with urea electro-oxidation using different anodic materials such as Ti/Pt, Ti/Pt-Ir, Ti-RuO</w:t>
      </w:r>
      <w:r w:rsidRPr="00F23516">
        <w:rPr>
          <w:rStyle w:val="mediumtext"/>
          <w:vertAlign w:val="subscript"/>
          <w:lang w:val="en-US"/>
        </w:rPr>
        <w:t>2</w:t>
      </w:r>
      <w:r w:rsidRPr="00F23516">
        <w:rPr>
          <w:rStyle w:val="mediumtext"/>
          <w:lang w:val="en-US"/>
        </w:rPr>
        <w:t xml:space="preserve"> Ti/IrO</w:t>
      </w:r>
      <w:r w:rsidRPr="00F23516">
        <w:rPr>
          <w:rStyle w:val="mediumtext"/>
          <w:vertAlign w:val="subscript"/>
          <w:lang w:val="en-US"/>
        </w:rPr>
        <w:t>2</w:t>
      </w:r>
      <w:r w:rsidRPr="00F23516">
        <w:rPr>
          <w:rStyle w:val="mediumtext"/>
          <w:lang w:val="en-US"/>
        </w:rPr>
        <w:t xml:space="preserve">. </w:t>
      </w:r>
      <w:r w:rsidRPr="0011443B">
        <w:rPr>
          <w:rStyle w:val="mediumtext"/>
        </w:rPr>
        <w:t>However t</w:t>
      </w:r>
      <w:r>
        <w:rPr>
          <w:rStyle w:val="mediumtext"/>
        </w:rPr>
        <w:t xml:space="preserve">hese works </w:t>
      </w:r>
      <w:r w:rsidRPr="0011443B">
        <w:rPr>
          <w:rStyle w:val="mediumtext"/>
        </w:rPr>
        <w:t>performed</w:t>
      </w:r>
      <w:r>
        <w:rPr>
          <w:rStyle w:val="mediumtext"/>
        </w:rPr>
        <w:t xml:space="preserve"> electrolysis in the presence of chloride ions that act as inorganic mediators.</w:t>
      </w:r>
    </w:p>
    <w:p w:rsidR="00F23516" w:rsidRPr="00F23516" w:rsidRDefault="00F23516" w:rsidP="00F23516">
      <w:pPr>
        <w:ind w:firstLine="360"/>
        <w:rPr>
          <w:rStyle w:val="mediumtext"/>
          <w:lang w:val="en-US"/>
        </w:rPr>
      </w:pPr>
      <w:r w:rsidRPr="00F23516">
        <w:rPr>
          <w:rStyle w:val="mediumtext"/>
          <w:lang w:val="en-US"/>
        </w:rPr>
        <w:t>This study was carried out to increase the knowledge of the direct electrochemical oxidation of urea in order to evaluate the electrochemical oxidation as a treatment technology. The specific objectives were to clarify the adsorption phenomena and to explore the mechanism of anodic electrooxidation with different electrodes such as Pt, Ti-Ru oxide, BDD and antimony-doped tin oxide</w:t>
      </w:r>
      <w:r w:rsidRPr="000829F4">
        <w:t xml:space="preserve"> anode</w:t>
      </w:r>
      <w:r w:rsidRPr="00F23516">
        <w:rPr>
          <w:rStyle w:val="mediumtext"/>
          <w:lang w:val="en-US"/>
        </w:rPr>
        <w:t>.</w:t>
      </w:r>
    </w:p>
    <w:p w:rsidR="00F23516" w:rsidRPr="0050788C" w:rsidRDefault="00F23516" w:rsidP="00B917CB">
      <w:pPr>
        <w:pStyle w:val="Titolo1"/>
        <w:numPr>
          <w:ilvl w:val="1"/>
          <w:numId w:val="34"/>
        </w:numPr>
        <w:spacing w:after="240"/>
        <w:rPr>
          <w:rFonts w:asciiTheme="majorHAnsi" w:hAnsiTheme="majorHAnsi"/>
          <w:b/>
          <w:color w:val="244061" w:themeColor="accent1" w:themeShade="80"/>
          <w:sz w:val="28"/>
          <w:szCs w:val="28"/>
          <w:lang w:val="en-US"/>
        </w:rPr>
      </w:pPr>
      <w:bookmarkStart w:id="258" w:name="_Toc314493321"/>
      <w:bookmarkStart w:id="259" w:name="_Toc314494106"/>
      <w:bookmarkStart w:id="260" w:name="_Toc314497496"/>
      <w:bookmarkStart w:id="261" w:name="_Toc314497631"/>
      <w:r w:rsidRPr="0050788C">
        <w:rPr>
          <w:rFonts w:asciiTheme="majorHAnsi" w:hAnsiTheme="majorHAnsi"/>
          <w:b/>
          <w:color w:val="244061" w:themeColor="accent1" w:themeShade="80"/>
          <w:sz w:val="28"/>
          <w:szCs w:val="28"/>
          <w:lang w:val="en-US"/>
        </w:rPr>
        <w:t>Experimental</w:t>
      </w:r>
      <w:bookmarkEnd w:id="258"/>
      <w:bookmarkEnd w:id="259"/>
      <w:bookmarkEnd w:id="260"/>
      <w:bookmarkEnd w:id="261"/>
      <w:r w:rsidR="00BF1873">
        <w:rPr>
          <w:rFonts w:asciiTheme="majorHAnsi" w:hAnsiTheme="majorHAnsi"/>
          <w:b/>
          <w:color w:val="244061" w:themeColor="accent1" w:themeShade="80"/>
          <w:sz w:val="28"/>
          <w:szCs w:val="28"/>
          <w:lang w:val="en-US"/>
        </w:rPr>
        <w:t>.</w:t>
      </w:r>
    </w:p>
    <w:p w:rsidR="00F23516" w:rsidRPr="00251785" w:rsidRDefault="00F23516" w:rsidP="00C7534F">
      <w:pPr>
        <w:spacing w:after="240"/>
        <w:rPr>
          <w:b/>
          <w:color w:val="17365D" w:themeColor="text2" w:themeShade="BF"/>
          <w:szCs w:val="24"/>
          <w:lang w:val="en-US"/>
        </w:rPr>
      </w:pPr>
      <w:r w:rsidRPr="00251785">
        <w:rPr>
          <w:b/>
          <w:color w:val="17365D" w:themeColor="text2" w:themeShade="BF"/>
          <w:szCs w:val="24"/>
          <w:lang w:val="en-US"/>
        </w:rPr>
        <w:t>Chemicals</w:t>
      </w:r>
      <w:r w:rsidR="00BF1873">
        <w:rPr>
          <w:b/>
          <w:color w:val="17365D" w:themeColor="text2" w:themeShade="BF"/>
          <w:szCs w:val="24"/>
          <w:lang w:val="en-US"/>
        </w:rPr>
        <w:t>.</w:t>
      </w:r>
    </w:p>
    <w:p w:rsidR="00F23516" w:rsidRPr="00F23516" w:rsidRDefault="00F23516" w:rsidP="00C7534F">
      <w:pPr>
        <w:spacing w:after="240"/>
        <w:rPr>
          <w:szCs w:val="24"/>
        </w:rPr>
      </w:pPr>
      <w:r w:rsidRPr="00F23516">
        <w:rPr>
          <w:szCs w:val="24"/>
        </w:rPr>
        <w:tab/>
        <w:t>The solutions were prepared dissolving different amounts of Urea (CO(NH</w:t>
      </w:r>
      <w:r w:rsidRPr="00F23516">
        <w:rPr>
          <w:szCs w:val="24"/>
          <w:vertAlign w:val="subscript"/>
        </w:rPr>
        <w:t>2</w:t>
      </w:r>
      <w:r w:rsidRPr="00F23516">
        <w:rPr>
          <w:szCs w:val="24"/>
        </w:rPr>
        <w:t>)</w:t>
      </w:r>
      <w:r w:rsidRPr="00F23516">
        <w:rPr>
          <w:szCs w:val="24"/>
          <w:vertAlign w:val="subscript"/>
        </w:rPr>
        <w:t>2</w:t>
      </w:r>
      <w:r w:rsidRPr="00F23516">
        <w:rPr>
          <w:szCs w:val="24"/>
        </w:rPr>
        <w:t>, (Sigma Aldrich) in 1M NaClO</w:t>
      </w:r>
      <w:r w:rsidRPr="00F23516">
        <w:rPr>
          <w:szCs w:val="24"/>
          <w:vertAlign w:val="subscript"/>
        </w:rPr>
        <w:t>4</w:t>
      </w:r>
      <w:r w:rsidRPr="00F23516">
        <w:rPr>
          <w:szCs w:val="24"/>
        </w:rPr>
        <w:t>, which was chosen as the supporting electrolyte, because it does not generate oxidizing species which can react with the organics, as occurs when using a Cl</w:t>
      </w:r>
      <w:r w:rsidRPr="00F23516">
        <w:rPr>
          <w:szCs w:val="24"/>
          <w:vertAlign w:val="superscript"/>
        </w:rPr>
        <w:t xml:space="preserve">- </w:t>
      </w:r>
      <w:r w:rsidRPr="00F23516">
        <w:rPr>
          <w:szCs w:val="24"/>
        </w:rPr>
        <w:t>medium (i.e. generation of Cl</w:t>
      </w:r>
      <w:r w:rsidRPr="00F23516">
        <w:rPr>
          <w:szCs w:val="24"/>
          <w:vertAlign w:val="subscript"/>
        </w:rPr>
        <w:t>2</w:t>
      </w:r>
      <w:r w:rsidRPr="00F23516">
        <w:rPr>
          <w:szCs w:val="24"/>
        </w:rPr>
        <w:t>) or a SO</w:t>
      </w:r>
      <w:r w:rsidRPr="00F23516">
        <w:rPr>
          <w:szCs w:val="24"/>
          <w:vertAlign w:val="subscript"/>
        </w:rPr>
        <w:t>4</w:t>
      </w:r>
      <w:r w:rsidRPr="00F23516">
        <w:rPr>
          <w:szCs w:val="24"/>
          <w:vertAlign w:val="superscript"/>
        </w:rPr>
        <w:t xml:space="preserve">2- </w:t>
      </w:r>
      <w:r w:rsidRPr="00F23516">
        <w:rPr>
          <w:szCs w:val="24"/>
        </w:rPr>
        <w:t>medium (i.e. production of S</w:t>
      </w:r>
      <w:r w:rsidRPr="00F23516">
        <w:rPr>
          <w:szCs w:val="24"/>
          <w:vertAlign w:val="subscript"/>
        </w:rPr>
        <w:t>2</w:t>
      </w:r>
      <w:r w:rsidRPr="00F23516">
        <w:rPr>
          <w:szCs w:val="24"/>
        </w:rPr>
        <w:t>O</w:t>
      </w:r>
      <w:r w:rsidRPr="00F23516">
        <w:rPr>
          <w:szCs w:val="24"/>
          <w:vertAlign w:val="subscript"/>
        </w:rPr>
        <w:t xml:space="preserve">8 </w:t>
      </w:r>
      <w:r w:rsidRPr="00F23516">
        <w:rPr>
          <w:szCs w:val="24"/>
          <w:vertAlign w:val="superscript"/>
        </w:rPr>
        <w:t>-2</w:t>
      </w:r>
      <w:r w:rsidRPr="00F23516">
        <w:rPr>
          <w:szCs w:val="24"/>
        </w:rPr>
        <w:t xml:space="preserve"> ).</w:t>
      </w:r>
    </w:p>
    <w:p w:rsidR="00F23516" w:rsidRPr="00F23516" w:rsidRDefault="00F23516" w:rsidP="00C7534F">
      <w:pPr>
        <w:spacing w:after="240"/>
        <w:rPr>
          <w:b/>
          <w:color w:val="17365D" w:themeColor="text2" w:themeShade="BF"/>
          <w:szCs w:val="24"/>
          <w:lang w:val="en-US"/>
        </w:rPr>
      </w:pPr>
      <w:r w:rsidRPr="00F23516">
        <w:rPr>
          <w:rStyle w:val="mediumtext"/>
          <w:b/>
          <w:color w:val="17365D" w:themeColor="text2" w:themeShade="BF"/>
          <w:szCs w:val="24"/>
          <w:lang w:val="en-US"/>
        </w:rPr>
        <w:t>Electrode materials</w:t>
      </w:r>
      <w:r w:rsidRPr="00F23516">
        <w:rPr>
          <w:b/>
          <w:color w:val="17365D" w:themeColor="text2" w:themeShade="BF"/>
          <w:szCs w:val="24"/>
          <w:lang w:val="en-US"/>
        </w:rPr>
        <w:t>.</w:t>
      </w:r>
    </w:p>
    <w:p w:rsidR="00F23516" w:rsidRPr="00F23516" w:rsidRDefault="00F23516" w:rsidP="00C7534F">
      <w:pPr>
        <w:spacing w:after="240"/>
        <w:rPr>
          <w:szCs w:val="24"/>
        </w:rPr>
      </w:pPr>
      <w:r w:rsidRPr="00F23516">
        <w:rPr>
          <w:szCs w:val="24"/>
        </w:rPr>
        <w:tab/>
        <w:t xml:space="preserve">The </w:t>
      </w:r>
      <w:r w:rsidRPr="00F23516">
        <w:rPr>
          <w:rStyle w:val="mediumtext"/>
          <w:szCs w:val="24"/>
          <w:lang w:val="en-US"/>
        </w:rPr>
        <w:t>antimony-doped tin oxide</w:t>
      </w:r>
      <w:r w:rsidRPr="00F23516">
        <w:rPr>
          <w:szCs w:val="24"/>
        </w:rPr>
        <w:t xml:space="preserve"> anodes, hereafter referred as </w:t>
      </w:r>
      <w:r w:rsidRPr="00F23516">
        <w:rPr>
          <w:rStyle w:val="mediumtext"/>
          <w:szCs w:val="24"/>
          <w:lang w:val="en-US"/>
        </w:rPr>
        <w:t>SnO</w:t>
      </w:r>
      <w:r w:rsidRPr="00F23516">
        <w:rPr>
          <w:rStyle w:val="mediumtext"/>
          <w:szCs w:val="24"/>
          <w:vertAlign w:val="subscript"/>
          <w:lang w:val="en-US"/>
        </w:rPr>
        <w:t>2</w:t>
      </w:r>
      <w:r w:rsidRPr="00F23516">
        <w:rPr>
          <w:rStyle w:val="mediumtext"/>
          <w:szCs w:val="24"/>
          <w:lang w:val="en-US"/>
        </w:rPr>
        <w:t>-Sb</w:t>
      </w:r>
      <w:r w:rsidRPr="00F23516">
        <w:rPr>
          <w:rStyle w:val="mediumtext"/>
          <w:szCs w:val="24"/>
          <w:vertAlign w:val="subscript"/>
          <w:lang w:val="en-US"/>
        </w:rPr>
        <w:t>2</w:t>
      </w:r>
      <w:r w:rsidRPr="00F23516">
        <w:rPr>
          <w:rStyle w:val="mediumtext"/>
          <w:szCs w:val="24"/>
          <w:lang w:val="en-US"/>
        </w:rPr>
        <w:t>O</w:t>
      </w:r>
      <w:r w:rsidRPr="00F23516">
        <w:rPr>
          <w:rStyle w:val="mediumtext"/>
          <w:szCs w:val="24"/>
          <w:vertAlign w:val="subscript"/>
          <w:lang w:val="en-US"/>
        </w:rPr>
        <w:t>5</w:t>
      </w:r>
      <w:r w:rsidRPr="00F23516">
        <w:rPr>
          <w:szCs w:val="24"/>
        </w:rPr>
        <w:t>, were prepared by coating titanium substrates (</w:t>
      </w:r>
      <w:smartTag w:uri="urn:schemas-microsoft-com:office:smarttags" w:element="metricconverter">
        <w:smartTagPr>
          <w:attr w:name="ProductID" w:val="2 mm"/>
        </w:smartTagPr>
        <w:r w:rsidRPr="00F23516">
          <w:rPr>
            <w:szCs w:val="24"/>
          </w:rPr>
          <w:t>2 mm</w:t>
        </w:r>
      </w:smartTag>
      <w:r w:rsidRPr="00F23516">
        <w:rPr>
          <w:szCs w:val="24"/>
        </w:rPr>
        <w:t xml:space="preserve"> thick) by thermal decomposition of a mixture of </w:t>
      </w:r>
      <w:r w:rsidRPr="00F23516">
        <w:rPr>
          <w:szCs w:val="24"/>
          <w:lang w:val="en-US"/>
        </w:rPr>
        <w:t>10 g/l SnCl</w:t>
      </w:r>
      <w:r w:rsidRPr="00F23516">
        <w:rPr>
          <w:szCs w:val="24"/>
          <w:vertAlign w:val="subscript"/>
          <w:lang w:val="en-US"/>
        </w:rPr>
        <w:t>4*</w:t>
      </w:r>
      <w:r w:rsidRPr="00F23516">
        <w:rPr>
          <w:szCs w:val="24"/>
          <w:lang w:val="en-US"/>
        </w:rPr>
        <w:t>5H</w:t>
      </w:r>
      <w:r w:rsidRPr="00F23516">
        <w:rPr>
          <w:szCs w:val="24"/>
          <w:vertAlign w:val="subscript"/>
          <w:lang w:val="en-US"/>
        </w:rPr>
        <w:t>2</w:t>
      </w:r>
      <w:r w:rsidRPr="00F23516">
        <w:rPr>
          <w:szCs w:val="24"/>
          <w:lang w:val="en-US"/>
        </w:rPr>
        <w:t xml:space="preserve">O and </w:t>
      </w:r>
      <w:smartTag w:uri="urn:schemas-microsoft-com:office:smarttags" w:element="metricconverter">
        <w:smartTagPr>
          <w:attr w:name="ProductID" w:val="0,1 g"/>
        </w:smartTagPr>
        <w:r w:rsidRPr="00F23516">
          <w:rPr>
            <w:szCs w:val="24"/>
            <w:lang w:val="en-US"/>
          </w:rPr>
          <w:t>0,1 g</w:t>
        </w:r>
      </w:smartTag>
      <w:r w:rsidRPr="00F23516">
        <w:rPr>
          <w:szCs w:val="24"/>
          <w:lang w:val="en-US"/>
        </w:rPr>
        <w:t xml:space="preserve"> dm</w:t>
      </w:r>
      <w:r w:rsidRPr="00F23516">
        <w:rPr>
          <w:szCs w:val="24"/>
          <w:vertAlign w:val="superscript"/>
          <w:lang w:val="en-US"/>
        </w:rPr>
        <w:t>-3</w:t>
      </w:r>
      <w:r w:rsidRPr="00F23516">
        <w:rPr>
          <w:szCs w:val="24"/>
          <w:lang w:val="en-US"/>
        </w:rPr>
        <w:t xml:space="preserve"> SbCl</w:t>
      </w:r>
      <w:r w:rsidRPr="00F23516">
        <w:rPr>
          <w:szCs w:val="24"/>
          <w:vertAlign w:val="subscript"/>
          <w:lang w:val="en-US"/>
        </w:rPr>
        <w:t xml:space="preserve">3 </w:t>
      </w:r>
      <w:r w:rsidRPr="00F23516">
        <w:rPr>
          <w:szCs w:val="24"/>
        </w:rPr>
        <w:t xml:space="preserve">dissolved in isopropanol. The titanium sheets were subjected to surface pre-treatment </w:t>
      </w:r>
      <w:r w:rsidRPr="00F23516">
        <w:rPr>
          <w:szCs w:val="24"/>
          <w:lang w:val="en-US"/>
        </w:rPr>
        <w:t xml:space="preserve">consisting in mechanical polishing with WS-FLEX 18- C sandpaper, followed by degreasing with 40% NaOH at 80 ºC for 120 minutes, etching in hydrochloric acid </w:t>
      </w:r>
      <w:smartTag w:uri="urn:schemas-microsoft-com:office:smarttags" w:element="metricconverter">
        <w:smartTagPr>
          <w:attr w:name="ProductID" w:val="11,5 M"/>
        </w:smartTagPr>
        <w:r w:rsidRPr="00F23516">
          <w:rPr>
            <w:szCs w:val="24"/>
            <w:lang w:val="en-US"/>
          </w:rPr>
          <w:t>11,5 M</w:t>
        </w:r>
      </w:smartTag>
      <w:r w:rsidRPr="00F23516">
        <w:rPr>
          <w:szCs w:val="24"/>
          <w:lang w:val="en-US"/>
        </w:rPr>
        <w:t xml:space="preserve"> for 1 minute, washing in distilled water and treatment by an ultrasonic bath 60 ºC for 60 minutes. </w:t>
      </w:r>
      <w:r w:rsidRPr="00F23516">
        <w:rPr>
          <w:szCs w:val="24"/>
        </w:rPr>
        <w:t xml:space="preserve">The precursor solution was painted on the titanium plates and the solvent was evaporated at </w:t>
      </w:r>
      <w:smartTag w:uri="urn:schemas-microsoft-com:office:smarttags" w:element="metricconverter">
        <w:smartTagPr>
          <w:attr w:name="ProductID" w:val="100ﾰC"/>
        </w:smartTagPr>
        <w:r w:rsidRPr="00F23516">
          <w:rPr>
            <w:szCs w:val="24"/>
          </w:rPr>
          <w:t>100°C</w:t>
        </w:r>
      </w:smartTag>
      <w:r w:rsidRPr="00F23516">
        <w:rPr>
          <w:szCs w:val="24"/>
        </w:rPr>
        <w:t xml:space="preserve">. </w:t>
      </w:r>
      <w:r w:rsidRPr="00F23516">
        <w:rPr>
          <w:szCs w:val="24"/>
          <w:lang w:val="en-US"/>
        </w:rPr>
        <w:t>for 15 minutes, then the sample was calcined at 550 ºC in a 2 dm</w:t>
      </w:r>
      <w:r w:rsidRPr="00F23516">
        <w:rPr>
          <w:szCs w:val="24"/>
          <w:vertAlign w:val="superscript"/>
          <w:lang w:val="en-US"/>
        </w:rPr>
        <w:t>3</w:t>
      </w:r>
      <w:r w:rsidRPr="00F23516">
        <w:rPr>
          <w:szCs w:val="24"/>
          <w:lang w:val="en-US"/>
        </w:rPr>
        <w:t xml:space="preserve"> min</w:t>
      </w:r>
      <w:r w:rsidRPr="00F23516">
        <w:rPr>
          <w:szCs w:val="24"/>
          <w:vertAlign w:val="superscript"/>
          <w:lang w:val="en-US"/>
        </w:rPr>
        <w:t>-1</w:t>
      </w:r>
      <w:r w:rsidRPr="00F23516">
        <w:rPr>
          <w:szCs w:val="24"/>
          <w:lang w:val="en-US"/>
        </w:rPr>
        <w:t xml:space="preserve"> oxygen (pure) flow, for 15 minutes; this procedure is repeated 16 times. Finally the electrodes were calcined at 550 ºC for 3 h in 0.5 l/min oxygen </w:t>
      </w:r>
      <w:r w:rsidR="007D0B54" w:rsidRPr="00F23516">
        <w:rPr>
          <w:szCs w:val="24"/>
        </w:rPr>
        <w:fldChar w:fldCharType="begin"/>
      </w:r>
      <w:r w:rsidRPr="00F23516">
        <w:rPr>
          <w:szCs w:val="24"/>
          <w:lang w:val="en-US"/>
        </w:rPr>
        <w:instrText xml:space="preserve"> ADDIN EN.CITE &lt;EndNote&gt;&lt;Cite&gt;&lt;Author&gt;Ding&lt;/Author&gt;&lt;Year&gt;2007&lt;/Year&gt;&lt;RecNum&gt;41&lt;/RecNum&gt;&lt;MDL&gt;&lt;REFERENCE_TYPE&gt;0&lt;/REFERENCE_TYPE&gt;&lt;REFNUM&gt;41&lt;/REFNUM&gt;&lt;AUTHORS&gt;&lt;AUTHOR&gt;Ding, Hai-yang&lt;/AUTHOR&gt;&lt;AUTHOR&gt;Feng, Yu-jie&lt;/AUTHOR&gt;&lt;AUTHOR&gt;Liu, Jun-feng&lt;/AUTHOR&gt;&lt;/AUTHORS&gt;&lt;YEAR&gt;2007&lt;/YEAR&gt;&lt;TITLE&gt;&lt;styles&gt;&lt;style face='64' start='36'&gt;&lt;/style&gt;&lt;style start='37'&gt;&lt;/style&gt;&lt;style face='64' start='40'&gt;&lt;/style&gt;&lt;style start='41'&gt;&lt;/style&gt;&lt;style face='64' start='42'&gt;&lt;/style&gt;&lt;style start='43'&gt;&lt;/style&gt;&lt;/styles&gt;Preparation and properties of Ti/SnO2-Sb2O5 electrodes by electrodeposition&lt;/TITLE&gt;&lt;SECONDARY_TITLE&gt;Materials Letters&lt;/SECONDARY_TITLE&gt;&lt;PLACE_PUBLISHED&gt;P.O. Box 211, Amsterdam, 1000 AE, Netherlands&lt;/PLACE_PUBLISHED&gt;&lt;PUBLISHER&gt;Elsevier&lt;/PUBLISHER&gt;&lt;VOLUME&gt;61&lt;/VOLUME&gt;&lt;NUMBER&gt;27&lt;/NUMBER&gt;&lt;PAGES&gt;4920-4923&lt;/PAGES&gt;&lt;SHORT_TITLE&gt;Mater. Lett.&lt;/SHORT_TITLE&gt;&lt;ISBN&gt;0167577X&lt;/ISBN&gt;&lt;KEYWORDS&gt;&lt;KEYWORD&gt;Coatings&lt;/KEYWORD&gt;&lt;KEYWORD&gt;Annealing&lt;/KEYWORD&gt;&lt;KEYWORD&gt;Antimony&lt;/KEYWORD&gt;&lt;KEYWORD&gt;Deposition&lt;/KEYWORD&gt;&lt;KEYWORD&gt;Electrodeposition&lt;/KEYWORD&gt;&lt;KEYWORD&gt;Electrodes&lt;/KEYWORD&gt;&lt;KEYWORD&gt;Phenols&lt;/KEYWORD&gt;&lt;KEYWORD&gt;Thin films&lt;/KEYWORD&gt;&lt;KEYWORD&gt;Tin&lt;/KEYWORD&gt;&lt;KEYWORD&gt;Titanium compounds&lt;/KEYWORD&gt;&lt;/KEYWORDS&gt;&lt;AUTHOR_ADDRESS&gt;Department of Environmental Science and Engineering, Harbin Institute of Technology, Harbin, 150090, China&lt;/AUTHOR_ADDRESS&gt;&lt;/MDL&gt;&lt;/Cite&gt;&lt;Cite&gt;&lt;Author&gt;De Pauli&lt;/Author&gt;&lt;Year&gt;1995&lt;/Year&gt;&lt;RecNum&gt;38&lt;/RecNum&gt;&lt;MDL&gt;&lt;REFERENCE_TYPE&gt;0&lt;/REFERENCE_TYPE&gt;&lt;REFNUM&gt;38&lt;/REFNUM&gt;&lt;AUTHORS&gt;&lt;AUTHOR&gt;De Pauli, C.P.&lt;/AUTHOR&gt;&lt;AUTHOR&gt;Trasatti, S.&lt;/AUTHOR&gt;&lt;/AUTHORS&gt;&lt;YEAR&gt;1995&lt;/YEAR&gt;&lt;TITLE&gt;&lt;styles&gt;&lt;style face='64' start='47'&gt;&lt;/style&gt;&lt;style start='48'&gt;&lt;/style&gt;&lt;style face='64' start='54'&gt;&lt;/style&gt;&lt;style start='55'&gt;&lt;/style&gt;&lt;/styles&gt;Electrochemical surface characterization of IrO2 + SnO2 mixed oxide electrocatalysts&lt;/TITLE&gt;&lt;SECONDARY_TITLE&gt;Journal of Electroanalytical Chemistry&lt;/SECONDARY_TITLE&gt;&lt;VOLUME&gt;396&lt;/VOLUME&gt;&lt;NUMBER&gt;1-2&lt;/NUMBER&gt;&lt;PAGES&gt;161-168&lt;/PAGES&gt;&lt;DATE&gt;1995/10/31/&lt;/DATE&gt;&lt;TYPE_OF_WORK&gt;doi: 10.1016/0022-0728(95)03950-L&lt;/TYPE_OF_WORK&gt;&lt;SHORT_TITLE&gt;J. Electroanal. Chem.&lt;/SHORT_TITLE&gt;&lt;ISBN&gt;1572-6657&lt;/ISBN&gt;&lt;KEYWORDS&gt;&lt;KEYWORD&gt;Morphology&lt;/KEYWORD&gt;&lt;KEYWORD&gt;Thermal d</w:instrText>
      </w:r>
      <w:r w:rsidRPr="00F23516">
        <w:rPr>
          <w:szCs w:val="24"/>
        </w:rPr>
        <w:instrText>ecomposition&lt;/KEYWORD&gt;&lt;KEYWORD&gt;IrO2 + SnO2&lt;/KEYWORD&gt;&lt;KEYWORD&gt;Electrocatalysts&lt;/KEYWORD&gt;&lt;KEYWORD&gt;Surface characteristics&lt;/KEYWORD&gt;&lt;/KEYWORDS&gt;&lt;URL&gt;http://www.sciencedirect.com/science/article/pii/002207289503950L&lt;/URL&gt;&lt;/MDL&gt;&lt;/Cite&gt;&lt;Cite&gt;&lt;Author&gt;Alves&lt;/Author&gt;&lt;Year&gt;1994&lt;/Year&gt;&lt;RecNum&gt;39&lt;/RecNum&gt;&lt;MDL&gt;&lt;REFERENCE_TYPE&gt;0&lt;/REFERENCE_TYPE&gt;&lt;REFNUM&gt;39&lt;/REFNUM&gt;&lt;AUTHORS&gt;&lt;AUTHOR&gt;Alves, V.A.&lt;/AUTHOR&gt;&lt;AUTHOR&gt;da Silva, L.A.&lt;/AUTHOR&gt;&lt;AUTHOR&gt;Boodts, J.F.C.&lt;/AUTHOR&gt;&lt;AUTHOR&gt;Trasatti, S.&lt;/AUTHOR&gt;&lt;/AUTHORS&gt;&lt;YEAR&gt;1994&lt;/YEAR&gt;&lt;TITLE&gt;&lt;styles&gt;&lt;style face='64' start='49'&gt;&lt;/style&gt;&lt;style start='50'&gt;&lt;/style&gt;&lt;/styles&gt;Kinetics and mechanism of oxygen evolution on IrO2-based electrodes containing Ti and Ce acidic solutions&lt;/TITLE&gt;&lt;SECONDARY_TITLE&gt;Electrochimica Acta&lt;/SECONDARY_TITLE&gt;&lt;PLACE_PUBLISHED&gt;Tarrytown, NY, United States&lt;/PLACE_PUBLISHED&gt;&lt;PUBLISHER&gt;Pergamon Press Inc&lt;/P</w:instrText>
      </w:r>
      <w:r w:rsidRPr="00F23516">
        <w:rPr>
          <w:szCs w:val="24"/>
          <w:lang w:val="en-US"/>
        </w:rPr>
        <w:instrText>UBLISHER&gt;&lt;VOLUME&gt;39&lt;/VOLUME&gt;&lt;NUMBER&gt;11-12&lt;/NUMBER&gt;&lt;PAGES&gt;1585-1589&lt;/PAGES&gt;&lt;SHORT_TITLE&gt;Electrochim. Acta&lt;/SHORT_TITLE&gt;&lt;ISBN&gt;00134686&lt;/ISBN&gt;&lt;KEYWORDS&gt;&lt;KEYWORD&gt;Iridium compounds&lt;/KEYWORD&gt;&lt;KEYWORD&gt;Catalysis&lt;/KEYWORD&gt;&lt;KEYWORD&gt;Catalyst activity&lt;/KEYWORD&gt;&lt;KEYWORD&gt;Composition&lt;/KEYWORD&gt;&lt;KEYWORD&gt;Electrochemical electrodes&lt;/KEYWORD&gt;&lt;KEYWORD&gt;Electrochemistry&lt;/KEYWORD&gt;&lt;KEYWORD&gt;Monitoring&lt;/KEYWORD&gt;&lt;KEYWORD&gt;Oxides&lt;/KEYWORD&gt;&lt;KEYWORD&gt;Oxygen&lt;/KEYWORD&gt;&lt;KEYWORD&gt;Reaction kinetics&lt;/KEYWORD&gt;&lt;KEYWORD&gt;Stability&lt;/KEYWORD&gt;&lt;KEYWORD&gt;Substitution reactions&lt;/KEYWORD&gt;&lt;KEYWORD&gt;Surfaces&lt;/KEYWORD&gt;&lt;/KEYWORDS&gt;&lt;AUTHOR_ADDRESS&gt;Universidade de Sao Paulo, Brazil&lt;/AUTHOR_ADDRESS&gt;&lt;/MDL&gt;&lt;/Cite&gt;&lt;Cite&gt;&lt;Author&gt;Onuchukwu&lt;/Author&gt;&lt;Year&gt;1991&lt;/Year&gt;&lt;RecNum&gt;40&lt;/RecNum&gt;&lt;MDL&gt;&lt;REFERENCE_TYPE&gt;0&lt;/REFERENCE_TYPE&gt;&lt;REFNUM&gt;40&lt;/REFNUM&gt;&lt;AUTHORS&gt;&lt;AUTHOR&gt;Onuchukwu, A.I.&lt;/AUTHOR&gt;&lt;AUTHOR&gt;Trasatti, S.&lt;/AUTHOR&gt;&lt;/AUTHORS&gt;&lt;YEAR&gt;1991&lt;/YEAR&gt;&lt;TITLE&gt;&lt;styles&gt;&lt;style face='64' start='29'&gt;&lt;/style&gt;&lt;style start='30'&gt;&lt;/style&gt;&lt;style face='64' start='38'&gt;&lt;/style&gt;&lt;style start='39'&gt;&lt;/style&gt;&lt;style face='64' start='93'&gt;&lt;/style&gt;&lt;style start='94'&gt;&lt;/style&gt;&lt;style face='64' start='100'&gt;&lt;/style&gt;&lt;style start='101'&gt;&lt;/style&gt;&lt;/styles&gt;Effect of substitution of SnO2 for TiO2 on the surface and electrocatalytic properties of RuO2 + TiO2 electrodes&lt;/TITLE&gt;&lt;SECONDARY_TITLE&gt;Journal of Applied Electrochemistry&lt;/SECONDARY_TITLE&gt;&lt;VOLUME&gt;21&lt;/VOLUME&gt;&lt;NUMBER&gt;10&lt;/NUMBER&gt;&lt;PAGES&gt;858-862&lt;/PAGES&gt;&lt;SHORT_TITLE&gt;J. Appl. Electrochem.&lt;/SHORT_TITLE&gt;&lt;ISBN&gt;0021891X&lt;/ISBN&gt;&lt;/MDL&gt;&lt;/Cite&gt;&lt;/EndNote&gt;</w:instrText>
      </w:r>
      <w:r w:rsidR="007D0B54" w:rsidRPr="00F23516">
        <w:rPr>
          <w:szCs w:val="24"/>
        </w:rPr>
        <w:fldChar w:fldCharType="separate"/>
      </w:r>
      <w:r w:rsidRPr="00F23516">
        <w:rPr>
          <w:szCs w:val="24"/>
          <w:lang w:val="en-US"/>
        </w:rPr>
        <w:t>[37-40]</w:t>
      </w:r>
      <w:r w:rsidR="007D0B54" w:rsidRPr="00F23516">
        <w:rPr>
          <w:szCs w:val="24"/>
        </w:rPr>
        <w:fldChar w:fldCharType="end"/>
      </w:r>
      <w:r w:rsidRPr="00F23516">
        <w:rPr>
          <w:szCs w:val="24"/>
          <w:lang w:val="en-US"/>
        </w:rPr>
        <w:t xml:space="preserve">. </w:t>
      </w:r>
      <w:r w:rsidRPr="00F23516">
        <w:rPr>
          <w:rStyle w:val="shorttext"/>
          <w:szCs w:val="24"/>
          <w:lang w:val="en-US"/>
        </w:rPr>
        <w:t xml:space="preserve">An average </w:t>
      </w:r>
      <w:r w:rsidRPr="00F23516">
        <w:rPr>
          <w:szCs w:val="24"/>
          <w:lang w:val="en-US"/>
        </w:rPr>
        <w:t>thickness value of about 4µm was obtained.</w:t>
      </w:r>
      <w:r w:rsidRPr="00F23516">
        <w:rPr>
          <w:szCs w:val="24"/>
        </w:rPr>
        <w:t xml:space="preserve"> The nominal composition of the mixed oxide was Sn</w:t>
      </w:r>
      <w:r w:rsidRPr="00F23516">
        <w:rPr>
          <w:szCs w:val="24"/>
          <w:vertAlign w:val="subscript"/>
        </w:rPr>
        <w:t xml:space="preserve">0,918 </w:t>
      </w:r>
      <w:r w:rsidRPr="00F23516">
        <w:rPr>
          <w:szCs w:val="24"/>
        </w:rPr>
        <w:t>Sb</w:t>
      </w:r>
      <w:r w:rsidRPr="00F23516">
        <w:rPr>
          <w:szCs w:val="24"/>
          <w:vertAlign w:val="subscript"/>
        </w:rPr>
        <w:t>0,109</w:t>
      </w:r>
      <w:r w:rsidRPr="00F23516">
        <w:rPr>
          <w:szCs w:val="24"/>
        </w:rPr>
        <w:t xml:space="preserve"> O</w:t>
      </w:r>
      <w:r w:rsidRPr="00F23516">
        <w:rPr>
          <w:szCs w:val="24"/>
          <w:vertAlign w:val="subscript"/>
        </w:rPr>
        <w:t>2</w:t>
      </w:r>
      <w:r w:rsidRPr="00F23516">
        <w:rPr>
          <w:szCs w:val="24"/>
        </w:rPr>
        <w:t>.</w:t>
      </w:r>
    </w:p>
    <w:p w:rsidR="00F23516" w:rsidRPr="00F23516" w:rsidRDefault="00C7534F" w:rsidP="00F23516">
      <w:pPr>
        <w:autoSpaceDE w:val="0"/>
        <w:autoSpaceDN w:val="0"/>
        <w:adjustRightInd w:val="0"/>
        <w:rPr>
          <w:szCs w:val="24"/>
          <w:lang w:val="en-US"/>
        </w:rPr>
      </w:pPr>
      <w:r>
        <w:rPr>
          <w:szCs w:val="24"/>
        </w:rPr>
        <w:tab/>
      </w:r>
      <w:r w:rsidR="00F23516" w:rsidRPr="00F23516">
        <w:rPr>
          <w:szCs w:val="24"/>
        </w:rPr>
        <w:t>The boron-doped diamond thin-film electrode was supplied by CSEM Centre Swiss d’Electronique et de Microtechnique of Neuchâtel. It was synthesised by the hot filament chemical vapour deposition technique (HF CVD) on single crystal p-type Si wafers. The doping level of boron in the diamond layer expressed as B/C ratio was about 3500 ppm. The obtained diamond film thickness was about 1 µm with a resistivity of 10–30 m</w:t>
      </w:r>
      <w:r w:rsidR="00F23516" w:rsidRPr="00F23516">
        <w:rPr>
          <w:szCs w:val="24"/>
        </w:rPr>
        <w:sym w:font="Symbol" w:char="F057"/>
      </w:r>
      <w:r w:rsidR="00F23516" w:rsidRPr="00F23516">
        <w:rPr>
          <w:szCs w:val="24"/>
        </w:rPr>
        <w:t xml:space="preserve"> cm. In order to stabilise the electrode surface and to obtain reproducible results, the diamond electrode was pre-treated at </w:t>
      </w:r>
      <w:smartTag w:uri="urn:schemas-microsoft-com:office:smarttags" w:element="metricconverter">
        <w:smartTagPr>
          <w:attr w:name="ProductID" w:val="25ﾰC"/>
        </w:smartTagPr>
        <w:r w:rsidR="00F23516" w:rsidRPr="00F23516">
          <w:rPr>
            <w:szCs w:val="24"/>
          </w:rPr>
          <w:t>25°C</w:t>
        </w:r>
      </w:smartTag>
      <w:r w:rsidR="00F23516" w:rsidRPr="00F23516">
        <w:rPr>
          <w:szCs w:val="24"/>
        </w:rPr>
        <w:t xml:space="preserve"> by anodic polarization in </w:t>
      </w:r>
      <w:smartTag w:uri="urn:schemas-microsoft-com:office:smarttags" w:element="metricconverter">
        <w:smartTagPr>
          <w:attr w:name="ProductID" w:val="1 M"/>
        </w:smartTagPr>
        <w:r w:rsidR="00F23516" w:rsidRPr="00F23516">
          <w:rPr>
            <w:szCs w:val="24"/>
          </w:rPr>
          <w:t>1 M</w:t>
        </w:r>
      </w:smartTag>
      <w:r w:rsidR="00F23516" w:rsidRPr="00F23516">
        <w:rPr>
          <w:szCs w:val="24"/>
        </w:rPr>
        <w:t xml:space="preserve"> HClO</w:t>
      </w:r>
      <w:r w:rsidR="00F23516" w:rsidRPr="00F23516">
        <w:rPr>
          <w:szCs w:val="24"/>
          <w:vertAlign w:val="subscript"/>
        </w:rPr>
        <w:t>4</w:t>
      </w:r>
      <w:r w:rsidR="00F23516" w:rsidRPr="00F23516">
        <w:rPr>
          <w:szCs w:val="24"/>
        </w:rPr>
        <w:t xml:space="preserve"> at 10 mA cm</w:t>
      </w:r>
      <w:r w:rsidR="00F23516" w:rsidRPr="00F23516">
        <w:rPr>
          <w:szCs w:val="24"/>
          <w:vertAlign w:val="superscript"/>
        </w:rPr>
        <w:t>-2</w:t>
      </w:r>
      <w:r w:rsidR="00F23516" w:rsidRPr="00F23516">
        <w:rPr>
          <w:szCs w:val="24"/>
        </w:rPr>
        <w:t xml:space="preserve"> during 30 min using stainless steel as the counter electrode. </w:t>
      </w:r>
      <w:r w:rsidR="00F23516" w:rsidRPr="00F23516">
        <w:rPr>
          <w:szCs w:val="24"/>
          <w:lang w:val="en-US"/>
        </w:rPr>
        <w:t>This treatment made the surface hydrophilic.</w:t>
      </w:r>
    </w:p>
    <w:p w:rsidR="00F23516" w:rsidRPr="00F23516" w:rsidRDefault="00C7534F" w:rsidP="00F23516">
      <w:pPr>
        <w:rPr>
          <w:rFonts w:eastAsia="Calibri"/>
          <w:szCs w:val="24"/>
          <w:lang w:val="en-US"/>
        </w:rPr>
      </w:pPr>
      <w:r>
        <w:rPr>
          <w:rFonts w:eastAsia="Calibri"/>
          <w:szCs w:val="24"/>
          <w:lang w:val="en-US"/>
        </w:rPr>
        <w:tab/>
      </w:r>
      <w:r w:rsidR="00F23516" w:rsidRPr="00F23516">
        <w:rPr>
          <w:rFonts w:eastAsia="Calibri"/>
          <w:szCs w:val="24"/>
          <w:lang w:val="en-US"/>
        </w:rPr>
        <w:t xml:space="preserve">Before each cyclic voltammetry test, the Pt electrode (Radiometer) was </w:t>
      </w:r>
      <w:r w:rsidR="00F23516" w:rsidRPr="00F23516">
        <w:rPr>
          <w:szCs w:val="24"/>
          <w:lang w:val="en-US"/>
        </w:rPr>
        <w:t>treated in a 30% nitric acid solution under anodic and cathodic polarization at 50 mA cm</w:t>
      </w:r>
      <w:r w:rsidR="00F23516" w:rsidRPr="00F23516">
        <w:rPr>
          <w:szCs w:val="24"/>
          <w:vertAlign w:val="superscript"/>
          <w:lang w:val="en-US"/>
        </w:rPr>
        <w:t xml:space="preserve">-2 </w:t>
      </w:r>
      <w:r w:rsidR="00F23516" w:rsidRPr="00F23516">
        <w:rPr>
          <w:szCs w:val="24"/>
          <w:lang w:val="en-US"/>
        </w:rPr>
        <w:t>for about 20 min. Subsequently, 10 voltammetric cycles (100 mV s</w:t>
      </w:r>
      <w:r w:rsidR="00F23516" w:rsidRPr="00F23516">
        <w:rPr>
          <w:szCs w:val="24"/>
          <w:vertAlign w:val="superscript"/>
          <w:lang w:val="en-US"/>
        </w:rPr>
        <w:t>-1</w:t>
      </w:r>
      <w:r w:rsidR="00F23516" w:rsidRPr="00F23516">
        <w:rPr>
          <w:szCs w:val="24"/>
          <w:lang w:val="en-US"/>
        </w:rPr>
        <w:t xml:space="preserve">) in 1M sulphuric acid between –300mV and 1600 mV vs. SCE were performed. Such a procedure allowed to obtained the voltammogram reported by Conway et al. </w:t>
      </w:r>
      <w:r w:rsidR="007D0B54" w:rsidRPr="00F23516">
        <w:rPr>
          <w:szCs w:val="24"/>
        </w:rPr>
        <w:fldChar w:fldCharType="begin"/>
      </w:r>
      <w:r w:rsidR="00F23516" w:rsidRPr="00F23516">
        <w:rPr>
          <w:szCs w:val="24"/>
          <w:lang w:val="en-US"/>
        </w:rPr>
        <w:instrText xml:space="preserve"> ADDIN EN.CITE &lt;EndNote&gt;&lt;Cite&gt;&lt;Author&gt;Angerstein-Kozlowska&lt;/Author&gt;&lt;Year&gt;1973&lt;/Year&gt;&lt;RecNum&gt;50&lt;/RecNum&gt;&lt;MDL&gt;&lt;REFERENCE_TYPE&gt;0&lt;/REFERENCE_TYPE&gt;&lt;REFNUM&gt;50&lt;/REFNUM&gt;&lt;AUTHORS&gt;&lt;AUTHOR&gt;H. Angerstein-Kozlowska&lt;/AUTHOR&gt;&lt;AUTHOR&gt;B.E. Conway&lt;/AUTHOR&gt;&lt;AUTHOR&gt;W.B.A. Sharp&lt;/AUTHOR&gt;&lt;/AUTHORS&gt;&lt;YEAR&gt;1973&lt;/YEAR&gt;&lt;TITLE&gt;The real condition of electrochemically oxidized platinum surfaces: Part I. Resolution of component processes&lt;/TITLE&gt;&lt;SECONDARY_TITLE&gt;Journal of Electroanalytical Chemistry and Interfacial Electrochemistry&lt;/SECONDARY_TITLE&gt;&lt;VOLUME&gt;43&lt;/VOLUME&gt;&lt;PAGES&gt;9-36&lt;/PAGES&gt;&lt;SHORT_TITLE&gt;J. Electroanal. Chem. Interfacial Electrochem.&lt;/SHORT_TITLE&gt;&lt;/MDL&gt;&lt;/Cite&gt;&lt;/EndNote&gt;</w:instrText>
      </w:r>
      <w:r w:rsidR="007D0B54" w:rsidRPr="00F23516">
        <w:rPr>
          <w:szCs w:val="24"/>
        </w:rPr>
        <w:fldChar w:fldCharType="separate"/>
      </w:r>
      <w:r w:rsidR="00F23516" w:rsidRPr="00F23516">
        <w:rPr>
          <w:szCs w:val="24"/>
          <w:lang w:val="en-US"/>
        </w:rPr>
        <w:t>[41]</w:t>
      </w:r>
      <w:r w:rsidR="007D0B54" w:rsidRPr="00F23516">
        <w:rPr>
          <w:szCs w:val="24"/>
        </w:rPr>
        <w:fldChar w:fldCharType="end"/>
      </w:r>
      <w:r w:rsidR="00F23516" w:rsidRPr="00F23516">
        <w:rPr>
          <w:szCs w:val="24"/>
          <w:lang w:val="en-US"/>
        </w:rPr>
        <w:t xml:space="preserve"> as a reference for clean Pt electrodes in sulphuric acid solutions.</w:t>
      </w:r>
    </w:p>
    <w:p w:rsidR="00F23516" w:rsidRPr="00F23516" w:rsidRDefault="00C7534F" w:rsidP="00C7534F">
      <w:pPr>
        <w:spacing w:before="240"/>
        <w:rPr>
          <w:color w:val="000000"/>
          <w:szCs w:val="24"/>
        </w:rPr>
      </w:pPr>
      <w:r>
        <w:rPr>
          <w:szCs w:val="24"/>
        </w:rPr>
        <w:tab/>
      </w:r>
      <w:r w:rsidR="00F23516" w:rsidRPr="00F23516">
        <w:rPr>
          <w:szCs w:val="24"/>
        </w:rPr>
        <w:t xml:space="preserve">Ti-Ru oxide anodes, hereafter referred to as </w:t>
      </w:r>
      <w:r w:rsidR="00F23516" w:rsidRPr="00F23516">
        <w:rPr>
          <w:szCs w:val="24"/>
          <w:lang w:val="en-US"/>
        </w:rPr>
        <w:t>TiRuO</w:t>
      </w:r>
      <w:r w:rsidR="00F23516" w:rsidRPr="00F23516">
        <w:rPr>
          <w:szCs w:val="24"/>
          <w:vertAlign w:val="subscript"/>
          <w:lang w:val="en-US"/>
        </w:rPr>
        <w:t>2</w:t>
      </w:r>
      <w:r w:rsidR="00F23516" w:rsidRPr="00F23516">
        <w:rPr>
          <w:szCs w:val="24"/>
          <w:vertAlign w:val="subscript"/>
        </w:rPr>
        <w:t xml:space="preserve">, </w:t>
      </w:r>
      <w:r w:rsidR="00F23516" w:rsidRPr="00F23516">
        <w:rPr>
          <w:color w:val="000000"/>
          <w:szCs w:val="24"/>
        </w:rPr>
        <w:t>was a commercial DSA</w:t>
      </w:r>
      <w:r w:rsidR="00F23516" w:rsidRPr="00F23516">
        <w:rPr>
          <w:color w:val="000000"/>
          <w:szCs w:val="24"/>
          <w:vertAlign w:val="superscript"/>
        </w:rPr>
        <w:t>®</w:t>
      </w:r>
      <w:r w:rsidR="00F23516" w:rsidRPr="00F23516">
        <w:rPr>
          <w:color w:val="000000"/>
          <w:szCs w:val="24"/>
        </w:rPr>
        <w:t xml:space="preserve"> anode consisting in a titanium substrate covered with TiO</w:t>
      </w:r>
      <w:r w:rsidR="00F23516" w:rsidRPr="00F23516">
        <w:rPr>
          <w:color w:val="000000"/>
          <w:szCs w:val="24"/>
          <w:vertAlign w:val="subscript"/>
        </w:rPr>
        <w:t>2</w:t>
      </w:r>
      <w:r w:rsidR="00F23516" w:rsidRPr="00F23516">
        <w:rPr>
          <w:color w:val="000000"/>
          <w:szCs w:val="24"/>
        </w:rPr>
        <w:t>/RuO</w:t>
      </w:r>
      <w:r w:rsidR="00F23516" w:rsidRPr="00F23516">
        <w:rPr>
          <w:color w:val="000000"/>
          <w:szCs w:val="24"/>
          <w:vertAlign w:val="subscript"/>
        </w:rPr>
        <w:t>2</w:t>
      </w:r>
      <w:r w:rsidR="00F23516" w:rsidRPr="00F23516">
        <w:rPr>
          <w:color w:val="000000"/>
          <w:szCs w:val="24"/>
        </w:rPr>
        <w:t xml:space="preserve"> layer and it was </w:t>
      </w:r>
      <w:r w:rsidR="00BF1873">
        <w:rPr>
          <w:color w:val="000000"/>
          <w:szCs w:val="24"/>
        </w:rPr>
        <w:t>purchased from De Nora (Italy).</w:t>
      </w:r>
    </w:p>
    <w:p w:rsidR="000812F9" w:rsidRDefault="000812F9" w:rsidP="00C7534F">
      <w:pPr>
        <w:spacing w:before="240" w:after="0"/>
        <w:rPr>
          <w:b/>
          <w:color w:val="17365D" w:themeColor="text2" w:themeShade="BF"/>
          <w:lang w:val="en-US"/>
        </w:rPr>
      </w:pPr>
    </w:p>
    <w:p w:rsidR="00F23516" w:rsidRPr="00F23516" w:rsidRDefault="00F23516" w:rsidP="00C7534F">
      <w:pPr>
        <w:spacing w:before="240" w:after="0"/>
        <w:rPr>
          <w:b/>
          <w:color w:val="17365D" w:themeColor="text2" w:themeShade="BF"/>
          <w:lang w:val="en-US"/>
        </w:rPr>
      </w:pPr>
      <w:r w:rsidRPr="00F23516">
        <w:rPr>
          <w:b/>
          <w:color w:val="17365D" w:themeColor="text2" w:themeShade="BF"/>
          <w:lang w:val="en-US"/>
        </w:rPr>
        <w:t>Electrochemical system.</w:t>
      </w:r>
    </w:p>
    <w:p w:rsidR="00C7534F" w:rsidRDefault="00F23516" w:rsidP="000812F9">
      <w:pPr>
        <w:spacing w:before="240"/>
        <w:ind w:firstLine="708"/>
      </w:pPr>
      <w:r w:rsidRPr="000D0FE7">
        <w:t xml:space="preserve">Electrochemical measurements were carried out in a conventional three-electrode cell using a computer controlled potentiostat model </w:t>
      </w:r>
      <w:r>
        <w:t xml:space="preserve">Voltalab </w:t>
      </w:r>
      <w:smartTag w:uri="urn:schemas-microsoft-com:office:smarttags" w:element="metricconverter">
        <w:smartTagPr>
          <w:attr w:name="ProductID" w:val="301. Pt"/>
        </w:smartTagPr>
        <w:r>
          <w:t>301</w:t>
        </w:r>
        <w:r w:rsidRPr="000D0FE7">
          <w:t xml:space="preserve">. </w:t>
        </w:r>
        <w:r w:rsidRPr="00F23516">
          <w:rPr>
            <w:rStyle w:val="mediumtext"/>
            <w:lang w:val="en-US"/>
          </w:rPr>
          <w:t>Pt</w:t>
        </w:r>
      </w:smartTag>
      <w:r w:rsidRPr="00F23516">
        <w:rPr>
          <w:rStyle w:val="mediumtext"/>
          <w:lang w:val="en-US"/>
        </w:rPr>
        <w:t>, Ti-RuO</w:t>
      </w:r>
      <w:r w:rsidRPr="00F23516">
        <w:rPr>
          <w:rStyle w:val="mediumtext"/>
          <w:vertAlign w:val="subscript"/>
          <w:lang w:val="en-US"/>
        </w:rPr>
        <w:t>2</w:t>
      </w:r>
      <w:r w:rsidRPr="00F23516">
        <w:rPr>
          <w:rStyle w:val="mediumtext"/>
          <w:lang w:val="en-US"/>
        </w:rPr>
        <w:t>, BDD and SnO</w:t>
      </w:r>
      <w:r w:rsidRPr="00F23516">
        <w:rPr>
          <w:rStyle w:val="mediumtext"/>
          <w:vertAlign w:val="subscript"/>
          <w:lang w:val="en-US"/>
        </w:rPr>
        <w:t>2</w:t>
      </w:r>
      <w:r w:rsidRPr="00F23516">
        <w:rPr>
          <w:rStyle w:val="mediumtext"/>
          <w:lang w:val="en-US"/>
        </w:rPr>
        <w:t>-Sb</w:t>
      </w:r>
      <w:r w:rsidRPr="00F23516">
        <w:rPr>
          <w:rStyle w:val="mediumtext"/>
          <w:vertAlign w:val="subscript"/>
          <w:lang w:val="en-US"/>
        </w:rPr>
        <w:t>2</w:t>
      </w:r>
      <w:r w:rsidRPr="00F23516">
        <w:rPr>
          <w:rStyle w:val="mediumtext"/>
          <w:lang w:val="en-US"/>
        </w:rPr>
        <w:t>O</w:t>
      </w:r>
      <w:r w:rsidRPr="00F23516">
        <w:rPr>
          <w:rStyle w:val="mediumtext"/>
          <w:vertAlign w:val="subscript"/>
          <w:lang w:val="en-US"/>
        </w:rPr>
        <w:t>5</w:t>
      </w:r>
      <w:r w:rsidRPr="00F23516">
        <w:rPr>
          <w:rStyle w:val="mediumtext"/>
          <w:lang w:val="en-US"/>
        </w:rPr>
        <w:t xml:space="preserve"> </w:t>
      </w:r>
      <w:r w:rsidRPr="000D0FE7">
        <w:t>were used as working electrode</w:t>
      </w:r>
      <w:r>
        <w:t>s</w:t>
      </w:r>
      <w:r w:rsidRPr="000D0FE7">
        <w:t xml:space="preserve">, </w:t>
      </w:r>
      <w:r>
        <w:t>saturated calomel</w:t>
      </w:r>
      <w:r w:rsidRPr="000D0FE7">
        <w:t xml:space="preserve"> (</w:t>
      </w:r>
      <w:r>
        <w:t>SCE</w:t>
      </w:r>
      <w:r w:rsidRPr="000D0FE7">
        <w:t>) as a reference and P</w:t>
      </w:r>
      <w:r w:rsidRPr="0011443B">
        <w:t>t plate</w:t>
      </w:r>
      <w:r w:rsidRPr="000D0FE7">
        <w:t xml:space="preserve"> as a counter electrode. The exposed apparent area of the working electrodes was 1 cm</w:t>
      </w:r>
      <w:r w:rsidRPr="006075A3">
        <w:rPr>
          <w:vertAlign w:val="superscript"/>
        </w:rPr>
        <w:t>2</w:t>
      </w:r>
      <w:r w:rsidRPr="000D0FE7">
        <w:t xml:space="preserve">. Cyclic voltammetry and </w:t>
      </w:r>
      <w:r>
        <w:t>linear sweep voltammetries</w:t>
      </w:r>
      <w:r w:rsidRPr="000D0FE7">
        <w:t xml:space="preserve"> were performed at room temperature</w:t>
      </w:r>
      <w:r>
        <w:t xml:space="preserve"> (T=25°C)</w:t>
      </w:r>
      <w:r w:rsidRPr="000D0FE7">
        <w:t>.</w:t>
      </w:r>
    </w:p>
    <w:p w:rsidR="00C7534F" w:rsidRPr="00C7534F" w:rsidRDefault="0091470D" w:rsidP="00C7534F">
      <w:pPr>
        <w:pStyle w:val="Titolo1"/>
        <w:numPr>
          <w:ilvl w:val="1"/>
          <w:numId w:val="34"/>
        </w:numPr>
        <w:rPr>
          <w:rFonts w:asciiTheme="majorHAnsi" w:hAnsiTheme="majorHAnsi"/>
          <w:b/>
          <w:color w:val="244061" w:themeColor="accent1" w:themeShade="80"/>
          <w:sz w:val="28"/>
          <w:szCs w:val="28"/>
          <w:lang w:val="en-US"/>
        </w:rPr>
      </w:pPr>
      <w:bookmarkStart w:id="262" w:name="_Toc314493322"/>
      <w:bookmarkStart w:id="263" w:name="_Toc314494107"/>
      <w:bookmarkStart w:id="264" w:name="_Toc314497497"/>
      <w:bookmarkStart w:id="265" w:name="_Toc314497632"/>
      <w:r>
        <w:rPr>
          <w:rFonts w:asciiTheme="majorHAnsi" w:hAnsiTheme="majorHAnsi"/>
          <w:b/>
          <w:color w:val="244061" w:themeColor="accent1" w:themeShade="80"/>
          <w:sz w:val="28"/>
          <w:szCs w:val="28"/>
          <w:lang w:val="en-US"/>
        </w:rPr>
        <w:t xml:space="preserve">Results and </w:t>
      </w:r>
      <w:r w:rsidRPr="00583064">
        <w:rPr>
          <w:rFonts w:asciiTheme="majorHAnsi" w:hAnsiTheme="majorHAnsi"/>
          <w:b/>
          <w:color w:val="244061" w:themeColor="accent1" w:themeShade="80"/>
          <w:sz w:val="28"/>
          <w:szCs w:val="28"/>
          <w:lang w:val="en-US"/>
        </w:rPr>
        <w:t>discussion.</w:t>
      </w:r>
      <w:bookmarkEnd w:id="262"/>
      <w:bookmarkEnd w:id="263"/>
      <w:bookmarkEnd w:id="264"/>
      <w:bookmarkEnd w:id="265"/>
    </w:p>
    <w:p w:rsidR="00F23516" w:rsidRPr="00F23516" w:rsidRDefault="00C7534F" w:rsidP="00C7534F">
      <w:pPr>
        <w:rPr>
          <w:lang w:val="en-US"/>
        </w:rPr>
      </w:pPr>
      <w:r>
        <w:rPr>
          <w:lang w:val="en-US"/>
        </w:rPr>
        <w:tab/>
      </w:r>
      <w:r w:rsidR="00F23516" w:rsidRPr="00F23516">
        <w:rPr>
          <w:lang w:val="en-US"/>
        </w:rPr>
        <w:t xml:space="preserve">Since the value of the overpotential for oxygen evolution is an important parameter to understand the behavior of an electrode, a series of linear sweep voltammetries (LSV) in the anodic range up to oxygen evolution, have been carried out </w:t>
      </w:r>
      <w:r w:rsidR="00F23516" w:rsidRPr="00F23516">
        <w:rPr>
          <w:rStyle w:val="shorttext"/>
          <w:lang w:val="en-US"/>
        </w:rPr>
        <w:t xml:space="preserve">with </w:t>
      </w:r>
      <w:r w:rsidR="00F23516" w:rsidRPr="00F23516">
        <w:rPr>
          <w:rStyle w:val="mediumtext"/>
          <w:lang w:val="en-US"/>
        </w:rPr>
        <w:t>Pt, Ti-RuO</w:t>
      </w:r>
      <w:r w:rsidR="00F23516" w:rsidRPr="00F23516">
        <w:rPr>
          <w:rStyle w:val="mediumtext"/>
          <w:vertAlign w:val="subscript"/>
          <w:lang w:val="en-US"/>
        </w:rPr>
        <w:t>2</w:t>
      </w:r>
      <w:r w:rsidR="00F23516" w:rsidRPr="00F23516">
        <w:rPr>
          <w:rStyle w:val="mediumtext"/>
          <w:lang w:val="en-US"/>
        </w:rPr>
        <w:t>, BDD and SnO</w:t>
      </w:r>
      <w:r w:rsidR="00F23516" w:rsidRPr="00F23516">
        <w:rPr>
          <w:rStyle w:val="mediumtext"/>
          <w:vertAlign w:val="subscript"/>
          <w:lang w:val="en-US"/>
        </w:rPr>
        <w:t>2</w:t>
      </w:r>
      <w:r w:rsidR="00F23516" w:rsidRPr="00F23516">
        <w:rPr>
          <w:rStyle w:val="mediumtext"/>
          <w:lang w:val="en-US"/>
        </w:rPr>
        <w:t>-Sb</w:t>
      </w:r>
      <w:r w:rsidR="00F23516" w:rsidRPr="00F23516">
        <w:rPr>
          <w:rStyle w:val="mediumtext"/>
          <w:vertAlign w:val="subscript"/>
          <w:lang w:val="en-US"/>
        </w:rPr>
        <w:t>2</w:t>
      </w:r>
      <w:r w:rsidR="00F23516" w:rsidRPr="00F23516">
        <w:rPr>
          <w:rStyle w:val="mediumtext"/>
          <w:lang w:val="en-US"/>
        </w:rPr>
        <w:t>O</w:t>
      </w:r>
      <w:r w:rsidR="00F23516" w:rsidRPr="00F23516">
        <w:rPr>
          <w:rStyle w:val="mediumtext"/>
          <w:vertAlign w:val="subscript"/>
          <w:lang w:val="en-US"/>
        </w:rPr>
        <w:t>5</w:t>
      </w:r>
      <w:r w:rsidR="00F23516" w:rsidRPr="00F23516">
        <w:rPr>
          <w:rStyle w:val="shorttext"/>
          <w:lang w:val="en-US"/>
        </w:rPr>
        <w:t xml:space="preserve"> </w:t>
      </w:r>
      <w:r w:rsidR="00F23516" w:rsidRPr="00F23516">
        <w:rPr>
          <w:lang w:val="en-US"/>
        </w:rPr>
        <w:t>electrodes. These LSV tests were performed with a potential scan rate of 15 mV s</w:t>
      </w:r>
      <w:r w:rsidR="00F23516" w:rsidRPr="00F23516">
        <w:rPr>
          <w:vertAlign w:val="superscript"/>
          <w:lang w:val="en-US"/>
        </w:rPr>
        <w:t>-</w:t>
      </w:r>
      <w:smartTag w:uri="urn:schemas-microsoft-com:office:smarttags" w:element="metricconverter">
        <w:smartTagPr>
          <w:attr w:name="ProductID" w:val="1, in"/>
        </w:smartTagPr>
        <w:r w:rsidR="00F23516" w:rsidRPr="00F23516">
          <w:rPr>
            <w:vertAlign w:val="superscript"/>
            <w:lang w:val="en-US"/>
          </w:rPr>
          <w:t>1</w:t>
        </w:r>
        <w:r w:rsidR="00F23516" w:rsidRPr="00F23516">
          <w:rPr>
            <w:lang w:val="en-US"/>
          </w:rPr>
          <w:t>, in</w:t>
        </w:r>
      </w:smartTag>
      <w:r w:rsidR="00F23516" w:rsidRPr="00F23516">
        <w:rPr>
          <w:lang w:val="en-US"/>
        </w:rPr>
        <w:t xml:space="preserve"> 1M NaClO</w:t>
      </w:r>
      <w:r w:rsidR="00F23516" w:rsidRPr="00F23516">
        <w:rPr>
          <w:vertAlign w:val="subscript"/>
          <w:lang w:val="en-US"/>
        </w:rPr>
        <w:t xml:space="preserve">4 </w:t>
      </w:r>
      <w:r w:rsidR="00F23516" w:rsidRPr="00F23516">
        <w:rPr>
          <w:lang w:val="en-US"/>
        </w:rPr>
        <w:t xml:space="preserve">solution and the results are presented in Figure </w:t>
      </w:r>
      <w:r w:rsidR="0091470D">
        <w:rPr>
          <w:lang w:val="en-US"/>
        </w:rPr>
        <w:t>8.1</w:t>
      </w:r>
      <w:r w:rsidR="00F23516" w:rsidRPr="00F23516">
        <w:rPr>
          <w:vertAlign w:val="subscript"/>
          <w:lang w:val="en-US"/>
        </w:rPr>
        <w:t>.</w:t>
      </w:r>
      <w:r w:rsidR="00F23516" w:rsidRPr="00F23516">
        <w:rPr>
          <w:lang w:val="en-US"/>
        </w:rPr>
        <w:t xml:space="preserve"> </w:t>
      </w:r>
    </w:p>
    <w:p w:rsidR="00F23516" w:rsidRPr="00F23516" w:rsidRDefault="00F23516" w:rsidP="0091470D">
      <w:pPr>
        <w:keepNext/>
        <w:spacing w:after="0" w:line="240" w:lineRule="auto"/>
        <w:rPr>
          <w:lang w:val="en-US"/>
        </w:rPr>
      </w:pPr>
      <w:r>
        <w:rPr>
          <w:b/>
          <w:noProof/>
          <w:lang w:val="es-ES" w:eastAsia="es-ES"/>
        </w:rPr>
        <w:drawing>
          <wp:inline distT="0" distB="0" distL="0" distR="0">
            <wp:extent cx="5400040" cy="3786038"/>
            <wp:effectExtent l="19050" t="0" r="0" b="0"/>
            <wp:docPr id="1476" name="Immagine 67" descr="electrodos correg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electrodos corregido"/>
                    <pic:cNvPicPr>
                      <a:picLocks noChangeAspect="1" noChangeArrowheads="1"/>
                    </pic:cNvPicPr>
                  </pic:nvPicPr>
                  <pic:blipFill>
                    <a:blip r:embed="rId106" cstate="print"/>
                    <a:srcRect/>
                    <a:stretch>
                      <a:fillRect/>
                    </a:stretch>
                  </pic:blipFill>
                  <pic:spPr bwMode="auto">
                    <a:xfrm>
                      <a:off x="0" y="0"/>
                      <a:ext cx="5400040" cy="3786038"/>
                    </a:xfrm>
                    <a:prstGeom prst="rect">
                      <a:avLst/>
                    </a:prstGeom>
                    <a:noFill/>
                    <a:ln w="9525">
                      <a:noFill/>
                      <a:miter lim="800000"/>
                      <a:headEnd/>
                      <a:tailEnd/>
                    </a:ln>
                  </pic:spPr>
                </pic:pic>
              </a:graphicData>
            </a:graphic>
          </wp:inline>
        </w:drawing>
      </w:r>
      <w:r w:rsidR="0091470D" w:rsidRPr="0091470D">
        <w:rPr>
          <w:b/>
          <w:sz w:val="20"/>
          <w:szCs w:val="20"/>
          <w:lang w:val="en-US"/>
        </w:rPr>
        <w:t>Figure 8.1:</w:t>
      </w:r>
      <w:r w:rsidRPr="0091470D">
        <w:rPr>
          <w:sz w:val="20"/>
          <w:szCs w:val="20"/>
          <w:lang w:val="en-US"/>
        </w:rPr>
        <w:t xml:space="preserve"> </w:t>
      </w:r>
      <w:r w:rsidRPr="0091470D">
        <w:rPr>
          <w:sz w:val="20"/>
          <w:szCs w:val="20"/>
        </w:rPr>
        <w:t xml:space="preserve">Linear polarisation curves recorded </w:t>
      </w:r>
      <w:r w:rsidRPr="0091470D">
        <w:rPr>
          <w:sz w:val="20"/>
          <w:szCs w:val="20"/>
          <w:lang w:val="en-US"/>
        </w:rPr>
        <w:t>on Pt, Ti-RuO</w:t>
      </w:r>
      <w:r w:rsidRPr="0091470D">
        <w:rPr>
          <w:sz w:val="20"/>
          <w:szCs w:val="20"/>
          <w:vertAlign w:val="subscript"/>
          <w:lang w:val="en-US"/>
        </w:rPr>
        <w:t>2</w:t>
      </w:r>
      <w:r w:rsidRPr="0091470D">
        <w:rPr>
          <w:sz w:val="20"/>
          <w:szCs w:val="20"/>
          <w:lang w:val="en-US"/>
        </w:rPr>
        <w:t>, BDD and SnO</w:t>
      </w:r>
      <w:r w:rsidRPr="0091470D">
        <w:rPr>
          <w:sz w:val="20"/>
          <w:szCs w:val="20"/>
          <w:vertAlign w:val="subscript"/>
          <w:lang w:val="en-US"/>
        </w:rPr>
        <w:t>2</w:t>
      </w:r>
      <w:r w:rsidRPr="0091470D">
        <w:rPr>
          <w:sz w:val="20"/>
          <w:szCs w:val="20"/>
          <w:lang w:val="en-US"/>
        </w:rPr>
        <w:t>-Sb</w:t>
      </w:r>
      <w:r w:rsidRPr="0091470D">
        <w:rPr>
          <w:sz w:val="20"/>
          <w:szCs w:val="20"/>
          <w:vertAlign w:val="subscript"/>
          <w:lang w:val="en-US"/>
        </w:rPr>
        <w:t>2</w:t>
      </w:r>
      <w:r w:rsidRPr="0091470D">
        <w:rPr>
          <w:sz w:val="20"/>
          <w:szCs w:val="20"/>
          <w:lang w:val="en-US"/>
        </w:rPr>
        <w:t>O</w:t>
      </w:r>
      <w:r w:rsidRPr="0091470D">
        <w:rPr>
          <w:sz w:val="20"/>
          <w:szCs w:val="20"/>
          <w:vertAlign w:val="subscript"/>
          <w:lang w:val="en-US"/>
        </w:rPr>
        <w:t xml:space="preserve">5 </w:t>
      </w:r>
      <w:r w:rsidRPr="0091470D">
        <w:rPr>
          <w:sz w:val="20"/>
          <w:szCs w:val="20"/>
        </w:rPr>
        <w:t>in 1M NaClO</w:t>
      </w:r>
      <w:r w:rsidRPr="0091470D">
        <w:rPr>
          <w:sz w:val="20"/>
          <w:szCs w:val="20"/>
          <w:vertAlign w:val="subscript"/>
        </w:rPr>
        <w:t>4</w:t>
      </w:r>
      <w:r w:rsidRPr="0091470D">
        <w:rPr>
          <w:sz w:val="20"/>
          <w:szCs w:val="20"/>
        </w:rPr>
        <w:t xml:space="preserve"> at scan rate = 15 mV s</w:t>
      </w:r>
      <w:r w:rsidRPr="0091470D">
        <w:rPr>
          <w:sz w:val="20"/>
          <w:szCs w:val="20"/>
          <w:vertAlign w:val="superscript"/>
        </w:rPr>
        <w:t>-1</w:t>
      </w:r>
      <w:r w:rsidRPr="008C4718">
        <w:rPr>
          <w:sz w:val="22"/>
        </w:rPr>
        <w:t>.</w:t>
      </w:r>
    </w:p>
    <w:p w:rsidR="00F23516" w:rsidRPr="00F23516" w:rsidRDefault="00F23516" w:rsidP="00F23516">
      <w:pPr>
        <w:spacing w:after="0" w:line="480" w:lineRule="auto"/>
        <w:ind w:firstLine="348"/>
        <w:rPr>
          <w:lang w:val="en-US"/>
        </w:rPr>
      </w:pPr>
    </w:p>
    <w:p w:rsidR="00F23516" w:rsidRPr="00F23516" w:rsidRDefault="00C7534F" w:rsidP="00C7534F">
      <w:pPr>
        <w:rPr>
          <w:lang w:val="en-US"/>
        </w:rPr>
      </w:pPr>
      <w:r>
        <w:tab/>
      </w:r>
      <w:r w:rsidR="00F23516" w:rsidRPr="00B36E5B">
        <w:t xml:space="preserve">The </w:t>
      </w:r>
      <w:r w:rsidR="00F23516">
        <w:t>four</w:t>
      </w:r>
      <w:r w:rsidR="00F23516" w:rsidRPr="00B36E5B">
        <w:t xml:space="preserve"> curves are very </w:t>
      </w:r>
      <w:r w:rsidR="00F23516" w:rsidRPr="0011443B">
        <w:t>different and show that oxygen evolution potential</w:t>
      </w:r>
      <w:r w:rsidR="00F23516">
        <w:t xml:space="preserve"> (at 0.25</w:t>
      </w:r>
      <w:r w:rsidR="00F23516" w:rsidRPr="006C1343">
        <w:t xml:space="preserve"> mA cm</w:t>
      </w:r>
      <w:r w:rsidR="00F23516" w:rsidRPr="006C1343">
        <w:rPr>
          <w:vertAlign w:val="superscript"/>
        </w:rPr>
        <w:t>-2</w:t>
      </w:r>
      <w:r w:rsidR="00F23516">
        <w:t>)</w:t>
      </w:r>
      <w:r w:rsidR="00F23516" w:rsidRPr="0011443B">
        <w:t xml:space="preserve"> was </w:t>
      </w:r>
      <w:r w:rsidR="00F23516">
        <w:t>1.125</w:t>
      </w:r>
      <w:r w:rsidR="00F23516" w:rsidRPr="0011443B">
        <w:t xml:space="preserve"> V, 1.</w:t>
      </w:r>
      <w:r w:rsidR="00F23516">
        <w:t>25</w:t>
      </w:r>
      <w:r w:rsidR="00F23516" w:rsidRPr="0011443B">
        <w:t xml:space="preserve"> V, 1.</w:t>
      </w:r>
      <w:r w:rsidR="00F23516">
        <w:t>55</w:t>
      </w:r>
      <w:r w:rsidR="00F23516" w:rsidRPr="0011443B">
        <w:t xml:space="preserve"> V and 1.</w:t>
      </w:r>
      <w:r w:rsidR="00F23516">
        <w:t>9</w:t>
      </w:r>
      <w:r w:rsidR="00F23516" w:rsidRPr="0011443B">
        <w:t xml:space="preserve"> V vs. SCE for Ti-Ru</w:t>
      </w:r>
      <w:r w:rsidR="00F23516" w:rsidRPr="00B36E5B">
        <w:t>O</w:t>
      </w:r>
      <w:r w:rsidR="00F23516" w:rsidRPr="00B36E5B">
        <w:rPr>
          <w:vertAlign w:val="subscript"/>
        </w:rPr>
        <w:t>2</w:t>
      </w:r>
      <w:r w:rsidR="00F23516" w:rsidRPr="00B36E5B">
        <w:t>, P</w:t>
      </w:r>
      <w:r w:rsidR="00F23516">
        <w:t xml:space="preserve">t, </w:t>
      </w:r>
      <w:r w:rsidR="00F23516" w:rsidRPr="00F23516">
        <w:rPr>
          <w:rStyle w:val="mediumtext"/>
          <w:lang w:val="en-US"/>
        </w:rPr>
        <w:t>SnO</w:t>
      </w:r>
      <w:r w:rsidR="00F23516" w:rsidRPr="00F23516">
        <w:rPr>
          <w:rStyle w:val="mediumtext"/>
          <w:vertAlign w:val="subscript"/>
          <w:lang w:val="en-US"/>
        </w:rPr>
        <w:t>2</w:t>
      </w:r>
      <w:r w:rsidR="00F23516" w:rsidRPr="00F23516">
        <w:rPr>
          <w:rStyle w:val="mediumtext"/>
          <w:lang w:val="en-US"/>
        </w:rPr>
        <w:t>-Sb</w:t>
      </w:r>
      <w:r w:rsidR="00F23516" w:rsidRPr="00F23516">
        <w:rPr>
          <w:rStyle w:val="mediumtext"/>
          <w:vertAlign w:val="subscript"/>
          <w:lang w:val="en-US"/>
        </w:rPr>
        <w:t>2</w:t>
      </w:r>
      <w:r w:rsidR="00F23516" w:rsidRPr="00F23516">
        <w:rPr>
          <w:rStyle w:val="mediumtext"/>
          <w:lang w:val="en-US"/>
        </w:rPr>
        <w:t>O</w:t>
      </w:r>
      <w:r w:rsidR="00F23516" w:rsidRPr="00F23516">
        <w:rPr>
          <w:rStyle w:val="mediumtext"/>
          <w:vertAlign w:val="subscript"/>
          <w:lang w:val="en-US"/>
        </w:rPr>
        <w:t>5</w:t>
      </w:r>
      <w:r w:rsidR="00F23516" w:rsidRPr="00B36E5B">
        <w:t xml:space="preserve"> and BDD respectively</w:t>
      </w:r>
      <w:r w:rsidR="00F23516">
        <w:t xml:space="preserve">. These values indicate that </w:t>
      </w:r>
      <w:r w:rsidR="00F23516" w:rsidRPr="00B36E5B">
        <w:t>Ti</w:t>
      </w:r>
      <w:r w:rsidR="00F23516">
        <w:t>-</w:t>
      </w:r>
      <w:r w:rsidR="00F23516" w:rsidRPr="00B36E5B">
        <w:t>RuO</w:t>
      </w:r>
      <w:r w:rsidR="00F23516" w:rsidRPr="00B36E5B">
        <w:rPr>
          <w:vertAlign w:val="subscript"/>
        </w:rPr>
        <w:t>2</w:t>
      </w:r>
      <w:r w:rsidR="00F23516" w:rsidRPr="00B36E5B">
        <w:t xml:space="preserve"> </w:t>
      </w:r>
      <w:r w:rsidR="00F23516">
        <w:t xml:space="preserve">and </w:t>
      </w:r>
      <w:r w:rsidR="00F23516" w:rsidRPr="00B36E5B">
        <w:t>P</w:t>
      </w:r>
      <w:r w:rsidR="00F23516">
        <w:t xml:space="preserve">t are “active” anodes, while </w:t>
      </w:r>
      <w:r w:rsidR="00F23516" w:rsidRPr="00F23516">
        <w:rPr>
          <w:rStyle w:val="mediumtext"/>
          <w:lang w:val="en-US"/>
        </w:rPr>
        <w:t>SnO</w:t>
      </w:r>
      <w:r w:rsidR="00F23516" w:rsidRPr="00F23516">
        <w:rPr>
          <w:rStyle w:val="mediumtext"/>
          <w:vertAlign w:val="subscript"/>
          <w:lang w:val="en-US"/>
        </w:rPr>
        <w:t>2</w:t>
      </w:r>
      <w:r w:rsidR="00F23516" w:rsidRPr="00F23516">
        <w:rPr>
          <w:rStyle w:val="mediumtext"/>
          <w:lang w:val="en-US"/>
        </w:rPr>
        <w:t>-Sb</w:t>
      </w:r>
      <w:r w:rsidR="00F23516" w:rsidRPr="00F23516">
        <w:rPr>
          <w:rStyle w:val="mediumtext"/>
          <w:vertAlign w:val="subscript"/>
          <w:lang w:val="en-US"/>
        </w:rPr>
        <w:t>2</w:t>
      </w:r>
      <w:r w:rsidR="00F23516" w:rsidRPr="00F23516">
        <w:rPr>
          <w:rStyle w:val="mediumtext"/>
          <w:lang w:val="en-US"/>
        </w:rPr>
        <w:t>O</w:t>
      </w:r>
      <w:r w:rsidR="00F23516" w:rsidRPr="00F23516">
        <w:rPr>
          <w:rStyle w:val="mediumtext"/>
          <w:vertAlign w:val="subscript"/>
          <w:lang w:val="en-US"/>
        </w:rPr>
        <w:t>5</w:t>
      </w:r>
      <w:r w:rsidR="00F23516" w:rsidRPr="00B36E5B">
        <w:t xml:space="preserve"> and BDD</w:t>
      </w:r>
      <w:r w:rsidR="00F23516">
        <w:t xml:space="preserve"> are “non active” anodes. </w:t>
      </w:r>
      <w:r w:rsidR="00F23516" w:rsidRPr="00F23516">
        <w:rPr>
          <w:lang w:val="en-US"/>
        </w:rPr>
        <w:t xml:space="preserve">In particular, for the </w:t>
      </w:r>
      <w:r w:rsidR="00F23516" w:rsidRPr="00F23516">
        <w:rPr>
          <w:rStyle w:val="mediumtext"/>
          <w:lang w:val="en-US"/>
        </w:rPr>
        <w:t>SnO</w:t>
      </w:r>
      <w:r w:rsidR="00F23516" w:rsidRPr="00F23516">
        <w:rPr>
          <w:rStyle w:val="mediumtext"/>
          <w:vertAlign w:val="subscript"/>
          <w:lang w:val="en-US"/>
        </w:rPr>
        <w:t>2</w:t>
      </w:r>
      <w:r w:rsidR="00F23516" w:rsidRPr="00F23516">
        <w:rPr>
          <w:rStyle w:val="mediumtext"/>
          <w:lang w:val="en-US"/>
        </w:rPr>
        <w:t>-Sb</w:t>
      </w:r>
      <w:r w:rsidR="00F23516" w:rsidRPr="00F23516">
        <w:rPr>
          <w:rStyle w:val="mediumtext"/>
          <w:vertAlign w:val="subscript"/>
          <w:lang w:val="en-US"/>
        </w:rPr>
        <w:t>2</w:t>
      </w:r>
      <w:r w:rsidR="00F23516" w:rsidRPr="00F23516">
        <w:rPr>
          <w:rStyle w:val="mediumtext"/>
          <w:lang w:val="en-US"/>
        </w:rPr>
        <w:t>O</w:t>
      </w:r>
      <w:r w:rsidR="00F23516" w:rsidRPr="00F23516">
        <w:rPr>
          <w:rStyle w:val="mediumtext"/>
          <w:vertAlign w:val="subscript"/>
          <w:lang w:val="en-US"/>
        </w:rPr>
        <w:t>5</w:t>
      </w:r>
      <w:r w:rsidR="00F23516" w:rsidRPr="00B36E5B">
        <w:t xml:space="preserve"> </w:t>
      </w:r>
      <w:r w:rsidR="00F23516" w:rsidRPr="00F23516">
        <w:rPr>
          <w:lang w:val="en-US"/>
        </w:rPr>
        <w:t>electrode a value of the anodic potential at 3 mAcm</w:t>
      </w:r>
      <w:r w:rsidR="00F23516" w:rsidRPr="00F23516">
        <w:rPr>
          <w:vertAlign w:val="superscript"/>
          <w:lang w:val="en-US"/>
        </w:rPr>
        <w:t>-2</w:t>
      </w:r>
      <w:r w:rsidR="00F23516" w:rsidRPr="00F23516">
        <w:rPr>
          <w:lang w:val="en-US"/>
        </w:rPr>
        <w:t xml:space="preserve"> of about 1.9 vs. SCE was found, which provides, a value for the oxygen overpotential higher than 1.1 V, which is somewhat higher than similar data found in the literature, at the same current density, for this type of electrode </w:t>
      </w:r>
      <w:r w:rsidR="007D0B54">
        <w:fldChar w:fldCharType="begin"/>
      </w:r>
      <w:r w:rsidR="00F23516" w:rsidRPr="00F23516">
        <w:rPr>
          <w:lang w:val="en-US"/>
        </w:rPr>
        <w:instrText xml:space="preserve"> ADDIN EN.CITE &lt;EndNote&gt;&lt;Cite&gt;&lt;Author&gt;Chen&lt;/Author&gt;&lt;Year&gt;2005&lt;/Year&gt;&lt;RecNum&gt;44&lt;/RecNum&gt;&lt;MDL&gt;&lt;REFERENCE_TYPE&gt;0&lt;/REFERENCE_TYPE&gt;&lt;REFNUM&gt;44&lt;/REFNUM&gt;&lt;AUTHORS&gt;&lt;AUTHOR&gt;X. Chen&lt;/AUTHOR&gt;&lt;AUTHOR&gt;F. Gao&lt;/AUTHOR&gt;&lt;AUTHOR&gt;G. Chen&lt;/AUTHOR&gt;&lt;/AUTHORS&gt;&lt;YEAR&gt;2005&lt;/YEAR&gt;&lt;TITLE&gt;Comparison of Ti/BDD and Ti/SnO2&amp;#x2013;Sb2O5 electrodes for pollutant oxidation&lt;/TITLE&gt;&lt;SECONDARY_TITLE&gt;Journal of Applied Electrochemistry&lt;/SECONDARY_TITLE&gt;&lt;VOLUME&gt;35&lt;/VOLUME&gt;&lt;PAGES&gt;185-191&lt;/PAGES&gt;&lt;SHORT_TITLE&gt;J. Appl. Electrochem.&lt;/SHORT_TITLE&gt;&lt;LABEL&gt;SnO2&lt;/LABEL&gt;&lt;/MDL&gt;&lt;/Cite&gt;&lt;/EndNote&gt;</w:instrText>
      </w:r>
      <w:r w:rsidR="007D0B54">
        <w:fldChar w:fldCharType="separate"/>
      </w:r>
      <w:r w:rsidR="00F23516" w:rsidRPr="00F23516">
        <w:rPr>
          <w:lang w:val="en-US"/>
        </w:rPr>
        <w:t>[42]</w:t>
      </w:r>
      <w:r w:rsidR="007D0B54">
        <w:fldChar w:fldCharType="end"/>
      </w:r>
      <w:r w:rsidR="00BF1873">
        <w:rPr>
          <w:lang w:val="en-US"/>
        </w:rPr>
        <w:t>.</w:t>
      </w:r>
    </w:p>
    <w:p w:rsidR="00F23516" w:rsidRPr="00F23516" w:rsidRDefault="00F23516" w:rsidP="00F23516">
      <w:pPr>
        <w:spacing w:after="0"/>
        <w:ind w:firstLine="348"/>
        <w:rPr>
          <w:color w:val="17365D" w:themeColor="text2" w:themeShade="BF"/>
          <w:lang w:val="en-US"/>
        </w:rPr>
      </w:pPr>
      <w:r w:rsidRPr="00F23516">
        <w:rPr>
          <w:b/>
          <w:color w:val="17365D" w:themeColor="text2" w:themeShade="BF"/>
          <w:lang w:val="en-US"/>
        </w:rPr>
        <w:t>Pt electrode</w:t>
      </w:r>
      <w:r w:rsidRPr="00F23516">
        <w:rPr>
          <w:color w:val="17365D" w:themeColor="text2" w:themeShade="BF"/>
          <w:lang w:val="en-US"/>
        </w:rPr>
        <w:t>.</w:t>
      </w:r>
    </w:p>
    <w:p w:rsidR="00F23516" w:rsidRPr="00F23516" w:rsidRDefault="00F23516" w:rsidP="00C7534F">
      <w:pPr>
        <w:rPr>
          <w:lang w:val="en-US"/>
        </w:rPr>
      </w:pPr>
      <w:r w:rsidRPr="00F23516">
        <w:rPr>
          <w:lang w:val="en-US"/>
        </w:rPr>
        <w:tab/>
      </w:r>
      <w:r w:rsidRPr="00C7534F">
        <w:rPr>
          <w:lang w:val="en-US"/>
        </w:rPr>
        <w:t>Figure</w:t>
      </w:r>
      <w:r w:rsidR="00C7534F">
        <w:rPr>
          <w:lang w:val="en-US"/>
        </w:rPr>
        <w:t xml:space="preserve"> 8.2</w:t>
      </w:r>
      <w:r w:rsidRPr="00C7534F">
        <w:rPr>
          <w:lang w:val="en-US"/>
        </w:rPr>
        <w:t xml:space="preserve"> shows cyclic voltammograms of Pt electrodes obtained in 1M NaClO</w:t>
      </w:r>
      <w:r w:rsidRPr="00C7534F">
        <w:rPr>
          <w:vertAlign w:val="subscript"/>
          <w:lang w:val="en-US"/>
        </w:rPr>
        <w:t xml:space="preserve">4 </w:t>
      </w:r>
      <w:r w:rsidRPr="00C7534F">
        <w:rPr>
          <w:lang w:val="en-US"/>
        </w:rPr>
        <w:t>with a scan rate of 30 mV sec</w:t>
      </w:r>
      <w:r w:rsidRPr="00C7534F">
        <w:rPr>
          <w:vertAlign w:val="superscript"/>
          <w:lang w:val="en-US"/>
        </w:rPr>
        <w:t>-1</w:t>
      </w:r>
      <w:r w:rsidRPr="00C7534F">
        <w:rPr>
          <w:lang w:val="en-US"/>
        </w:rPr>
        <w:t xml:space="preserve"> with different concentrations of urea.</w:t>
      </w:r>
      <w:r w:rsidR="00C7534F">
        <w:rPr>
          <w:lang w:val="en-US"/>
        </w:rPr>
        <w:t xml:space="preserve"> </w:t>
      </w:r>
      <w:r w:rsidRPr="00C7534F">
        <w:t xml:space="preserve">The presence of urea resulted in an increase in the current in the </w:t>
      </w:r>
      <w:r w:rsidRPr="00C7534F">
        <w:rPr>
          <w:lang w:val="en-US"/>
        </w:rPr>
        <w:t xml:space="preserve">potential regions between -0.1V and 0.2V vs. SCE and between 0.6 and 1.1 V vs. SCE. These increases, as observed by other authors </w:t>
      </w:r>
      <w:r w:rsidR="007D0B54" w:rsidRPr="00C7534F">
        <w:fldChar w:fldCharType="begin"/>
      </w:r>
      <w:r w:rsidRPr="00C7534F">
        <w:rPr>
          <w:lang w:val="en-US"/>
        </w:rPr>
        <w:instrText xml:space="preserve"> ADDIN EN.CITE &lt;EndNote&gt;&lt;Cite&gt;&lt;Author&gt;Ding&lt;/Author&gt;&lt;Year&gt;2007&lt;/Year&gt;&lt;RecNum&gt;41&lt;/RecNum&gt;&lt;MDL&gt;&lt;REFERENCE_TYPE&gt;0&lt;/REFERENCE_TYPE&gt;&lt;REFNUM&gt;41&lt;/REFNUM&gt;&lt;AUTHORS&gt;&lt;AUTHOR&gt;Ding, Hai-yang&lt;/AUTHOR&gt;&lt;AUTHOR&gt;Feng, Yu-jie&lt;/AUTHOR&gt;&lt;AUTHOR&gt;Liu, Jun-feng&lt;/AUTHOR&gt;&lt;/AUTHORS&gt;&lt;YEAR&gt;2007&lt;/YEAR&gt;&lt;TITLE&gt;&lt;styles&gt;&lt;style face='64' start='36'&gt;&lt;/style&gt;&lt;style start='37'&gt;&lt;/style&gt;&lt;style face='64' start='40'&gt;&lt;/style&gt;&lt;style start='41'&gt;&lt;/style&gt;&lt;style face='64' start='42'&gt;&lt;/style&gt;&lt;style start='43'&gt;&lt;/style&gt;&lt;/styles&gt;Preparation and properties of Ti/SnO2-Sb2O5 electrodes by electrodeposition&lt;/TITLE&gt;&lt;SECONDARY_TITLE&gt;Materials Letters&lt;/SECONDARY_TITLE&gt;&lt;PLACE_PUBLISHED&gt;P.O. Box 211, Amsterdam, 1000 AE, Netherlands&lt;/PLACE_PUBLISHED&gt;&lt;PUBLISHER&gt;Elsevier&lt;/PUBLISHER&gt;&lt;VOLUME&gt;61&lt;/VOLUME&gt;&lt;NUMBER&gt;27&lt;/NUMBER&gt;&lt;PAGES&gt;4920-4923&lt;/PAGES&gt;&lt;SHORT_TITLE&gt;Mater. Lett.&lt;/SHORT_TITLE&gt;&lt;ISBN&gt;0167577X&lt;/ISBN&gt;&lt;KEYWORDS&gt;&lt;KEYWORD&gt;Coatings&lt;/KEYWORD&gt;&lt;KEYWORD&gt;Annealing&lt;/KEYWORD&gt;&lt;KEYWORD&gt;Antimony&lt;/KEYWORD&gt;&lt;KEYWORD&gt;Deposition&lt;/KEYWORD&gt;&lt;KEYWORD&gt;Electrodeposition&lt;/KEYWORD&gt;&lt;KEYWORD&gt;Electrodes&lt;/KEYWORD&gt;&lt;KEYWORD&gt;Phenols&lt;/KEYWORD&gt;&lt;KEYWORD&gt;Thin films&lt;/KEYWORD&gt;&lt;KEYWORD&gt;Tin&lt;/KEYWORD&gt;&lt;KEYWORD&gt;Titanium compounds&lt;/KEYWORD&gt;&lt;/KEYWORDS&gt;&lt;AUTHOR_ADDRESS&gt;Department of Environmental Science and Engineering, Harbin Institute of Technology, Harbin, 150090, China&lt;/AUTHOR_ADDRESS&gt;&lt;/MDL&gt;&lt;/Cite&gt;&lt;Cite&gt;&lt;Author&gt;De Pauli&lt;/Author&gt;&lt;Year&gt;1995&lt;/Year&gt;&lt;RecNum&gt;38&lt;/RecNum&gt;&lt;MDL&gt;&lt;REFERENCE_TYPE&gt;0&lt;/REFERENCE_TYPE&gt;&lt;REFNUM&gt;38&lt;/REFNUM&gt;&lt;AUTHORS&gt;&lt;AUTHOR&gt;De Pauli, C.P.&lt;/AUTHOR&gt;&lt;AUTHOR&gt;Trasatti, S.&lt;/AUTHOR&gt;&lt;/AUTHORS&gt;&lt;YEAR&gt;1995&lt;/YEAR&gt;&lt;TITLE&gt;&lt;styles&gt;&lt;style face='64' start='47'&gt;&lt;/style&gt;&lt;style start='48'&gt;&lt;/style&gt;&lt;style face='64' start='54'&gt;&lt;/style&gt;&lt;style start='55'&gt;&lt;/style&gt;&lt;/styles&gt;Electrochemical surface characterization of IrO2 + SnO2 mixed oxide electrocatalysts&lt;/TITLE&gt;&lt;SECONDARY_TITLE&gt;Journal of Electroanalytical Chemistry&lt;/SECONDARY_TITLE&gt;&lt;VOLUME&gt;396&lt;/VOLUME&gt;&lt;NUMBER&gt;1-2&lt;/NUMBER&gt;&lt;PAGES&gt;161-168&lt;/PAGES&gt;&lt;DATE&gt;1995/10/31/&lt;/DATE&gt;&lt;TYPE_OF_WORK&gt;doi: 10.1016/0022-0728(95)03950-L&lt;/TYPE_OF_WORK&gt;&lt;SHORT_TITLE&gt;J. Electroanal. Chem.&lt;/SHORT_TITLE&gt;&lt;ISBN&gt;1572-6657&lt;/ISBN&gt;&lt;KEYWORDS&gt;&lt;KEYWORD&gt;Morphology&lt;/KEYWORD&gt;&lt;KEYWORD&gt;Thermal decomposition&lt;/KEYWORD&gt;&lt;KEYWORD&gt;IrO2 + SnO2&lt;/KEYWORD&gt;&lt;KEYWORD&gt;Electrocatalysts&lt;/KEYWORD&gt;&lt;KEYWORD&gt;Surface characteristics&lt;/KEYWORD&gt;&lt;/KEYWORDS&gt;&lt;URL&gt;http://www.sciencedirect.com/science/article/pii/002207289503950L&lt;/URL&gt;&lt;/MDL&gt;&lt;/Cite&gt;&lt;Cite&gt;&lt;Author&gt;Alves&lt;/Author&gt;&lt;Year&gt;1994&lt;/Year&gt;&lt;RecNum&gt;39&lt;/RecNum&gt;&lt;MDL&gt;&lt;REFERENCE_TYPE&gt;0&lt;/REFERENCE_TYPE&gt;&lt;REFNUM&gt;39&lt;/REFNUM&gt;&lt;AUTHORS&gt;&lt;AUTHOR&gt;Alves, V.A.&lt;/AUTHOR&gt;&lt;AUTHOR&gt;da Silva, L.A.&lt;/AUTHOR&gt;&lt;AUTHOR&gt;Boodts, J.F.C.&lt;/AUTHOR&gt;&lt;AUTHOR&gt;Trasatti, S.&lt;/AUTHOR&gt;&lt;/AUTHORS&gt;&lt;YEAR&gt;1994&lt;/YEAR&gt;&lt;TITLE&gt;&lt;styles&gt;&lt;style face='64' start='49'&gt;&lt;/style&gt;&lt;style start='50'&gt;&lt;/style&gt;&lt;/styles&gt;Kinetics and mechanism of oxygen evolution on IrO2-based electrodes containing Ti and Ce </w:instrText>
      </w:r>
      <w:r w:rsidRPr="00C7534F">
        <w:instrText>acidic solutions&lt;/TITLE&gt;&lt;SECONDARY_TITLE&gt;Electrochimica Acta&lt;/SECONDARY_TITLE&gt;&lt;PLACE_PUBLISHED&gt;Tarrytown, NY, United States&lt;/PLACE_PUBLISHED&gt;&lt;PUBLISHER&gt;Pergamon Press Inc&lt;/P</w:instrText>
      </w:r>
      <w:r w:rsidRPr="00C7534F">
        <w:rPr>
          <w:lang w:val="en-US"/>
        </w:rPr>
        <w:instrText>UBLISHER&gt;&lt;VOLUME&gt;39&lt;/VOLUME&gt;&lt;NUMBER&gt;11-12&lt;/NUMBER&gt;&lt;PAGES&gt;1585-1589&lt;/PAGES&gt;&lt;SHORT_TITLE&gt;Electrochim. Acta&lt;/SHORT_TITLE&gt;&lt;ISBN&gt;00134686&lt;/ISBN&gt;&lt;KEYWORDS&gt;&lt;KEYWORD&gt;Iridium compounds&lt;/KEYWORD&gt;&lt;KEYWORD&gt;Catalysis&lt;/KEYWORD&gt;&lt;KEYWORD&gt;Catalyst activity&lt;/KEYWORD&gt;&lt;KEYWORD&gt;Composition&lt;/KEYWORD&gt;&lt;KEYWORD&gt;Electrochemical electrodes&lt;/KEYWORD&gt;&lt;KEYWORD&gt;Electrochemistry&lt;/KEYWORD&gt;&lt;KEYWORD&gt;Monitoring&lt;/KEYWORD&gt;&lt;KEYWORD&gt;Oxides&lt;/KEYWORD&gt;&lt;KEYWORD&gt;Oxygen&lt;/KEYWORD&gt;&lt;KEYWORD&gt;Reaction kinetics&lt;/KEYWORD&gt;&lt;KEYWORD&gt;Stability&lt;/KEYWORD&gt;&lt;KEYWORD&gt;Substitution reactions&lt;/KEYWORD&gt;&lt;KEYWORD&gt;Surfaces&lt;/KEYWORD&gt;&lt;/KEYWORDS&gt;&lt;AUTHOR_ADDRESS&gt;Universidade de Sao Paulo, Brazil&lt;/AUTHOR_ADDRESS&gt;&lt;/MDL&gt;&lt;/Cite&gt;&lt;Cite&gt;&lt;Author&gt;Onuchukwu&lt;/Author&gt;&lt;Year&gt;1991&lt;/Year&gt;&lt;RecNum&gt;40&lt;/RecNum&gt;&lt;MDL&gt;&lt;REFERENCE_TYPE&gt;0&lt;/REFERENCE_TYPE&gt;&lt;REFNUM&gt;40&lt;/REFNUM&gt;&lt;AUTHORS&gt;&lt;AUTHOR&gt;Onuchukwu, A.I.&lt;/AUTHOR&gt;&lt;AUTHOR&gt;Trasatti, S.&lt;/AUTHOR&gt;&lt;/AUTHORS&gt;&lt;YEAR&gt;1991&lt;/YEAR&gt;&lt;TITLE&gt;&lt;styles&gt;&lt;style face='64' start='29'&gt;&lt;/style&gt;&lt;style start='30'&gt;&lt;/style&gt;&lt;style face='64' start='38'&gt;&lt;/style&gt;&lt;style start='39'&gt;&lt;/style&gt;&lt;style face='64' start='93'&gt;&lt;/style&gt;&lt;style start='94'&gt;&lt;/style&gt;&lt;style face='64' start='100'&gt;&lt;/style&gt;&lt;style start='101'&gt;&lt;/style&gt;&lt;/styles&gt;Effect of substitution of SnO2 for TiO2 on the surface and electrocatalytic properties of RuO2 + TiO2 electrodes&lt;/TITLE&gt;&lt;SECONDARY_TITLE&gt;Journal of Applied Electrochemistry&lt;/SECONDARY_TITLE&gt;&lt;VOLUME&gt;21&lt;/VOLUME&gt;&lt;NUMBER&gt;10&lt;/NUMBER&gt;&lt;PAGES&gt;858-862&lt;/PAGES&gt;&lt;SHORT_TITLE&gt;J. Appl. Electrochem.&lt;/SHORT_TITLE&gt;&lt;ISBN&gt;0021891X&lt;/ISBN&gt;&lt;/MDL&gt;&lt;/Cite&gt;&lt;/EndNote&gt;</w:instrText>
      </w:r>
      <w:r w:rsidR="007D0B54" w:rsidRPr="00C7534F">
        <w:fldChar w:fldCharType="separate"/>
      </w:r>
      <w:r w:rsidRPr="00C7534F">
        <w:rPr>
          <w:lang w:val="en-US"/>
        </w:rPr>
        <w:t>[37-40]</w:t>
      </w:r>
      <w:r w:rsidR="007D0B54" w:rsidRPr="00C7534F">
        <w:fldChar w:fldCharType="end"/>
      </w:r>
      <w:r w:rsidRPr="00C7534F">
        <w:rPr>
          <w:lang w:val="en-US"/>
        </w:rPr>
        <w:t>, are not influenced by urea concentration and they seem due to urea adsorption, the former, and to urea direct oxidation, the latter.</w:t>
      </w:r>
    </w:p>
    <w:p w:rsidR="00C7534F" w:rsidRDefault="00F23516" w:rsidP="00C7534F">
      <w:pPr>
        <w:keepNext/>
        <w:spacing w:after="0" w:line="480" w:lineRule="auto"/>
        <w:jc w:val="center"/>
      </w:pPr>
      <w:r>
        <w:rPr>
          <w:b/>
          <w:noProof/>
          <w:lang w:val="es-ES" w:eastAsia="es-ES"/>
        </w:rPr>
        <w:drawing>
          <wp:inline distT="0" distB="0" distL="0" distR="0">
            <wp:extent cx="4831735" cy="3831020"/>
            <wp:effectExtent l="19050" t="0" r="6965" b="0"/>
            <wp:docPr id="1477" name="Immagine 76" descr="ptconccorregidosi escrit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ptconccorregidosi escritura"/>
                    <pic:cNvPicPr>
                      <a:picLocks noChangeAspect="1" noChangeArrowheads="1"/>
                    </pic:cNvPicPr>
                  </pic:nvPicPr>
                  <pic:blipFill>
                    <a:blip r:embed="rId107" cstate="print"/>
                    <a:srcRect t="3522" r="13437"/>
                    <a:stretch>
                      <a:fillRect/>
                    </a:stretch>
                  </pic:blipFill>
                  <pic:spPr bwMode="auto">
                    <a:xfrm>
                      <a:off x="0" y="0"/>
                      <a:ext cx="4838103" cy="3836069"/>
                    </a:xfrm>
                    <a:prstGeom prst="rect">
                      <a:avLst/>
                    </a:prstGeom>
                    <a:noFill/>
                    <a:ln w="9525">
                      <a:noFill/>
                      <a:miter lim="800000"/>
                      <a:headEnd/>
                      <a:tailEnd/>
                    </a:ln>
                  </pic:spPr>
                </pic:pic>
              </a:graphicData>
            </a:graphic>
          </wp:inline>
        </w:drawing>
      </w:r>
    </w:p>
    <w:p w:rsidR="00F23516" w:rsidRPr="00AA3AEE" w:rsidRDefault="00C7534F" w:rsidP="00C7534F">
      <w:pPr>
        <w:keepNext/>
        <w:spacing w:after="0" w:line="240" w:lineRule="auto"/>
        <w:jc w:val="center"/>
        <w:rPr>
          <w:lang w:val="en-US"/>
        </w:rPr>
      </w:pPr>
      <w:r w:rsidRPr="00C7534F">
        <w:rPr>
          <w:sz w:val="20"/>
          <w:szCs w:val="20"/>
          <w:lang w:val="en-US"/>
        </w:rPr>
        <w:t>F</w:t>
      </w:r>
      <w:r w:rsidRPr="00C7534F">
        <w:rPr>
          <w:b/>
          <w:sz w:val="20"/>
          <w:szCs w:val="20"/>
          <w:lang w:val="en-US"/>
        </w:rPr>
        <w:t>igure</w:t>
      </w:r>
      <w:r w:rsidR="007366F0">
        <w:rPr>
          <w:b/>
          <w:sz w:val="20"/>
          <w:szCs w:val="20"/>
          <w:lang w:val="en-US"/>
        </w:rPr>
        <w:t xml:space="preserve"> </w:t>
      </w:r>
      <w:r w:rsidR="001E5BFF">
        <w:rPr>
          <w:b/>
          <w:sz w:val="20"/>
          <w:szCs w:val="20"/>
          <w:lang w:val="en-US"/>
        </w:rPr>
        <w:t>8.2</w:t>
      </w:r>
      <w:r w:rsidR="00F23516" w:rsidRPr="00C7534F">
        <w:rPr>
          <w:sz w:val="20"/>
          <w:szCs w:val="20"/>
          <w:lang w:val="en-US"/>
        </w:rPr>
        <w:t>:</w:t>
      </w:r>
      <w:r w:rsidR="007366F0">
        <w:rPr>
          <w:sz w:val="20"/>
          <w:szCs w:val="20"/>
          <w:lang w:val="en-US"/>
        </w:rPr>
        <w:t xml:space="preserve"> </w:t>
      </w:r>
      <w:r w:rsidR="00F23516" w:rsidRPr="00C7534F">
        <w:rPr>
          <w:sz w:val="20"/>
          <w:szCs w:val="20"/>
          <w:lang w:val="en-US"/>
        </w:rPr>
        <w:t>Cyclic voltammetry using Pt electrode in 1M NaClO</w:t>
      </w:r>
      <w:r w:rsidR="00F23516" w:rsidRPr="00C7534F">
        <w:rPr>
          <w:sz w:val="20"/>
          <w:szCs w:val="20"/>
          <w:vertAlign w:val="subscript"/>
          <w:lang w:val="en-US"/>
        </w:rPr>
        <w:t>4</w:t>
      </w:r>
      <w:r w:rsidR="00F23516" w:rsidRPr="00C7534F">
        <w:rPr>
          <w:sz w:val="20"/>
          <w:szCs w:val="20"/>
          <w:lang w:val="en-US"/>
        </w:rPr>
        <w:t xml:space="preserve"> electrolyte with different urea concentration. Scan rate: 30 mV s</w:t>
      </w:r>
      <w:r w:rsidR="00F23516" w:rsidRPr="00C7534F">
        <w:rPr>
          <w:sz w:val="20"/>
          <w:szCs w:val="20"/>
          <w:vertAlign w:val="superscript"/>
          <w:lang w:val="en-US"/>
        </w:rPr>
        <w:t>-1</w:t>
      </w:r>
      <w:r w:rsidR="00F23516" w:rsidRPr="00F23516">
        <w:rPr>
          <w:b/>
          <w:sz w:val="22"/>
          <w:lang w:val="en-US"/>
        </w:rPr>
        <w:t>.</w:t>
      </w:r>
    </w:p>
    <w:p w:rsidR="00F23516" w:rsidRPr="00F23516" w:rsidRDefault="00F23516" w:rsidP="00F23516">
      <w:pPr>
        <w:spacing w:line="480" w:lineRule="auto"/>
        <w:rPr>
          <w:rFonts w:ascii="Times New Roman" w:eastAsia="Times New Roman" w:hAnsi="Times New Roman" w:cs="Times New Roman"/>
          <w:sz w:val="20"/>
          <w:szCs w:val="20"/>
          <w:lang w:val="en-US" w:eastAsia="es-ES"/>
        </w:rPr>
      </w:pPr>
    </w:p>
    <w:p w:rsidR="00F23516" w:rsidRPr="00F23516" w:rsidRDefault="00C7534F" w:rsidP="00F23516">
      <w:pPr>
        <w:rPr>
          <w:lang w:val="en-US"/>
        </w:rPr>
      </w:pPr>
      <w:r>
        <w:rPr>
          <w:lang w:val="en-US"/>
        </w:rPr>
        <w:tab/>
      </w:r>
      <w:r w:rsidR="00F23516" w:rsidRPr="00F23516">
        <w:rPr>
          <w:lang w:val="en-US"/>
        </w:rPr>
        <w:t>The starting potential for oxygen evolution does not seem to be influenced by the presence of urea, however, the current in the region of oxygen evolution at 1.2 V</w:t>
      </w:r>
      <w:r w:rsidR="007366F0">
        <w:rPr>
          <w:lang w:val="en-US"/>
        </w:rPr>
        <w:t xml:space="preserve"> </w:t>
      </w:r>
      <w:r w:rsidR="00F23516" w:rsidRPr="00F23516">
        <w:rPr>
          <w:lang w:val="en-US"/>
        </w:rPr>
        <w:t>decreases significantly in the presence of urea. Moreover, on the cathodic branch of the voltammogram, in the</w:t>
      </w:r>
      <w:r w:rsidR="007366F0">
        <w:rPr>
          <w:lang w:val="en-US"/>
        </w:rPr>
        <w:t xml:space="preserve"> </w:t>
      </w:r>
      <w:r w:rsidR="00F23516" w:rsidRPr="00F23516">
        <w:rPr>
          <w:lang w:val="en-US"/>
        </w:rPr>
        <w:t>region corresponding to the Pt-oxide reduction, between 0 and -0.6 V vs. SCE, the current density decreases in the presence of urea and the reduction peak is shifted towards negative potentials.</w:t>
      </w:r>
    </w:p>
    <w:p w:rsidR="00F23516" w:rsidRPr="00F23516" w:rsidRDefault="00BF1873" w:rsidP="00F23516">
      <w:pPr>
        <w:rPr>
          <w:lang w:val="en-US"/>
        </w:rPr>
      </w:pPr>
      <w:r>
        <w:rPr>
          <w:lang w:val="en-US"/>
        </w:rPr>
        <w:tab/>
      </w:r>
      <w:r w:rsidR="00F23516" w:rsidRPr="00F23516">
        <w:rPr>
          <w:lang w:val="en-US"/>
        </w:rPr>
        <w:t>Figure</w:t>
      </w:r>
      <w:r w:rsidR="00C7534F">
        <w:rPr>
          <w:lang w:val="en-US"/>
        </w:rPr>
        <w:t xml:space="preserve"> 8.3</w:t>
      </w:r>
      <w:r w:rsidR="00F23516" w:rsidRPr="00F23516">
        <w:rPr>
          <w:lang w:val="en-US"/>
        </w:rPr>
        <w:t xml:space="preserve"> shows consecutive cyclic voltammograms on Pt carried out with 0.01M of urea. The curve does not change when the number of cycles increases (up to 10 cycles) and this suggests that the adsorption- desorption processes are reversible.</w:t>
      </w:r>
    </w:p>
    <w:p w:rsidR="00F23516" w:rsidRPr="00C7534F" w:rsidRDefault="00F23516" w:rsidP="00F23516">
      <w:pPr>
        <w:keepNext/>
        <w:spacing w:after="0" w:line="240" w:lineRule="auto"/>
        <w:ind w:firstLine="348"/>
        <w:rPr>
          <w:sz w:val="20"/>
          <w:szCs w:val="20"/>
          <w:lang w:val="en-US"/>
        </w:rPr>
      </w:pPr>
      <w:r w:rsidRPr="00C7534F">
        <w:rPr>
          <w:b/>
          <w:noProof/>
          <w:sz w:val="20"/>
          <w:szCs w:val="20"/>
          <w:lang w:val="es-ES" w:eastAsia="es-ES"/>
        </w:rPr>
        <w:drawing>
          <wp:inline distT="0" distB="0" distL="0" distR="0">
            <wp:extent cx="5278164" cy="4067503"/>
            <wp:effectExtent l="19050" t="0" r="0" b="0"/>
            <wp:docPr id="1478" name="Immagine 79" descr="ureavariasciclosspinell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ureavariasciclosspinelli"/>
                    <pic:cNvPicPr>
                      <a:picLocks noChangeAspect="1" noChangeArrowheads="1"/>
                    </pic:cNvPicPr>
                  </pic:nvPicPr>
                  <pic:blipFill>
                    <a:blip r:embed="rId108" cstate="print"/>
                    <a:srcRect/>
                    <a:stretch>
                      <a:fillRect/>
                    </a:stretch>
                  </pic:blipFill>
                  <pic:spPr bwMode="auto">
                    <a:xfrm>
                      <a:off x="0" y="0"/>
                      <a:ext cx="5277293" cy="4066832"/>
                    </a:xfrm>
                    <a:prstGeom prst="rect">
                      <a:avLst/>
                    </a:prstGeom>
                    <a:noFill/>
                    <a:ln w="9525">
                      <a:noFill/>
                      <a:miter lim="800000"/>
                      <a:headEnd/>
                      <a:tailEnd/>
                    </a:ln>
                  </pic:spPr>
                </pic:pic>
              </a:graphicData>
            </a:graphic>
          </wp:inline>
        </w:drawing>
      </w:r>
      <w:r w:rsidRPr="00C7534F">
        <w:rPr>
          <w:b/>
          <w:sz w:val="20"/>
          <w:szCs w:val="20"/>
          <w:lang w:val="en-US"/>
        </w:rPr>
        <w:t>Figure</w:t>
      </w:r>
      <w:r w:rsidR="007366F0">
        <w:rPr>
          <w:b/>
          <w:sz w:val="20"/>
          <w:szCs w:val="20"/>
          <w:lang w:val="en-US"/>
        </w:rPr>
        <w:t xml:space="preserve"> </w:t>
      </w:r>
      <w:r w:rsidRPr="00C7534F">
        <w:rPr>
          <w:b/>
          <w:sz w:val="20"/>
          <w:szCs w:val="20"/>
          <w:lang w:val="en-US"/>
        </w:rPr>
        <w:t xml:space="preserve"> </w:t>
      </w:r>
      <w:r w:rsidR="001E5BFF" w:rsidRPr="00C7534F">
        <w:rPr>
          <w:b/>
          <w:sz w:val="20"/>
          <w:szCs w:val="20"/>
          <w:lang w:val="en-US"/>
        </w:rPr>
        <w:t>8.</w:t>
      </w:r>
      <w:r w:rsidR="001E5BFF">
        <w:rPr>
          <w:b/>
          <w:sz w:val="20"/>
          <w:szCs w:val="20"/>
          <w:lang w:val="en-US"/>
        </w:rPr>
        <w:t>3</w:t>
      </w:r>
      <w:r w:rsidRPr="00C7534F">
        <w:rPr>
          <w:sz w:val="20"/>
          <w:szCs w:val="20"/>
          <w:lang w:val="en-US"/>
        </w:rPr>
        <w:t xml:space="preserve">: Consecutive cyclic voltammetries using Pt electrode in urea </w:t>
      </w:r>
      <w:smartTag w:uri="urn:schemas-microsoft-com:office:smarttags" w:element="metricconverter">
        <w:smartTagPr>
          <w:attr w:name="ProductID" w:val="0.01 mM"/>
        </w:smartTagPr>
        <w:r w:rsidRPr="00C7534F">
          <w:rPr>
            <w:sz w:val="20"/>
            <w:szCs w:val="20"/>
            <w:lang w:val="en-US"/>
          </w:rPr>
          <w:t>0.01 mM</w:t>
        </w:r>
      </w:smartTag>
      <w:r w:rsidRPr="00C7534F">
        <w:rPr>
          <w:sz w:val="20"/>
          <w:szCs w:val="20"/>
          <w:lang w:val="en-US"/>
        </w:rPr>
        <w:t xml:space="preserve"> + 1M NaClO</w:t>
      </w:r>
      <w:r w:rsidRPr="00C7534F">
        <w:rPr>
          <w:sz w:val="20"/>
          <w:szCs w:val="20"/>
          <w:vertAlign w:val="subscript"/>
          <w:lang w:val="en-US"/>
        </w:rPr>
        <w:t>4</w:t>
      </w:r>
      <w:r w:rsidRPr="00C7534F">
        <w:rPr>
          <w:sz w:val="20"/>
          <w:szCs w:val="20"/>
          <w:lang w:val="en-US"/>
        </w:rPr>
        <w:t>. Scan rate 30 mV s</w:t>
      </w:r>
      <w:r w:rsidRPr="00C7534F">
        <w:rPr>
          <w:sz w:val="20"/>
          <w:szCs w:val="20"/>
          <w:vertAlign w:val="superscript"/>
          <w:lang w:val="en-US"/>
        </w:rPr>
        <w:t>-1</w:t>
      </w:r>
      <w:r w:rsidRPr="00C7534F">
        <w:rPr>
          <w:b/>
          <w:sz w:val="20"/>
          <w:szCs w:val="20"/>
          <w:lang w:val="en-US"/>
        </w:rPr>
        <w:t>.</w:t>
      </w:r>
    </w:p>
    <w:p w:rsidR="00F23516" w:rsidRPr="00F23516" w:rsidRDefault="00F23516" w:rsidP="00F23516">
      <w:pPr>
        <w:rPr>
          <w:lang w:val="en-US"/>
        </w:rPr>
      </w:pPr>
      <w:r w:rsidRPr="00F23516">
        <w:rPr>
          <w:lang w:val="en-US"/>
        </w:rPr>
        <w:tab/>
      </w:r>
    </w:p>
    <w:p w:rsidR="00F23516" w:rsidRPr="00F23516" w:rsidRDefault="00B917CB" w:rsidP="00F23516">
      <w:pPr>
        <w:rPr>
          <w:lang w:val="en-US"/>
        </w:rPr>
      </w:pPr>
      <w:r>
        <w:rPr>
          <w:lang w:val="en-US"/>
        </w:rPr>
        <w:tab/>
      </w:r>
      <w:r w:rsidR="00F23516" w:rsidRPr="00F23516">
        <w:rPr>
          <w:lang w:val="en-US"/>
        </w:rPr>
        <w:t>In order to validate this assumption, voltammetries were carried out in 1M NaClO</w:t>
      </w:r>
      <w:r w:rsidR="00F23516" w:rsidRPr="00F23516">
        <w:rPr>
          <w:vertAlign w:val="subscript"/>
          <w:lang w:val="en-US"/>
        </w:rPr>
        <w:t>4</w:t>
      </w:r>
      <w:r w:rsidR="00F23516" w:rsidRPr="00F23516">
        <w:rPr>
          <w:lang w:val="en-US"/>
        </w:rPr>
        <w:t xml:space="preserve"> solution using a new Pt anode or an electrode preconditioned with 10 cycles in presence of 0.01M urea solution. Figure </w:t>
      </w:r>
      <w:r w:rsidR="00C7534F">
        <w:rPr>
          <w:lang w:val="en-US"/>
        </w:rPr>
        <w:t>8.</w:t>
      </w:r>
      <w:r w:rsidR="00F23516" w:rsidRPr="00F23516">
        <w:rPr>
          <w:lang w:val="en-US"/>
        </w:rPr>
        <w:t>4 shows that the voltammetries are identical, confirming that the urea overall adsorption-desorption processes are reversible.</w:t>
      </w:r>
      <w:r w:rsidR="00F23516">
        <w:rPr>
          <w:b/>
          <w:noProof/>
          <w:lang w:val="es-ES" w:eastAsia="es-ES"/>
        </w:rPr>
        <w:drawing>
          <wp:inline distT="0" distB="0" distL="0" distR="0">
            <wp:extent cx="5400040" cy="3530795"/>
            <wp:effectExtent l="19050" t="0" r="0" b="0"/>
            <wp:docPr id="1479" name="Immagine 82" descr="Ptdep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Ptdepues"/>
                    <pic:cNvPicPr>
                      <a:picLocks noChangeAspect="1" noChangeArrowheads="1"/>
                    </pic:cNvPicPr>
                  </pic:nvPicPr>
                  <pic:blipFill>
                    <a:blip r:embed="rId109" cstate="print"/>
                    <a:srcRect/>
                    <a:stretch>
                      <a:fillRect/>
                    </a:stretch>
                  </pic:blipFill>
                  <pic:spPr bwMode="auto">
                    <a:xfrm>
                      <a:off x="0" y="0"/>
                      <a:ext cx="5400040" cy="3530795"/>
                    </a:xfrm>
                    <a:prstGeom prst="rect">
                      <a:avLst/>
                    </a:prstGeom>
                    <a:noFill/>
                    <a:ln w="9525">
                      <a:noFill/>
                      <a:miter lim="800000"/>
                      <a:headEnd/>
                      <a:tailEnd/>
                    </a:ln>
                  </pic:spPr>
                </pic:pic>
              </a:graphicData>
            </a:graphic>
          </wp:inline>
        </w:drawing>
      </w:r>
      <w:r w:rsidR="00F23516" w:rsidRPr="00C7534F">
        <w:rPr>
          <w:b/>
          <w:sz w:val="20"/>
          <w:szCs w:val="20"/>
          <w:lang w:val="en-US"/>
        </w:rPr>
        <w:t>Figure</w:t>
      </w:r>
      <w:r w:rsidR="00C7534F" w:rsidRPr="00C7534F">
        <w:rPr>
          <w:b/>
          <w:sz w:val="20"/>
          <w:szCs w:val="20"/>
          <w:lang w:val="en-US"/>
        </w:rPr>
        <w:t xml:space="preserve"> 8.4</w:t>
      </w:r>
      <w:r w:rsidR="00C7534F" w:rsidRPr="00C7534F">
        <w:rPr>
          <w:sz w:val="20"/>
          <w:szCs w:val="20"/>
          <w:lang w:val="en-US"/>
        </w:rPr>
        <w:t xml:space="preserve"> </w:t>
      </w:r>
      <w:r w:rsidR="00F23516" w:rsidRPr="00C7534F">
        <w:rPr>
          <w:sz w:val="20"/>
          <w:szCs w:val="20"/>
          <w:lang w:val="en-US"/>
        </w:rPr>
        <w:t>: Cyclic voltammograms in 1M NaClO</w:t>
      </w:r>
      <w:r w:rsidR="00F23516" w:rsidRPr="00C7534F">
        <w:rPr>
          <w:sz w:val="20"/>
          <w:szCs w:val="20"/>
          <w:vertAlign w:val="subscript"/>
          <w:lang w:val="en-US"/>
        </w:rPr>
        <w:t>4</w:t>
      </w:r>
      <w:r w:rsidR="00F23516" w:rsidRPr="00C7534F">
        <w:rPr>
          <w:sz w:val="20"/>
          <w:szCs w:val="20"/>
          <w:lang w:val="en-US"/>
        </w:rPr>
        <w:t xml:space="preserve"> solution with new Pt electrode and with Pt electrode after 10 cycles in </w:t>
      </w:r>
      <w:smartTag w:uri="urn:schemas-microsoft-com:office:smarttags" w:element="metricconverter">
        <w:smartTagPr>
          <w:attr w:name="ProductID" w:val="0.01 mM"/>
        </w:smartTagPr>
        <w:r w:rsidR="00F23516" w:rsidRPr="00C7534F">
          <w:rPr>
            <w:sz w:val="20"/>
            <w:szCs w:val="20"/>
            <w:lang w:val="en-US"/>
          </w:rPr>
          <w:t>0.01 mM</w:t>
        </w:r>
      </w:smartTag>
      <w:r w:rsidR="00F23516" w:rsidRPr="00C7534F">
        <w:rPr>
          <w:sz w:val="20"/>
          <w:szCs w:val="20"/>
          <w:lang w:val="en-US"/>
        </w:rPr>
        <w:t xml:space="preserve"> + 1M NaClO</w:t>
      </w:r>
      <w:r w:rsidR="00F23516" w:rsidRPr="00C7534F">
        <w:rPr>
          <w:sz w:val="20"/>
          <w:szCs w:val="20"/>
          <w:vertAlign w:val="subscript"/>
          <w:lang w:val="en-US"/>
        </w:rPr>
        <w:t>4</w:t>
      </w:r>
      <w:r w:rsidR="00F23516" w:rsidRPr="00C7534F">
        <w:rPr>
          <w:sz w:val="20"/>
          <w:szCs w:val="20"/>
          <w:lang w:val="en-US"/>
        </w:rPr>
        <w:t>. Scan rate 30 mV s</w:t>
      </w:r>
      <w:r w:rsidR="00F23516" w:rsidRPr="00C7534F">
        <w:rPr>
          <w:sz w:val="20"/>
          <w:szCs w:val="20"/>
          <w:vertAlign w:val="superscript"/>
          <w:lang w:val="en-US"/>
        </w:rPr>
        <w:t>-1</w:t>
      </w:r>
      <w:r w:rsidR="00F23516" w:rsidRPr="00C7534F">
        <w:rPr>
          <w:sz w:val="20"/>
          <w:szCs w:val="20"/>
          <w:lang w:val="en-US"/>
        </w:rPr>
        <w:t>.</w:t>
      </w:r>
    </w:p>
    <w:p w:rsidR="00F23516" w:rsidRPr="00F23516" w:rsidRDefault="00F23516" w:rsidP="00F23516">
      <w:pPr>
        <w:spacing w:after="0" w:line="480" w:lineRule="auto"/>
        <w:rPr>
          <w:rStyle w:val="mediumtext"/>
          <w:b/>
          <w:color w:val="17365D" w:themeColor="text2" w:themeShade="BF"/>
          <w:lang w:val="en-US"/>
        </w:rPr>
      </w:pPr>
    </w:p>
    <w:p w:rsidR="00F23516" w:rsidRPr="00F23516" w:rsidRDefault="00F23516" w:rsidP="00F23516">
      <w:pPr>
        <w:spacing w:after="0" w:line="480" w:lineRule="auto"/>
        <w:rPr>
          <w:color w:val="17365D" w:themeColor="text2" w:themeShade="BF"/>
          <w:lang w:val="en-US"/>
        </w:rPr>
      </w:pPr>
      <w:r w:rsidRPr="00F23516">
        <w:rPr>
          <w:rStyle w:val="mediumtext"/>
          <w:b/>
          <w:color w:val="17365D" w:themeColor="text2" w:themeShade="BF"/>
          <w:lang w:val="en-US"/>
        </w:rPr>
        <w:t>Ti-RuO</w:t>
      </w:r>
      <w:r w:rsidRPr="00F23516">
        <w:rPr>
          <w:rStyle w:val="mediumtext"/>
          <w:b/>
          <w:color w:val="17365D" w:themeColor="text2" w:themeShade="BF"/>
          <w:vertAlign w:val="subscript"/>
          <w:lang w:val="en-US"/>
        </w:rPr>
        <w:t>2</w:t>
      </w:r>
      <w:r w:rsidRPr="00F23516">
        <w:rPr>
          <w:b/>
          <w:color w:val="17365D" w:themeColor="text2" w:themeShade="BF"/>
          <w:lang w:val="en-US"/>
        </w:rPr>
        <w:t xml:space="preserve"> electrode</w:t>
      </w:r>
      <w:r w:rsidRPr="00F23516">
        <w:rPr>
          <w:color w:val="17365D" w:themeColor="text2" w:themeShade="BF"/>
          <w:lang w:val="en-US"/>
        </w:rPr>
        <w:t>.</w:t>
      </w:r>
    </w:p>
    <w:p w:rsidR="00F23516" w:rsidRPr="00F23516" w:rsidRDefault="00B917CB" w:rsidP="00B917CB">
      <w:pPr>
        <w:spacing w:after="0"/>
        <w:rPr>
          <w:lang w:val="en-US"/>
        </w:rPr>
      </w:pPr>
      <w:r>
        <w:rPr>
          <w:lang w:val="en-US"/>
        </w:rPr>
        <w:tab/>
      </w:r>
      <w:r w:rsidR="00F23516" w:rsidRPr="00F23516">
        <w:rPr>
          <w:lang w:val="en-US"/>
        </w:rPr>
        <w:t xml:space="preserve">Figures </w:t>
      </w:r>
      <w:r w:rsidR="00C7534F">
        <w:rPr>
          <w:lang w:val="en-US"/>
        </w:rPr>
        <w:t>8.</w:t>
      </w:r>
      <w:r w:rsidR="00F23516" w:rsidRPr="00F23516">
        <w:rPr>
          <w:lang w:val="en-US"/>
        </w:rPr>
        <w:t xml:space="preserve">5 shows cyclic voltammograms of </w:t>
      </w:r>
      <w:r w:rsidR="00F23516" w:rsidRPr="00F23516">
        <w:rPr>
          <w:rStyle w:val="mediumtext"/>
          <w:lang w:val="en-US"/>
        </w:rPr>
        <w:t>Ti-RuO</w:t>
      </w:r>
      <w:r w:rsidR="00F23516" w:rsidRPr="00F23516">
        <w:rPr>
          <w:rStyle w:val="mediumtext"/>
          <w:vertAlign w:val="subscript"/>
          <w:lang w:val="en-US"/>
        </w:rPr>
        <w:t>2</w:t>
      </w:r>
      <w:r w:rsidR="00F23516" w:rsidRPr="00F23516">
        <w:rPr>
          <w:b/>
          <w:lang w:val="en-US"/>
        </w:rPr>
        <w:t xml:space="preserve"> </w:t>
      </w:r>
      <w:r w:rsidR="00F23516" w:rsidRPr="00F23516">
        <w:rPr>
          <w:lang w:val="en-US"/>
        </w:rPr>
        <w:t>electrodes obtained in 1M NaClO</w:t>
      </w:r>
      <w:r w:rsidR="00F23516" w:rsidRPr="00F23516">
        <w:rPr>
          <w:vertAlign w:val="subscript"/>
          <w:lang w:val="en-US"/>
        </w:rPr>
        <w:t xml:space="preserve">4 </w:t>
      </w:r>
      <w:r w:rsidR="00F23516" w:rsidRPr="00F23516">
        <w:rPr>
          <w:lang w:val="en-US"/>
        </w:rPr>
        <w:t>with a scan rate of 30 mV sec</w:t>
      </w:r>
      <w:r w:rsidR="00F23516" w:rsidRPr="00F23516">
        <w:rPr>
          <w:vertAlign w:val="superscript"/>
          <w:lang w:val="en-US"/>
        </w:rPr>
        <w:t>-1</w:t>
      </w:r>
      <w:r w:rsidR="00F23516" w:rsidRPr="00F23516">
        <w:rPr>
          <w:lang w:val="en-US"/>
        </w:rPr>
        <w:t xml:space="preserve"> with different concentration of urea.</w:t>
      </w:r>
    </w:p>
    <w:p w:rsidR="00B917CB" w:rsidRDefault="00B917CB" w:rsidP="00B917CB">
      <w:pPr>
        <w:rPr>
          <w:lang w:val="en-US"/>
        </w:rPr>
      </w:pPr>
      <w:r>
        <w:tab/>
      </w:r>
      <w:r w:rsidR="00F23516" w:rsidRPr="00C34D4E">
        <w:t>In</w:t>
      </w:r>
      <w:r w:rsidR="00F23516">
        <w:t xml:space="preserve"> 1M</w:t>
      </w:r>
      <w:r w:rsidR="00F23516" w:rsidRPr="00C34D4E">
        <w:t xml:space="preserve"> </w:t>
      </w:r>
      <w:r w:rsidR="00F23516">
        <w:t>NaCl</w:t>
      </w:r>
      <w:r w:rsidR="00F23516" w:rsidRPr="00C34D4E">
        <w:t>O</w:t>
      </w:r>
      <w:r w:rsidR="00F23516" w:rsidRPr="00C34D4E">
        <w:rPr>
          <w:vertAlign w:val="subscript"/>
        </w:rPr>
        <w:t>4</w:t>
      </w:r>
      <w:r w:rsidR="00F23516" w:rsidRPr="00C34D4E">
        <w:t xml:space="preserve">, </w:t>
      </w:r>
      <w:r w:rsidR="00F23516">
        <w:t xml:space="preserve">the voltammogram presents two broad and </w:t>
      </w:r>
      <w:r w:rsidR="00F23516" w:rsidRPr="00C34D4E">
        <w:t xml:space="preserve">not well defined peaks </w:t>
      </w:r>
      <w:r w:rsidR="00F23516">
        <w:t xml:space="preserve">at 0.6 and -0.2 V vs. SCE that are related to the </w:t>
      </w:r>
      <w:r w:rsidR="00F23516" w:rsidRPr="00C34D4E">
        <w:t>redox processes for the lower metal oxide / higher metal oxide transition.</w:t>
      </w:r>
    </w:p>
    <w:p w:rsidR="00F23516" w:rsidRPr="00F23516" w:rsidRDefault="00B917CB" w:rsidP="00B917CB">
      <w:pPr>
        <w:rPr>
          <w:lang w:val="en-US"/>
        </w:rPr>
      </w:pPr>
      <w:r>
        <w:rPr>
          <w:lang w:val="en-US"/>
        </w:rPr>
        <w:tab/>
      </w:r>
      <w:r w:rsidR="00F23516" w:rsidRPr="00F23516">
        <w:rPr>
          <w:lang w:val="en-US"/>
        </w:rPr>
        <w:t>In the potential region of water stability between -0.4 and 1.0V vs. SCE, no significant change was observed in presence of urea, just a little shift toward lower currents density in presence of urea. Also the starting potential for oxygen evolution does not seem to be affected by the presence of urea. On the contrary in the region of oxygen evolution, at 1.25 V an increase in urea concentration caused a decrease in current density. This is due to urea adsorption</w:t>
      </w:r>
      <w:r w:rsidR="007366F0">
        <w:rPr>
          <w:lang w:val="en-US"/>
        </w:rPr>
        <w:t xml:space="preserve"> </w:t>
      </w:r>
      <w:r w:rsidR="00F23516" w:rsidRPr="00F23516">
        <w:rPr>
          <w:lang w:val="en-US"/>
        </w:rPr>
        <w:t xml:space="preserve">which causes a blockage of the electrode actives sites for oxygen evolution, these results are consistent with the results of Simka et al. </w:t>
      </w:r>
      <w:r w:rsidR="007D0B54">
        <w:fldChar w:fldCharType="begin"/>
      </w:r>
      <w:r w:rsidR="00F23516" w:rsidRPr="00F23516">
        <w:rPr>
          <w:lang w:val="en-US"/>
        </w:rPr>
        <w:instrText xml:space="preserve"> ADDIN EN.CITE &lt;EndNote&gt;&lt;Cite&gt;&lt;Author&gt;Simka&lt;/Author&gt;&lt;Year&gt;2007&lt;/Year&gt;&lt;RecNum&gt;31&lt;/RecNum&gt;&lt;MDL&gt;&lt;REFERENCE_TYPE&gt;0&lt;/REFERENCE_TYPE&gt;&lt;REFNUM&gt;31&lt;/REFNUM&gt;&lt;AUTHORS&gt;&lt;AUTHOR&gt;Simka, Wojciech&lt;/AUTHOR&gt;&lt;AUTHOR&gt;Piotrowski, Jerzy&lt;/AUTHOR&gt;&lt;AUTHOR&gt;Nawrat, Ginter&lt;/AUTHOR&gt;&lt;/AUTHORS&gt;&lt;YEAR&gt;2007&lt;/YEAR&gt;&lt;TITLE&gt;Influence of anode material on electrochemical decomposition of urea&lt;/TITLE&gt;&lt;SECONDARY_TITLE&gt;Electrochimica Acta&lt;/SECONDARY_TITLE&gt;&lt;PLACE_PUBLISHED&gt;Langford Lane, Kidlington, Oxford, OX5 1GB, United Kingdom&lt;/PLACE_PUBLISHED&gt;&lt;PUBLISHER&gt;Elsevier Ltd&lt;/PUBLISHER&gt;&lt;VOLUME&gt;52&lt;/VOLUME&gt;&lt;NUMBER&gt;18&lt;/NUMBER&gt;&lt;PAGES&gt;5696-5703&lt;/PAGES&gt;&lt;SHORT_TITLE&gt;Electrochim. Acta&lt;/SHORT_TITLE&gt;&lt;ISBN&gt;00134686&lt;/ISBN&gt;&lt;KEYWORDS&gt;&lt;KEYWORD&gt;Urea&lt;/KEYWORD&gt;&lt;KEYWORD&gt;Anodes&lt;/KEYWORD&gt;&lt;KEYWORD&gt;Decomposition&lt;/KEYWORD&gt;&lt;KEYWORD&gt;Electrochemical oxidation&lt;/KEYWORD&gt;&lt;KEYWORD&gt;Platinum&lt;/KEYWORD&gt;&lt;KEYWORD&gt;Sodium chloride&lt;/KEYWORD&gt;&lt;KEYWORD&gt;Titanium&lt;/KEYWORD&gt;&lt;KEYWORD&gt;Voltammetry&lt;/KEYWORD&gt;&lt;KEYWORD&gt;Wastewater treatment&lt;/KEYWORD&gt;&lt;/KEYWORDS&gt;&lt;AUTHOR_ADDRESS&gt;Department of Chemistry and Inorganic Technology, Faculty of Chemistry, Silesian University of Technology, B. Krzywoustego 6, 44-100 Gliwice, Poland&lt;/AUTHOR_ADDRESS&gt;&lt;/MDL&gt;&lt;/Cite&gt;&lt;/EndNote&gt;</w:instrText>
      </w:r>
      <w:r w:rsidR="007D0B54">
        <w:fldChar w:fldCharType="separate"/>
      </w:r>
      <w:r w:rsidR="00F23516" w:rsidRPr="00F23516">
        <w:rPr>
          <w:lang w:val="en-US"/>
        </w:rPr>
        <w:t>[34]</w:t>
      </w:r>
      <w:r w:rsidR="007D0B54">
        <w:fldChar w:fldCharType="end"/>
      </w:r>
      <w:r w:rsidR="00F23516" w:rsidRPr="00F23516">
        <w:rPr>
          <w:lang w:val="en-US"/>
        </w:rPr>
        <w:t xml:space="preserve"> and are similar to those obtained with the Pt electrode.</w:t>
      </w:r>
    </w:p>
    <w:p w:rsidR="00F23516" w:rsidRDefault="00F23516" w:rsidP="00BF1873">
      <w:pPr>
        <w:keepNext/>
        <w:spacing w:line="240" w:lineRule="auto"/>
        <w:jc w:val="left"/>
        <w:rPr>
          <w:sz w:val="20"/>
          <w:szCs w:val="20"/>
          <w:lang w:val="en-US"/>
        </w:rPr>
      </w:pPr>
      <w:r w:rsidRPr="00C7534F">
        <w:rPr>
          <w:b/>
          <w:noProof/>
          <w:sz w:val="20"/>
          <w:szCs w:val="20"/>
          <w:lang w:val="es-ES" w:eastAsia="es-ES"/>
        </w:rPr>
        <w:drawing>
          <wp:inline distT="0" distB="0" distL="0" distR="0">
            <wp:extent cx="5467350" cy="3582894"/>
            <wp:effectExtent l="19050" t="0" r="0" b="0"/>
            <wp:docPr id="1480" name="Immagine 85" descr="dsa14515concentrac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dsa14515concentracion"/>
                    <pic:cNvPicPr>
                      <a:picLocks noChangeAspect="1" noChangeArrowheads="1"/>
                    </pic:cNvPicPr>
                  </pic:nvPicPr>
                  <pic:blipFill>
                    <a:blip r:embed="rId110" cstate="print"/>
                    <a:srcRect/>
                    <a:stretch>
                      <a:fillRect/>
                    </a:stretch>
                  </pic:blipFill>
                  <pic:spPr bwMode="auto">
                    <a:xfrm>
                      <a:off x="0" y="0"/>
                      <a:ext cx="5466707" cy="3582473"/>
                    </a:xfrm>
                    <a:prstGeom prst="rect">
                      <a:avLst/>
                    </a:prstGeom>
                    <a:noFill/>
                    <a:ln w="9525">
                      <a:noFill/>
                      <a:miter lim="800000"/>
                      <a:headEnd/>
                      <a:tailEnd/>
                    </a:ln>
                  </pic:spPr>
                </pic:pic>
              </a:graphicData>
            </a:graphic>
          </wp:inline>
        </w:drawing>
      </w:r>
      <w:r w:rsidRPr="00C7534F">
        <w:rPr>
          <w:b/>
          <w:sz w:val="20"/>
          <w:szCs w:val="20"/>
          <w:lang w:val="en-US"/>
        </w:rPr>
        <w:t>Figure</w:t>
      </w:r>
      <w:r w:rsidR="007366F0">
        <w:rPr>
          <w:b/>
          <w:sz w:val="20"/>
          <w:szCs w:val="20"/>
          <w:lang w:val="en-US"/>
        </w:rPr>
        <w:t xml:space="preserve"> </w:t>
      </w:r>
      <w:r w:rsidR="00C7534F" w:rsidRPr="00C7534F">
        <w:rPr>
          <w:b/>
          <w:sz w:val="20"/>
          <w:szCs w:val="20"/>
          <w:lang w:val="en-US"/>
        </w:rPr>
        <w:t>8.5</w:t>
      </w:r>
      <w:r w:rsidRPr="00C7534F">
        <w:rPr>
          <w:sz w:val="20"/>
          <w:szCs w:val="20"/>
          <w:lang w:val="en-US"/>
        </w:rPr>
        <w:t xml:space="preserve"> : Cyclic voltammetry using </w:t>
      </w:r>
      <w:r w:rsidRPr="00C7534F">
        <w:rPr>
          <w:rStyle w:val="mediumtext"/>
          <w:sz w:val="20"/>
          <w:szCs w:val="20"/>
          <w:lang w:val="en-US"/>
        </w:rPr>
        <w:t>Ti-RuO</w:t>
      </w:r>
      <w:r w:rsidRPr="00C7534F">
        <w:rPr>
          <w:rStyle w:val="mediumtext"/>
          <w:sz w:val="20"/>
          <w:szCs w:val="20"/>
          <w:vertAlign w:val="subscript"/>
          <w:lang w:val="en-US"/>
        </w:rPr>
        <w:t>2</w:t>
      </w:r>
      <w:r w:rsidRPr="00C7534F">
        <w:rPr>
          <w:sz w:val="20"/>
          <w:szCs w:val="20"/>
          <w:lang w:val="en-US"/>
        </w:rPr>
        <w:t xml:space="preserve"> electrode in 1M NaClO</w:t>
      </w:r>
      <w:r w:rsidRPr="00C7534F">
        <w:rPr>
          <w:sz w:val="20"/>
          <w:szCs w:val="20"/>
          <w:vertAlign w:val="subscript"/>
          <w:lang w:val="en-US"/>
        </w:rPr>
        <w:t>4</w:t>
      </w:r>
      <w:r w:rsidRPr="00C7534F">
        <w:rPr>
          <w:sz w:val="20"/>
          <w:szCs w:val="20"/>
          <w:lang w:val="en-US"/>
        </w:rPr>
        <w:t xml:space="preserve"> electrolyte with different urea concentration. Scan rate: 30 mV s</w:t>
      </w:r>
      <w:r w:rsidRPr="00C7534F">
        <w:rPr>
          <w:sz w:val="20"/>
          <w:szCs w:val="20"/>
          <w:vertAlign w:val="superscript"/>
          <w:lang w:val="en-US"/>
        </w:rPr>
        <w:t>-1</w:t>
      </w:r>
      <w:r w:rsidRPr="00C7534F">
        <w:rPr>
          <w:b/>
          <w:sz w:val="20"/>
          <w:szCs w:val="20"/>
          <w:lang w:val="en-US"/>
        </w:rPr>
        <w:t>.</w:t>
      </w:r>
    </w:p>
    <w:p w:rsidR="00BF1873" w:rsidRPr="00BF1873" w:rsidRDefault="00BF1873" w:rsidP="00BF1873">
      <w:pPr>
        <w:keepNext/>
        <w:spacing w:line="240" w:lineRule="auto"/>
        <w:jc w:val="left"/>
        <w:rPr>
          <w:rStyle w:val="mediumtext"/>
          <w:sz w:val="20"/>
          <w:szCs w:val="20"/>
          <w:lang w:val="en-US"/>
        </w:rPr>
      </w:pPr>
    </w:p>
    <w:p w:rsidR="00F23516" w:rsidRPr="00F23516" w:rsidRDefault="00F23516" w:rsidP="00F23516">
      <w:pPr>
        <w:spacing w:after="0"/>
        <w:rPr>
          <w:color w:val="17365D" w:themeColor="text2" w:themeShade="BF"/>
          <w:lang w:val="en-US"/>
        </w:rPr>
      </w:pPr>
      <w:r w:rsidRPr="00F23516">
        <w:rPr>
          <w:rStyle w:val="mediumtext"/>
          <w:b/>
          <w:color w:val="17365D" w:themeColor="text2" w:themeShade="BF"/>
          <w:lang w:val="en-US"/>
        </w:rPr>
        <w:t>SnO</w:t>
      </w:r>
      <w:r w:rsidRPr="00F23516">
        <w:rPr>
          <w:rStyle w:val="mediumtext"/>
          <w:b/>
          <w:color w:val="17365D" w:themeColor="text2" w:themeShade="BF"/>
          <w:vertAlign w:val="subscript"/>
          <w:lang w:val="en-US"/>
        </w:rPr>
        <w:t>2</w:t>
      </w:r>
      <w:r w:rsidRPr="00F23516">
        <w:rPr>
          <w:rStyle w:val="mediumtext"/>
          <w:b/>
          <w:color w:val="17365D" w:themeColor="text2" w:themeShade="BF"/>
          <w:lang w:val="en-US"/>
        </w:rPr>
        <w:t>-Sb</w:t>
      </w:r>
      <w:r w:rsidRPr="00F23516">
        <w:rPr>
          <w:rStyle w:val="mediumtext"/>
          <w:b/>
          <w:color w:val="17365D" w:themeColor="text2" w:themeShade="BF"/>
          <w:vertAlign w:val="subscript"/>
          <w:lang w:val="en-US"/>
        </w:rPr>
        <w:t>2</w:t>
      </w:r>
      <w:r w:rsidRPr="00F23516">
        <w:rPr>
          <w:rStyle w:val="mediumtext"/>
          <w:b/>
          <w:color w:val="17365D" w:themeColor="text2" w:themeShade="BF"/>
          <w:lang w:val="en-US"/>
        </w:rPr>
        <w:t>O</w:t>
      </w:r>
      <w:r w:rsidRPr="00F23516">
        <w:rPr>
          <w:rStyle w:val="mediumtext"/>
          <w:b/>
          <w:color w:val="17365D" w:themeColor="text2" w:themeShade="BF"/>
          <w:vertAlign w:val="subscript"/>
          <w:lang w:val="en-US"/>
        </w:rPr>
        <w:t>5</w:t>
      </w:r>
      <w:r w:rsidRPr="00F23516">
        <w:rPr>
          <w:rStyle w:val="mediumtext"/>
          <w:b/>
          <w:color w:val="17365D" w:themeColor="text2" w:themeShade="BF"/>
          <w:lang w:val="en-US"/>
        </w:rPr>
        <w:t>/ Ti</w:t>
      </w:r>
      <w:r w:rsidRPr="00F23516">
        <w:rPr>
          <w:b/>
          <w:color w:val="17365D" w:themeColor="text2" w:themeShade="BF"/>
          <w:lang w:val="en-US"/>
        </w:rPr>
        <w:t xml:space="preserve"> electrode</w:t>
      </w:r>
      <w:r w:rsidRPr="00F23516">
        <w:rPr>
          <w:color w:val="17365D" w:themeColor="text2" w:themeShade="BF"/>
          <w:lang w:val="en-US"/>
        </w:rPr>
        <w:t>.</w:t>
      </w:r>
    </w:p>
    <w:p w:rsidR="00F23516" w:rsidRPr="00F23516" w:rsidRDefault="00B917CB" w:rsidP="00F23516">
      <w:pPr>
        <w:spacing w:after="0"/>
        <w:rPr>
          <w:lang w:val="en-US"/>
        </w:rPr>
      </w:pPr>
      <w:r>
        <w:rPr>
          <w:lang w:val="en-US"/>
        </w:rPr>
        <w:tab/>
      </w:r>
      <w:r w:rsidR="00F23516" w:rsidRPr="00F23516">
        <w:rPr>
          <w:lang w:val="en-US"/>
        </w:rPr>
        <w:t xml:space="preserve">Figures </w:t>
      </w:r>
      <w:r w:rsidR="00B84DE3">
        <w:rPr>
          <w:lang w:val="en-US"/>
        </w:rPr>
        <w:t>8.</w:t>
      </w:r>
      <w:r w:rsidR="00F23516" w:rsidRPr="00F23516">
        <w:rPr>
          <w:lang w:val="en-US"/>
        </w:rPr>
        <w:t xml:space="preserve">6 shows cyclic voltammograms of </w:t>
      </w:r>
      <w:r w:rsidR="00F23516" w:rsidRPr="00F23516">
        <w:rPr>
          <w:rStyle w:val="mediumtext"/>
          <w:lang w:val="en-US"/>
        </w:rPr>
        <w:t>SnO</w:t>
      </w:r>
      <w:r w:rsidR="00F23516" w:rsidRPr="00F23516">
        <w:rPr>
          <w:rStyle w:val="mediumtext"/>
          <w:vertAlign w:val="subscript"/>
          <w:lang w:val="en-US"/>
        </w:rPr>
        <w:t>2</w:t>
      </w:r>
      <w:r w:rsidR="00F23516" w:rsidRPr="00F23516">
        <w:rPr>
          <w:rStyle w:val="mediumtext"/>
          <w:lang w:val="en-US"/>
        </w:rPr>
        <w:t>-Sb</w:t>
      </w:r>
      <w:r w:rsidR="00F23516" w:rsidRPr="00F23516">
        <w:rPr>
          <w:rStyle w:val="mediumtext"/>
          <w:vertAlign w:val="subscript"/>
          <w:lang w:val="en-US"/>
        </w:rPr>
        <w:t>2</w:t>
      </w:r>
      <w:r w:rsidR="00F23516" w:rsidRPr="00F23516">
        <w:rPr>
          <w:rStyle w:val="mediumtext"/>
          <w:lang w:val="en-US"/>
        </w:rPr>
        <w:t>O</w:t>
      </w:r>
      <w:r w:rsidR="00F23516" w:rsidRPr="00F23516">
        <w:rPr>
          <w:rStyle w:val="mediumtext"/>
          <w:vertAlign w:val="subscript"/>
          <w:lang w:val="en-US"/>
        </w:rPr>
        <w:t>5</w:t>
      </w:r>
      <w:r w:rsidR="00F23516" w:rsidRPr="00F23516">
        <w:rPr>
          <w:lang w:val="en-US"/>
        </w:rPr>
        <w:t xml:space="preserve"> electrode in 1M NaClO</w:t>
      </w:r>
      <w:r w:rsidR="00F23516" w:rsidRPr="00F23516">
        <w:rPr>
          <w:vertAlign w:val="subscript"/>
          <w:lang w:val="en-US"/>
        </w:rPr>
        <w:t xml:space="preserve">4 </w:t>
      </w:r>
      <w:r w:rsidR="00F23516" w:rsidRPr="00F23516">
        <w:rPr>
          <w:lang w:val="en-US"/>
        </w:rPr>
        <w:t>with a scan rate of 30 mV sec</w:t>
      </w:r>
      <w:r w:rsidR="00F23516" w:rsidRPr="00F23516">
        <w:rPr>
          <w:vertAlign w:val="superscript"/>
          <w:lang w:val="en-US"/>
        </w:rPr>
        <w:t>-1</w:t>
      </w:r>
      <w:r w:rsidR="00F23516" w:rsidRPr="00F23516">
        <w:rPr>
          <w:lang w:val="en-US"/>
        </w:rPr>
        <w:t xml:space="preserve"> with different concentration of urea. </w:t>
      </w:r>
      <w:r w:rsidR="00F23516" w:rsidRPr="00F06E7B">
        <w:t xml:space="preserve">In the presence of </w:t>
      </w:r>
      <w:r w:rsidR="00F23516">
        <w:t>supporting electrolyte</w:t>
      </w:r>
      <w:r w:rsidR="00F23516" w:rsidRPr="00F06E7B">
        <w:t xml:space="preserve"> the voltammogram (</w:t>
      </w:r>
      <w:r w:rsidR="00F23516">
        <w:t>continuous</w:t>
      </w:r>
      <w:r w:rsidR="00F23516" w:rsidRPr="00F06E7B">
        <w:t xml:space="preserve"> line) is nearly featureless in the studied potential region. </w:t>
      </w:r>
      <w:r w:rsidR="00F23516" w:rsidRPr="00F23516">
        <w:rPr>
          <w:lang w:val="en-US"/>
        </w:rPr>
        <w:t>In the presence of urea the oxygen evolution</w:t>
      </w:r>
      <w:r w:rsidR="007366F0">
        <w:rPr>
          <w:lang w:val="en-US"/>
        </w:rPr>
        <w:t xml:space="preserve"> </w:t>
      </w:r>
      <w:r w:rsidR="00F23516" w:rsidRPr="00F23516">
        <w:rPr>
          <w:lang w:val="en-US"/>
        </w:rPr>
        <w:t xml:space="preserve">(at 2 </w:t>
      </w:r>
      <w:r w:rsidR="00F23516" w:rsidRPr="006C1343">
        <w:t>mA cm</w:t>
      </w:r>
      <w:r w:rsidR="00F23516" w:rsidRPr="006C1343">
        <w:rPr>
          <w:vertAlign w:val="superscript"/>
        </w:rPr>
        <w:t>-2</w:t>
      </w:r>
      <w:r w:rsidR="00F23516" w:rsidRPr="00EC6C22">
        <w:t>)</w:t>
      </w:r>
      <w:r w:rsidR="007366F0">
        <w:rPr>
          <w:lang w:val="en-US"/>
        </w:rPr>
        <w:t xml:space="preserve"> </w:t>
      </w:r>
      <w:r w:rsidR="00F23516" w:rsidRPr="00F23516">
        <w:rPr>
          <w:lang w:val="en-US"/>
        </w:rPr>
        <w:t xml:space="preserve">is shifted to more negative potentials and there is a considerable increase in the current density, which is proportional to the concentration of urea. </w:t>
      </w:r>
    </w:p>
    <w:p w:rsidR="00BF1873" w:rsidRDefault="00F23516" w:rsidP="00F23516">
      <w:pPr>
        <w:keepNext/>
        <w:spacing w:line="240" w:lineRule="auto"/>
        <w:jc w:val="center"/>
        <w:rPr>
          <w:b/>
          <w:sz w:val="20"/>
          <w:szCs w:val="20"/>
          <w:lang w:val="en-US"/>
        </w:rPr>
      </w:pPr>
      <w:r w:rsidRPr="00B84DE3">
        <w:rPr>
          <w:b/>
          <w:noProof/>
          <w:sz w:val="20"/>
          <w:szCs w:val="20"/>
          <w:lang w:val="es-ES" w:eastAsia="es-ES"/>
        </w:rPr>
        <w:drawing>
          <wp:inline distT="0" distB="0" distL="0" distR="0">
            <wp:extent cx="4486827" cy="3562185"/>
            <wp:effectExtent l="19050" t="0" r="8973" b="0"/>
            <wp:docPr id="1481" name="Immagine 88" descr="Sb100mvureconc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Sb100mvureconcent"/>
                    <pic:cNvPicPr>
                      <a:picLocks noChangeAspect="1" noChangeArrowheads="1"/>
                    </pic:cNvPicPr>
                  </pic:nvPicPr>
                  <pic:blipFill>
                    <a:blip r:embed="rId111" cstate="print"/>
                    <a:srcRect l="12522" r="11660" b="8964"/>
                    <a:stretch>
                      <a:fillRect/>
                    </a:stretch>
                  </pic:blipFill>
                  <pic:spPr bwMode="auto">
                    <a:xfrm>
                      <a:off x="0" y="0"/>
                      <a:ext cx="4492692" cy="3566842"/>
                    </a:xfrm>
                    <a:prstGeom prst="rect">
                      <a:avLst/>
                    </a:prstGeom>
                    <a:noFill/>
                    <a:ln w="9525">
                      <a:noFill/>
                      <a:miter lim="800000"/>
                      <a:headEnd/>
                      <a:tailEnd/>
                    </a:ln>
                  </pic:spPr>
                </pic:pic>
              </a:graphicData>
            </a:graphic>
          </wp:inline>
        </w:drawing>
      </w:r>
    </w:p>
    <w:p w:rsidR="00F23516" w:rsidRPr="00B84DE3" w:rsidRDefault="00F23516" w:rsidP="00BF1873">
      <w:pPr>
        <w:keepNext/>
        <w:spacing w:line="240" w:lineRule="auto"/>
        <w:rPr>
          <w:sz w:val="20"/>
          <w:szCs w:val="20"/>
          <w:lang w:val="en-US"/>
        </w:rPr>
      </w:pPr>
      <w:r w:rsidRPr="00B84DE3">
        <w:rPr>
          <w:b/>
          <w:sz w:val="20"/>
          <w:szCs w:val="20"/>
          <w:lang w:val="en-US"/>
        </w:rPr>
        <w:t xml:space="preserve">Figure </w:t>
      </w:r>
      <w:r w:rsidR="00F4581B">
        <w:rPr>
          <w:b/>
          <w:sz w:val="20"/>
          <w:szCs w:val="20"/>
          <w:lang w:val="en-US"/>
        </w:rPr>
        <w:t>8.6</w:t>
      </w:r>
      <w:r w:rsidRPr="00B84DE3">
        <w:rPr>
          <w:sz w:val="20"/>
          <w:szCs w:val="20"/>
          <w:lang w:val="en-US"/>
        </w:rPr>
        <w:t xml:space="preserve">: Cyclic voltammetry using </w:t>
      </w:r>
      <w:r w:rsidRPr="00B84DE3">
        <w:rPr>
          <w:rStyle w:val="mediumtext"/>
          <w:sz w:val="20"/>
          <w:szCs w:val="20"/>
          <w:lang w:val="en-US"/>
        </w:rPr>
        <w:t>SnO</w:t>
      </w:r>
      <w:r w:rsidRPr="00B84DE3">
        <w:rPr>
          <w:rStyle w:val="mediumtext"/>
          <w:sz w:val="20"/>
          <w:szCs w:val="20"/>
          <w:vertAlign w:val="subscript"/>
          <w:lang w:val="en-US"/>
        </w:rPr>
        <w:t>2</w:t>
      </w:r>
      <w:r w:rsidRPr="00B84DE3">
        <w:rPr>
          <w:rStyle w:val="mediumtext"/>
          <w:sz w:val="20"/>
          <w:szCs w:val="20"/>
          <w:lang w:val="en-US"/>
        </w:rPr>
        <w:t>-Sb</w:t>
      </w:r>
      <w:r w:rsidRPr="00B84DE3">
        <w:rPr>
          <w:rStyle w:val="mediumtext"/>
          <w:sz w:val="20"/>
          <w:szCs w:val="20"/>
          <w:vertAlign w:val="subscript"/>
          <w:lang w:val="en-US"/>
        </w:rPr>
        <w:t>2</w:t>
      </w:r>
      <w:r w:rsidRPr="00B84DE3">
        <w:rPr>
          <w:rStyle w:val="mediumtext"/>
          <w:sz w:val="20"/>
          <w:szCs w:val="20"/>
          <w:lang w:val="en-US"/>
        </w:rPr>
        <w:t>O</w:t>
      </w:r>
      <w:r w:rsidRPr="00B84DE3">
        <w:rPr>
          <w:rStyle w:val="mediumtext"/>
          <w:sz w:val="20"/>
          <w:szCs w:val="20"/>
          <w:vertAlign w:val="subscript"/>
          <w:lang w:val="en-US"/>
        </w:rPr>
        <w:t>5</w:t>
      </w:r>
      <w:r w:rsidRPr="00B84DE3">
        <w:rPr>
          <w:sz w:val="20"/>
          <w:szCs w:val="20"/>
          <w:lang w:val="en-US"/>
        </w:rPr>
        <w:t xml:space="preserve"> electrode in 1M NaClO</w:t>
      </w:r>
      <w:r w:rsidRPr="00B84DE3">
        <w:rPr>
          <w:sz w:val="20"/>
          <w:szCs w:val="20"/>
          <w:vertAlign w:val="subscript"/>
          <w:lang w:val="en-US"/>
        </w:rPr>
        <w:t>4</w:t>
      </w:r>
      <w:r w:rsidRPr="00B84DE3">
        <w:rPr>
          <w:sz w:val="20"/>
          <w:szCs w:val="20"/>
          <w:lang w:val="en-US"/>
        </w:rPr>
        <w:t xml:space="preserve"> electrolyte with different urea concentration. Scan rate: 30 mV s</w:t>
      </w:r>
      <w:r w:rsidRPr="00B84DE3">
        <w:rPr>
          <w:sz w:val="20"/>
          <w:szCs w:val="20"/>
          <w:vertAlign w:val="superscript"/>
          <w:lang w:val="en-US"/>
        </w:rPr>
        <w:t>-1</w:t>
      </w:r>
      <w:r w:rsidRPr="00B84DE3">
        <w:rPr>
          <w:b/>
          <w:sz w:val="20"/>
          <w:szCs w:val="20"/>
          <w:lang w:val="en-US"/>
        </w:rPr>
        <w:t>.</w:t>
      </w:r>
    </w:p>
    <w:p w:rsidR="001E5BFF" w:rsidRDefault="00B917CB" w:rsidP="00F23516">
      <w:pPr>
        <w:rPr>
          <w:lang w:val="en-US"/>
        </w:rPr>
      </w:pPr>
      <w:r>
        <w:rPr>
          <w:lang w:val="en-US"/>
        </w:rPr>
        <w:tab/>
      </w:r>
    </w:p>
    <w:p w:rsidR="00F23516" w:rsidRPr="00F23516" w:rsidRDefault="001E5BFF" w:rsidP="00F23516">
      <w:pPr>
        <w:rPr>
          <w:lang w:val="en-US"/>
        </w:rPr>
      </w:pPr>
      <w:r>
        <w:rPr>
          <w:lang w:val="en-US"/>
        </w:rPr>
        <w:tab/>
      </w:r>
      <w:r w:rsidR="00F23516" w:rsidRPr="00F23516">
        <w:rPr>
          <w:lang w:val="en-US"/>
        </w:rPr>
        <w:t xml:space="preserve">This shift can be explained taking into account that oxygen evolution </w:t>
      </w:r>
      <w:r w:rsidR="00F23516" w:rsidRPr="00F23516">
        <w:rPr>
          <w:rStyle w:val="mediumtext"/>
          <w:lang w:val="en-US"/>
        </w:rPr>
        <w:t>physisorbed</w:t>
      </w:r>
      <w:r w:rsidR="00F23516" w:rsidRPr="00F23516">
        <w:rPr>
          <w:lang w:val="en-US"/>
        </w:rPr>
        <w:t xml:space="preserve"> </w:t>
      </w:r>
      <w:r w:rsidR="00F23516" w:rsidRPr="00940C59">
        <w:rPr>
          <w:vertAlign w:val="superscript"/>
        </w:rPr>
        <w:sym w:font="Symbol" w:char="F0B7"/>
      </w:r>
      <w:r w:rsidR="00F23516" w:rsidRPr="003824BF">
        <w:rPr>
          <w:rStyle w:val="shorttext"/>
        </w:rPr>
        <w:t>OH</w:t>
      </w:r>
      <w:r w:rsidR="00F23516">
        <w:rPr>
          <w:rStyle w:val="shorttext"/>
        </w:rPr>
        <w:t xml:space="preserve"> are produced </w:t>
      </w:r>
      <w:r w:rsidR="00F23516" w:rsidRPr="00F23516">
        <w:rPr>
          <w:lang w:val="en-US"/>
        </w:rPr>
        <w:t xml:space="preserve">on the </w:t>
      </w:r>
      <w:r w:rsidR="00F23516" w:rsidRPr="00F23516">
        <w:rPr>
          <w:rStyle w:val="mediumtext"/>
          <w:lang w:val="en-US"/>
        </w:rPr>
        <w:t>SnO</w:t>
      </w:r>
      <w:r w:rsidR="00F23516" w:rsidRPr="00F23516">
        <w:rPr>
          <w:rStyle w:val="mediumtext"/>
          <w:vertAlign w:val="subscript"/>
          <w:lang w:val="en-US"/>
        </w:rPr>
        <w:t>2</w:t>
      </w:r>
      <w:r w:rsidR="00F23516" w:rsidRPr="00F23516">
        <w:rPr>
          <w:rStyle w:val="mediumtext"/>
          <w:lang w:val="en-US"/>
        </w:rPr>
        <w:t>-Sb</w:t>
      </w:r>
      <w:r w:rsidR="00F23516" w:rsidRPr="00F23516">
        <w:rPr>
          <w:rStyle w:val="mediumtext"/>
          <w:vertAlign w:val="subscript"/>
          <w:lang w:val="en-US"/>
        </w:rPr>
        <w:t>2</w:t>
      </w:r>
      <w:r w:rsidR="00F23516" w:rsidRPr="00F23516">
        <w:rPr>
          <w:rStyle w:val="mediumtext"/>
          <w:lang w:val="en-US"/>
        </w:rPr>
        <w:t>O</w:t>
      </w:r>
      <w:r w:rsidR="00F23516" w:rsidRPr="00F23516">
        <w:rPr>
          <w:rStyle w:val="mediumtext"/>
          <w:vertAlign w:val="subscript"/>
          <w:lang w:val="en-US"/>
        </w:rPr>
        <w:t>5</w:t>
      </w:r>
      <w:r w:rsidR="00F23516" w:rsidRPr="00F23516">
        <w:rPr>
          <w:lang w:val="en-US"/>
        </w:rPr>
        <w:t xml:space="preserve"> </w:t>
      </w:r>
      <w:r w:rsidR="00F23516">
        <w:rPr>
          <w:rStyle w:val="shorttext"/>
        </w:rPr>
        <w:t xml:space="preserve">surface. In the presence of urea, there is a decrease in </w:t>
      </w:r>
      <w:r w:rsidR="00F23516" w:rsidRPr="00940C59">
        <w:rPr>
          <w:vertAlign w:val="superscript"/>
        </w:rPr>
        <w:sym w:font="Symbol" w:char="F0B7"/>
      </w:r>
      <w:r w:rsidR="00F23516" w:rsidRPr="003824BF">
        <w:rPr>
          <w:rStyle w:val="shorttext"/>
        </w:rPr>
        <w:t>OH</w:t>
      </w:r>
      <w:r w:rsidR="00F23516" w:rsidRPr="00F23516">
        <w:rPr>
          <w:lang w:val="en-US"/>
        </w:rPr>
        <w:t xml:space="preserve"> concentration that affects the current–potential curves causing a shift of the potential </w:t>
      </w:r>
      <w:r w:rsidR="007D0B54">
        <w:fldChar w:fldCharType="begin"/>
      </w:r>
      <w:r w:rsidR="00F23516" w:rsidRPr="00F23516">
        <w:rPr>
          <w:lang w:val="en-US"/>
        </w:rPr>
        <w:instrText xml:space="preserve"> ADDIN EN.CITE &lt;EndNote&gt;&lt;Cite&gt;&lt;Author&gt;Kapaka&lt;/Author&gt;&lt;Year&gt;2009&lt;/Year&gt;&lt;RecNum&gt;47&lt;/RecNum&gt;&lt;MDL&gt;&lt;REFERENCE_TYPE&gt;0&lt;/REFERENCE_TYPE&gt;&lt;REFNUM&gt;47&lt;/REFNUM&gt;&lt;AUTHORS&gt;&lt;AUTHOR&gt;Kapaka, Agnieszka&lt;/AUTHOR&gt;&lt;AUTHOR&gt;Foti, Gyorgy&lt;/AUTHOR&gt;&lt;AUTHOR&gt;Comninellis, Christos&lt;/AUTHOR&gt;&lt;/AUTHORS&gt;&lt;YEAR&gt;2009&lt;/YEAR&gt;&lt;TITLE&gt;The importance of electrode material in environmental electrochemistry. Formation and reactivity of free hydroxyl radicals on boron-doped diamond electrodes&lt;/TITLE&gt;&lt;SECONDARY_TITLE&gt;Electrochimica Acta&lt;/SECONDARY_TITLE&gt;&lt;PLACE_PUBLISHED&gt;Langford Lane, Kidlington, Oxford, OX5 1GB, United Kingdom&lt;/PLACE_PUBLISHED&gt;&lt;PUBLISHER&gt;Elsevier Ltd&lt;/PUBLISHER&gt;&lt;VOLUME&gt;54&lt;/VOLUME&gt;&lt;NUMBER&gt;7&lt;/NUMBER&gt;&lt;PAGES&gt;2018-2023&lt;/PAGES&gt;&lt;SHORT_TITLE&gt;Electrochim. Acta&lt;/SHORT_TITLE&gt;&lt;ISBN&gt;00134686&lt;/ISBN&gt;&lt;KEYWORDS&gt;&lt;KEYWORD&gt;Free radicals&lt;/KEYWORD&gt;&lt;KEYWORD&gt;Boron&lt;/KEYWORD&gt;&lt;KEYWORD&gt;Diamonds&lt;/KEYWORD&gt;&lt;KEYWORD&gt;Electric discharges&lt;/KEYWORD&gt;&lt;KEYWORD&gt;Electrochemical electrodes&lt;/KEYWORD&gt;&lt;KEYWORD&gt;Methanol&lt;/KEYWORD&gt;&lt;KEYWORD&gt;Nonmetals&lt;/KEYWORD&gt;&lt;KEYWORD&gt;Organic acids&lt;/KEYWORD&gt;&lt;KEYWORD&gt;Organic compounds&lt;/KEYWORD&gt;&lt;KEYWORD&gt;Oxidation&lt;/KEYWORD&gt;&lt;KEYWORD&gt;Oxygen&lt;/KEYWORD&gt;&lt;KEYWORD&gt;Rate constants&lt;/KEYWORD&gt;&lt;KEYWORD&gt;Reaction rates&lt;/KEYWORD&gt;&lt;KEYWORD&gt;Vanadium compounds&lt;/KEYWORD&gt;&lt;/KEYWORDS&gt;&lt;AUTHOR_ADDRESS&gt;Institute of Chemical Sciences and Engineering, Ecole Polytechnique Federale de Lausanne (EPFL), CH-1015 Lausanne, Switzerland&lt;/AUTHOR_ADDRESS&gt;&lt;/MDL&gt;&lt;/Cite&gt;&lt;Cite&gt;&lt;Author&gt;Kapaka&lt;/Author&gt;&lt;Year&gt;2007&lt;/Year&gt;&lt;RecNum&gt;46&lt;/RecNum&gt;&lt;MDL&gt;&lt;REFERENCE_TYPE&gt;0&lt;/REFERENCE_TYPE&gt;&lt;REFNUM&gt;46&lt;/REFNUM&gt;&lt;AUTHORS&gt;&lt;AUTHOR&gt;Kapaka, Agnieszka&lt;/AUTHOR&gt;&lt;AUTHOR&gt;Foti, Gyorgy&lt;/AUTHOR&gt;&lt;AUTHOR&gt;Comninellis, Christos&lt;/AUTHOR&gt;&lt;/AUTHORS&gt;&lt;YEAR&gt;2007&lt;/YEAR&gt;&lt;TITLE&gt;Investigations of electrochemical oxygen transfer reaction on boron-doped diamond electrodes&lt;/TITLE&gt;&lt;SECONDARY_TITLE&gt;POLYMER ELECTROLYTES Selection of Papers from the 10th International Symposium (ISPE-10) 15-19 October 2006, Foz do Iguacu, Brazil&amp;#xD;Electrochimica Acta&lt;/SECONDARY_TITLE&gt;&lt;PLACE_PUBLISHED&gt;Langford Lane, Kidlington, Oxford, OX5 1GB, United Kingdom&lt;/PLACE_PUBLISHED&gt;&lt;PUBLISHER&gt;Elsevier Ltd&lt;/PUBLISHER&gt;&lt;VOLUME&gt;53&lt;/VOLUME&gt;&lt;NUMBER&gt;4&lt;/NUMBER&gt;&lt;PAGES&gt;1954-1961&lt;/PAGES&gt;&lt;SHORT_TITLE&gt;Electrochim. Acta&lt;/SHORT_TITLE&gt;&lt;ISBN&gt;00134686&lt;/ISBN&gt;&lt;KEYWORDS&gt;&lt;KEYWORD&gt;Electrodes&lt;/KEYWORD&gt;&lt;KEYWORD&gt;Boron&lt;/KEYWORD&gt;&lt;KEYWORD&gt;Current density&lt;/KEYWORD&gt;&lt;KEYWORD&gt;Diamonds&lt;/KEYWORD&gt;&lt;KEYWORD&gt;Doping (additives)&lt;/KEYWORD&gt;&lt;KEYWORD&gt;Electrolysis&lt;/KEYWORD&gt;&lt;KEYWORD&gt;Formic acid&lt;/KEYWORD&gt;&lt;KEYWORD&gt;Methanol&lt;/KEYWORD&gt;&lt;KEYWORD&gt;Polarization&lt;/KEYWORD&gt;&lt;/KEYWORDS&gt;&lt;AUTHOR_ADDRESS&gt;Institute of Chemical Sciences and Engineering, Ecole Polytechnique Federale de Lausanne (EPFL), CH-1015 Lausanne, Switzerland&lt;/AUTHOR_ADDRESS&gt;&lt;/MDL&gt;&lt;/Cite&gt;&lt;Cite&gt;&lt;Author&gt;Kapaka&lt;/Author&gt;&lt;Year&gt;2008&lt;/Year&gt;&lt;RecNum&gt;48&lt;/RecNum&gt;&lt;MDL&gt;&lt;REFERENCE_TYPE&gt;0&lt;/REFERENCE_TYPE&gt;&lt;REFNUM&gt;48&lt;/REFNUM&gt;&lt;AUTHORS&gt;&lt;AUTHOR&gt;Kapaka, Agnieszka&lt;/AUTHOR&gt;&lt;AUTHOR&gt;Foti, Gyorgy&lt;/AUTHOR&gt;&lt;AUTHOR&gt;Comninellis, Christos&lt;/AUTHOR&gt;&lt;/AUTHORS&gt;&lt;YEAR&gt;2008&lt;/YEAR&gt;&lt;TITLE&gt;Investigation of the anodic oxidation of acetic acid on boron-doped diamond electrodes&lt;/TITLE&gt;&lt;SECONDARY_TITLE&gt;Journal of the Electrochemical Society&lt;/SECONDARY_TITLE&gt;&lt;PLACE_PUBLISHED&gt;10 South Main Street, Pennington, NJ 08534-2896, United States&lt;/PLACE_PUBLISHED&gt;&lt;PUBLISHER&gt;Electrochemical Society Inc.&lt;/PUBLISHER&gt;&lt;VOLUME&gt;155&lt;/VOLUME&gt;&lt;NUMBER&gt;3&lt;/NUMBER&gt;&lt;PAGES&gt;E27-E32&lt;/PAGES&gt;&lt;SHORT_TITLE&gt;J. Electrochem. Soc.&lt;/SHORT_TITLE&gt;&lt;ISBN&gt;00134651&lt;/ISBN&gt;&lt;KEYWORDS&gt;&lt;KEYWORD&gt;Electrodes&lt;/KEYWORD&gt;&lt;KEYWORD&gt;Acetic acid&lt;/KEYWORD&gt;&lt;KEYWORD&gt;Anodic oxidation&lt;/KEYWORD&gt;&lt;KEYWORD&gt;Diamonds&lt;/KEYWORD&gt;&lt;KEYWORD&gt;Electrochemical oxidation&lt;/KEYWORD&gt;&lt;/KEYWORDS&gt;&lt;AUTHOR_ADDRESS&gt;Institute of Chemical Sciences and Engineering, Ecole Polytechnique Federale de Lausanne, CH-1015 Lausanne, Switzerland&lt;/AUTHOR_ADDRESS&gt;&lt;/MDL&gt;&lt;/Cite&gt;&lt;/EndNote&gt;</w:instrText>
      </w:r>
      <w:r w:rsidR="007D0B54">
        <w:fldChar w:fldCharType="separate"/>
      </w:r>
      <w:r w:rsidR="00F23516" w:rsidRPr="00F23516">
        <w:rPr>
          <w:lang w:val="en-US"/>
        </w:rPr>
        <w:t>[43-45]</w:t>
      </w:r>
      <w:r w:rsidR="007D0B54">
        <w:fldChar w:fldCharType="end"/>
      </w:r>
      <w:r w:rsidR="00F23516" w:rsidRPr="00F23516">
        <w:rPr>
          <w:lang w:val="en-US"/>
        </w:rPr>
        <w:t xml:space="preserve">. </w:t>
      </w:r>
    </w:p>
    <w:p w:rsidR="00F23516" w:rsidRPr="00F23516" w:rsidRDefault="00B917CB" w:rsidP="00F23516">
      <w:pPr>
        <w:spacing w:after="0"/>
        <w:rPr>
          <w:lang w:val="en-US"/>
        </w:rPr>
      </w:pPr>
      <w:r>
        <w:rPr>
          <w:lang w:val="en-US"/>
        </w:rPr>
        <w:tab/>
      </w:r>
      <w:r w:rsidR="00F23516" w:rsidRPr="00F23516">
        <w:rPr>
          <w:lang w:val="en-US"/>
        </w:rPr>
        <w:t xml:space="preserve">In fig. </w:t>
      </w:r>
      <w:r w:rsidR="00B84DE3">
        <w:rPr>
          <w:lang w:val="en-US"/>
        </w:rPr>
        <w:t>8.</w:t>
      </w:r>
      <w:r w:rsidR="00F23516" w:rsidRPr="00F23516">
        <w:rPr>
          <w:lang w:val="en-US"/>
        </w:rPr>
        <w:t xml:space="preserve">7 consecutive cyclic voltammograms on </w:t>
      </w:r>
      <w:r w:rsidR="00F23516" w:rsidRPr="00F23516">
        <w:rPr>
          <w:rStyle w:val="mediumtext"/>
          <w:lang w:val="en-US"/>
        </w:rPr>
        <w:t>SnO</w:t>
      </w:r>
      <w:r w:rsidR="00F23516" w:rsidRPr="00F23516">
        <w:rPr>
          <w:rStyle w:val="mediumtext"/>
          <w:vertAlign w:val="subscript"/>
          <w:lang w:val="en-US"/>
        </w:rPr>
        <w:t>2</w:t>
      </w:r>
      <w:r w:rsidR="00F23516" w:rsidRPr="00F23516">
        <w:rPr>
          <w:rStyle w:val="mediumtext"/>
          <w:lang w:val="en-US"/>
        </w:rPr>
        <w:t>-Sb</w:t>
      </w:r>
      <w:r w:rsidR="00F23516" w:rsidRPr="00F23516">
        <w:rPr>
          <w:rStyle w:val="mediumtext"/>
          <w:vertAlign w:val="subscript"/>
          <w:lang w:val="en-US"/>
        </w:rPr>
        <w:t>2</w:t>
      </w:r>
      <w:r w:rsidR="00F23516" w:rsidRPr="00F23516">
        <w:rPr>
          <w:rStyle w:val="mediumtext"/>
          <w:lang w:val="en-US"/>
        </w:rPr>
        <w:t>O</w:t>
      </w:r>
      <w:r w:rsidR="00F23516" w:rsidRPr="00F23516">
        <w:rPr>
          <w:rStyle w:val="mediumtext"/>
          <w:vertAlign w:val="subscript"/>
          <w:lang w:val="en-US"/>
        </w:rPr>
        <w:t>5</w:t>
      </w:r>
      <w:r w:rsidR="00F23516" w:rsidRPr="00F23516">
        <w:rPr>
          <w:b/>
          <w:lang w:val="en-US"/>
        </w:rPr>
        <w:t xml:space="preserve"> </w:t>
      </w:r>
      <w:r w:rsidR="00F23516" w:rsidRPr="00F23516">
        <w:rPr>
          <w:lang w:val="en-US"/>
        </w:rPr>
        <w:t>in 0.01M urea are reported. The 5th and 10th cycles are perfectly overlapped, this and the fact that not find changes and peaks in the curve like</w:t>
      </w:r>
      <w:r w:rsidR="007366F0">
        <w:rPr>
          <w:lang w:val="en-US"/>
        </w:rPr>
        <w:t xml:space="preserve"> </w:t>
      </w:r>
      <w:r w:rsidR="00F23516" w:rsidRPr="00F23516">
        <w:rPr>
          <w:lang w:val="en-US"/>
        </w:rPr>
        <w:t>in the case of platinum, it</w:t>
      </w:r>
      <w:r w:rsidR="007366F0">
        <w:rPr>
          <w:lang w:val="en-US"/>
        </w:rPr>
        <w:t xml:space="preserve"> </w:t>
      </w:r>
      <w:r w:rsidR="00F23516" w:rsidRPr="00F23516">
        <w:rPr>
          <w:lang w:val="en-US"/>
        </w:rPr>
        <w:t>is possible to infer that urea is not adsorbed on the electrode.</w:t>
      </w:r>
    </w:p>
    <w:p w:rsidR="00F23516" w:rsidRPr="00F23516" w:rsidRDefault="00F23516" w:rsidP="00F23516">
      <w:pPr>
        <w:spacing w:after="0" w:line="480" w:lineRule="auto"/>
        <w:rPr>
          <w:lang w:val="en-US"/>
        </w:rPr>
      </w:pPr>
    </w:p>
    <w:p w:rsidR="00F23516" w:rsidRPr="00F23516" w:rsidRDefault="00F23516" w:rsidP="00F23516">
      <w:pPr>
        <w:spacing w:after="0" w:line="480" w:lineRule="auto"/>
        <w:rPr>
          <w:rStyle w:val="mediumtext"/>
          <w:b/>
          <w:color w:val="17365D" w:themeColor="text2" w:themeShade="BF"/>
          <w:lang w:val="en-US"/>
        </w:rPr>
      </w:pPr>
    </w:p>
    <w:p w:rsidR="00F23516" w:rsidRPr="00F23516" w:rsidRDefault="00F23516" w:rsidP="00B84DE3">
      <w:pPr>
        <w:keepNext/>
        <w:spacing w:after="0" w:line="240" w:lineRule="auto"/>
        <w:rPr>
          <w:rStyle w:val="mediumtext"/>
          <w:sz w:val="22"/>
          <w:lang w:val="en-US"/>
        </w:rPr>
      </w:pPr>
      <w:r w:rsidRPr="00B84DE3">
        <w:rPr>
          <w:b/>
          <w:noProof/>
          <w:lang w:val="es-ES" w:eastAsia="es-ES"/>
        </w:rPr>
        <w:drawing>
          <wp:inline distT="0" distB="0" distL="0" distR="0">
            <wp:extent cx="5400040" cy="3769839"/>
            <wp:effectExtent l="19050" t="0" r="0" b="0"/>
            <wp:docPr id="1482" name="Immagine 91" descr="sbsnspinell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sbsnspinelli"/>
                    <pic:cNvPicPr>
                      <a:picLocks noChangeAspect="1" noChangeArrowheads="1"/>
                    </pic:cNvPicPr>
                  </pic:nvPicPr>
                  <pic:blipFill>
                    <a:blip r:embed="rId112" cstate="print"/>
                    <a:srcRect/>
                    <a:stretch>
                      <a:fillRect/>
                    </a:stretch>
                  </pic:blipFill>
                  <pic:spPr bwMode="auto">
                    <a:xfrm>
                      <a:off x="0" y="0"/>
                      <a:ext cx="5400040" cy="3769839"/>
                    </a:xfrm>
                    <a:prstGeom prst="rect">
                      <a:avLst/>
                    </a:prstGeom>
                    <a:noFill/>
                    <a:ln w="9525">
                      <a:noFill/>
                      <a:miter lim="800000"/>
                      <a:headEnd/>
                      <a:tailEnd/>
                    </a:ln>
                  </pic:spPr>
                </pic:pic>
              </a:graphicData>
            </a:graphic>
          </wp:inline>
        </w:drawing>
      </w:r>
      <w:r w:rsidR="00B84DE3">
        <w:rPr>
          <w:b/>
          <w:sz w:val="20"/>
          <w:szCs w:val="20"/>
          <w:lang w:val="en-US"/>
        </w:rPr>
        <w:t>Figure</w:t>
      </w:r>
      <w:r w:rsidR="007366F0">
        <w:rPr>
          <w:b/>
          <w:sz w:val="20"/>
          <w:szCs w:val="20"/>
          <w:lang w:val="en-US"/>
        </w:rPr>
        <w:t xml:space="preserve"> </w:t>
      </w:r>
      <w:r w:rsidR="007D0B54" w:rsidRPr="00B84DE3">
        <w:rPr>
          <w:b/>
          <w:sz w:val="20"/>
          <w:szCs w:val="20"/>
        </w:rPr>
        <w:fldChar w:fldCharType="begin"/>
      </w:r>
      <w:r w:rsidRPr="00B84DE3">
        <w:rPr>
          <w:b/>
          <w:sz w:val="20"/>
          <w:szCs w:val="20"/>
          <w:lang w:val="en-US"/>
        </w:rPr>
        <w:instrText xml:space="preserve"> SEQ Figure__ \* ARABIC </w:instrText>
      </w:r>
      <w:r w:rsidR="007D0B54" w:rsidRPr="00B84DE3">
        <w:rPr>
          <w:b/>
          <w:sz w:val="20"/>
          <w:szCs w:val="20"/>
        </w:rPr>
        <w:fldChar w:fldCharType="separate"/>
      </w:r>
      <w:r w:rsidR="00EE59EB">
        <w:rPr>
          <w:b/>
          <w:noProof/>
          <w:sz w:val="20"/>
          <w:szCs w:val="20"/>
          <w:lang w:val="en-US"/>
        </w:rPr>
        <w:t>5</w:t>
      </w:r>
      <w:r w:rsidR="007D0B54" w:rsidRPr="00B84DE3">
        <w:rPr>
          <w:b/>
          <w:sz w:val="20"/>
          <w:szCs w:val="20"/>
        </w:rPr>
        <w:fldChar w:fldCharType="end"/>
      </w:r>
      <w:r w:rsidR="00570731">
        <w:rPr>
          <w:b/>
          <w:sz w:val="20"/>
          <w:szCs w:val="20"/>
        </w:rPr>
        <w:t>.7</w:t>
      </w:r>
      <w:r w:rsidRPr="00B84DE3">
        <w:rPr>
          <w:sz w:val="20"/>
          <w:szCs w:val="20"/>
          <w:lang w:val="en-US"/>
        </w:rPr>
        <w:t xml:space="preserve"> :</w:t>
      </w:r>
      <w:r w:rsidRPr="00B84DE3">
        <w:rPr>
          <w:sz w:val="20"/>
          <w:szCs w:val="20"/>
        </w:rPr>
        <w:t xml:space="preserve"> Consecutive </w:t>
      </w:r>
      <w:r w:rsidRPr="00B84DE3">
        <w:rPr>
          <w:sz w:val="20"/>
          <w:szCs w:val="20"/>
          <w:lang w:val="en-US"/>
        </w:rPr>
        <w:t xml:space="preserve">cyclic voltammetries using </w:t>
      </w:r>
      <w:r w:rsidRPr="00B84DE3">
        <w:rPr>
          <w:rStyle w:val="mediumtext"/>
          <w:sz w:val="20"/>
          <w:szCs w:val="20"/>
        </w:rPr>
        <w:t>SnO</w:t>
      </w:r>
      <w:r w:rsidRPr="00B84DE3">
        <w:rPr>
          <w:rStyle w:val="mediumtext"/>
          <w:sz w:val="20"/>
          <w:szCs w:val="20"/>
          <w:vertAlign w:val="subscript"/>
        </w:rPr>
        <w:t>2</w:t>
      </w:r>
      <w:r w:rsidRPr="00B84DE3">
        <w:rPr>
          <w:rStyle w:val="mediumtext"/>
          <w:sz w:val="20"/>
          <w:szCs w:val="20"/>
        </w:rPr>
        <w:t>-Sb</w:t>
      </w:r>
      <w:r w:rsidRPr="00B84DE3">
        <w:rPr>
          <w:rStyle w:val="mediumtext"/>
          <w:sz w:val="20"/>
          <w:szCs w:val="20"/>
          <w:vertAlign w:val="subscript"/>
        </w:rPr>
        <w:t>2</w:t>
      </w:r>
      <w:r w:rsidRPr="00B84DE3">
        <w:rPr>
          <w:rStyle w:val="mediumtext"/>
          <w:sz w:val="20"/>
          <w:szCs w:val="20"/>
        </w:rPr>
        <w:t>O</w:t>
      </w:r>
      <w:r w:rsidRPr="00B84DE3">
        <w:rPr>
          <w:rStyle w:val="mediumtext"/>
          <w:sz w:val="20"/>
          <w:szCs w:val="20"/>
          <w:vertAlign w:val="subscript"/>
        </w:rPr>
        <w:t>5</w:t>
      </w:r>
      <w:r w:rsidRPr="00B84DE3">
        <w:rPr>
          <w:sz w:val="20"/>
          <w:szCs w:val="20"/>
        </w:rPr>
        <w:t xml:space="preserve"> electrode in</w:t>
      </w:r>
      <w:r w:rsidRPr="00B84DE3">
        <w:rPr>
          <w:sz w:val="20"/>
          <w:szCs w:val="20"/>
          <w:lang w:val="en-US"/>
        </w:rPr>
        <w:t xml:space="preserve"> urea </w:t>
      </w:r>
      <w:smartTag w:uri="urn:schemas-microsoft-com:office:smarttags" w:element="metricconverter">
        <w:smartTagPr>
          <w:attr w:name="ProductID" w:val="0.01 mM"/>
        </w:smartTagPr>
        <w:r w:rsidRPr="00B84DE3">
          <w:rPr>
            <w:sz w:val="20"/>
            <w:szCs w:val="20"/>
            <w:lang w:val="en-US"/>
          </w:rPr>
          <w:t>0.01 mM</w:t>
        </w:r>
      </w:smartTag>
      <w:r w:rsidRPr="00B84DE3">
        <w:rPr>
          <w:sz w:val="20"/>
          <w:szCs w:val="20"/>
          <w:lang w:val="en-US"/>
        </w:rPr>
        <w:t xml:space="preserve"> + 1M NaClO</w:t>
      </w:r>
      <w:r w:rsidRPr="00B84DE3">
        <w:rPr>
          <w:sz w:val="20"/>
          <w:szCs w:val="20"/>
          <w:vertAlign w:val="subscript"/>
          <w:lang w:val="en-US"/>
        </w:rPr>
        <w:t>4</w:t>
      </w:r>
      <w:r w:rsidRPr="00B84DE3">
        <w:rPr>
          <w:sz w:val="20"/>
          <w:szCs w:val="20"/>
          <w:lang w:val="en-US"/>
        </w:rPr>
        <w:t>. Scan rate 30 mV s</w:t>
      </w:r>
      <w:r w:rsidRPr="00B84DE3">
        <w:rPr>
          <w:sz w:val="20"/>
          <w:szCs w:val="20"/>
          <w:vertAlign w:val="superscript"/>
          <w:lang w:val="en-US"/>
        </w:rPr>
        <w:t>-1</w:t>
      </w:r>
      <w:r w:rsidRPr="00B84DE3">
        <w:rPr>
          <w:b/>
          <w:sz w:val="20"/>
          <w:szCs w:val="20"/>
          <w:lang w:val="en-US"/>
        </w:rPr>
        <w:t>.</w:t>
      </w:r>
    </w:p>
    <w:p w:rsidR="00F23516" w:rsidRPr="00F23516" w:rsidRDefault="00F23516" w:rsidP="00F23516">
      <w:pPr>
        <w:spacing w:after="0" w:line="480" w:lineRule="auto"/>
        <w:rPr>
          <w:rStyle w:val="mediumtext"/>
          <w:b/>
          <w:color w:val="17365D" w:themeColor="text2" w:themeShade="BF"/>
          <w:lang w:val="en-US"/>
        </w:rPr>
      </w:pPr>
    </w:p>
    <w:p w:rsidR="00F23516" w:rsidRPr="00F23516" w:rsidRDefault="00F23516" w:rsidP="00F23516">
      <w:pPr>
        <w:spacing w:after="0"/>
        <w:rPr>
          <w:color w:val="17365D" w:themeColor="text2" w:themeShade="BF"/>
          <w:lang w:val="en-US"/>
        </w:rPr>
      </w:pPr>
      <w:r w:rsidRPr="00F23516">
        <w:rPr>
          <w:rStyle w:val="mediumtext"/>
          <w:b/>
          <w:color w:val="17365D" w:themeColor="text2" w:themeShade="BF"/>
          <w:lang w:val="en-US"/>
        </w:rPr>
        <w:t>BDD Ti</w:t>
      </w:r>
      <w:r w:rsidRPr="00F23516">
        <w:rPr>
          <w:b/>
          <w:color w:val="17365D" w:themeColor="text2" w:themeShade="BF"/>
          <w:lang w:val="en-US"/>
        </w:rPr>
        <w:t xml:space="preserve"> electrode</w:t>
      </w:r>
      <w:r w:rsidRPr="00F23516">
        <w:rPr>
          <w:color w:val="17365D" w:themeColor="text2" w:themeShade="BF"/>
          <w:lang w:val="en-US"/>
        </w:rPr>
        <w:t>.</w:t>
      </w:r>
    </w:p>
    <w:p w:rsidR="00F23516" w:rsidRPr="00F23516" w:rsidRDefault="00734A04" w:rsidP="00F23516">
      <w:pPr>
        <w:spacing w:after="0"/>
        <w:rPr>
          <w:lang w:val="en-US"/>
        </w:rPr>
      </w:pPr>
      <w:r>
        <w:rPr>
          <w:lang w:val="en-US"/>
        </w:rPr>
        <w:tab/>
      </w:r>
      <w:r w:rsidR="00F23516" w:rsidRPr="00F23516">
        <w:rPr>
          <w:lang w:val="en-US"/>
        </w:rPr>
        <w:t>Fig. 8</w:t>
      </w:r>
      <w:r>
        <w:rPr>
          <w:lang w:val="en-US"/>
        </w:rPr>
        <w:t>.8</w:t>
      </w:r>
      <w:r w:rsidR="00F23516" w:rsidRPr="00F23516">
        <w:rPr>
          <w:lang w:val="en-US"/>
        </w:rPr>
        <w:t xml:space="preserve"> shows the cyclic voltammograms recorded on BDD electrodes in absence and presence of urea in 1M NaClO</w:t>
      </w:r>
      <w:r w:rsidR="00F23516" w:rsidRPr="00F23516">
        <w:rPr>
          <w:vertAlign w:val="subscript"/>
          <w:lang w:val="en-US"/>
        </w:rPr>
        <w:t>4</w:t>
      </w:r>
      <w:r w:rsidR="00F23516" w:rsidRPr="00F23516">
        <w:rPr>
          <w:lang w:val="en-US"/>
        </w:rPr>
        <w:t xml:space="preserve"> supporting electrolyte, with a scan rate of</w:t>
      </w:r>
      <w:r w:rsidR="007366F0">
        <w:rPr>
          <w:lang w:val="en-US"/>
        </w:rPr>
        <w:t xml:space="preserve"> </w:t>
      </w:r>
      <w:r w:rsidR="00F23516" w:rsidRPr="00F23516">
        <w:rPr>
          <w:lang w:val="en-US"/>
        </w:rPr>
        <w:t>30 mV sec</w:t>
      </w:r>
      <w:r w:rsidR="00F23516" w:rsidRPr="00F23516">
        <w:rPr>
          <w:vertAlign w:val="superscript"/>
          <w:lang w:val="en-US"/>
        </w:rPr>
        <w:t>-1</w:t>
      </w:r>
      <w:r w:rsidR="00F23516" w:rsidRPr="00F23516">
        <w:rPr>
          <w:lang w:val="en-US"/>
        </w:rPr>
        <w:t xml:space="preserve">. </w:t>
      </w:r>
    </w:p>
    <w:p w:rsidR="00F23516" w:rsidRPr="00F23516" w:rsidRDefault="00734A04" w:rsidP="00F23516">
      <w:pPr>
        <w:rPr>
          <w:lang w:val="en-US"/>
        </w:rPr>
      </w:pPr>
      <w:r>
        <w:rPr>
          <w:lang w:val="en-US"/>
        </w:rPr>
        <w:tab/>
      </w:r>
      <w:r w:rsidR="00F23516" w:rsidRPr="00F23516">
        <w:rPr>
          <w:lang w:val="en-US"/>
        </w:rPr>
        <w:t>The voltammograms before oxygen evolution display no significant change in presence of urea with respect to the voltammogram of the supporting electrolyte. The only difference is a</w:t>
      </w:r>
      <w:r w:rsidR="00F23516" w:rsidRPr="0099492F">
        <w:t xml:space="preserve"> slight decrease in </w:t>
      </w:r>
      <w:r w:rsidR="00F23516">
        <w:t xml:space="preserve">the </w:t>
      </w:r>
      <w:r w:rsidR="00F23516" w:rsidRPr="002478BA">
        <w:t>starting potential of oxygen evolution</w:t>
      </w:r>
      <w:r w:rsidR="00F23516" w:rsidRPr="0099492F">
        <w:t xml:space="preserve">, indicating an effect of the organic compound on the overpotential of </w:t>
      </w:r>
      <w:r w:rsidR="00F23516" w:rsidRPr="00F23516">
        <w:rPr>
          <w:lang w:val="en-US"/>
        </w:rPr>
        <w:t>oxygen evolution. However, the current density at 1.5 V in the region of oxygen evolution increases with urea concentration. In fact, the current density in the case of 0.1M urea at 1.75 V vs. SCE is</w:t>
      </w:r>
      <w:r w:rsidR="007366F0">
        <w:rPr>
          <w:lang w:val="en-US"/>
        </w:rPr>
        <w:t xml:space="preserve"> </w:t>
      </w:r>
      <w:r w:rsidR="00F23516" w:rsidRPr="00F23516">
        <w:rPr>
          <w:lang w:val="en-US"/>
        </w:rPr>
        <w:t xml:space="preserve">three times the value of the current density in the absence of urea. This behavior, which is similar to that obtained with </w:t>
      </w:r>
      <w:r w:rsidR="00F23516" w:rsidRPr="00F23516">
        <w:rPr>
          <w:rStyle w:val="mediumtext"/>
          <w:lang w:val="en-US"/>
        </w:rPr>
        <w:t>SnO</w:t>
      </w:r>
      <w:r w:rsidR="00F23516" w:rsidRPr="00F23516">
        <w:rPr>
          <w:rStyle w:val="mediumtext"/>
          <w:vertAlign w:val="subscript"/>
          <w:lang w:val="en-US"/>
        </w:rPr>
        <w:t>2</w:t>
      </w:r>
      <w:r w:rsidR="00F23516" w:rsidRPr="00F23516">
        <w:rPr>
          <w:rStyle w:val="mediumtext"/>
          <w:lang w:val="en-US"/>
        </w:rPr>
        <w:t>-Sb</w:t>
      </w:r>
      <w:r w:rsidR="00F23516" w:rsidRPr="00F23516">
        <w:rPr>
          <w:rStyle w:val="mediumtext"/>
          <w:vertAlign w:val="subscript"/>
          <w:lang w:val="en-US"/>
        </w:rPr>
        <w:t>2</w:t>
      </w:r>
      <w:r w:rsidR="00F23516" w:rsidRPr="00F23516">
        <w:rPr>
          <w:rStyle w:val="mediumtext"/>
          <w:lang w:val="en-US"/>
        </w:rPr>
        <w:t>O</w:t>
      </w:r>
      <w:r w:rsidR="00F23516" w:rsidRPr="00F23516">
        <w:rPr>
          <w:rStyle w:val="mediumtext"/>
          <w:vertAlign w:val="subscript"/>
          <w:lang w:val="en-US"/>
        </w:rPr>
        <w:t>5</w:t>
      </w:r>
      <w:r w:rsidR="00F23516" w:rsidRPr="00F23516">
        <w:rPr>
          <w:lang w:val="en-US"/>
        </w:rPr>
        <w:t>, indicates that the oxidation of urea involves hydroxyl radicals, which are available under oxygen evolution conditions.</w:t>
      </w:r>
    </w:p>
    <w:p w:rsidR="00F23516" w:rsidRPr="00F23516" w:rsidRDefault="00F23516" w:rsidP="00F23516">
      <w:pPr>
        <w:keepNext/>
        <w:spacing w:before="240"/>
        <w:jc w:val="center"/>
        <w:rPr>
          <w:lang w:val="en-US"/>
        </w:rPr>
      </w:pPr>
      <w:r>
        <w:rPr>
          <w:b/>
          <w:noProof/>
          <w:lang w:val="es-ES" w:eastAsia="es-ES"/>
        </w:rPr>
        <w:drawing>
          <wp:inline distT="0" distB="0" distL="0" distR="0">
            <wp:extent cx="5400040" cy="3531780"/>
            <wp:effectExtent l="19050" t="0" r="0" b="0"/>
            <wp:docPr id="1483" name="Immagine 94" descr="bddcon00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bddcon00101"/>
                    <pic:cNvPicPr>
                      <a:picLocks noChangeAspect="1" noChangeArrowheads="1"/>
                    </pic:cNvPicPr>
                  </pic:nvPicPr>
                  <pic:blipFill>
                    <a:blip r:embed="rId113" cstate="print"/>
                    <a:srcRect/>
                    <a:stretch>
                      <a:fillRect/>
                    </a:stretch>
                  </pic:blipFill>
                  <pic:spPr bwMode="auto">
                    <a:xfrm>
                      <a:off x="0" y="0"/>
                      <a:ext cx="5400040" cy="3531780"/>
                    </a:xfrm>
                    <a:prstGeom prst="rect">
                      <a:avLst/>
                    </a:prstGeom>
                    <a:noFill/>
                    <a:ln w="9525">
                      <a:noFill/>
                      <a:miter lim="800000"/>
                      <a:headEnd/>
                      <a:tailEnd/>
                    </a:ln>
                  </pic:spPr>
                </pic:pic>
              </a:graphicData>
            </a:graphic>
          </wp:inline>
        </w:drawing>
      </w:r>
      <w:r w:rsidRPr="00BF4FA5">
        <w:rPr>
          <w:b/>
          <w:sz w:val="20"/>
          <w:szCs w:val="20"/>
          <w:lang w:val="en-US"/>
        </w:rPr>
        <w:t>Figure</w:t>
      </w:r>
      <w:r w:rsidR="007366F0" w:rsidRPr="00BF4FA5">
        <w:rPr>
          <w:b/>
          <w:sz w:val="20"/>
          <w:szCs w:val="20"/>
          <w:lang w:val="en-US"/>
        </w:rPr>
        <w:t xml:space="preserve"> </w:t>
      </w:r>
      <w:r w:rsidR="00734A04" w:rsidRPr="00BF4FA5">
        <w:rPr>
          <w:b/>
          <w:sz w:val="20"/>
          <w:szCs w:val="20"/>
          <w:lang w:val="en-US"/>
        </w:rPr>
        <w:t>8.8</w:t>
      </w:r>
      <w:r w:rsidRPr="00BF4FA5">
        <w:rPr>
          <w:sz w:val="20"/>
          <w:szCs w:val="20"/>
          <w:lang w:val="en-US"/>
        </w:rPr>
        <w:t xml:space="preserve"> : Cyclic voltammetry using </w:t>
      </w:r>
      <w:r w:rsidRPr="00BF4FA5">
        <w:rPr>
          <w:rStyle w:val="mediumtext"/>
          <w:sz w:val="20"/>
          <w:szCs w:val="20"/>
          <w:lang w:val="en-US"/>
        </w:rPr>
        <w:t>BDD</w:t>
      </w:r>
      <w:r w:rsidRPr="00BF4FA5">
        <w:rPr>
          <w:sz w:val="20"/>
          <w:szCs w:val="20"/>
          <w:lang w:val="en-US"/>
        </w:rPr>
        <w:t xml:space="preserve"> electrode in 1M NaClO</w:t>
      </w:r>
      <w:r w:rsidRPr="00BF4FA5">
        <w:rPr>
          <w:sz w:val="20"/>
          <w:szCs w:val="20"/>
          <w:vertAlign w:val="subscript"/>
          <w:lang w:val="en-US"/>
        </w:rPr>
        <w:t>4</w:t>
      </w:r>
      <w:r w:rsidRPr="00BF4FA5">
        <w:rPr>
          <w:sz w:val="20"/>
          <w:szCs w:val="20"/>
          <w:lang w:val="en-US"/>
        </w:rPr>
        <w:t xml:space="preserve"> electrolyte with different urea concentration. Scan rate: 30 mV s</w:t>
      </w:r>
      <w:r w:rsidRPr="00BF4FA5">
        <w:rPr>
          <w:sz w:val="20"/>
          <w:szCs w:val="20"/>
          <w:vertAlign w:val="superscript"/>
          <w:lang w:val="en-US"/>
        </w:rPr>
        <w:t>-1</w:t>
      </w:r>
      <w:r w:rsidRPr="00BF4FA5">
        <w:rPr>
          <w:sz w:val="20"/>
          <w:szCs w:val="20"/>
          <w:lang w:val="en-US"/>
        </w:rPr>
        <w:t>.</w:t>
      </w:r>
    </w:p>
    <w:p w:rsidR="00F23516" w:rsidRPr="00F23516" w:rsidRDefault="00B917CB" w:rsidP="00F23516">
      <w:pPr>
        <w:spacing w:before="240"/>
        <w:rPr>
          <w:rStyle w:val="hps"/>
          <w:lang w:val="en-US"/>
        </w:rPr>
      </w:pPr>
      <w:r>
        <w:rPr>
          <w:rStyle w:val="hps"/>
          <w:lang w:val="en-US"/>
        </w:rPr>
        <w:tab/>
      </w:r>
      <w:r w:rsidR="00F23516" w:rsidRPr="00F23516">
        <w:rPr>
          <w:rStyle w:val="hps"/>
          <w:lang w:val="en-US"/>
        </w:rPr>
        <w:t>Since it is known that BDD electrode exhibits an inert surface with low adsorption properties, in order to investigate the effects of urea adsorption consecutive cyclic voltammograms with 0.01M of urea in 1M NaClO</w:t>
      </w:r>
      <w:r w:rsidR="00F23516" w:rsidRPr="00F23516">
        <w:rPr>
          <w:rStyle w:val="hps"/>
          <w:vertAlign w:val="subscript"/>
          <w:lang w:val="en-US"/>
        </w:rPr>
        <w:t>4</w:t>
      </w:r>
      <w:r w:rsidR="00F23516" w:rsidRPr="00F23516">
        <w:rPr>
          <w:rStyle w:val="hps"/>
          <w:lang w:val="en-US"/>
        </w:rPr>
        <w:t xml:space="preserve"> supporting electrolyte were performed like with the others electrodes. Figure </w:t>
      </w:r>
      <w:r w:rsidR="00734A04">
        <w:rPr>
          <w:rStyle w:val="hps"/>
          <w:lang w:val="en-US"/>
        </w:rPr>
        <w:t>8.</w:t>
      </w:r>
      <w:r w:rsidR="00F23516" w:rsidRPr="00F23516">
        <w:rPr>
          <w:rStyle w:val="hps"/>
          <w:lang w:val="en-US"/>
        </w:rPr>
        <w:t>9, shows 1st cycle, 5th cycle and 10th</w:t>
      </w:r>
      <w:r w:rsidR="007366F0">
        <w:rPr>
          <w:rStyle w:val="hps"/>
          <w:lang w:val="en-US"/>
        </w:rPr>
        <w:t xml:space="preserve"> </w:t>
      </w:r>
      <w:r w:rsidR="00F23516" w:rsidRPr="00F23516">
        <w:rPr>
          <w:rStyle w:val="hps"/>
          <w:lang w:val="en-US"/>
        </w:rPr>
        <w:t>cycle, and it is possible to observe that the curves do not change on subsequent cycling and are completely overlapped. Considering the previous information and that there were no changes in current or peaks attributable to the adsorption of urea like in the case the Pt electrodes , indicating that urea is not adsorbed.</w:t>
      </w:r>
    </w:p>
    <w:p w:rsidR="00F23516" w:rsidRPr="00F23516" w:rsidRDefault="00F23516" w:rsidP="00F23516">
      <w:pPr>
        <w:spacing w:line="480" w:lineRule="auto"/>
        <w:rPr>
          <w:rStyle w:val="hps"/>
          <w:lang w:val="en-US"/>
        </w:rPr>
      </w:pPr>
    </w:p>
    <w:p w:rsidR="00F23516" w:rsidRPr="00251785" w:rsidRDefault="00F23516" w:rsidP="0026525B">
      <w:pPr>
        <w:keepNext/>
        <w:spacing w:line="240" w:lineRule="auto"/>
        <w:jc w:val="center"/>
        <w:rPr>
          <w:rStyle w:val="hps"/>
          <w:lang w:val="en-US"/>
        </w:rPr>
      </w:pPr>
      <w:r>
        <w:rPr>
          <w:b/>
          <w:noProof/>
          <w:lang w:val="es-ES" w:eastAsia="es-ES"/>
        </w:rPr>
        <w:drawing>
          <wp:inline distT="0" distB="0" distL="0" distR="0">
            <wp:extent cx="5088974" cy="3576725"/>
            <wp:effectExtent l="19050" t="0" r="0" b="0"/>
            <wp:docPr id="1484" name="Immagine 97" descr="bddspinell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bddspinelli"/>
                    <pic:cNvPicPr>
                      <a:picLocks noChangeAspect="1" noChangeArrowheads="1"/>
                    </pic:cNvPicPr>
                  </pic:nvPicPr>
                  <pic:blipFill>
                    <a:blip r:embed="rId114" cstate="print"/>
                    <a:srcRect/>
                    <a:stretch>
                      <a:fillRect/>
                    </a:stretch>
                  </pic:blipFill>
                  <pic:spPr bwMode="auto">
                    <a:xfrm>
                      <a:off x="0" y="0"/>
                      <a:ext cx="5094886" cy="3580880"/>
                    </a:xfrm>
                    <a:prstGeom prst="rect">
                      <a:avLst/>
                    </a:prstGeom>
                    <a:noFill/>
                    <a:ln w="9525">
                      <a:noFill/>
                      <a:miter lim="800000"/>
                      <a:headEnd/>
                      <a:tailEnd/>
                    </a:ln>
                  </pic:spPr>
                </pic:pic>
              </a:graphicData>
            </a:graphic>
          </wp:inline>
        </w:drawing>
      </w:r>
      <w:r w:rsidRPr="00734A04">
        <w:rPr>
          <w:b/>
          <w:sz w:val="20"/>
          <w:szCs w:val="20"/>
          <w:lang w:val="en-US"/>
        </w:rPr>
        <w:t>Figure</w:t>
      </w:r>
      <w:r w:rsidR="007366F0">
        <w:rPr>
          <w:b/>
          <w:sz w:val="20"/>
          <w:szCs w:val="20"/>
          <w:lang w:val="en-US"/>
        </w:rPr>
        <w:t xml:space="preserve"> </w:t>
      </w:r>
      <w:r w:rsidRPr="00734A04">
        <w:rPr>
          <w:b/>
          <w:sz w:val="20"/>
          <w:szCs w:val="20"/>
          <w:lang w:val="en-US"/>
        </w:rPr>
        <w:t xml:space="preserve"> </w:t>
      </w:r>
      <w:r w:rsidR="0026525B">
        <w:rPr>
          <w:b/>
          <w:sz w:val="20"/>
          <w:szCs w:val="20"/>
        </w:rPr>
        <w:t>8.</w:t>
      </w:r>
      <w:r w:rsidR="00570731">
        <w:rPr>
          <w:b/>
          <w:sz w:val="20"/>
          <w:szCs w:val="20"/>
        </w:rPr>
        <w:t>9</w:t>
      </w:r>
      <w:r w:rsidRPr="00734A04">
        <w:rPr>
          <w:sz w:val="20"/>
          <w:szCs w:val="20"/>
          <w:lang w:val="en-US"/>
        </w:rPr>
        <w:t>:</w:t>
      </w:r>
      <w:r w:rsidR="007366F0">
        <w:rPr>
          <w:sz w:val="20"/>
          <w:szCs w:val="20"/>
          <w:lang w:val="en-US"/>
        </w:rPr>
        <w:t xml:space="preserve"> </w:t>
      </w:r>
      <w:r w:rsidRPr="00734A04">
        <w:rPr>
          <w:sz w:val="20"/>
          <w:szCs w:val="20"/>
          <w:lang w:val="en-US"/>
        </w:rPr>
        <w:t xml:space="preserve">Consecutive </w:t>
      </w:r>
      <w:r w:rsidR="0026525B">
        <w:rPr>
          <w:sz w:val="20"/>
          <w:szCs w:val="20"/>
          <w:lang w:val="en-US"/>
        </w:rPr>
        <w:t xml:space="preserve">c.v. </w:t>
      </w:r>
      <w:r w:rsidRPr="00734A04">
        <w:rPr>
          <w:sz w:val="20"/>
          <w:szCs w:val="20"/>
          <w:lang w:val="en-US"/>
        </w:rPr>
        <w:t xml:space="preserve"> using </w:t>
      </w:r>
      <w:r w:rsidRPr="00734A04">
        <w:rPr>
          <w:rStyle w:val="mediumtext"/>
          <w:sz w:val="20"/>
          <w:szCs w:val="20"/>
          <w:lang w:val="en-US"/>
        </w:rPr>
        <w:t>BDD</w:t>
      </w:r>
      <w:r w:rsidRPr="00734A04">
        <w:rPr>
          <w:sz w:val="20"/>
          <w:szCs w:val="20"/>
          <w:lang w:val="en-US"/>
        </w:rPr>
        <w:t xml:space="preserve"> </w:t>
      </w:r>
      <w:r w:rsidRPr="00734A04">
        <w:rPr>
          <w:sz w:val="20"/>
          <w:szCs w:val="20"/>
        </w:rPr>
        <w:t>in</w:t>
      </w:r>
      <w:r w:rsidRPr="00734A04">
        <w:rPr>
          <w:sz w:val="20"/>
          <w:szCs w:val="20"/>
          <w:lang w:val="en-US"/>
        </w:rPr>
        <w:t xml:space="preserve"> urea </w:t>
      </w:r>
      <w:smartTag w:uri="urn:schemas-microsoft-com:office:smarttags" w:element="metricconverter">
        <w:smartTagPr>
          <w:attr w:name="ProductID" w:val="0.01 mM"/>
        </w:smartTagPr>
        <w:r w:rsidRPr="00734A04">
          <w:rPr>
            <w:sz w:val="20"/>
            <w:szCs w:val="20"/>
            <w:lang w:val="en-US"/>
          </w:rPr>
          <w:t>0.01 mM</w:t>
        </w:r>
      </w:smartTag>
      <w:r w:rsidRPr="00734A04">
        <w:rPr>
          <w:sz w:val="20"/>
          <w:szCs w:val="20"/>
          <w:lang w:val="en-US"/>
        </w:rPr>
        <w:t xml:space="preserve"> + 1M NaClO</w:t>
      </w:r>
      <w:r w:rsidRPr="00734A04">
        <w:rPr>
          <w:sz w:val="20"/>
          <w:szCs w:val="20"/>
          <w:vertAlign w:val="subscript"/>
          <w:lang w:val="en-US"/>
        </w:rPr>
        <w:t>4</w:t>
      </w:r>
      <w:r w:rsidRPr="00734A04">
        <w:rPr>
          <w:sz w:val="20"/>
          <w:szCs w:val="20"/>
          <w:lang w:val="en-US"/>
        </w:rPr>
        <w:t xml:space="preserve">. </w:t>
      </w:r>
      <w:r w:rsidR="0026525B">
        <w:rPr>
          <w:sz w:val="20"/>
          <w:szCs w:val="20"/>
          <w:lang w:val="en-US"/>
        </w:rPr>
        <w:t xml:space="preserve"> </w:t>
      </w:r>
      <w:r w:rsidRPr="00734A04">
        <w:rPr>
          <w:sz w:val="20"/>
          <w:szCs w:val="20"/>
          <w:lang w:val="en-US"/>
        </w:rPr>
        <w:t>Scan rate 30 mV s</w:t>
      </w:r>
      <w:r w:rsidRPr="00734A04">
        <w:rPr>
          <w:sz w:val="20"/>
          <w:szCs w:val="20"/>
          <w:vertAlign w:val="superscript"/>
          <w:lang w:val="en-US"/>
        </w:rPr>
        <w:t>-1</w:t>
      </w:r>
      <w:r w:rsidRPr="00734A04">
        <w:rPr>
          <w:b/>
          <w:sz w:val="20"/>
          <w:szCs w:val="20"/>
          <w:lang w:val="en-US"/>
        </w:rPr>
        <w:t>.</w:t>
      </w:r>
    </w:p>
    <w:p w:rsidR="00AA3AEE" w:rsidRPr="0050788C" w:rsidRDefault="00AA3AEE" w:rsidP="00AA3AEE">
      <w:pPr>
        <w:pStyle w:val="Titolo1"/>
        <w:numPr>
          <w:ilvl w:val="1"/>
          <w:numId w:val="34"/>
        </w:numPr>
        <w:spacing w:after="240"/>
        <w:rPr>
          <w:rFonts w:asciiTheme="majorHAnsi" w:hAnsiTheme="majorHAnsi"/>
          <w:b/>
          <w:color w:val="244061" w:themeColor="accent1" w:themeShade="80"/>
          <w:sz w:val="28"/>
          <w:szCs w:val="28"/>
          <w:lang w:val="en-US"/>
        </w:rPr>
      </w:pPr>
      <w:r>
        <w:rPr>
          <w:rFonts w:asciiTheme="majorHAnsi" w:hAnsiTheme="majorHAnsi"/>
          <w:b/>
          <w:color w:val="244061" w:themeColor="accent1" w:themeShade="80"/>
          <w:sz w:val="28"/>
          <w:szCs w:val="28"/>
          <w:lang w:val="en-US"/>
        </w:rPr>
        <w:t xml:space="preserve">Conclusions. </w:t>
      </w:r>
    </w:p>
    <w:p w:rsidR="00F23516" w:rsidRPr="00F23516" w:rsidRDefault="00AA3AEE" w:rsidP="00F23516">
      <w:pPr>
        <w:rPr>
          <w:lang w:val="en-US"/>
        </w:rPr>
      </w:pPr>
      <w:r>
        <w:rPr>
          <w:lang w:val="en-US"/>
        </w:rPr>
        <w:tab/>
      </w:r>
      <w:r w:rsidR="00F23516" w:rsidRPr="00F23516">
        <w:rPr>
          <w:lang w:val="en-US"/>
        </w:rPr>
        <w:t xml:space="preserve">In this </w:t>
      </w:r>
      <w:r w:rsidR="00D9174E">
        <w:rPr>
          <w:lang w:val="en-US"/>
        </w:rPr>
        <w:t>work</w:t>
      </w:r>
      <w:r w:rsidR="00F23516" w:rsidRPr="00F23516">
        <w:rPr>
          <w:lang w:val="en-US"/>
        </w:rPr>
        <w:t>, the electrochemical oxidation of urea in sodium perchlorate has been studied on different anode materials: Pt, Ti-Ru oxide, BDD and antimony-doped tin oxide. Linear polarization indicated that Pt and Ti-Ru oxide have a low overpotential for oxygen evolution and thus they can be considered “active” anodes, while BDD and antimony-doped tin oxide have a high overpotential for oxygen evolution and behave as “non-active” anodes. Cyclic voltammetry measurements have shown that using Pt and Ti-Ru oxide, the presence of urea caused a decrease in the current density in the region of oxygen evolution. This behavior can be attributed to the blockage of the electrode’s active sites for oxygen evolution by urea adsorption. It was also shown that on Pt anode the adsorption- desorption of urea are reversible processes.</w:t>
      </w:r>
    </w:p>
    <w:p w:rsidR="00F23516" w:rsidRPr="00F23516" w:rsidRDefault="00AA3AEE" w:rsidP="00F23516">
      <w:pPr>
        <w:rPr>
          <w:lang w:val="en-US"/>
        </w:rPr>
      </w:pPr>
      <w:r>
        <w:tab/>
      </w:r>
      <w:r w:rsidR="00F23516" w:rsidRPr="005C18BF">
        <w:t xml:space="preserve">On BDD and antimony-doped tin oxide, in the presence of urea, there was an increase in the current density at a given potential in the region of </w:t>
      </w:r>
      <w:r w:rsidR="00F23516" w:rsidRPr="00F23516">
        <w:rPr>
          <w:lang w:val="en-US"/>
        </w:rPr>
        <w:t>oxygen evolution</w:t>
      </w:r>
      <w:r w:rsidR="00F23516" w:rsidRPr="005C18BF">
        <w:t xml:space="preserve">, and this indicated that urea was oxidised by </w:t>
      </w:r>
      <w:r w:rsidR="00F23516" w:rsidRPr="005C18BF">
        <w:rPr>
          <w:vertAlign w:val="superscript"/>
        </w:rPr>
        <w:sym w:font="Symbol" w:char="F0B7"/>
      </w:r>
      <w:r w:rsidR="00F23516" w:rsidRPr="005C18BF">
        <w:rPr>
          <w:rStyle w:val="shorttext"/>
        </w:rPr>
        <w:t>OH</w:t>
      </w:r>
      <w:r w:rsidR="007366F0">
        <w:rPr>
          <w:lang w:val="en-US"/>
        </w:rPr>
        <w:t xml:space="preserve"> </w:t>
      </w:r>
      <w:r w:rsidR="00F23516" w:rsidRPr="00F23516">
        <w:rPr>
          <w:lang w:val="en-US"/>
        </w:rPr>
        <w:t>electrogenerated during oxygen evolution. On BDD and antimony-doped tin oxide electrodes, no evidence of adsorption phenomena was found.</w:t>
      </w:r>
    </w:p>
    <w:p w:rsidR="00F23516" w:rsidRPr="002E14B0" w:rsidRDefault="00F23516" w:rsidP="003F5F1C">
      <w:pPr>
        <w:pStyle w:val="Titolo1"/>
        <w:tabs>
          <w:tab w:val="left" w:pos="3540"/>
        </w:tabs>
        <w:rPr>
          <w:b/>
          <w:color w:val="244061" w:themeColor="accent1" w:themeShade="80"/>
          <w:sz w:val="24"/>
          <w:szCs w:val="24"/>
          <w:lang w:val="en-US"/>
        </w:rPr>
      </w:pPr>
      <w:bookmarkStart w:id="266" w:name="_Toc314493324"/>
      <w:bookmarkStart w:id="267" w:name="_Toc314494109"/>
      <w:bookmarkStart w:id="268" w:name="_Toc314497499"/>
      <w:bookmarkStart w:id="269" w:name="_Toc314497634"/>
      <w:r w:rsidRPr="002E14B0">
        <w:rPr>
          <w:b/>
          <w:color w:val="244061" w:themeColor="accent1" w:themeShade="80"/>
          <w:sz w:val="24"/>
          <w:szCs w:val="24"/>
          <w:lang w:val="en-US"/>
        </w:rPr>
        <w:t>References</w:t>
      </w:r>
      <w:bookmarkEnd w:id="266"/>
      <w:bookmarkEnd w:id="267"/>
      <w:bookmarkEnd w:id="268"/>
      <w:bookmarkEnd w:id="269"/>
      <w:r w:rsidR="00BF1873" w:rsidRPr="002E14B0">
        <w:rPr>
          <w:b/>
          <w:color w:val="244061" w:themeColor="accent1" w:themeShade="80"/>
          <w:sz w:val="24"/>
          <w:szCs w:val="24"/>
          <w:lang w:val="en-US"/>
        </w:rPr>
        <w:t>.</w:t>
      </w:r>
      <w:r w:rsidR="007D0B54" w:rsidRPr="002E14B0">
        <w:rPr>
          <w:color w:val="244061" w:themeColor="accent1" w:themeShade="80"/>
          <w:sz w:val="24"/>
          <w:szCs w:val="24"/>
        </w:rPr>
        <w:fldChar w:fldCharType="begin"/>
      </w:r>
      <w:r w:rsidRPr="002E14B0">
        <w:rPr>
          <w:color w:val="244061" w:themeColor="accent1" w:themeShade="80"/>
          <w:sz w:val="24"/>
          <w:szCs w:val="24"/>
          <w:lang w:val="pl-PL"/>
        </w:rPr>
        <w:instrText xml:space="preserve"> ADDIN EN.REFLIST </w:instrText>
      </w:r>
      <w:r w:rsidR="007D0B54" w:rsidRPr="002E14B0">
        <w:rPr>
          <w:color w:val="244061" w:themeColor="accent1" w:themeShade="80"/>
          <w:sz w:val="24"/>
          <w:szCs w:val="24"/>
        </w:rPr>
        <w:fldChar w:fldCharType="separate"/>
      </w:r>
    </w:p>
    <w:p w:rsidR="00F23516" w:rsidRPr="00E84FAB" w:rsidRDefault="00F23516" w:rsidP="00E84FAB">
      <w:pPr>
        <w:pStyle w:val="Nessunaspaziatura"/>
        <w:spacing w:line="360" w:lineRule="auto"/>
        <w:jc w:val="both"/>
        <w:rPr>
          <w:sz w:val="24"/>
          <w:szCs w:val="24"/>
          <w:lang w:val="pl-PL"/>
        </w:rPr>
      </w:pPr>
      <w:r w:rsidRPr="00E84FAB">
        <w:rPr>
          <w:sz w:val="24"/>
          <w:szCs w:val="24"/>
          <w:lang w:val="pl-PL"/>
        </w:rPr>
        <w:t>[1]</w:t>
      </w:r>
      <w:r w:rsidRPr="00E84FAB">
        <w:rPr>
          <w:sz w:val="24"/>
          <w:szCs w:val="24"/>
          <w:lang w:val="pl-PL"/>
        </w:rPr>
        <w:tab/>
        <w:t>W. Zaborska, B. Krajewska, M. Leszko, Z. Olech, J. Mol. Ca</w:t>
      </w:r>
      <w:r w:rsidR="00BF1873" w:rsidRPr="00E84FAB">
        <w:rPr>
          <w:sz w:val="24"/>
          <w:szCs w:val="24"/>
          <w:lang w:val="pl-PL"/>
        </w:rPr>
        <w:t>tal. B: Enzymatic 13 (2001) 103</w:t>
      </w:r>
      <w:r w:rsidRPr="00E84FAB">
        <w:rPr>
          <w:sz w:val="24"/>
          <w:szCs w:val="24"/>
          <w:lang w:val="pl-PL"/>
        </w:rPr>
        <w:t>.</w:t>
      </w:r>
    </w:p>
    <w:p w:rsidR="00F23516" w:rsidRPr="00E84FAB" w:rsidRDefault="00F23516" w:rsidP="00E84FAB">
      <w:pPr>
        <w:pStyle w:val="Nessunaspaziatura"/>
        <w:spacing w:line="360" w:lineRule="auto"/>
        <w:jc w:val="both"/>
        <w:rPr>
          <w:sz w:val="24"/>
          <w:szCs w:val="24"/>
          <w:lang w:val="pl-PL"/>
        </w:rPr>
      </w:pPr>
      <w:r w:rsidRPr="00E84FAB">
        <w:rPr>
          <w:sz w:val="24"/>
          <w:szCs w:val="24"/>
          <w:lang w:val="pl-PL"/>
        </w:rPr>
        <w:t>[2]</w:t>
      </w:r>
      <w:r w:rsidRPr="00E84FAB">
        <w:rPr>
          <w:sz w:val="24"/>
          <w:szCs w:val="24"/>
          <w:lang w:val="pl-PL"/>
        </w:rPr>
        <w:tab/>
        <w:t>R. Hüttl, K. Bohmhammel, G. Wolf, R. Oehmgen, Thermochim. Acta 250 (1995) 1.</w:t>
      </w:r>
    </w:p>
    <w:p w:rsidR="00F23516" w:rsidRPr="00E84FAB" w:rsidRDefault="00F23516" w:rsidP="00E84FAB">
      <w:pPr>
        <w:pStyle w:val="Nessunaspaziatura"/>
        <w:spacing w:line="360" w:lineRule="auto"/>
        <w:jc w:val="both"/>
        <w:rPr>
          <w:sz w:val="24"/>
          <w:szCs w:val="24"/>
          <w:lang w:val="pl-PL"/>
        </w:rPr>
      </w:pPr>
      <w:r w:rsidRPr="00E84FAB">
        <w:rPr>
          <w:sz w:val="24"/>
          <w:szCs w:val="24"/>
          <w:lang w:val="pl-PL"/>
        </w:rPr>
        <w:t>[3]</w:t>
      </w:r>
      <w:r w:rsidRPr="00E84FAB">
        <w:rPr>
          <w:sz w:val="24"/>
          <w:szCs w:val="24"/>
          <w:lang w:val="pl-PL"/>
        </w:rPr>
        <w:tab/>
        <w:t>W. Simka, J. Piotrowski, Przemysl Chemiczny 86 (2007) 841.</w:t>
      </w:r>
    </w:p>
    <w:p w:rsidR="00F23516" w:rsidRPr="00E84FAB" w:rsidRDefault="00F23516" w:rsidP="00E84FAB">
      <w:pPr>
        <w:pStyle w:val="Nessunaspaziatura"/>
        <w:spacing w:line="360" w:lineRule="auto"/>
        <w:jc w:val="both"/>
        <w:rPr>
          <w:sz w:val="24"/>
          <w:szCs w:val="24"/>
          <w:lang w:val="es-ES"/>
        </w:rPr>
      </w:pPr>
      <w:r w:rsidRPr="00E84FAB">
        <w:rPr>
          <w:sz w:val="24"/>
          <w:szCs w:val="24"/>
        </w:rPr>
        <w:t>[4]</w:t>
      </w:r>
      <w:r w:rsidRPr="00E84FAB">
        <w:rPr>
          <w:sz w:val="24"/>
          <w:szCs w:val="24"/>
        </w:rPr>
        <w:tab/>
        <w:t xml:space="preserve">M. Panizza, G. Cerisola, Electrochim. </w:t>
      </w:r>
      <w:r w:rsidRPr="00E84FAB">
        <w:rPr>
          <w:sz w:val="24"/>
          <w:szCs w:val="24"/>
          <w:lang w:val="es-ES"/>
        </w:rPr>
        <w:t>Acta 51 (2005) 191.</w:t>
      </w:r>
    </w:p>
    <w:p w:rsidR="00F23516" w:rsidRPr="00E84FAB" w:rsidRDefault="00F23516" w:rsidP="00E84FAB">
      <w:pPr>
        <w:pStyle w:val="Nessunaspaziatura"/>
        <w:spacing w:line="360" w:lineRule="auto"/>
        <w:jc w:val="both"/>
        <w:rPr>
          <w:sz w:val="24"/>
          <w:szCs w:val="24"/>
          <w:lang w:val="es-ES"/>
        </w:rPr>
      </w:pPr>
      <w:r w:rsidRPr="00E84FAB">
        <w:rPr>
          <w:sz w:val="24"/>
          <w:szCs w:val="24"/>
          <w:lang w:val="es-ES"/>
        </w:rPr>
        <w:t>[5]</w:t>
      </w:r>
      <w:r w:rsidRPr="00E84FAB">
        <w:rPr>
          <w:sz w:val="24"/>
          <w:szCs w:val="24"/>
          <w:lang w:val="es-ES"/>
        </w:rPr>
        <w:tab/>
        <w:t>M. Panizza, P. A. Michaud, G. Cerisola, C. Comninellis, Electrochem. Commun. 3 (2001) 336.</w:t>
      </w:r>
    </w:p>
    <w:p w:rsidR="00F23516" w:rsidRPr="00E84FAB" w:rsidRDefault="00F23516" w:rsidP="00E84FAB">
      <w:pPr>
        <w:pStyle w:val="Nessunaspaziatura"/>
        <w:spacing w:line="360" w:lineRule="auto"/>
        <w:jc w:val="both"/>
        <w:rPr>
          <w:sz w:val="24"/>
          <w:szCs w:val="24"/>
          <w:lang w:val="es-ES"/>
        </w:rPr>
      </w:pPr>
      <w:r w:rsidRPr="00E84FAB">
        <w:rPr>
          <w:sz w:val="24"/>
          <w:szCs w:val="24"/>
          <w:lang w:val="es-ES"/>
        </w:rPr>
        <w:t>[6]</w:t>
      </w:r>
      <w:r w:rsidRPr="00E84FAB">
        <w:rPr>
          <w:sz w:val="24"/>
          <w:szCs w:val="24"/>
          <w:lang w:val="es-ES"/>
        </w:rPr>
        <w:tab/>
        <w:t>P. Canizares, M. Hernandez-Ortega, M. A. Rodrigo, C. E. Barrera-Diaz, G. Roa-Morales, C. Saez, J. Hazard. Mater. 164 (2009) 120.</w:t>
      </w:r>
    </w:p>
    <w:p w:rsidR="00F23516" w:rsidRPr="00E84FAB" w:rsidRDefault="00F23516" w:rsidP="00E84FAB">
      <w:pPr>
        <w:pStyle w:val="Nessunaspaziatura"/>
        <w:spacing w:line="360" w:lineRule="auto"/>
        <w:jc w:val="both"/>
        <w:rPr>
          <w:sz w:val="24"/>
          <w:szCs w:val="24"/>
          <w:lang w:val="es-ES"/>
        </w:rPr>
      </w:pPr>
      <w:r w:rsidRPr="00E84FAB">
        <w:rPr>
          <w:sz w:val="24"/>
          <w:szCs w:val="24"/>
          <w:lang w:val="es-ES"/>
        </w:rPr>
        <w:t>[7]</w:t>
      </w:r>
      <w:r w:rsidRPr="00E84FAB">
        <w:rPr>
          <w:sz w:val="24"/>
          <w:szCs w:val="24"/>
          <w:lang w:val="es-ES"/>
        </w:rPr>
        <w:tab/>
        <w:t>C. A. Martinez-Huitle, M. A. Quiroz, C. Comninellis, S. Ferro, A. De Battisti, Electrochim. Acta 50 (2004) 949.</w:t>
      </w:r>
    </w:p>
    <w:p w:rsidR="00F23516" w:rsidRPr="00E84FAB" w:rsidRDefault="00123E13" w:rsidP="00E84FAB">
      <w:pPr>
        <w:pStyle w:val="Nessunaspaziatura"/>
        <w:spacing w:line="360" w:lineRule="auto"/>
        <w:jc w:val="both"/>
        <w:rPr>
          <w:sz w:val="24"/>
          <w:szCs w:val="24"/>
          <w:lang w:val="pt-PT"/>
        </w:rPr>
      </w:pPr>
      <w:r w:rsidRPr="00E84FAB">
        <w:rPr>
          <w:sz w:val="24"/>
          <w:szCs w:val="24"/>
          <w:lang w:val="en-US"/>
        </w:rPr>
        <w:t>[8]</w:t>
      </w:r>
      <w:r w:rsidRPr="00E84FAB">
        <w:rPr>
          <w:sz w:val="24"/>
          <w:szCs w:val="24"/>
          <w:lang w:val="en-US"/>
        </w:rPr>
        <w:tab/>
        <w:t xml:space="preserve">O. Simond, V. Schaller, C. Comninellis, Electrochim. </w:t>
      </w:r>
      <w:r w:rsidR="00F23516" w:rsidRPr="00E84FAB">
        <w:rPr>
          <w:sz w:val="24"/>
          <w:szCs w:val="24"/>
          <w:lang w:val="pt-PT"/>
        </w:rPr>
        <w:t>Acta 42 (1997) 2009.</w:t>
      </w:r>
    </w:p>
    <w:p w:rsidR="00F23516" w:rsidRPr="00E84FAB" w:rsidRDefault="00F23516" w:rsidP="00E84FAB">
      <w:pPr>
        <w:pStyle w:val="Nessunaspaziatura"/>
        <w:spacing w:line="360" w:lineRule="auto"/>
        <w:jc w:val="both"/>
        <w:rPr>
          <w:sz w:val="24"/>
          <w:szCs w:val="24"/>
          <w:lang w:val="pt-PT"/>
        </w:rPr>
      </w:pPr>
      <w:r w:rsidRPr="00E84FAB">
        <w:rPr>
          <w:sz w:val="24"/>
          <w:szCs w:val="24"/>
          <w:lang w:val="pt-PT"/>
        </w:rPr>
        <w:t>[9]</w:t>
      </w:r>
      <w:r w:rsidRPr="00E84FAB">
        <w:rPr>
          <w:sz w:val="24"/>
          <w:szCs w:val="24"/>
          <w:lang w:val="pt-PT"/>
        </w:rPr>
        <w:tab/>
        <w:t>C. Comninellis, Electrochim. Acta 39 (1994) 1857.</w:t>
      </w:r>
    </w:p>
    <w:p w:rsidR="00F23516" w:rsidRPr="00E84FAB" w:rsidRDefault="00F23516" w:rsidP="00E84FAB">
      <w:pPr>
        <w:pStyle w:val="Nessunaspaziatura"/>
        <w:spacing w:line="360" w:lineRule="auto"/>
        <w:jc w:val="both"/>
        <w:rPr>
          <w:sz w:val="24"/>
          <w:szCs w:val="24"/>
        </w:rPr>
      </w:pPr>
      <w:r w:rsidRPr="00E84FAB">
        <w:rPr>
          <w:sz w:val="24"/>
          <w:szCs w:val="24"/>
        </w:rPr>
        <w:t>[10]</w:t>
      </w:r>
      <w:r w:rsidRPr="00E84FAB">
        <w:rPr>
          <w:sz w:val="24"/>
          <w:szCs w:val="24"/>
        </w:rPr>
        <w:tab/>
        <w:t>C. Lamy, Electrochim. Acta 29 (1984) 1581.</w:t>
      </w:r>
    </w:p>
    <w:p w:rsidR="00F23516" w:rsidRPr="00E84FAB" w:rsidRDefault="00F23516" w:rsidP="00E84FAB">
      <w:pPr>
        <w:pStyle w:val="Nessunaspaziatura"/>
        <w:spacing w:line="360" w:lineRule="auto"/>
        <w:jc w:val="both"/>
        <w:rPr>
          <w:sz w:val="24"/>
          <w:szCs w:val="24"/>
          <w:lang w:val="en-US"/>
        </w:rPr>
      </w:pPr>
      <w:r w:rsidRPr="00E84FAB">
        <w:rPr>
          <w:sz w:val="24"/>
          <w:szCs w:val="24"/>
        </w:rPr>
        <w:t>[11]</w:t>
      </w:r>
      <w:r w:rsidRPr="00E84FAB">
        <w:rPr>
          <w:sz w:val="24"/>
          <w:szCs w:val="24"/>
        </w:rPr>
        <w:tab/>
        <w:t xml:space="preserve">F. Bonfatti, S. Ferro, F. Lavezzo, M. Malacarne, G. Lodi, A. DeBattisti, J. Electrochem. </w:t>
      </w:r>
      <w:r w:rsidRPr="00E84FAB">
        <w:rPr>
          <w:sz w:val="24"/>
          <w:szCs w:val="24"/>
          <w:lang w:val="en-US"/>
        </w:rPr>
        <w:t>Soc. 146 (1999) 2175.</w:t>
      </w:r>
    </w:p>
    <w:p w:rsidR="00F23516" w:rsidRPr="00E84FAB" w:rsidRDefault="00F23516" w:rsidP="00E84FAB">
      <w:pPr>
        <w:pStyle w:val="Nessunaspaziatura"/>
        <w:spacing w:line="360" w:lineRule="auto"/>
        <w:jc w:val="both"/>
        <w:rPr>
          <w:sz w:val="24"/>
          <w:szCs w:val="24"/>
          <w:lang w:val="en-US"/>
        </w:rPr>
      </w:pPr>
      <w:r w:rsidRPr="00E84FAB">
        <w:rPr>
          <w:sz w:val="24"/>
          <w:szCs w:val="24"/>
          <w:lang w:val="en-US"/>
        </w:rPr>
        <w:t>[12]</w:t>
      </w:r>
      <w:r w:rsidRPr="00E84FAB">
        <w:rPr>
          <w:sz w:val="24"/>
          <w:szCs w:val="24"/>
          <w:lang w:val="en-US"/>
        </w:rPr>
        <w:tab/>
        <w:t>C. Comninellis, C. Pulgarin, J. Appl. Electrochem. 21 (1991) 703</w:t>
      </w:r>
      <w:r w:rsidR="00BF1873" w:rsidRPr="00E84FAB">
        <w:rPr>
          <w:sz w:val="24"/>
          <w:szCs w:val="24"/>
          <w:lang w:val="en-US"/>
        </w:rPr>
        <w:t>.</w:t>
      </w:r>
    </w:p>
    <w:p w:rsidR="00F23516" w:rsidRPr="00E84FAB" w:rsidRDefault="00F23516" w:rsidP="00E84FAB">
      <w:pPr>
        <w:pStyle w:val="Nessunaspaziatura"/>
        <w:spacing w:line="360" w:lineRule="auto"/>
        <w:jc w:val="both"/>
        <w:rPr>
          <w:sz w:val="24"/>
          <w:szCs w:val="24"/>
          <w:lang w:val="en-US"/>
        </w:rPr>
      </w:pPr>
      <w:r w:rsidRPr="00E84FAB">
        <w:rPr>
          <w:sz w:val="24"/>
          <w:szCs w:val="24"/>
          <w:lang w:val="en-US"/>
        </w:rPr>
        <w:t>[13]</w:t>
      </w:r>
      <w:r w:rsidRPr="00E84FAB">
        <w:rPr>
          <w:sz w:val="24"/>
          <w:szCs w:val="24"/>
          <w:lang w:val="en-US"/>
        </w:rPr>
        <w:tab/>
        <w:t>M. Gattrell, D. Kirk, J. Electrochem. Soc. (1993) 1534.</w:t>
      </w:r>
    </w:p>
    <w:p w:rsidR="00F23516" w:rsidRPr="00E84FAB" w:rsidRDefault="00F23516" w:rsidP="00E84FAB">
      <w:pPr>
        <w:pStyle w:val="Nessunaspaziatura"/>
        <w:spacing w:line="360" w:lineRule="auto"/>
        <w:jc w:val="both"/>
        <w:rPr>
          <w:sz w:val="24"/>
          <w:szCs w:val="24"/>
          <w:lang w:val="en-US"/>
        </w:rPr>
      </w:pPr>
      <w:r w:rsidRPr="00E84FAB">
        <w:rPr>
          <w:sz w:val="24"/>
          <w:szCs w:val="24"/>
          <w:lang w:val="en-US"/>
        </w:rPr>
        <w:t>[14]</w:t>
      </w:r>
      <w:r w:rsidRPr="00E84FAB">
        <w:rPr>
          <w:sz w:val="24"/>
          <w:szCs w:val="24"/>
          <w:lang w:val="en-US"/>
        </w:rPr>
        <w:tab/>
        <w:t>S. K. Johnson, L. L. Houk, J. Feng, D. C. Johnson, Environ. Sci. Technol. 33 (1999) 2638.</w:t>
      </w:r>
    </w:p>
    <w:p w:rsidR="00F23516" w:rsidRPr="00E84FAB" w:rsidRDefault="00F23516" w:rsidP="00E84FAB">
      <w:pPr>
        <w:pStyle w:val="Nessunaspaziatura"/>
        <w:spacing w:line="360" w:lineRule="auto"/>
        <w:jc w:val="both"/>
        <w:rPr>
          <w:sz w:val="24"/>
          <w:szCs w:val="24"/>
          <w:lang w:val="en-US"/>
        </w:rPr>
      </w:pPr>
      <w:r w:rsidRPr="00E84FAB">
        <w:rPr>
          <w:sz w:val="24"/>
          <w:szCs w:val="24"/>
          <w:lang w:val="en-US"/>
        </w:rPr>
        <w:t>[15]</w:t>
      </w:r>
      <w:r w:rsidRPr="00E84FAB">
        <w:rPr>
          <w:sz w:val="24"/>
          <w:szCs w:val="24"/>
          <w:lang w:val="en-US"/>
        </w:rPr>
        <w:tab/>
        <w:t>C. Bock, B. MacDougall, J. Electroanal. Chem. 491 (2000) 48.</w:t>
      </w:r>
    </w:p>
    <w:p w:rsidR="00F23516" w:rsidRPr="00E84FAB" w:rsidRDefault="00F23516" w:rsidP="00E84FAB">
      <w:pPr>
        <w:pStyle w:val="Nessunaspaziatura"/>
        <w:spacing w:line="360" w:lineRule="auto"/>
        <w:jc w:val="both"/>
        <w:rPr>
          <w:sz w:val="24"/>
          <w:szCs w:val="24"/>
          <w:lang w:val="en-GB"/>
        </w:rPr>
      </w:pPr>
      <w:r w:rsidRPr="00E84FAB">
        <w:rPr>
          <w:sz w:val="24"/>
          <w:szCs w:val="24"/>
          <w:lang w:val="en-US"/>
        </w:rPr>
        <w:t>[16]</w:t>
      </w:r>
      <w:r w:rsidRPr="00E84FAB">
        <w:rPr>
          <w:sz w:val="24"/>
          <w:szCs w:val="24"/>
          <w:lang w:val="en-US"/>
        </w:rPr>
        <w:tab/>
        <w:t xml:space="preserve">M. R. V. Lanza, R. Bertazzoli, Ind. Eng. </w:t>
      </w:r>
      <w:r w:rsidRPr="00E84FAB">
        <w:rPr>
          <w:sz w:val="24"/>
          <w:szCs w:val="24"/>
          <w:lang w:val="en-GB"/>
        </w:rPr>
        <w:t>Chem. Res. 41 (2002) 22.</w:t>
      </w:r>
    </w:p>
    <w:p w:rsidR="00F23516" w:rsidRPr="00E84FAB" w:rsidRDefault="00F23516" w:rsidP="00E84FAB">
      <w:pPr>
        <w:pStyle w:val="Nessunaspaziatura"/>
        <w:spacing w:line="360" w:lineRule="auto"/>
        <w:jc w:val="both"/>
        <w:rPr>
          <w:sz w:val="24"/>
          <w:szCs w:val="24"/>
          <w:lang w:val="pl-PL"/>
        </w:rPr>
      </w:pPr>
      <w:r w:rsidRPr="00E84FAB">
        <w:rPr>
          <w:sz w:val="24"/>
          <w:szCs w:val="24"/>
          <w:lang w:val="en-GB"/>
        </w:rPr>
        <w:t>[17]</w:t>
      </w:r>
      <w:r w:rsidRPr="00E84FAB">
        <w:rPr>
          <w:sz w:val="24"/>
          <w:szCs w:val="24"/>
          <w:lang w:val="en-GB"/>
        </w:rPr>
        <w:tab/>
        <w:t xml:space="preserve">G. R. P. Malpass, R. S. Neves, A. J. Motheo, Electrochim. </w:t>
      </w:r>
      <w:r w:rsidR="00BF1873" w:rsidRPr="00E84FAB">
        <w:rPr>
          <w:sz w:val="24"/>
          <w:szCs w:val="24"/>
          <w:lang w:val="pl-PL"/>
        </w:rPr>
        <w:t>Acta 52 (2006) 936</w:t>
      </w:r>
      <w:r w:rsidRPr="00E84FAB">
        <w:rPr>
          <w:sz w:val="24"/>
          <w:szCs w:val="24"/>
          <w:lang w:val="pl-PL"/>
        </w:rPr>
        <w:t>.</w:t>
      </w:r>
    </w:p>
    <w:p w:rsidR="00F23516" w:rsidRPr="00E84FAB" w:rsidRDefault="00F23516" w:rsidP="00E84FAB">
      <w:pPr>
        <w:pStyle w:val="Nessunaspaziatura"/>
        <w:spacing w:line="360" w:lineRule="auto"/>
        <w:jc w:val="both"/>
        <w:rPr>
          <w:sz w:val="24"/>
          <w:szCs w:val="24"/>
          <w:lang w:val="pl-PL"/>
        </w:rPr>
      </w:pPr>
      <w:r w:rsidRPr="00E84FAB">
        <w:rPr>
          <w:sz w:val="24"/>
          <w:szCs w:val="24"/>
          <w:lang w:val="pl-PL"/>
        </w:rPr>
        <w:t>[18]</w:t>
      </w:r>
      <w:r w:rsidRPr="00E84FAB">
        <w:rPr>
          <w:sz w:val="24"/>
          <w:szCs w:val="24"/>
          <w:lang w:val="pl-PL"/>
        </w:rPr>
        <w:tab/>
        <w:t>C. Pulgarin, N. Adler, P. Peringer, C. Comninellis, Wat. Res. 28 (1994) 887.</w:t>
      </w:r>
    </w:p>
    <w:p w:rsidR="00F23516" w:rsidRPr="00E84FAB" w:rsidRDefault="00F23516" w:rsidP="00E84FAB">
      <w:pPr>
        <w:pStyle w:val="Nessunaspaziatura"/>
        <w:spacing w:line="360" w:lineRule="auto"/>
        <w:jc w:val="both"/>
        <w:rPr>
          <w:sz w:val="24"/>
          <w:szCs w:val="24"/>
          <w:lang w:val="en-GB"/>
        </w:rPr>
      </w:pPr>
      <w:r w:rsidRPr="00E84FAB">
        <w:rPr>
          <w:sz w:val="24"/>
          <w:szCs w:val="24"/>
          <w:lang w:val="pl-PL"/>
        </w:rPr>
        <w:t>[19]</w:t>
      </w:r>
      <w:r w:rsidRPr="00E84FAB">
        <w:rPr>
          <w:sz w:val="24"/>
          <w:szCs w:val="24"/>
          <w:lang w:val="pl-PL"/>
        </w:rPr>
        <w:tab/>
        <w:t xml:space="preserve">R. Cossu, A. M. Polcaro, M. C. Lavagnolo, M. Mascia, S. Palmas, F. Renoldi, Ind. Eng. </w:t>
      </w:r>
      <w:r w:rsidR="00BF1873" w:rsidRPr="00E84FAB">
        <w:rPr>
          <w:sz w:val="24"/>
          <w:szCs w:val="24"/>
          <w:lang w:val="en-GB"/>
        </w:rPr>
        <w:t>Chem. Res. 32 (1998) 3570</w:t>
      </w:r>
      <w:r w:rsidRPr="00E84FAB">
        <w:rPr>
          <w:sz w:val="24"/>
          <w:szCs w:val="24"/>
          <w:lang w:val="en-GB"/>
        </w:rPr>
        <w:t>.</w:t>
      </w:r>
    </w:p>
    <w:p w:rsidR="00F23516" w:rsidRPr="00E84FAB" w:rsidRDefault="00F23516" w:rsidP="00E84FAB">
      <w:pPr>
        <w:pStyle w:val="Nessunaspaziatura"/>
        <w:spacing w:line="360" w:lineRule="auto"/>
        <w:jc w:val="both"/>
        <w:rPr>
          <w:sz w:val="24"/>
          <w:szCs w:val="24"/>
          <w:lang w:val="en-GB"/>
        </w:rPr>
      </w:pPr>
      <w:r w:rsidRPr="00E84FAB">
        <w:rPr>
          <w:sz w:val="24"/>
          <w:szCs w:val="24"/>
          <w:lang w:val="en-GB"/>
        </w:rPr>
        <w:t>[20]</w:t>
      </w:r>
      <w:r w:rsidRPr="00E84FAB">
        <w:rPr>
          <w:sz w:val="24"/>
          <w:szCs w:val="24"/>
          <w:lang w:val="en-GB"/>
        </w:rPr>
        <w:tab/>
        <w:t>C. Bock, B. MacDougall, J. El</w:t>
      </w:r>
      <w:r w:rsidR="00BF1873" w:rsidRPr="00E84FAB">
        <w:rPr>
          <w:sz w:val="24"/>
          <w:szCs w:val="24"/>
          <w:lang w:val="en-GB"/>
        </w:rPr>
        <w:t>ectrochem. Soc. 146 (1999) 2925</w:t>
      </w:r>
      <w:r w:rsidRPr="00E84FAB">
        <w:rPr>
          <w:sz w:val="24"/>
          <w:szCs w:val="24"/>
          <w:lang w:val="en-GB"/>
        </w:rPr>
        <w:t>.</w:t>
      </w:r>
    </w:p>
    <w:p w:rsidR="00F23516" w:rsidRPr="00E84FAB" w:rsidRDefault="00F23516" w:rsidP="00E84FAB">
      <w:pPr>
        <w:pStyle w:val="Nessunaspaziatura"/>
        <w:spacing w:line="360" w:lineRule="auto"/>
        <w:jc w:val="both"/>
        <w:rPr>
          <w:sz w:val="24"/>
          <w:szCs w:val="24"/>
          <w:lang w:val="pt-PT"/>
        </w:rPr>
      </w:pPr>
      <w:r w:rsidRPr="00E84FAB">
        <w:rPr>
          <w:sz w:val="24"/>
          <w:szCs w:val="24"/>
          <w:lang w:val="en-GB"/>
        </w:rPr>
        <w:t>[21]</w:t>
      </w:r>
      <w:r w:rsidRPr="00E84FAB">
        <w:rPr>
          <w:sz w:val="24"/>
          <w:szCs w:val="24"/>
          <w:lang w:val="en-GB"/>
        </w:rPr>
        <w:tab/>
        <w:t xml:space="preserve">J. H. Grimm, D. G. Bessarabov, U. Simon, R. D. Sanderson, J. Appl. </w:t>
      </w:r>
      <w:r w:rsidRPr="00E84FAB">
        <w:rPr>
          <w:sz w:val="24"/>
          <w:szCs w:val="24"/>
          <w:lang w:val="pt-PT"/>
        </w:rPr>
        <w:t>Electrochem. 30 (2000) 293.</w:t>
      </w:r>
    </w:p>
    <w:p w:rsidR="00F23516" w:rsidRPr="00E84FAB" w:rsidRDefault="00F23516" w:rsidP="00E84FAB">
      <w:pPr>
        <w:pStyle w:val="Nessunaspaziatura"/>
        <w:spacing w:line="360" w:lineRule="auto"/>
        <w:jc w:val="both"/>
        <w:rPr>
          <w:sz w:val="24"/>
          <w:szCs w:val="24"/>
          <w:lang w:val="pt-PT"/>
        </w:rPr>
      </w:pPr>
      <w:r w:rsidRPr="00E84FAB">
        <w:rPr>
          <w:sz w:val="24"/>
          <w:szCs w:val="24"/>
          <w:lang w:val="pt-PT"/>
        </w:rPr>
        <w:t>[22]</w:t>
      </w:r>
      <w:r w:rsidRPr="00E84FAB">
        <w:rPr>
          <w:sz w:val="24"/>
          <w:szCs w:val="24"/>
          <w:lang w:val="pt-PT"/>
        </w:rPr>
        <w:tab/>
        <w:t xml:space="preserve">S. Stucki, R. Kotz, B. Carcer, W. Suter, J. </w:t>
      </w:r>
      <w:r w:rsidR="00E84FAB" w:rsidRPr="00E84FAB">
        <w:rPr>
          <w:sz w:val="24"/>
          <w:szCs w:val="24"/>
          <w:lang w:val="pt-PT"/>
        </w:rPr>
        <w:t>Appl. Electrochem. 21 (1991) 99</w:t>
      </w:r>
      <w:r w:rsidRPr="00E84FAB">
        <w:rPr>
          <w:sz w:val="24"/>
          <w:szCs w:val="24"/>
          <w:lang w:val="pt-PT"/>
        </w:rPr>
        <w:t>.</w:t>
      </w:r>
    </w:p>
    <w:p w:rsidR="00F23516" w:rsidRPr="00E84FAB" w:rsidRDefault="00F23516" w:rsidP="00E84FAB">
      <w:pPr>
        <w:pStyle w:val="Nessunaspaziatura"/>
        <w:spacing w:line="360" w:lineRule="auto"/>
        <w:jc w:val="both"/>
        <w:rPr>
          <w:sz w:val="24"/>
          <w:szCs w:val="24"/>
          <w:lang w:val="pl-PL"/>
        </w:rPr>
      </w:pPr>
      <w:r w:rsidRPr="00E84FAB">
        <w:rPr>
          <w:sz w:val="24"/>
          <w:szCs w:val="24"/>
          <w:lang w:val="pt-PT"/>
        </w:rPr>
        <w:t>[23]</w:t>
      </w:r>
      <w:r w:rsidRPr="00E84FAB">
        <w:rPr>
          <w:sz w:val="24"/>
          <w:szCs w:val="24"/>
          <w:lang w:val="pt-PT"/>
        </w:rPr>
        <w:tab/>
        <w:t xml:space="preserve">M. Panizza, G. Cerisola, Chem. </w:t>
      </w:r>
      <w:r w:rsidRPr="00E84FAB">
        <w:rPr>
          <w:sz w:val="24"/>
          <w:szCs w:val="24"/>
          <w:lang w:val="pl-PL"/>
        </w:rPr>
        <w:t>Rev. 109 (2009) 6541.</w:t>
      </w:r>
    </w:p>
    <w:p w:rsidR="00F23516" w:rsidRPr="00E84FAB" w:rsidRDefault="00F23516" w:rsidP="00E84FAB">
      <w:pPr>
        <w:pStyle w:val="Nessunaspaziatura"/>
        <w:spacing w:line="360" w:lineRule="auto"/>
        <w:jc w:val="both"/>
        <w:rPr>
          <w:sz w:val="24"/>
          <w:szCs w:val="24"/>
          <w:lang w:val="en-US"/>
        </w:rPr>
      </w:pPr>
      <w:r w:rsidRPr="00E84FAB">
        <w:rPr>
          <w:sz w:val="24"/>
          <w:szCs w:val="24"/>
          <w:lang w:val="fr-FR"/>
        </w:rPr>
        <w:t>[24]</w:t>
      </w:r>
      <w:r w:rsidRPr="00E84FAB">
        <w:rPr>
          <w:sz w:val="24"/>
          <w:szCs w:val="24"/>
          <w:lang w:val="fr-FR"/>
        </w:rPr>
        <w:tab/>
        <w:t xml:space="preserve">M. Gandini, Michaud, Haenni, Perret, Comninellis, J. Appl. Electrochem. </w:t>
      </w:r>
      <w:r w:rsidRPr="00E84FAB">
        <w:rPr>
          <w:sz w:val="24"/>
          <w:szCs w:val="24"/>
          <w:lang w:val="en-US"/>
        </w:rPr>
        <w:t>30 (2000) 1345.</w:t>
      </w:r>
    </w:p>
    <w:p w:rsidR="00F23516" w:rsidRPr="00E84FAB" w:rsidRDefault="00F23516" w:rsidP="00E84FAB">
      <w:pPr>
        <w:pStyle w:val="Nessunaspaziatura"/>
        <w:spacing w:line="360" w:lineRule="auto"/>
        <w:jc w:val="both"/>
        <w:rPr>
          <w:sz w:val="24"/>
          <w:szCs w:val="24"/>
          <w:lang w:val="en-US"/>
        </w:rPr>
      </w:pPr>
      <w:r w:rsidRPr="00E84FAB">
        <w:rPr>
          <w:sz w:val="24"/>
          <w:szCs w:val="24"/>
          <w:lang w:val="en-US"/>
        </w:rPr>
        <w:t>[25]</w:t>
      </w:r>
      <w:r w:rsidRPr="00E84FAB">
        <w:rPr>
          <w:sz w:val="24"/>
          <w:szCs w:val="24"/>
          <w:lang w:val="en-US"/>
        </w:rPr>
        <w:tab/>
        <w:t>G. Foti, D. Gandini, C. Comninellis, A. Perret, W. Haenni, Elec</w:t>
      </w:r>
      <w:r w:rsidR="00E84FAB" w:rsidRPr="00E84FAB">
        <w:rPr>
          <w:sz w:val="24"/>
          <w:szCs w:val="24"/>
          <w:lang w:val="en-US"/>
        </w:rPr>
        <w:t>trochem. Solid St. 2 (1999) 228</w:t>
      </w:r>
      <w:r w:rsidRPr="00E84FAB">
        <w:rPr>
          <w:sz w:val="24"/>
          <w:szCs w:val="24"/>
          <w:lang w:val="en-US"/>
        </w:rPr>
        <w:t>.</w:t>
      </w:r>
    </w:p>
    <w:p w:rsidR="00F23516" w:rsidRPr="00E84FAB" w:rsidRDefault="00123E13" w:rsidP="00E84FAB">
      <w:pPr>
        <w:pStyle w:val="Nessunaspaziatura"/>
        <w:spacing w:line="360" w:lineRule="auto"/>
        <w:jc w:val="both"/>
        <w:rPr>
          <w:sz w:val="24"/>
          <w:szCs w:val="24"/>
          <w:lang w:val="pl-PL"/>
        </w:rPr>
      </w:pPr>
      <w:r w:rsidRPr="00E84FAB">
        <w:rPr>
          <w:sz w:val="24"/>
          <w:szCs w:val="24"/>
          <w:lang w:val="en-US"/>
        </w:rPr>
        <w:t>[26]</w:t>
      </w:r>
      <w:r w:rsidRPr="00E84FAB">
        <w:rPr>
          <w:sz w:val="24"/>
          <w:szCs w:val="24"/>
          <w:lang w:val="en-US"/>
        </w:rPr>
        <w:tab/>
        <w:t xml:space="preserve">L. Gherardini, P. A. Michaud, M. Panizza, C. Comninellis, N. Vatistas, J. Electrochem. </w:t>
      </w:r>
      <w:r w:rsidR="00F23516" w:rsidRPr="00E84FAB">
        <w:rPr>
          <w:sz w:val="24"/>
          <w:szCs w:val="24"/>
          <w:lang w:val="pl-PL"/>
        </w:rPr>
        <w:t>Soc. 148 (2001) D78.</w:t>
      </w:r>
    </w:p>
    <w:p w:rsidR="00F23516" w:rsidRPr="00E84FAB" w:rsidRDefault="00123E13" w:rsidP="00E84FAB">
      <w:pPr>
        <w:pStyle w:val="Nessunaspaziatura"/>
        <w:spacing w:line="360" w:lineRule="auto"/>
        <w:jc w:val="both"/>
        <w:rPr>
          <w:sz w:val="24"/>
          <w:szCs w:val="24"/>
          <w:lang w:val="pl-PL"/>
        </w:rPr>
      </w:pPr>
      <w:r w:rsidRPr="00E84FAB">
        <w:rPr>
          <w:sz w:val="24"/>
          <w:szCs w:val="24"/>
          <w:lang w:val="en-US"/>
        </w:rPr>
        <w:t>[27]</w:t>
      </w:r>
      <w:r w:rsidRPr="00E84FAB">
        <w:rPr>
          <w:sz w:val="24"/>
          <w:szCs w:val="24"/>
          <w:lang w:val="en-US"/>
        </w:rPr>
        <w:tab/>
        <w:t xml:space="preserve">A. Perret, W. Haenni, N. Skinner, X.-M. Tang, D. Gandini, C. Comninellis, B. Correa, G. Foti, Diam. </w:t>
      </w:r>
      <w:r w:rsidR="00F23516" w:rsidRPr="00E84FAB">
        <w:rPr>
          <w:sz w:val="24"/>
          <w:szCs w:val="24"/>
          <w:lang w:val="pl-PL"/>
        </w:rPr>
        <w:t>Relat. Mater. 8 (1999) 820.</w:t>
      </w:r>
    </w:p>
    <w:p w:rsidR="00F23516" w:rsidRPr="00E84FAB" w:rsidRDefault="00F23516" w:rsidP="00E84FAB">
      <w:pPr>
        <w:pStyle w:val="Nessunaspaziatura"/>
        <w:spacing w:line="360" w:lineRule="auto"/>
        <w:jc w:val="both"/>
        <w:rPr>
          <w:sz w:val="24"/>
          <w:szCs w:val="24"/>
          <w:lang w:val="pt-PT"/>
        </w:rPr>
      </w:pPr>
      <w:r w:rsidRPr="00E84FAB">
        <w:rPr>
          <w:sz w:val="24"/>
          <w:szCs w:val="24"/>
          <w:lang w:val="pt-PT"/>
        </w:rPr>
        <w:t>[28]</w:t>
      </w:r>
      <w:r w:rsidRPr="00E84FAB">
        <w:rPr>
          <w:sz w:val="24"/>
          <w:szCs w:val="24"/>
          <w:lang w:val="pt-PT"/>
        </w:rPr>
        <w:tab/>
        <w:t>M. A. Rodrigo, P. A. Michaud, I. Duo, M. Panizza, G. Cerisola, C. Comninellis, J. Electrochem. Soc. 148 (2001) D60.</w:t>
      </w:r>
    </w:p>
    <w:p w:rsidR="00F23516" w:rsidRPr="00E84FAB" w:rsidRDefault="00F23516" w:rsidP="00E84FAB">
      <w:pPr>
        <w:pStyle w:val="Nessunaspaziatura"/>
        <w:spacing w:line="360" w:lineRule="auto"/>
        <w:jc w:val="both"/>
        <w:rPr>
          <w:sz w:val="24"/>
          <w:szCs w:val="24"/>
          <w:lang w:val="pt-PT"/>
        </w:rPr>
      </w:pPr>
      <w:r w:rsidRPr="00E84FAB">
        <w:rPr>
          <w:sz w:val="24"/>
          <w:szCs w:val="24"/>
          <w:lang w:val="pt-PT"/>
        </w:rPr>
        <w:t>[29]</w:t>
      </w:r>
      <w:r w:rsidRPr="00E84FAB">
        <w:rPr>
          <w:sz w:val="24"/>
          <w:szCs w:val="24"/>
          <w:lang w:val="pt-PT"/>
        </w:rPr>
        <w:tab/>
        <w:t>V. Climent, A. Rodes, J. M. Orts, A. Aldaz, J. M. Feliu, J. Electroanal. Chem. 461 (1999) 65.</w:t>
      </w:r>
    </w:p>
    <w:p w:rsidR="00F23516" w:rsidRPr="00E84FAB" w:rsidRDefault="00F23516" w:rsidP="00E84FAB">
      <w:pPr>
        <w:pStyle w:val="Nessunaspaziatura"/>
        <w:spacing w:line="360" w:lineRule="auto"/>
        <w:jc w:val="both"/>
        <w:rPr>
          <w:sz w:val="24"/>
          <w:szCs w:val="24"/>
          <w:lang w:val="pt-PT"/>
        </w:rPr>
      </w:pPr>
      <w:r w:rsidRPr="00E84FAB">
        <w:rPr>
          <w:sz w:val="24"/>
          <w:szCs w:val="24"/>
          <w:lang w:val="pt-PT"/>
        </w:rPr>
        <w:t>[30]</w:t>
      </w:r>
      <w:r w:rsidRPr="00E84FAB">
        <w:rPr>
          <w:sz w:val="24"/>
          <w:szCs w:val="24"/>
          <w:lang w:val="pt-PT"/>
        </w:rPr>
        <w:tab/>
        <w:t>O. A. Petrii, S. Y. Vassina, J. Electroanal. Chem. 349 (1993) 197.</w:t>
      </w:r>
    </w:p>
    <w:p w:rsidR="00F23516" w:rsidRPr="00E84FAB" w:rsidRDefault="00F23516" w:rsidP="00E84FAB">
      <w:pPr>
        <w:pStyle w:val="Nessunaspaziatura"/>
        <w:spacing w:line="360" w:lineRule="auto"/>
        <w:jc w:val="both"/>
        <w:rPr>
          <w:sz w:val="24"/>
          <w:szCs w:val="24"/>
          <w:lang w:val="en-GB"/>
        </w:rPr>
      </w:pPr>
      <w:r w:rsidRPr="00E84FAB">
        <w:rPr>
          <w:sz w:val="24"/>
          <w:szCs w:val="24"/>
          <w:lang w:val="en-GB"/>
        </w:rPr>
        <w:t>[31]</w:t>
      </w:r>
      <w:r w:rsidRPr="00E84FAB">
        <w:rPr>
          <w:sz w:val="24"/>
          <w:szCs w:val="24"/>
          <w:lang w:val="en-GB"/>
        </w:rPr>
        <w:tab/>
        <w:t>e. a. O. J. Murphy, Final Report for NASA Grant NAG 9-350, 1990.</w:t>
      </w:r>
    </w:p>
    <w:p w:rsidR="00F23516" w:rsidRPr="00E84FAB" w:rsidRDefault="00F23516" w:rsidP="00E84FAB">
      <w:pPr>
        <w:pStyle w:val="Nessunaspaziatura"/>
        <w:spacing w:line="360" w:lineRule="auto"/>
        <w:jc w:val="both"/>
        <w:rPr>
          <w:sz w:val="24"/>
          <w:szCs w:val="24"/>
          <w:lang w:val="en-US"/>
        </w:rPr>
      </w:pPr>
      <w:r w:rsidRPr="00E84FAB">
        <w:rPr>
          <w:sz w:val="24"/>
          <w:szCs w:val="24"/>
        </w:rPr>
        <w:t>[32]</w:t>
      </w:r>
      <w:r w:rsidRPr="00E84FAB">
        <w:rPr>
          <w:sz w:val="24"/>
          <w:szCs w:val="24"/>
        </w:rPr>
        <w:tab/>
        <w:t xml:space="preserve">C. Carlesi Jara, S. Di Giulio, D. Fino, P. Spinelli, J. Appl. </w:t>
      </w:r>
      <w:r w:rsidRPr="00E84FAB">
        <w:rPr>
          <w:sz w:val="24"/>
          <w:szCs w:val="24"/>
          <w:lang w:val="en-US"/>
        </w:rPr>
        <w:t>Electrochem. 38 (2008) 915.</w:t>
      </w:r>
    </w:p>
    <w:p w:rsidR="00F23516" w:rsidRPr="00E84FAB" w:rsidRDefault="00F23516" w:rsidP="00E84FAB">
      <w:pPr>
        <w:pStyle w:val="Nessunaspaziatura"/>
        <w:spacing w:line="360" w:lineRule="auto"/>
        <w:jc w:val="both"/>
        <w:rPr>
          <w:sz w:val="24"/>
          <w:szCs w:val="24"/>
          <w:lang w:val="pl-PL"/>
        </w:rPr>
      </w:pPr>
      <w:r w:rsidRPr="00E84FAB">
        <w:rPr>
          <w:sz w:val="24"/>
          <w:szCs w:val="24"/>
          <w:lang w:val="en-US"/>
        </w:rPr>
        <w:t>[33]</w:t>
      </w:r>
      <w:r w:rsidRPr="00E84FAB">
        <w:rPr>
          <w:sz w:val="24"/>
          <w:szCs w:val="24"/>
          <w:lang w:val="en-US"/>
        </w:rPr>
        <w:tab/>
        <w:t xml:space="preserve">R. W. Keller Jr., S. J. Yao, J. M. Brown, S. K. Wolfson Jr., M. V. Zeller, J. Electroanal. </w:t>
      </w:r>
      <w:r w:rsidRPr="00E84FAB">
        <w:rPr>
          <w:sz w:val="24"/>
          <w:szCs w:val="24"/>
          <w:lang w:val="pl-PL"/>
        </w:rPr>
        <w:t>Chem. 116 (1980) 469.</w:t>
      </w:r>
    </w:p>
    <w:p w:rsidR="00F23516" w:rsidRPr="00E84FAB" w:rsidRDefault="00F23516" w:rsidP="00E84FAB">
      <w:pPr>
        <w:pStyle w:val="Nessunaspaziatura"/>
        <w:spacing w:line="360" w:lineRule="auto"/>
        <w:jc w:val="both"/>
        <w:rPr>
          <w:sz w:val="24"/>
          <w:szCs w:val="24"/>
          <w:lang w:val="pl-PL"/>
        </w:rPr>
      </w:pPr>
      <w:r w:rsidRPr="00E84FAB">
        <w:rPr>
          <w:sz w:val="24"/>
          <w:szCs w:val="24"/>
          <w:lang w:val="pl-PL"/>
        </w:rPr>
        <w:t>[34]</w:t>
      </w:r>
      <w:r w:rsidRPr="00E84FAB">
        <w:rPr>
          <w:sz w:val="24"/>
          <w:szCs w:val="24"/>
          <w:lang w:val="pl-PL"/>
        </w:rPr>
        <w:tab/>
        <w:t>W. Simka, J. Piotrowski, G. Nawrat, Electrochim. Acta 52 (2007) 5696.</w:t>
      </w:r>
    </w:p>
    <w:p w:rsidR="00F23516" w:rsidRPr="00E84FAB" w:rsidRDefault="00F23516" w:rsidP="00E84FAB">
      <w:pPr>
        <w:pStyle w:val="Nessunaspaziatura"/>
        <w:spacing w:line="360" w:lineRule="auto"/>
        <w:jc w:val="both"/>
        <w:rPr>
          <w:sz w:val="24"/>
          <w:szCs w:val="24"/>
          <w:lang w:val="pl-PL"/>
        </w:rPr>
      </w:pPr>
      <w:r w:rsidRPr="00E84FAB">
        <w:rPr>
          <w:sz w:val="24"/>
          <w:szCs w:val="24"/>
          <w:lang w:val="pl-PL"/>
        </w:rPr>
        <w:t>[35]</w:t>
      </w:r>
      <w:r w:rsidRPr="00E84FAB">
        <w:rPr>
          <w:sz w:val="24"/>
          <w:szCs w:val="24"/>
          <w:lang w:val="pl-PL"/>
        </w:rPr>
        <w:tab/>
        <w:t>W. Simka, J. Piotrowski, A. Robak, G. Nawrat, J. Appl. Electrochem. 39 (2009) 1137.</w:t>
      </w:r>
    </w:p>
    <w:p w:rsidR="00F23516" w:rsidRPr="00E84FAB" w:rsidRDefault="00F23516" w:rsidP="00E84FAB">
      <w:pPr>
        <w:pStyle w:val="Nessunaspaziatura"/>
        <w:spacing w:line="360" w:lineRule="auto"/>
        <w:jc w:val="both"/>
        <w:rPr>
          <w:sz w:val="24"/>
          <w:szCs w:val="24"/>
          <w:lang w:val="pl-PL"/>
        </w:rPr>
      </w:pPr>
      <w:r w:rsidRPr="00E84FAB">
        <w:rPr>
          <w:sz w:val="24"/>
          <w:szCs w:val="24"/>
          <w:lang w:val="pl-PL"/>
        </w:rPr>
        <w:t>[36]</w:t>
      </w:r>
      <w:r w:rsidRPr="00E84FAB">
        <w:rPr>
          <w:sz w:val="24"/>
          <w:szCs w:val="24"/>
          <w:lang w:val="pl-PL"/>
        </w:rPr>
        <w:tab/>
        <w:t>B. J. Hernlem, Wat. Res. 39 (2005) 2245.</w:t>
      </w:r>
    </w:p>
    <w:p w:rsidR="00F23516" w:rsidRPr="00E84FAB" w:rsidRDefault="00F23516" w:rsidP="00E84FAB">
      <w:pPr>
        <w:pStyle w:val="Nessunaspaziatura"/>
        <w:spacing w:line="360" w:lineRule="auto"/>
        <w:jc w:val="both"/>
        <w:rPr>
          <w:sz w:val="24"/>
          <w:szCs w:val="24"/>
          <w:lang w:val="pl-PL"/>
        </w:rPr>
      </w:pPr>
      <w:r w:rsidRPr="00E84FAB">
        <w:rPr>
          <w:sz w:val="24"/>
          <w:szCs w:val="24"/>
          <w:lang w:val="pl-PL"/>
        </w:rPr>
        <w:t>[37]</w:t>
      </w:r>
      <w:r w:rsidRPr="00E84FAB">
        <w:rPr>
          <w:sz w:val="24"/>
          <w:szCs w:val="24"/>
          <w:lang w:val="pl-PL"/>
        </w:rPr>
        <w:tab/>
        <w:t>H.-y. Ding, Y.-j. Feng, J.-f. Liu, Mater. Lett. 61 (2007) 4920.</w:t>
      </w:r>
    </w:p>
    <w:p w:rsidR="00F23516" w:rsidRPr="00E84FAB" w:rsidRDefault="00F23516" w:rsidP="00E84FAB">
      <w:pPr>
        <w:pStyle w:val="Nessunaspaziatura"/>
        <w:spacing w:line="360" w:lineRule="auto"/>
        <w:jc w:val="both"/>
        <w:rPr>
          <w:sz w:val="24"/>
          <w:szCs w:val="24"/>
          <w:lang w:val="pt-PT"/>
        </w:rPr>
      </w:pPr>
      <w:r w:rsidRPr="00E84FAB">
        <w:rPr>
          <w:sz w:val="24"/>
          <w:szCs w:val="24"/>
          <w:lang w:val="pl-PL"/>
        </w:rPr>
        <w:t>[38]</w:t>
      </w:r>
      <w:r w:rsidRPr="00E84FAB">
        <w:rPr>
          <w:sz w:val="24"/>
          <w:szCs w:val="24"/>
          <w:lang w:val="pl-PL"/>
        </w:rPr>
        <w:tab/>
        <w:t xml:space="preserve">C. P. De Pauli, S. Trasatti, J. Electroanal. </w:t>
      </w:r>
      <w:r w:rsidRPr="00E84FAB">
        <w:rPr>
          <w:sz w:val="24"/>
          <w:szCs w:val="24"/>
          <w:lang w:val="pt-PT"/>
        </w:rPr>
        <w:t>Chem. 396 (1995) 161.</w:t>
      </w:r>
    </w:p>
    <w:p w:rsidR="00F23516" w:rsidRPr="00E84FAB" w:rsidRDefault="00F23516" w:rsidP="00E84FAB">
      <w:pPr>
        <w:pStyle w:val="Nessunaspaziatura"/>
        <w:spacing w:line="360" w:lineRule="auto"/>
        <w:jc w:val="both"/>
        <w:rPr>
          <w:sz w:val="24"/>
          <w:szCs w:val="24"/>
          <w:lang w:val="pt-PT"/>
        </w:rPr>
      </w:pPr>
      <w:r w:rsidRPr="00E84FAB">
        <w:rPr>
          <w:sz w:val="24"/>
          <w:szCs w:val="24"/>
          <w:lang w:val="pt-PT"/>
        </w:rPr>
        <w:t>[39]</w:t>
      </w:r>
      <w:r w:rsidRPr="00E84FAB">
        <w:rPr>
          <w:sz w:val="24"/>
          <w:szCs w:val="24"/>
          <w:lang w:val="pt-PT"/>
        </w:rPr>
        <w:tab/>
        <w:t>V. A. Alves, L. A. da Silva, J. F. C. Boodts, S. Trasatti, Electrochim. Acta 39 (1994) 1585.</w:t>
      </w:r>
    </w:p>
    <w:p w:rsidR="00F23516" w:rsidRPr="00E84FAB" w:rsidRDefault="00F23516" w:rsidP="00E84FAB">
      <w:pPr>
        <w:pStyle w:val="Nessunaspaziatura"/>
        <w:spacing w:line="360" w:lineRule="auto"/>
        <w:jc w:val="both"/>
        <w:rPr>
          <w:sz w:val="24"/>
          <w:szCs w:val="24"/>
          <w:lang w:val="pt-PT"/>
        </w:rPr>
      </w:pPr>
      <w:r w:rsidRPr="00E84FAB">
        <w:rPr>
          <w:sz w:val="24"/>
          <w:szCs w:val="24"/>
          <w:lang w:val="pt-PT"/>
        </w:rPr>
        <w:t>[40]</w:t>
      </w:r>
      <w:r w:rsidRPr="00E84FAB">
        <w:rPr>
          <w:sz w:val="24"/>
          <w:szCs w:val="24"/>
          <w:lang w:val="pt-PT"/>
        </w:rPr>
        <w:tab/>
        <w:t>A. I. Onuchukwu, S. Trasatti, J. Appl. Electrochem. 21 (1991) 858.</w:t>
      </w:r>
    </w:p>
    <w:p w:rsidR="00F23516" w:rsidRPr="00E84FAB" w:rsidRDefault="00F23516" w:rsidP="00E84FAB">
      <w:pPr>
        <w:pStyle w:val="Nessunaspaziatura"/>
        <w:spacing w:line="360" w:lineRule="auto"/>
        <w:jc w:val="both"/>
        <w:rPr>
          <w:sz w:val="24"/>
          <w:szCs w:val="24"/>
          <w:lang w:val="en-GB"/>
        </w:rPr>
      </w:pPr>
      <w:r w:rsidRPr="00E84FAB">
        <w:rPr>
          <w:sz w:val="24"/>
          <w:szCs w:val="24"/>
          <w:lang w:val="pt-PT"/>
        </w:rPr>
        <w:t>[41]</w:t>
      </w:r>
      <w:r w:rsidRPr="00E84FAB">
        <w:rPr>
          <w:sz w:val="24"/>
          <w:szCs w:val="24"/>
          <w:lang w:val="pt-PT"/>
        </w:rPr>
        <w:tab/>
        <w:t xml:space="preserve">H. Angerstein-Kozlowska, B. E. Conway, W. B. A. Sharp, J. Electroanal. </w:t>
      </w:r>
      <w:r w:rsidRPr="00E84FAB">
        <w:rPr>
          <w:sz w:val="24"/>
          <w:szCs w:val="24"/>
          <w:lang w:val="en-GB"/>
        </w:rPr>
        <w:t>Chem. Inter</w:t>
      </w:r>
      <w:r w:rsidR="00E84FAB">
        <w:rPr>
          <w:sz w:val="24"/>
          <w:szCs w:val="24"/>
          <w:lang w:val="en-GB"/>
        </w:rPr>
        <w:t>facial Electrochem. 43 (1973) 9</w:t>
      </w:r>
      <w:r w:rsidRPr="00E84FAB">
        <w:rPr>
          <w:sz w:val="24"/>
          <w:szCs w:val="24"/>
          <w:lang w:val="en-GB"/>
        </w:rPr>
        <w:t>.</w:t>
      </w:r>
    </w:p>
    <w:p w:rsidR="00F23516" w:rsidRPr="00E84FAB" w:rsidRDefault="00F23516" w:rsidP="00E84FAB">
      <w:pPr>
        <w:pStyle w:val="Nessunaspaziatura"/>
        <w:spacing w:line="360" w:lineRule="auto"/>
        <w:jc w:val="both"/>
        <w:rPr>
          <w:sz w:val="24"/>
          <w:szCs w:val="24"/>
          <w:lang w:val="pt-PT"/>
        </w:rPr>
      </w:pPr>
      <w:r w:rsidRPr="00E84FAB">
        <w:rPr>
          <w:sz w:val="24"/>
          <w:szCs w:val="24"/>
          <w:lang w:val="en-GB"/>
        </w:rPr>
        <w:t>[42]</w:t>
      </w:r>
      <w:r w:rsidRPr="00E84FAB">
        <w:rPr>
          <w:sz w:val="24"/>
          <w:szCs w:val="24"/>
          <w:lang w:val="en-GB"/>
        </w:rPr>
        <w:tab/>
        <w:t xml:space="preserve">X. Chen, F. Gao, G. Chen, J. Appl. </w:t>
      </w:r>
      <w:r w:rsidRPr="00E84FAB">
        <w:rPr>
          <w:sz w:val="24"/>
          <w:szCs w:val="24"/>
          <w:lang w:val="pt-PT"/>
        </w:rPr>
        <w:t>Electrochem. 35 (2005) 185.</w:t>
      </w:r>
    </w:p>
    <w:p w:rsidR="00F23516" w:rsidRPr="00E84FAB" w:rsidRDefault="00F23516" w:rsidP="00E84FAB">
      <w:pPr>
        <w:pStyle w:val="Nessunaspaziatura"/>
        <w:spacing w:line="360" w:lineRule="auto"/>
        <w:jc w:val="both"/>
        <w:rPr>
          <w:sz w:val="24"/>
          <w:szCs w:val="24"/>
          <w:lang w:val="pt-PT"/>
        </w:rPr>
      </w:pPr>
      <w:r w:rsidRPr="00E84FAB">
        <w:rPr>
          <w:sz w:val="24"/>
          <w:szCs w:val="24"/>
          <w:lang w:val="pt-PT"/>
        </w:rPr>
        <w:t>[43]</w:t>
      </w:r>
      <w:r w:rsidRPr="00E84FAB">
        <w:rPr>
          <w:sz w:val="24"/>
          <w:szCs w:val="24"/>
          <w:lang w:val="pt-PT"/>
        </w:rPr>
        <w:tab/>
        <w:t>A. Kapaka, G. Foti, C. Comninellis, E</w:t>
      </w:r>
      <w:r w:rsidR="00E84FAB">
        <w:rPr>
          <w:sz w:val="24"/>
          <w:szCs w:val="24"/>
          <w:lang w:val="pt-PT"/>
        </w:rPr>
        <w:t>lectrochim. Acta 54 (2009) 2018</w:t>
      </w:r>
      <w:r w:rsidRPr="00E84FAB">
        <w:rPr>
          <w:sz w:val="24"/>
          <w:szCs w:val="24"/>
          <w:lang w:val="pt-PT"/>
        </w:rPr>
        <w:t>.</w:t>
      </w:r>
    </w:p>
    <w:p w:rsidR="00F23516" w:rsidRPr="00E84FAB" w:rsidRDefault="00F23516" w:rsidP="00E84FAB">
      <w:pPr>
        <w:pStyle w:val="Nessunaspaziatura"/>
        <w:spacing w:line="360" w:lineRule="auto"/>
        <w:jc w:val="both"/>
        <w:rPr>
          <w:sz w:val="24"/>
          <w:szCs w:val="24"/>
          <w:lang w:val="pt-PT"/>
        </w:rPr>
      </w:pPr>
      <w:r w:rsidRPr="00E84FAB">
        <w:rPr>
          <w:sz w:val="24"/>
          <w:szCs w:val="24"/>
          <w:lang w:val="pt-PT"/>
        </w:rPr>
        <w:t>[44]</w:t>
      </w:r>
      <w:r w:rsidRPr="00E84FAB">
        <w:rPr>
          <w:sz w:val="24"/>
          <w:szCs w:val="24"/>
          <w:lang w:val="pt-PT"/>
        </w:rPr>
        <w:tab/>
        <w:t>A. Kapaka, G. Foti, C. Comninellis, Electrochim. Acta 53 (2007) 1954.</w:t>
      </w:r>
    </w:p>
    <w:p w:rsidR="00F23516" w:rsidRPr="00E84FAB" w:rsidRDefault="00F23516" w:rsidP="00E84FAB">
      <w:pPr>
        <w:pStyle w:val="Nessunaspaziatura"/>
        <w:spacing w:line="360" w:lineRule="auto"/>
        <w:jc w:val="both"/>
        <w:rPr>
          <w:sz w:val="24"/>
          <w:szCs w:val="24"/>
          <w:lang w:val="pt-PT"/>
        </w:rPr>
      </w:pPr>
      <w:r w:rsidRPr="00E84FAB">
        <w:rPr>
          <w:sz w:val="24"/>
          <w:szCs w:val="24"/>
          <w:lang w:val="pt-PT"/>
        </w:rPr>
        <w:t>[45]</w:t>
      </w:r>
      <w:r w:rsidRPr="00E84FAB">
        <w:rPr>
          <w:sz w:val="24"/>
          <w:szCs w:val="24"/>
          <w:lang w:val="pt-PT"/>
        </w:rPr>
        <w:tab/>
        <w:t>A. Kapaka, G. Foti, C. Comninellis, J. Electrochem. Soc. 155 (2008) E27.</w:t>
      </w:r>
    </w:p>
    <w:p w:rsidR="00BF4034" w:rsidRPr="000C3AE4" w:rsidRDefault="007D0B54" w:rsidP="00E84FAB">
      <w:pPr>
        <w:pStyle w:val="Nessunaspaziatura"/>
        <w:spacing w:line="360" w:lineRule="auto"/>
        <w:jc w:val="both"/>
        <w:rPr>
          <w:lang w:val="en-US"/>
        </w:rPr>
      </w:pPr>
      <w:r w:rsidRPr="00E84FAB">
        <w:rPr>
          <w:sz w:val="24"/>
          <w:szCs w:val="24"/>
        </w:rPr>
        <w:fldChar w:fldCharType="end"/>
      </w:r>
    </w:p>
    <w:p w:rsidR="000C3AE4" w:rsidRDefault="000C3AE4" w:rsidP="00F23516">
      <w:pPr>
        <w:pStyle w:val="Nessunaspaziatura"/>
        <w:rPr>
          <w:lang w:val="en-US"/>
        </w:rPr>
        <w:sectPr w:rsidR="000C3AE4" w:rsidSect="00BF4034">
          <w:headerReference w:type="default" r:id="rId115"/>
          <w:pgSz w:w="11906" w:h="16838"/>
          <w:pgMar w:top="1417" w:right="1701" w:bottom="1417" w:left="1701" w:header="708" w:footer="708" w:gutter="0"/>
          <w:cols w:space="708"/>
          <w:docGrid w:linePitch="360"/>
        </w:sectPr>
      </w:pPr>
    </w:p>
    <w:p w:rsidR="00E84FAB" w:rsidRDefault="00E84FAB" w:rsidP="000C3AE4">
      <w:pPr>
        <w:jc w:val="left"/>
        <w:rPr>
          <w:b/>
          <w:color w:val="002060"/>
          <w:szCs w:val="24"/>
          <w:lang w:val="en-US"/>
        </w:rPr>
      </w:pPr>
    </w:p>
    <w:p w:rsidR="00E84FAB" w:rsidRDefault="00E84FAB" w:rsidP="000C3AE4">
      <w:pPr>
        <w:jc w:val="left"/>
        <w:rPr>
          <w:b/>
          <w:color w:val="002060"/>
          <w:szCs w:val="24"/>
          <w:lang w:val="en-US"/>
        </w:rPr>
      </w:pPr>
    </w:p>
    <w:p w:rsidR="00E84FAB" w:rsidRDefault="00E84FAB" w:rsidP="000C3AE4">
      <w:pPr>
        <w:jc w:val="left"/>
        <w:rPr>
          <w:b/>
          <w:color w:val="002060"/>
          <w:szCs w:val="24"/>
          <w:lang w:val="en-US"/>
        </w:rPr>
      </w:pPr>
    </w:p>
    <w:p w:rsidR="00E84FAB" w:rsidRDefault="00E84FAB" w:rsidP="000C3AE4">
      <w:pPr>
        <w:jc w:val="left"/>
        <w:rPr>
          <w:b/>
          <w:color w:val="002060"/>
          <w:szCs w:val="24"/>
          <w:lang w:val="en-US"/>
        </w:rPr>
      </w:pPr>
    </w:p>
    <w:p w:rsidR="000C3AE4" w:rsidRPr="000C3AE4" w:rsidRDefault="000C3AE4" w:rsidP="000C3AE4">
      <w:pPr>
        <w:jc w:val="left"/>
        <w:rPr>
          <w:b/>
          <w:color w:val="002060"/>
          <w:sz w:val="56"/>
          <w:szCs w:val="56"/>
          <w:lang w:val="en-US"/>
        </w:rPr>
      </w:pPr>
      <w:r w:rsidRPr="000C3AE4">
        <w:rPr>
          <w:b/>
          <w:color w:val="002060"/>
          <w:sz w:val="56"/>
          <w:szCs w:val="56"/>
          <w:lang w:val="en-US"/>
        </w:rPr>
        <w:t>CHAPTER 9:</w:t>
      </w:r>
    </w:p>
    <w:p w:rsidR="000C3AE4" w:rsidRPr="000C3AE4" w:rsidRDefault="000C3AE4" w:rsidP="00E84FAB">
      <w:pPr>
        <w:spacing w:line="240" w:lineRule="auto"/>
        <w:jc w:val="center"/>
        <w:rPr>
          <w:color w:val="002060"/>
          <w:sz w:val="52"/>
          <w:szCs w:val="52"/>
          <w:lang w:val="en-US"/>
        </w:rPr>
      </w:pPr>
      <w:r w:rsidRPr="000C3AE4">
        <w:rPr>
          <w:color w:val="002060"/>
          <w:sz w:val="52"/>
          <w:szCs w:val="52"/>
          <w:lang w:val="en-US"/>
        </w:rPr>
        <w:t>Electrochemical</w:t>
      </w:r>
      <w:r w:rsidR="007366F0">
        <w:rPr>
          <w:color w:val="002060"/>
          <w:sz w:val="52"/>
          <w:szCs w:val="52"/>
          <w:lang w:val="en-US"/>
        </w:rPr>
        <w:t xml:space="preserve"> </w:t>
      </w:r>
      <w:r w:rsidRPr="000C3AE4">
        <w:rPr>
          <w:color w:val="002060"/>
          <w:sz w:val="52"/>
          <w:szCs w:val="52"/>
          <w:lang w:val="en-US"/>
        </w:rPr>
        <w:t>oxidation of urea.</w:t>
      </w:r>
    </w:p>
    <w:p w:rsidR="000C3AE4" w:rsidRPr="000C3AE4" w:rsidRDefault="000C3AE4" w:rsidP="00E84FAB">
      <w:pPr>
        <w:spacing w:line="240" w:lineRule="auto"/>
        <w:jc w:val="center"/>
        <w:rPr>
          <w:color w:val="002060"/>
          <w:sz w:val="52"/>
          <w:szCs w:val="52"/>
          <w:lang w:val="en-US"/>
        </w:rPr>
      </w:pPr>
      <w:r w:rsidRPr="000C3AE4">
        <w:rPr>
          <w:color w:val="002060"/>
          <w:sz w:val="52"/>
          <w:szCs w:val="52"/>
          <w:lang w:val="en-US"/>
        </w:rPr>
        <w:t>Part 2.</w:t>
      </w:r>
    </w:p>
    <w:p w:rsidR="000C3AE4" w:rsidRPr="000C3AE4" w:rsidRDefault="000C3AE4" w:rsidP="00E84FAB">
      <w:pPr>
        <w:spacing w:line="240" w:lineRule="auto"/>
        <w:jc w:val="center"/>
        <w:rPr>
          <w:color w:val="002060"/>
          <w:sz w:val="52"/>
          <w:szCs w:val="52"/>
          <w:lang w:val="en-US"/>
        </w:rPr>
      </w:pPr>
      <w:r w:rsidRPr="000C3AE4">
        <w:rPr>
          <w:color w:val="002060"/>
          <w:sz w:val="52"/>
          <w:szCs w:val="52"/>
          <w:lang w:val="en-US"/>
        </w:rPr>
        <w:t>Pilot cell tests.</w:t>
      </w:r>
    </w:p>
    <w:p w:rsidR="000C3AE4" w:rsidRPr="000C3AE4" w:rsidRDefault="000C3AE4" w:rsidP="000C3AE4">
      <w:pPr>
        <w:rPr>
          <w:lang w:val="en-US"/>
        </w:rPr>
      </w:pPr>
    </w:p>
    <w:p w:rsidR="000C3AE4" w:rsidRPr="000C3AE4" w:rsidRDefault="000C3AE4" w:rsidP="000C3AE4">
      <w:pPr>
        <w:jc w:val="right"/>
        <w:rPr>
          <w:lang w:val="en-US"/>
        </w:rPr>
      </w:pPr>
      <w:r w:rsidRPr="000C3AE4">
        <w:rPr>
          <w:noProof/>
          <w:lang w:val="es-ES" w:eastAsia="es-ES"/>
        </w:rPr>
        <w:drawing>
          <wp:inline distT="0" distB="0" distL="0" distR="0">
            <wp:extent cx="3328388" cy="3042000"/>
            <wp:effectExtent l="19050" t="0" r="5362" b="0"/>
            <wp:docPr id="1488"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5" cstate="print"/>
                    <a:srcRect/>
                    <a:stretch>
                      <a:fillRect/>
                    </a:stretch>
                  </pic:blipFill>
                  <pic:spPr bwMode="auto">
                    <a:xfrm>
                      <a:off x="0" y="0"/>
                      <a:ext cx="3328388" cy="3042000"/>
                    </a:xfrm>
                    <a:prstGeom prst="rect">
                      <a:avLst/>
                    </a:prstGeom>
                    <a:noFill/>
                    <a:ln w="9525">
                      <a:noFill/>
                      <a:miter lim="800000"/>
                      <a:headEnd/>
                      <a:tailEnd/>
                    </a:ln>
                  </pic:spPr>
                </pic:pic>
              </a:graphicData>
            </a:graphic>
          </wp:inline>
        </w:drawing>
      </w:r>
    </w:p>
    <w:p w:rsidR="000C3AE4" w:rsidRPr="000C3AE4" w:rsidRDefault="000C3AE4" w:rsidP="000C3AE4">
      <w:pPr>
        <w:rPr>
          <w:lang w:val="en-US"/>
        </w:rPr>
      </w:pPr>
    </w:p>
    <w:p w:rsidR="000C3AE4" w:rsidRDefault="000C3AE4" w:rsidP="000C3AE4">
      <w:pPr>
        <w:rPr>
          <w:lang w:val="en-US"/>
        </w:rPr>
      </w:pPr>
    </w:p>
    <w:p w:rsidR="000C3AE4" w:rsidRPr="000C3AE4" w:rsidRDefault="000C3AE4" w:rsidP="000C3AE4">
      <w:pPr>
        <w:rPr>
          <w:lang w:val="en-US"/>
        </w:rPr>
      </w:pPr>
    </w:p>
    <w:p w:rsidR="000C3AE4" w:rsidRPr="000C3AE4" w:rsidRDefault="00295F08" w:rsidP="00D834D2">
      <w:pPr>
        <w:pStyle w:val="Titolo"/>
        <w:numPr>
          <w:ilvl w:val="0"/>
          <w:numId w:val="38"/>
        </w:numPr>
        <w:rPr>
          <w:lang w:val="en-US"/>
        </w:rPr>
      </w:pPr>
      <w:bookmarkStart w:id="270" w:name="_Toc314493325"/>
      <w:r>
        <w:rPr>
          <w:lang w:val="en-US"/>
        </w:rPr>
        <w:t xml:space="preserve"> </w:t>
      </w:r>
      <w:bookmarkStart w:id="271" w:name="_Toc314497500"/>
      <w:r w:rsidR="000C3AE4" w:rsidRPr="000C3AE4">
        <w:rPr>
          <w:lang w:val="en-US"/>
        </w:rPr>
        <w:t>Electrochemical oxidation of urea in aqueous solutions.</w:t>
      </w:r>
      <w:bookmarkEnd w:id="270"/>
      <w:bookmarkEnd w:id="271"/>
    </w:p>
    <w:p w:rsidR="000C3AE4" w:rsidRPr="000C3AE4" w:rsidRDefault="000C3AE4" w:rsidP="00D834D2">
      <w:pPr>
        <w:keepNext/>
        <w:keepLines/>
        <w:numPr>
          <w:ilvl w:val="1"/>
          <w:numId w:val="38"/>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272" w:name="_Toc314493326"/>
      <w:bookmarkStart w:id="273" w:name="_Toc314494110"/>
      <w:bookmarkStart w:id="274" w:name="_Toc314497635"/>
      <w:r w:rsidRPr="000C3AE4">
        <w:rPr>
          <w:rFonts w:asciiTheme="majorHAnsi" w:eastAsiaTheme="majorEastAsia" w:hAnsiTheme="majorHAnsi" w:cstheme="majorBidi"/>
          <w:b/>
          <w:bCs/>
          <w:color w:val="244061" w:themeColor="accent1" w:themeShade="80"/>
          <w:sz w:val="28"/>
          <w:szCs w:val="28"/>
          <w:lang w:val="en-US"/>
        </w:rPr>
        <w:t>Introduction</w:t>
      </w:r>
      <w:bookmarkEnd w:id="272"/>
      <w:bookmarkEnd w:id="273"/>
      <w:bookmarkEnd w:id="274"/>
      <w:r w:rsidR="000812F9">
        <w:rPr>
          <w:rFonts w:asciiTheme="majorHAnsi" w:eastAsiaTheme="majorEastAsia" w:hAnsiTheme="majorHAnsi" w:cstheme="majorBidi"/>
          <w:b/>
          <w:bCs/>
          <w:color w:val="244061" w:themeColor="accent1" w:themeShade="80"/>
          <w:sz w:val="28"/>
          <w:szCs w:val="28"/>
          <w:lang w:val="en-US"/>
        </w:rPr>
        <w:t>.</w:t>
      </w:r>
    </w:p>
    <w:p w:rsidR="000C3AE4" w:rsidRPr="000C3AE4" w:rsidRDefault="00784E19" w:rsidP="000C3AE4">
      <w:pPr>
        <w:rPr>
          <w:lang w:val="en-US"/>
        </w:rPr>
      </w:pPr>
      <w:r>
        <w:rPr>
          <w:lang w:val="en-US"/>
        </w:rPr>
        <w:tab/>
      </w:r>
      <w:r w:rsidR="000C3AE4" w:rsidRPr="000C3AE4">
        <w:rPr>
          <w:lang w:val="en-US"/>
        </w:rPr>
        <w:t>The major component of human and animal liquid residues is urea. Urine is derived from the human metabolic process and its composition is mainly constituted of urea (36.2 % w) and sodium chloride (21.6 % w). Different methods for urea removal have been studied; adsorption, oxidation, biological decomposition, chemical oxidation and enzymatic decomposition [1-4]. Some of these processes require high energy input, or rather complicated equipment, thus limiting their implementation at industrial level. As in other cases of organic pollutants abatement, an attractive alternative is the electrochemical oxidation process</w:t>
      </w:r>
      <w:r w:rsidR="007366F0">
        <w:rPr>
          <w:lang w:val="en-US"/>
        </w:rPr>
        <w:t xml:space="preserve"> </w:t>
      </w:r>
      <w:r w:rsidR="000C3AE4" w:rsidRPr="000C3AE4">
        <w:rPr>
          <w:lang w:val="en-US"/>
        </w:rPr>
        <w:t>[5-8].</w:t>
      </w:r>
    </w:p>
    <w:p w:rsidR="000C3AE4" w:rsidRPr="000C3AE4" w:rsidRDefault="00784E19" w:rsidP="000C3AE4">
      <w:pPr>
        <w:rPr>
          <w:lang w:val="en-US"/>
        </w:rPr>
      </w:pPr>
      <w:r>
        <w:rPr>
          <w:lang w:val="en-US"/>
        </w:rPr>
        <w:tab/>
      </w:r>
      <w:r w:rsidR="000C3AE4" w:rsidRPr="000C3AE4">
        <w:rPr>
          <w:lang w:val="en-US"/>
        </w:rPr>
        <w:t>In the last decades, electrochemical reactors have been used for a wide range of applications to environmental treatments of polluted waters, due to their versatility, energy efficiency, amenability to automation, environmental compatibility, and cost effectiveness [9].</w:t>
      </w:r>
    </w:p>
    <w:p w:rsidR="000C3AE4" w:rsidRPr="000C3AE4" w:rsidRDefault="00784E19" w:rsidP="000C3AE4">
      <w:pPr>
        <w:rPr>
          <w:lang w:val="en-US"/>
        </w:rPr>
      </w:pPr>
      <w:r>
        <w:rPr>
          <w:lang w:val="en-US"/>
        </w:rPr>
        <w:tab/>
      </w:r>
      <w:r w:rsidR="000C3AE4" w:rsidRPr="000C3AE4">
        <w:rPr>
          <w:lang w:val="en-US"/>
        </w:rPr>
        <w:t>The electro-oxidative treatment of waste water can serve either as a process of disinfection, or as a part of a more complex waste treatment process. Basically, the electrochemical oxidation is similar to a chemical incineration, but with an in-situ generated strong oxidant.</w:t>
      </w:r>
    </w:p>
    <w:p w:rsidR="000C3AE4" w:rsidRPr="000C3AE4" w:rsidRDefault="00784E19" w:rsidP="000C3AE4">
      <w:pPr>
        <w:rPr>
          <w:lang w:val="en-US"/>
        </w:rPr>
      </w:pPr>
      <w:r>
        <w:rPr>
          <w:lang w:val="en-US"/>
        </w:rPr>
        <w:tab/>
      </w:r>
      <w:r w:rsidR="000C3AE4" w:rsidRPr="000C3AE4">
        <w:rPr>
          <w:lang w:val="en-US"/>
        </w:rPr>
        <w:t>Direct electrochemical oxidation is conceivable at rather low electrode potentials, before oxygen evolution. The reaction rate depends on the electro-catalytic activity of the anode. The pollutants are oxidized on the anode surface after chemisorption of hydroxyl radicals, without substances other than the electron, which is a clean reagent. On the other hand, in the indirect electro-oxidation, also referred to as mediated electrochemical oxidation, the presence of additional electro-active species is required, which act as intermediates in the exchange of electrons [10, 11].</w:t>
      </w:r>
    </w:p>
    <w:p w:rsidR="000C3AE4" w:rsidRPr="000C3AE4" w:rsidRDefault="00784E19" w:rsidP="000C3AE4">
      <w:pPr>
        <w:rPr>
          <w:lang w:val="en-US"/>
        </w:rPr>
      </w:pPr>
      <w:r>
        <w:rPr>
          <w:lang w:val="en-US"/>
        </w:rPr>
        <w:tab/>
      </w:r>
      <w:r w:rsidR="000C3AE4" w:rsidRPr="000C3AE4">
        <w:rPr>
          <w:lang w:val="en-US"/>
        </w:rPr>
        <w:t>The electrode material is very important for this process, since it has a direct impact on the mechanism, products of the anodic reacti</w:t>
      </w:r>
      <w:r w:rsidR="000812F9">
        <w:rPr>
          <w:lang w:val="en-US"/>
        </w:rPr>
        <w:t>ons, selectivity and efficiency.</w:t>
      </w:r>
      <w:r w:rsidR="000C3AE4" w:rsidRPr="000C3AE4">
        <w:rPr>
          <w:lang w:val="en-US"/>
        </w:rPr>
        <w:t xml:space="preserve"> </w:t>
      </w:r>
      <w:r>
        <w:rPr>
          <w:lang w:val="en-US"/>
        </w:rPr>
        <w:tab/>
      </w:r>
      <w:r w:rsidR="000C3AE4" w:rsidRPr="000C3AE4">
        <w:rPr>
          <w:lang w:val="en-US"/>
        </w:rPr>
        <w:t xml:space="preserve">According to the mechanism proposed by Comninellis et al. </w:t>
      </w:r>
      <w:r w:rsidR="007D0B54" w:rsidRPr="000C3AE4">
        <w:rPr>
          <w:lang w:val="en-US"/>
        </w:rPr>
        <w:fldChar w:fldCharType="begin"/>
      </w:r>
      <w:r w:rsidR="000C3AE4" w:rsidRPr="000C3AE4">
        <w:rPr>
          <w:lang w:val="en-US"/>
        </w:rPr>
        <w:instrText xml:space="preserve"> ADDIN EN.CITE &lt;EndNote&gt;&lt;Cite&gt;&lt;Author&gt;Simond&lt;/Author&gt;&lt;Year&gt;1997&lt;/Year&gt;&lt;RecNum&gt;18&lt;/RecNum&gt;&lt;MDL&gt;&lt;REFERENCE_TYPE&gt;0&lt;/REFERENCE_TYPE&gt;&lt;REFNUM&gt;18&lt;/REFNUM&gt;&lt;AUTHORS&gt;&lt;AUTHOR&gt;O. Simond&lt;/AUTHOR&gt;&lt;AUTHOR&gt;V. Schaller&lt;/AUTHOR&gt;&lt;AUTHOR&gt;Ch. Comninellis&lt;/AUTHOR&gt;&lt;/AUTHORS&gt;&lt;YEAR&gt;1997&lt;/YEAR&gt;&lt;TITLE&gt;Theoretical model for the anodic oxidation of organics on metal oxide electrodes&lt;/TITLE&gt;&lt;SECONDARY_TITLE&gt;Electrochimica Acta&lt;/SECONDARY_TITLE&gt;&lt;VOLUME&gt;42&lt;/VOLUME&gt;&lt;PAGES&gt;2009-2012&lt;/PAGES&gt;&lt;SHORT_TITLE&gt;Electrochim. Acta&lt;/SHORT_TITLE&gt;&lt;KEYWORDS&gt;&lt;KEYWORD&gt;model&lt;/KEYWORD&gt;&lt;/KEYWORDS&gt;&lt;/MDL&gt;&lt;/Cite&gt;&lt;Cite&gt;&lt;Author&gt;Comninellis&lt;/Author&gt;&lt;Year&gt;1994&lt;/Year&gt;&lt;RecNum&gt;19&lt;/RecNum&gt;&lt;MDL&gt;&lt;REFERENCE_TYPE&gt;0&lt;/REFERENCE_TYPE&gt;&lt;REFNUM&gt;19&lt;/REFNUM&gt;&lt;AUTHORS&gt;&lt;AUTHOR&gt;Ch. Comninellis&lt;/AUTHOR&gt;&lt;/AUTHORS&gt;&lt;YEAR&gt;1994&lt;/YEAR&gt;&lt;TITLE&gt;Electrocatalysis in the electrochemical conversion/combustion of organic pollutants for waste water treatment&lt;/TITLE&gt;&lt;SECONDARY_TITLE&gt;Electrochimica Acta&lt;/SECONDARY_TITLE&gt;&lt;VOLUME&gt;39&lt;/VOLUME&gt;&lt;PAGES&gt;1857-1862&lt;/PAGES&gt;&lt;SHORT_TITLE&gt;Electrochim. Acta&lt;/SHORT_TITLE&gt;&lt;KEYWORDS&gt;&lt;KEYWORD&gt;model&lt;/KEYWORD&gt;&lt;KEYWORD&gt;pt&lt;/KEYWORD&gt;&lt;/KEYWORDS&gt;&lt;/MDL&gt;&lt;/Cite&gt;&lt;/EndNote&gt;</w:instrText>
      </w:r>
      <w:r w:rsidR="007D0B54" w:rsidRPr="000C3AE4">
        <w:rPr>
          <w:lang w:val="en-US"/>
        </w:rPr>
        <w:fldChar w:fldCharType="separate"/>
      </w:r>
      <w:r w:rsidR="000C3AE4" w:rsidRPr="000C3AE4">
        <w:rPr>
          <w:lang w:val="en-US"/>
        </w:rPr>
        <w:t>[12 ,13]</w:t>
      </w:r>
      <w:r w:rsidR="007D0B54" w:rsidRPr="000C3AE4">
        <w:rPr>
          <w:lang w:val="en-US"/>
        </w:rPr>
        <w:fldChar w:fldCharType="end"/>
      </w:r>
      <w:r w:rsidR="000C3AE4" w:rsidRPr="000C3AE4">
        <w:rPr>
          <w:lang w:val="en-US"/>
        </w:rPr>
        <w:t xml:space="preserve"> two extreme classes of electrodes can be defined: ‘active’ and ‘non</w:t>
      </w:r>
      <w:r w:rsidR="000C3AE4" w:rsidRPr="000C3AE4">
        <w:rPr>
          <w:lang w:val="en-US"/>
        </w:rPr>
        <w:noBreakHyphen/>
        <w:t xml:space="preserve">active’ electrodes. </w:t>
      </w:r>
    </w:p>
    <w:p w:rsidR="000C3AE4" w:rsidRPr="000C3AE4" w:rsidRDefault="000C3AE4" w:rsidP="000C3AE4">
      <w:pPr>
        <w:ind w:firstLine="708"/>
        <w:rPr>
          <w:lang w:val="en-US"/>
        </w:rPr>
      </w:pPr>
      <w:r w:rsidRPr="000C3AE4">
        <w:rPr>
          <w:lang w:val="en-US"/>
        </w:rPr>
        <w:t>The first step in both cases involves the reaction of water molecules to form adsorbed hydroxyl radicals:</w:t>
      </w:r>
    </w:p>
    <w:p w:rsidR="000C3AE4" w:rsidRPr="000C3AE4" w:rsidRDefault="000C3AE4" w:rsidP="00784E19">
      <w:pPr>
        <w:tabs>
          <w:tab w:val="left" w:pos="567"/>
          <w:tab w:val="right" w:pos="8505"/>
        </w:tabs>
        <w:ind w:firstLine="1985"/>
      </w:pPr>
      <w:r w:rsidRPr="000C3AE4">
        <w:t xml:space="preserve"> M + H</w:t>
      </w:r>
      <w:r w:rsidRPr="000C3AE4">
        <w:rPr>
          <w:vertAlign w:val="subscript"/>
        </w:rPr>
        <w:t>2</w:t>
      </w:r>
      <w:r w:rsidRPr="000C3AE4">
        <w:t>O → M(</w:t>
      </w:r>
      <w:r w:rsidRPr="000C3AE4">
        <w:rPr>
          <w:vertAlign w:val="superscript"/>
          <w:lang w:val="en-US"/>
        </w:rPr>
        <w:sym w:font="Symbol" w:char="F0B7"/>
      </w:r>
      <w:r w:rsidRPr="000C3AE4">
        <w:t>OH)+ H</w:t>
      </w:r>
      <w:r w:rsidRPr="000C3AE4">
        <w:rPr>
          <w:vertAlign w:val="superscript"/>
        </w:rPr>
        <w:t>+</w:t>
      </w:r>
      <w:r w:rsidRPr="000C3AE4">
        <w:t xml:space="preserve"> + e</w:t>
      </w:r>
      <w:r w:rsidRPr="000C3AE4">
        <w:rPr>
          <w:vertAlign w:val="superscript"/>
        </w:rPr>
        <w:t xml:space="preserve"> </w:t>
      </w:r>
      <w:r w:rsidRPr="000C3AE4">
        <w:t xml:space="preserve">              </w:t>
      </w:r>
      <w:r w:rsidR="00784E19">
        <w:t xml:space="preserve"> </w:t>
      </w:r>
      <w:r w:rsidRPr="000C3AE4">
        <w:t xml:space="preserve">          </w:t>
      </w:r>
      <w:r w:rsidR="00784E19">
        <w:t xml:space="preserve">                              </w:t>
      </w:r>
      <w:r w:rsidRPr="000C3AE4">
        <w:t>(</w:t>
      </w:r>
      <w:r w:rsidR="00784E19">
        <w:t>9.1</w:t>
      </w:r>
      <w:r w:rsidRPr="000C3AE4">
        <w:t>)</w:t>
      </w:r>
    </w:p>
    <w:p w:rsidR="000C3AE4" w:rsidRPr="000C3AE4" w:rsidRDefault="000C3AE4" w:rsidP="000C3AE4">
      <w:pPr>
        <w:ind w:firstLine="708"/>
        <w:rPr>
          <w:lang w:val="en-US"/>
        </w:rPr>
      </w:pPr>
      <w:r w:rsidRPr="000C3AE4">
        <w:rPr>
          <w:lang w:val="en-US"/>
        </w:rPr>
        <w:t>With “active” electrodes, where higher oxidation states are available on the electrode surface, the adsorbed hydroxyl radicals interact with the anode with possible transition of the oxygen from the hydroxyl radical to the anode surface, forming the so</w:t>
      </w:r>
      <w:r w:rsidRPr="000C3AE4">
        <w:rPr>
          <w:lang w:val="en-US"/>
        </w:rPr>
        <w:noBreakHyphen/>
        <w:t>called higher oxide:</w:t>
      </w:r>
    </w:p>
    <w:p w:rsidR="000C3AE4" w:rsidRPr="000C3AE4" w:rsidRDefault="000C3AE4" w:rsidP="00784E19">
      <w:pPr>
        <w:tabs>
          <w:tab w:val="left" w:pos="567"/>
          <w:tab w:val="right" w:pos="8505"/>
        </w:tabs>
        <w:ind w:firstLine="1985"/>
        <w:rPr>
          <w:lang w:val="en-US"/>
        </w:rPr>
      </w:pPr>
      <w:r w:rsidRPr="000C3AE4">
        <w:rPr>
          <w:lang w:val="en-US"/>
        </w:rPr>
        <w:t>M (</w:t>
      </w:r>
      <w:r w:rsidRPr="000C3AE4">
        <w:rPr>
          <w:vertAlign w:val="superscript"/>
          <w:lang w:val="en-US"/>
        </w:rPr>
        <w:sym w:font="Symbol" w:char="F0B7"/>
      </w:r>
      <w:r w:rsidRPr="000C3AE4">
        <w:rPr>
          <w:lang w:val="en-US"/>
        </w:rPr>
        <w:t xml:space="preserve">OH) </w:t>
      </w:r>
      <w:r w:rsidRPr="000C3AE4">
        <w:rPr>
          <w:lang w:val="en-US"/>
        </w:rPr>
        <w:sym w:font="Symbol" w:char="F0AE"/>
      </w:r>
      <w:r w:rsidRPr="000C3AE4">
        <w:rPr>
          <w:lang w:val="en-US"/>
        </w:rPr>
        <w:t xml:space="preserve"> MO + H</w:t>
      </w:r>
      <w:r w:rsidRPr="000C3AE4">
        <w:rPr>
          <w:vertAlign w:val="superscript"/>
          <w:lang w:val="en-US"/>
        </w:rPr>
        <w:t>+</w:t>
      </w:r>
      <w:r w:rsidRPr="000C3AE4">
        <w:rPr>
          <w:lang w:val="en-US"/>
        </w:rPr>
        <w:t xml:space="preserve"> + e</w:t>
      </w:r>
      <w:r w:rsidRPr="000C3AE4">
        <w:rPr>
          <w:vertAlign w:val="superscript"/>
          <w:lang w:val="en-US"/>
        </w:rPr>
        <w:t xml:space="preserve"> </w:t>
      </w:r>
      <w:r w:rsidRPr="000C3AE4">
        <w:t xml:space="preserve">                              </w:t>
      </w:r>
      <w:r w:rsidR="00784E19">
        <w:t xml:space="preserve">                               </w:t>
      </w:r>
      <w:r w:rsidRPr="000C3AE4">
        <w:t>(</w:t>
      </w:r>
      <w:r w:rsidR="00784E19">
        <w:t>9.2</w:t>
      </w:r>
      <w:r w:rsidRPr="000C3AE4">
        <w:t>)</w:t>
      </w:r>
    </w:p>
    <w:p w:rsidR="000C3AE4" w:rsidRPr="000C3AE4" w:rsidRDefault="000C3AE4" w:rsidP="000C3AE4">
      <w:pPr>
        <w:rPr>
          <w:lang w:val="en-US"/>
        </w:rPr>
      </w:pPr>
      <w:r w:rsidRPr="000C3AE4">
        <w:rPr>
          <w:lang w:val="en-US"/>
        </w:rPr>
        <w:t>The surface redox couple MO</w:t>
      </w:r>
      <w:r w:rsidRPr="000C3AE4">
        <w:rPr>
          <w:vertAlign w:val="subscript"/>
          <w:lang w:val="en-US"/>
        </w:rPr>
        <w:t xml:space="preserve"> </w:t>
      </w:r>
      <w:r w:rsidRPr="000C3AE4">
        <w:rPr>
          <w:lang w:val="en-US"/>
        </w:rPr>
        <w:t>/ M can act as mediator in the conversion or selective oxidation of organics :</w:t>
      </w:r>
    </w:p>
    <w:p w:rsidR="000C3AE4" w:rsidRPr="000C3AE4" w:rsidRDefault="000C3AE4" w:rsidP="00784E19">
      <w:pPr>
        <w:tabs>
          <w:tab w:val="left" w:pos="567"/>
          <w:tab w:val="right" w:pos="8505"/>
        </w:tabs>
        <w:ind w:firstLine="1985"/>
        <w:rPr>
          <w:lang w:val="en-US"/>
        </w:rPr>
      </w:pPr>
      <w:r w:rsidRPr="000C3AE4">
        <w:rPr>
          <w:lang w:val="en-US"/>
        </w:rPr>
        <w:t>MO + R→ M + RO</w:t>
      </w:r>
      <w:r w:rsidRPr="000C3AE4">
        <w:rPr>
          <w:lang w:val="en-US"/>
        </w:rPr>
        <w:tab/>
        <w:t>(</w:t>
      </w:r>
      <w:r w:rsidR="00784E19">
        <w:rPr>
          <w:lang w:val="en-US"/>
        </w:rPr>
        <w:t>9.3</w:t>
      </w:r>
      <w:r w:rsidRPr="000C3AE4">
        <w:rPr>
          <w:lang w:val="en-US"/>
        </w:rPr>
        <w:t>)</w:t>
      </w:r>
    </w:p>
    <w:p w:rsidR="000C3AE4" w:rsidRPr="000C3AE4" w:rsidRDefault="00784E19" w:rsidP="000C3AE4">
      <w:pPr>
        <w:rPr>
          <w:lang w:val="en-US"/>
        </w:rPr>
      </w:pPr>
      <w:r>
        <w:rPr>
          <w:lang w:val="en-US"/>
        </w:rPr>
        <w:tab/>
      </w:r>
      <w:r w:rsidR="000C3AE4" w:rsidRPr="000C3AE4">
        <w:rPr>
          <w:lang w:val="en-US"/>
        </w:rPr>
        <w:t>The “active” electrode are characterized by low overpotential for oxygen evolution.</w:t>
      </w:r>
    </w:p>
    <w:p w:rsidR="000C3AE4" w:rsidRPr="000C3AE4" w:rsidRDefault="00784E19" w:rsidP="000C3AE4">
      <w:pPr>
        <w:rPr>
          <w:lang w:val="en-US"/>
        </w:rPr>
      </w:pPr>
      <w:r>
        <w:rPr>
          <w:lang w:val="en-US"/>
        </w:rPr>
        <w:tab/>
      </w:r>
      <w:r w:rsidR="000C3AE4" w:rsidRPr="000C3AE4">
        <w:rPr>
          <w:lang w:val="en-US"/>
        </w:rPr>
        <w:t xml:space="preserve">The most extensively used active electrodes are Platinum and DSA electrodes based on Iridium or Ruthenium oxide. Platinum has been studied for the oxidation of many organic compounds solutions and it was verified like a good catalyst in acid medium </w:t>
      </w:r>
      <w:r w:rsidR="007D0B54" w:rsidRPr="000C3AE4">
        <w:rPr>
          <w:lang w:val="en-US"/>
        </w:rPr>
        <w:fldChar w:fldCharType="begin"/>
      </w:r>
      <w:r w:rsidR="000C3AE4" w:rsidRPr="000C3AE4">
        <w:rPr>
          <w:lang w:val="en-US"/>
        </w:rPr>
        <w:instrText xml:space="preserve"> ADDIN EN.CITE &lt;EndNote&gt;&lt;Cite&gt;&lt;Author&gt;Lamy&lt;/Author&gt;&lt;Year&gt;1984&lt;/Year&gt;&lt;RecNum&gt;8&lt;/RecNum&gt;&lt;MDL&gt;&lt;REFERENCE_TYPE&gt;0&lt;/REFERENCE_TYPE&gt;&lt;REFNUM&gt;8&lt;/REFNUM&gt;&lt;AUTHORS&gt;&lt;AUTHOR&gt;Lamy, C.&lt;/AUTHOR&gt;&lt;/AUTHORS&gt;&lt;YEAR&gt;1984&lt;/YEAR&gt;&lt;TITLE&gt;Electrocatalytic oxidation of organic compounds on noble metals in aqueous solution&lt;/TITLE&gt;&lt;SECONDARY_TITLE&gt;Electrochimica Acta&lt;/SECONDARY_TITLE&gt;&lt;VOLUME&gt;29&lt;/VOLUME&gt;&lt;NUMBER&gt;11&lt;/NUMBER&gt;&lt;PAGES&gt;1581-1588&lt;/PAGES&gt;&lt;DATE&gt;1984/11&lt;/DATE&gt;&lt;SHORT_TITLE&gt;Electrochim. Acta&lt;/SHORT_TITLE&gt;&lt;URL&gt;http://www.sciencedirect.com/science/article/B6TG0-44CYN76-7V/2/d84731e2563b0aba3f04e7daa065ff1e&lt;/URL&gt;&lt;/MDL&gt;&lt;/Cite&gt;&lt;Cite&gt;&lt;Author&gt;Bonfatti&lt;/Author&gt;&lt;Year&gt;1999&lt;/Year&gt;&lt;RecNum&gt;12&lt;/RecNum&gt;&lt;MDL&gt;&lt;REFERENCE_TYPE&gt;0&lt;/REFERENCE_TYPE&gt;&lt;REFNUM&gt;12&lt;/REFNUM&gt;&lt;AUTHORS&gt;&lt;AUTHOR&gt;F. Bonfatti&lt;/AUTHOR&gt;&lt;AUTHOR&gt;S. Ferro&lt;/AUTHOR&gt;&lt;AUTHOR&gt;F. Lavezzo&lt;/AUTHOR&gt;&lt;AUTHOR&gt;M. Malacarne&lt;/AUTHOR&gt;&lt;AUTHOR&gt;G. Lodi&lt;/AUTHOR&gt;&lt;AUTHOR&gt;A. DeBattisti&lt;/AUTHOR&gt;&lt;/AUTHORS&gt;&lt;YEAR&gt;1999&lt;/YEAR&gt;&lt;TITLE&gt;Electrochemical Incineration of Glucose as a Model Organic Substrate. I. Role of the Electrode Material&lt;/TITLE&gt;&lt;SECONDARY_TITLE&gt;Journal of the Electrochemical Society&lt;/SECONDARY_TITLE&gt;&lt;VOLUME&gt;146&lt;/VOLUME&gt;&lt;PAGES&gt;2175-2179&lt;/PAGES&gt;&lt;SHORT_TITLE&gt;J. Electrochem. Soc.&lt;/SHORT_TITLE&gt;&lt;KEYWORDS&gt;&lt;KEYWORD&gt;sno2&lt;/KEYWORD&gt;&lt;/KEYWORDS&gt;&lt;/MDL&gt;&lt;/Cite&gt;&lt;Cite&gt;&lt;Author&gt;Comninellis&lt;/Author&gt;&lt;Year&gt;1991&lt;/Year&gt;&lt;RecNum&gt;11&lt;/RecNum&gt;&lt;MDL&gt;&lt;REFERENCE_TYPE&gt;0&lt;/REFERENCE_TYPE&gt;&lt;REFNUM&gt;11&lt;/REFNUM&gt;&lt;AUTHORS&gt;&lt;AUTHOR&gt;Ch. Comninellis&lt;/AUTHOR&gt;&lt;AUTHOR&gt;C. Pulgarin&lt;/AUTHOR&gt;&lt;/AUTHORS&gt;&lt;YEAR&gt;1991&lt;/YEAR&gt;&lt;TITLE&gt;Anodic oxidation of phenol for wastewater treatment&lt;/TITLE&gt;&lt;SECONDARY_TITLE&gt;Journal of Applied Electrochemistry&lt;/SECONDARY_TITLE&gt;&lt;VOLUME&gt;21&lt;/VOLUME&gt;&lt;PAGES&gt;703-708&lt;/PAGES&gt;&lt;SHORT_TITLE&gt;J. Appl. Electrochem.&lt;/SHORT_TITLE&gt;&lt;KEYWORDS&gt;&lt;KEYWORD&gt;ICE &lt;/KEYWORD&gt;&lt;KEYWORD&gt;EOI&lt;/KEYWORD&gt;&lt;KEYWORD&gt;Platinum&lt;/KEYWORD&gt;&lt;/KEYWORDS&gt;&lt;/MDL&gt;&lt;/Cite&gt;&lt;Cite&gt;&lt;Author&gt;Gattrell&lt;/Author&gt;&lt;Year&gt;1993&lt;/Year&gt;&lt;RecNum&gt;10&lt;/RecNum&gt;&lt;MDL&gt;&lt;REFERENCE_TYPE&gt;0&lt;/REFERENCE_TYPE&gt;&lt;REFNUM&gt;10&lt;/REFNUM&gt;&lt;AUTHORS&gt;&lt;AUTHOR&gt;M. Gattrell&lt;/AUTHOR&gt;&lt;AUTHOR&gt;D. Kirk&lt;/AUTHOR&gt;&lt;/AUTHORS&gt;&lt;YEAR&gt;1993&lt;/YEAR&gt;&lt;TITLE&gt;A study of the oxidation of phenol at platinum and preoxidized platinum surfaces&lt;/TITLE&gt;&lt;SECONDARY_TITLE&gt;Journal of the Electrochemical Society&lt;/SECONDARY_TITLE&gt;&lt;PAGES&gt;1534-1540&lt;/PAGES&gt;&lt;SHORT_TITLE&gt;J. Electrochem. Soc.&lt;/SHORT_TITLE&gt;&lt;KEYWORDS&gt;&lt;KEYWORD&gt;deactivation&lt;/KEYWORD&gt;&lt;/KEYWORDS&gt;&lt;/MDL&gt;&lt;/Cite&gt;&lt;/EndNote&gt;</w:instrText>
      </w:r>
      <w:r w:rsidR="007D0B54" w:rsidRPr="000C3AE4">
        <w:rPr>
          <w:lang w:val="en-US"/>
        </w:rPr>
        <w:fldChar w:fldCharType="separate"/>
      </w:r>
      <w:r w:rsidR="000C3AE4" w:rsidRPr="000C3AE4">
        <w:rPr>
          <w:lang w:val="en-US"/>
        </w:rPr>
        <w:t>[14-17]</w:t>
      </w:r>
      <w:r w:rsidR="007D0B54" w:rsidRPr="000C3AE4">
        <w:rPr>
          <w:lang w:val="en-US"/>
        </w:rPr>
        <w:fldChar w:fldCharType="end"/>
      </w:r>
      <w:r w:rsidR="000C3AE4" w:rsidRPr="000C3AE4">
        <w:rPr>
          <w:lang w:val="en-US"/>
        </w:rPr>
        <w:t xml:space="preserve">. On other hand, in the last years different study about oxidation of organics were carried out with DSA electrodes and they show low current efficiencies and long times for complete TOC removal </w:t>
      </w:r>
      <w:r w:rsidR="007D0B54" w:rsidRPr="000C3AE4">
        <w:rPr>
          <w:lang w:val="en-US"/>
        </w:rPr>
        <w:fldChar w:fldCharType="begin"/>
      </w:r>
      <w:r w:rsidR="000C3AE4" w:rsidRPr="000C3AE4">
        <w:rPr>
          <w:lang w:val="en-US"/>
        </w:rPr>
        <w:instrText xml:space="preserve"> ADDIN EN.CITE &lt;EndNote&gt;&lt;Cite&gt;&lt;Author&gt;Johnson&lt;/Author&gt;&lt;Year&gt;1999&lt;/Year&gt;&lt;RecNum&gt;16&lt;/RecNum&gt;&lt;MDL&gt;&lt;REFERENCE_TYPE&gt;0&lt;/REFERENCE_TYPE&gt;&lt;REFNUM&gt;16&lt;/REFNUM&gt;&lt;AUTHORS&gt;&lt;AUTHOR&gt;S.K. Johnson&lt;/AUTHOR&gt;&lt;AUTHOR&gt;L.L. Houk&lt;/AUTHOR&gt;&lt;AUTHOR&gt;J. Feng&lt;/AUTHOR&gt;&lt;AUTHOR&gt;D.C. Johnson&lt;/AUTHOR&gt;&lt;/AUTHORS&gt;&lt;YEAR&gt;1999&lt;/YEAR&gt;&lt;TITLE&gt;Electrochemical incineration of 4-chlorophenol and the identification of product and intermediates by mass spectrometry&lt;/TITLE&gt;&lt;SECONDARY_TITLE&gt;Environmental Science and Technology&lt;/SECONDARY_TITLE&gt;&lt;VOLUME&gt;33&lt;/VOLUME&gt;&lt;PAGES&gt;2638-2644&lt;/PAGES&gt;&lt;SHORT_TITLE&gt;Environ. Sci. Technol.&lt;/SHORT_TITLE&gt;&lt;KEYWORDS&gt;&lt;KEYWORD&gt;synthetic&lt;/KEYWORD&gt;&lt;/KEYWORDS&gt;&lt;/MDL&gt;&lt;/Cite&gt;&lt;Cite&gt;&lt;Author&gt;Bock&lt;/Author&gt;&lt;Year&gt;2000&lt;/Year&gt;&lt;RecNum&gt;13&lt;/RecNum&gt;&lt;MDL&gt;&lt;REFERENCE_TYPE&gt;0&lt;/REFERENCE_TYPE&gt;&lt;REFNUM&gt;13&lt;/REFNUM&gt;&lt;AUTHORS&gt;&lt;AUTHOR&gt;Bock, C.&lt;/AUTHOR&gt;&lt;AUTHOR&gt;MacDougall, B.&lt;/AUTHOR&gt;&lt;/AUTHORS&gt;&lt;YEAR&gt;2000&lt;/YEAR&gt;&lt;TITLE&gt;Influence of metal oxide properties on the oxidation of organics&lt;/TITLE&gt;&lt;SECONDARY_TITLE&gt;Journal of Electroanalytical Chemistry&lt;/SECONDARY_TITLE&gt;&lt;PUBLISHER&gt;Elsevier Science B.V., Lausanne, Switzerland&lt;/PUBLISHER&gt;&lt;VOLUME&gt;491&lt;/VOLUME&gt;&lt;NUMBER&gt;1-2&lt;/NUMBER&gt;&lt;PAGES&gt;48-54&lt;/PAGES&gt;&lt;SHORT_TITLE&gt;J. Electroanal. Chem.&lt;/SHORT_TITLE&gt;&lt;ISBN&gt;0022-0728&lt;/ISBN&gt;&lt;KEYWORDS&gt;&lt;KEYWORD&gt;Electrochemical electrodes&lt;/KEYWORD&gt;&lt;KEYWORD&gt;Anodic oxidation&lt;/KEYWORD&gt;&lt;KEYWORD&gt;Anodes&lt;/KEYWORD&gt;&lt;KEYWORD&gt;Current density&lt;/KEYWORD&gt;&lt;/KEYWORDS&gt;&lt;AUTHOR_ADDRESS&gt;Natl Research Council Canada, Ottawa, Ont, Can&lt;/AUTHOR_ADDRESS&gt;&lt;/MDL&gt;&lt;/Cite&gt;&lt;Cite&gt;&lt;Author&gt;Lanza&lt;/Author&gt;&lt;Year&gt;2002&lt;/Year&gt;&lt;RecNum&gt;14&lt;/RecNum&gt;&lt;MDL&gt;&lt;REFERENCE_TYPE&gt;0&lt;/REFERENCE_TYPE&gt;&lt;REFNUM&gt;14&lt;/REFNUM&gt;&lt;AUTHORS&gt;&lt;AUTHOR&gt;Lanza, Marcos R.V.&lt;/AUTHOR&gt;&lt;AUTHOR&gt;Bertazzoli, Rodnei&lt;/AUTHOR&gt;&lt;/AUTHORS&gt;&lt;YEAR&gt;2002&lt;/YEAR&gt;&lt;TITLE&gt;Cyanide oxidation from wastewater in a flow electrochemical reactor&lt;/TITLE&gt;&lt;SECONDARY_TITLE&gt;Industrial and Engineering Chemistry Research&lt;/SECONDARY_TITLE&gt;&lt;VOLUME&gt;41&lt;/VOLUME&gt;&lt;NUMBER&gt;1&lt;/NUMBER&gt;&lt;PAGES&gt;22-26&lt;/PAGES&gt;&lt;SHORT_TITLE&gt;Ind. Eng. Chem. Res.&lt;/SHORT_TITLE&gt;&lt;ISBN&gt;0888-5885&lt;/ISBN&gt;&lt;KEYWORDS&gt;&lt;KEYWORD&gt;Electrochemistry&lt;/KEYWORD&gt;&lt;KEYWORD&gt;Oxidation&lt;/KEYWORD&gt;&lt;KEYWORD&gt;Cyanides&lt;/KEYWORD&gt;&lt;KEYWORD&gt;Wastewater&lt;/KEYWORD&gt;&lt;KEYWORD&gt;Current density&lt;/KEYWORD&gt;&lt;KEYWORD&gt;DSA&lt;/KEYWORD&gt;&lt;/KEYWORDS&gt;&lt;AUTHOR_ADDRESS&gt;Faculdade de Engenharia Mecanica, Universidade Estadual de Campinas, 13083-970 Campinas-SP, Brazil&lt;/AUTHOR_ADDRESS&gt;&lt;/MDL&gt;&lt;/Cite&gt;&lt;Cite&gt;&lt;Author&gt;Malpass&lt;/Author&gt;&lt;Year&gt;2006&lt;/Year&gt;&lt;RecNum&gt;15&lt;/RecNum&gt;&lt;MDL&gt;&lt;REFERENCE_TYPE&gt;0&lt;/REFERENCE_TYPE&gt;&lt;REFNUM&gt;15&lt;/REFNUM&gt;&lt;AUTHORS&gt;&lt;AUTHOR&gt;Malpass, Geoffroy R.P.&lt;/AUTHOR&gt;&lt;AUTHOR&gt;Neves, Rodrigo S.&lt;/AUTHOR&gt;&lt;AUTHOR&gt;Motheo, Artur J.&lt;/AUTHOR&gt;&lt;/AUTHORS&gt;&lt;YEAR&gt;2006&lt;/YEAR&gt;&lt;TITLE&gt;&lt;styles&gt;&lt;style face='64' start='59'&gt;&lt;/style&gt;&lt;style start='62'&gt;&lt;/style&gt;&lt;style face='64' start='64'&gt;&lt;/style&gt;&lt;style start='67'&gt;&lt;/style&gt;&lt;style face='64' start='68'&gt;&lt;/style&gt;&lt;style start='69'&gt;&lt;/style&gt;&lt;/styles&gt;A comparative study of commercial and laboratory-made Ti/Ru0.3Ti0.7O2 DSA electrodes: &amp;quot;In situ&amp;quot; and &amp;quot;ex situ&amp;quot; surface characterisation and organic oxidation activity&lt;/TITLE&gt;&lt;SECONDARY_TITLE&gt;Electrochimica Acta&lt;/SECONDARY_TITLE&gt;&lt;PUBLISHER&gt;Elsevier Ltd&lt;/PUBLISHER&gt;&lt;VOLUME&gt;52&lt;/VOLUME&gt;&lt;NUMBER&gt;3&lt;/NUMBER&gt;&lt;PAGES&gt;936-944&lt;/PAGES&gt;&lt;SHORT_TITLE&gt;Electrochim. Acta&lt;/SHORT_TITLE&gt;&lt;ISBN&gt;00134686&lt;/ISBN&gt;&lt;KEYWORDS&gt;&lt;KEYWORD&gt;Coated wire electrodes&lt;/KEYWORD&gt;&lt;KEYWORD&gt;Cyclic voltammetry&lt;/KEYWORD&gt;&lt;KEYWORD&gt;Electric resistance&lt;/KEYWORD&gt;&lt;KEYWORD&gt;Formaldehyde&lt;/KEYWORD&gt;&lt;KEYWORD&gt;Morphology&lt;/KEYWORD&gt;&lt;KEYWORD&gt;Oxidation&lt;/KEYWORD&gt;&lt;KEYWORD&gt;Ruthenium alloys&lt;/KEYWORD&gt;&lt;KEYWORD&gt;Scanning electron microscopy&lt;/KEYWORD&gt;&lt;KEYWORD&gt;Spectroscopy&lt;/KEYWORD&gt;&lt;KEYWORD&gt;Spectrum analysis&lt;/KEYWORD&gt;&lt;KEYWORD&gt;Titanium&lt;/KEYWORD&gt;&lt;/KEYWORDS&gt;&lt;AUTHOR_ADDRESS&gt;Instituto de Quimica de Sao Carlos, Universidade de Sao Paulo, CP 780, SP, 13560-970 Sao Carlos, SP, Brazil&lt;/AUTHOR_ADDRESS&gt;&lt;/MDL&gt;&lt;/Cite&gt;&lt;/EndNote&gt;</w:instrText>
      </w:r>
      <w:r w:rsidR="007D0B54" w:rsidRPr="000C3AE4">
        <w:rPr>
          <w:lang w:val="en-US"/>
        </w:rPr>
        <w:fldChar w:fldCharType="separate"/>
      </w:r>
      <w:r w:rsidR="000C3AE4" w:rsidRPr="000C3AE4">
        <w:rPr>
          <w:lang w:val="en-US"/>
        </w:rPr>
        <w:t>[18-21]</w:t>
      </w:r>
      <w:r w:rsidR="007D0B54" w:rsidRPr="000C3AE4">
        <w:rPr>
          <w:lang w:val="en-US"/>
        </w:rPr>
        <w:fldChar w:fldCharType="end"/>
      </w:r>
      <w:r w:rsidR="000C3AE4" w:rsidRPr="000C3AE4">
        <w:rPr>
          <w:lang w:val="en-US"/>
        </w:rPr>
        <w:t xml:space="preserve"> mainly due to the competing reaction of oxygen evolution.</w:t>
      </w:r>
    </w:p>
    <w:p w:rsidR="000C3AE4" w:rsidRPr="000C3AE4" w:rsidRDefault="00784E19" w:rsidP="00784E19">
      <w:pPr>
        <w:rPr>
          <w:lang w:val="en-US"/>
        </w:rPr>
      </w:pPr>
      <w:r>
        <w:rPr>
          <w:lang w:val="en-US"/>
        </w:rPr>
        <w:tab/>
      </w:r>
      <w:r w:rsidR="000C3AE4" w:rsidRPr="000C3AE4">
        <w:rPr>
          <w:lang w:val="en-US"/>
        </w:rPr>
        <w:t xml:space="preserve">On the contrary, at non-active electrodes there is a weak interaction between the surface and the </w:t>
      </w:r>
      <w:r w:rsidR="000C3AE4" w:rsidRPr="000C3AE4">
        <w:rPr>
          <w:vertAlign w:val="superscript"/>
          <w:lang w:val="en-US"/>
        </w:rPr>
        <w:sym w:font="Symbol" w:char="F0B7"/>
      </w:r>
      <w:r w:rsidR="000C3AE4" w:rsidRPr="000C3AE4">
        <w:rPr>
          <w:lang w:val="en-US"/>
        </w:rPr>
        <w:t>OH radicals. In this way the hydroxyl radicals are physisorbed on the surface and they assist a non-selective oxidation of organic compounds which may results in the complete mineralization of the organics:</w:t>
      </w:r>
    </w:p>
    <w:p w:rsidR="000C3AE4" w:rsidRPr="007366F0" w:rsidRDefault="000C3AE4" w:rsidP="00784E19">
      <w:pPr>
        <w:ind w:firstLine="1985"/>
        <w:rPr>
          <w:lang w:val="it-IT"/>
        </w:rPr>
      </w:pPr>
      <w:r w:rsidRPr="000C3AE4">
        <w:rPr>
          <w:lang w:val="pt-PT"/>
        </w:rPr>
        <w:t>R + M(</w:t>
      </w:r>
      <w:r w:rsidRPr="000C3AE4">
        <w:rPr>
          <w:vertAlign w:val="superscript"/>
          <w:lang w:val="en-US"/>
        </w:rPr>
        <w:sym w:font="Symbol" w:char="F0B7"/>
      </w:r>
      <w:r w:rsidRPr="000C3AE4">
        <w:rPr>
          <w:lang w:val="pt-PT"/>
        </w:rPr>
        <w:t>OH) → M + CO</w:t>
      </w:r>
      <w:r w:rsidRPr="000C3AE4">
        <w:rPr>
          <w:vertAlign w:val="subscript"/>
          <w:lang w:val="pt-PT"/>
        </w:rPr>
        <w:t>2</w:t>
      </w:r>
      <w:r w:rsidRPr="000C3AE4">
        <w:rPr>
          <w:lang w:val="pt-PT"/>
        </w:rPr>
        <w:t xml:space="preserve"> +</w:t>
      </w:r>
      <w:r w:rsidR="007366F0">
        <w:rPr>
          <w:lang w:val="pt-PT"/>
        </w:rPr>
        <w:t xml:space="preserve"> </w:t>
      </w:r>
      <w:r w:rsidRPr="000C3AE4">
        <w:rPr>
          <w:lang w:val="pt-PT"/>
        </w:rPr>
        <w:t>H</w:t>
      </w:r>
      <w:r w:rsidRPr="000C3AE4">
        <w:rPr>
          <w:vertAlign w:val="subscript"/>
          <w:lang w:val="pt-PT"/>
        </w:rPr>
        <w:t>2</w:t>
      </w:r>
      <w:r w:rsidRPr="000C3AE4">
        <w:rPr>
          <w:lang w:val="pt-PT"/>
        </w:rPr>
        <w:t>O + H</w:t>
      </w:r>
      <w:r w:rsidRPr="000C3AE4">
        <w:rPr>
          <w:vertAlign w:val="superscript"/>
          <w:lang w:val="pt-PT"/>
        </w:rPr>
        <w:t xml:space="preserve">+ </w:t>
      </w:r>
      <w:r w:rsidRPr="000C3AE4">
        <w:rPr>
          <w:lang w:val="pt-PT"/>
        </w:rPr>
        <w:t>+ e</w:t>
      </w:r>
      <w:r w:rsidRPr="000C3AE4">
        <w:rPr>
          <w:vertAlign w:val="superscript"/>
          <w:lang w:val="pt-PT"/>
        </w:rPr>
        <w:t>-</w:t>
      </w:r>
      <w:r w:rsidRPr="000C3AE4">
        <w:rPr>
          <w:lang w:val="pt-PT"/>
        </w:rPr>
        <w:t xml:space="preserve">                                     (</w:t>
      </w:r>
      <w:r w:rsidR="00784E19">
        <w:rPr>
          <w:lang w:val="pt-PT"/>
        </w:rPr>
        <w:t>9.4</w:t>
      </w:r>
      <w:r w:rsidRPr="000C3AE4">
        <w:rPr>
          <w:lang w:val="pt-PT"/>
        </w:rPr>
        <w:t>)</w:t>
      </w:r>
    </w:p>
    <w:p w:rsidR="000C3AE4" w:rsidRPr="000C3AE4" w:rsidRDefault="00784E19" w:rsidP="000C3AE4">
      <w:pPr>
        <w:rPr>
          <w:lang w:val="en-US"/>
        </w:rPr>
      </w:pPr>
      <w:r>
        <w:rPr>
          <w:lang w:val="pt-PT"/>
        </w:rPr>
        <w:tab/>
      </w:r>
      <w:r w:rsidR="000C3AE4" w:rsidRPr="000C3AE4">
        <w:rPr>
          <w:lang w:val="en-US"/>
        </w:rPr>
        <w:t xml:space="preserve">Non-active electrodes are usually characterized by high oxygen evolution overpotential </w:t>
      </w:r>
      <w:r w:rsidR="007D0B54" w:rsidRPr="000C3AE4">
        <w:rPr>
          <w:lang w:val="en-US"/>
        </w:rPr>
        <w:fldChar w:fldCharType="begin"/>
      </w:r>
      <w:r w:rsidR="000C3AE4" w:rsidRPr="000C3AE4">
        <w:rPr>
          <w:lang w:val="en-US"/>
        </w:rPr>
        <w:instrText xml:space="preserve"> ADDIN EN.CITE &lt;EndNote&gt;&lt;Cite&gt;&lt;Author&gt;Comninellis&lt;/Author&gt;&lt;Year&gt;1994&lt;/Year&gt;&lt;RecNum&gt;19&lt;/RecNum&gt;&lt;MDL&gt;&lt;REFERENCE_TYPE&gt;0&lt;/REFERENCE_TYPE&gt;&lt;REFNUM&gt;19&lt;/REFNUM&gt;&lt;AUTHORS&gt;&lt;AUTHOR&gt;Ch. Comninellis&lt;/AUTHOR&gt;&lt;/AUTHORS&gt;&lt;YEAR&gt;1994&lt;/YEAR&gt;&lt;TITLE&gt;Electrocatalysis in the electrochemical conversion/combustion of organic pollutants for waste water treatment&lt;/TITLE&gt;&lt;SECONDARY_TITLE&gt;Electrochimica Acta&lt;/SECONDARY_TITLE&gt;&lt;VOLUME&gt;39&lt;/VOLUME&gt;&lt;PAGES&gt;1857-1862&lt;/PAGES&gt;&lt;SHORT_TITLE&gt;Electrochim. Acta&lt;/SHORT_TITLE&gt;&lt;KEYWORDS&gt;&lt;KEYWORD&gt;model&lt;/KEYWORD&gt;&lt;KEYWORD&gt;pt&lt;/KEYWORD&gt;&lt;/KEYWORDS&gt;&lt;/MDL&gt;&lt;/Cite&gt;&lt;Cite&gt;&lt;Author&gt;Simond&lt;/Author&gt;&lt;Year&gt;1997&lt;/Year&gt;&lt;RecNum&gt;18&lt;/RecNum&gt;&lt;MDL&gt;&lt;REFERENCE_TYPE&gt;0&lt;/REFERENCE_TYPE&gt;&lt;REFNUM&gt;18&lt;/REFNUM&gt;&lt;AUTHORS&gt;&lt;AUTHOR&gt;O. Simond&lt;/AUTHOR&gt;&lt;AUTHOR&gt;V. Schaller&lt;/AUTHOR&gt;&lt;AUTHOR&gt;Ch. Comninellis&lt;/AUTHOR&gt;&lt;/AUTHORS&gt;&lt;YEAR&gt;1997&lt;/YEAR&gt;&lt;TITLE&gt;Theoretical model for the anodic oxidation of organics on metal oxide electrodes&lt;/TITLE&gt;&lt;SECONDARY_TITLE&gt;Electrochimica Acta&lt;/SECONDARY_TITLE&gt;&lt;VOLUME&gt;42&lt;/VOLUME&gt;&lt;PAGES&gt;2009-2012&lt;/PAGES&gt;&lt;SHORT_TITLE&gt;Electrochim. Acta&lt;/SHORT_TITLE&gt;&lt;KEYWORDS&gt;&lt;KEYWORD&gt;model&lt;/KEYWORD&gt;&lt;/KEYWORDS&gt;&lt;/MDL&gt;&lt;/Cite&gt;&lt;/EndNote&gt;</w:instrText>
      </w:r>
      <w:r w:rsidR="007D0B54" w:rsidRPr="000C3AE4">
        <w:rPr>
          <w:lang w:val="en-US"/>
        </w:rPr>
        <w:fldChar w:fldCharType="separate"/>
      </w:r>
      <w:r w:rsidR="000C3AE4" w:rsidRPr="000C3AE4">
        <w:rPr>
          <w:lang w:val="en-US"/>
        </w:rPr>
        <w:t>[12,13]</w:t>
      </w:r>
      <w:r w:rsidR="007D0B54" w:rsidRPr="000C3AE4">
        <w:rPr>
          <w:lang w:val="en-US"/>
        </w:rPr>
        <w:fldChar w:fldCharType="end"/>
      </w:r>
      <w:r w:rsidR="000C3AE4" w:rsidRPr="000C3AE4">
        <w:rPr>
          <w:lang w:val="en-US"/>
        </w:rPr>
        <w:t>. The most extensively used non-active electrode are antimony –doped tin oxide, lead dioxide, and boron-doped diamond (BDD). Different studies have demonstrated that the SnO</w:t>
      </w:r>
      <w:r w:rsidR="000C3AE4" w:rsidRPr="000C3AE4">
        <w:rPr>
          <w:vertAlign w:val="subscript"/>
          <w:lang w:val="en-US"/>
        </w:rPr>
        <w:t>2</w:t>
      </w:r>
      <w:r w:rsidR="000C3AE4" w:rsidRPr="000C3AE4">
        <w:rPr>
          <w:lang w:val="en-US"/>
        </w:rPr>
        <w:t xml:space="preserve">-Sb electrodes can oxidize a wide range of organic pollutants with efficiency about five times higher than with platinum anode </w:t>
      </w:r>
      <w:r w:rsidR="007D0B54" w:rsidRPr="000C3AE4">
        <w:rPr>
          <w:lang w:val="en-US"/>
        </w:rPr>
        <w:fldChar w:fldCharType="begin"/>
      </w:r>
      <w:r w:rsidR="000C3AE4" w:rsidRPr="000C3AE4">
        <w:rPr>
          <w:lang w:val="en-US"/>
        </w:rPr>
        <w:instrText xml:space="preserve"> ADDIN EN.CITE &lt;EndNote&gt;&lt;Cite&gt;&lt;Author&gt;Pulgarin&lt;/Author&gt;&lt;Year&gt;1994&lt;/Year&gt;&lt;RecNum&gt;20&lt;/RecNum&gt;&lt;MDL&gt;&lt;REFERENCE_TYPE&gt;0&lt;/REFERENCE_TYPE&gt;&lt;REFNUM&gt;20&lt;/REFNUM&gt;&lt;AUTHORS&gt;&lt;AUTHOR&gt;C. Pulgarin&lt;/AUTHOR&gt;&lt;AUTHOR&gt;N. Adler&lt;/AUTHOR&gt;&lt;AUTHOR&gt;P. Peringer&lt;/AUTHOR&gt;&lt;AUTHOR&gt;Ch. Comninellis&lt;/AUTHOR&gt;&lt;/AUTHORS&gt;&lt;YEAR&gt;1994&lt;/YEAR&gt;&lt;TITLE&gt;Electrochemical detoxification of a 1,4-benzoquinone solution in wastewater treatment&lt;/TITLE&gt;&lt;SECONDARY_TITLE&gt;Water Research&lt;/SECONDARY_TITLE&gt;&lt;VOLUME&gt;28&lt;/VOLUME&gt;&lt;PAGES&gt;887-893&lt;/PAGES&gt;&lt;SHORT_TITLE&gt;Wat. Res.&lt;/SHORT_TITLE&gt;&lt;KEYWORDS&gt;&lt;KEYWORD&gt;IrO2&lt;/KEYWORD&gt;&lt;KEYWORD&gt;SnO2&lt;/KEYWORD&gt;&lt;/KEYWORDS&gt;&lt;/MDL&gt;&lt;/Cite&gt;&lt;Cite&gt;&lt;Author&gt;Cossu&lt;/Author&gt;&lt;Year&gt;1998&lt;/Year&gt;&lt;RecNum&gt;21&lt;/RecNum&gt;&lt;MDL&gt;&lt;REFERENCE_TYPE&gt;0&lt;/REFERENCE_TYPE&gt;&lt;REFNUM&gt;21&lt;/REFNUM&gt;&lt;AUTHORS&gt;&lt;AUTHOR&gt;R. Cossu&lt;/AUTHOR&gt;&lt;AUTHOR&gt;A.M. Polcaro&lt;/AUTHOR&gt;&lt;AUTHOR&gt;M.C. Lavagnolo&lt;/AUTHOR&gt;&lt;AUTHOR&gt;M. Mascia&lt;/AUTHOR&gt;&lt;AUTHOR&gt;S. Palmas&lt;/AUTHOR&gt;&lt;AUTHOR&gt;F. Renoldi&lt;/AUTHOR&gt;&lt;/AUTHORS&gt;&lt;YEAR&gt;1998&lt;/YEAR&gt;&lt;TITLE&gt;&lt;styles&gt;&lt;style face='64' start='67'&gt;&lt;/style&gt;&lt;style start='68'&gt;&lt;/style&gt;&lt;style face='64' start='79'&gt;&lt;/style&gt;&lt;style start='80'&gt;&lt;/style&gt;&lt;/styles&gt;Electrochemical treatment of landfill leachate: oxidation at Ti/PbO2 and Ti/SnO2 anodes&lt;/TITLE&gt;&lt;SECONDARY_TITLE&gt;Environmental Science and Technology&lt;/SECONDARY_TITLE&gt;&lt;VOLUME&gt;32&lt;/VOLUME&gt;&lt;PAGES&gt;3570-3573&lt;/PAGES&gt;&lt;SHORT_TITLE&gt;Ind. Eng. Chem. Res.&lt;/SHORT_TITLE&gt;&lt;KEYWORDS&gt;&lt;KEYWORD&gt;PbO2&lt;/KEYWORD&gt;&lt;KEYWORD&gt;Sno2&lt;/KEYWORD&gt;&lt;/KEYWORDS&gt;&lt;/MDL&gt;&lt;/Cite&gt;&lt;Cite&gt;&lt;Author&gt;Bock&lt;/Author&gt;&lt;Year&gt;1999&lt;/Year&gt;&lt;RecNum&gt;22&lt;/RecNum&gt;&lt;MDL&gt;&lt;REFERENCE_TYPE&gt;0&lt;/REFERENCE_TYPE&gt;&lt;REFNUM&gt;22&lt;/REFNUM&gt;&lt;AUTHORS&gt;&lt;AUTHOR&gt;C. Bock&lt;/AUTHOR&gt;&lt;AUTHOR&gt;B. MacDougall&lt;/AUTHOR&gt;&lt;/AUTHORS&gt;&lt;YEAR&gt;1999&lt;/YEAR&gt;&lt;TITLE&gt;Anodic oxidation of p-benzoquinone and maleic acid&lt;/TITLE&gt;&lt;SECONDARY_TITLE&gt;Journal of the Electrochemical Society&lt;/SECONDARY_TITLE&gt;&lt;VOLUME&gt;146&lt;/VOLUME&gt;&lt;PAGES&gt;2925-2932&lt;/PAGES&gt;&lt;SHORT_TITLE&gt;J. Electrochem. Soc.&lt;/SHORT_TITLE&gt;&lt;KEYWORDS&gt;&lt;KEYWORD&gt;SnO2&lt;/KEYWORD&gt;&lt;KEYWORD&gt;Pbo2&lt;/KEYWORD&gt;&lt;KEYWORD&gt;IrO2&lt;/KEYWORD&gt;&lt;/KEYWORDS&gt;&lt;/MDL&gt;&lt;/Cite&gt;&lt;Cite&gt;&lt;Author&gt;Grimm&lt;/Author&gt;&lt;Year&gt;2000&lt;/Year&gt;&lt;RecNum&gt;23&lt;/RecNum&gt;&lt;MDL&gt;&lt;REFERENCE_TYPE&gt;0&lt;/REFERENCE_TYPE&gt;&lt;REFNUM&gt;23&lt;/REFNUM&gt;&lt;AUTHORS&gt;&lt;AUTHOR&gt;J.H. Grimm&lt;/AUTHOR&gt;&lt;AUTHOR&gt;D.G. Bessarabov&lt;/AUTHOR&gt;&lt;AUTHOR&gt;U. Simon&lt;/AUTHOR&gt;&lt;AUTHOR&gt;R.D. Sanderson&lt;/AUTHOR&gt;&lt;/AUTHORS&gt;&lt;YEAR&gt;2000&lt;/YEAR&gt;&lt;TITLE&gt;Characterization of doped tin dioxide anodes prepared by a sol-gel technique and their application in an SPE-reactor&lt;/TITLE&gt;&lt;SECONDARY_TITLE&gt;Journal of Applied Electrochemistry&lt;/SECONDARY_TITLE&gt;&lt;VOLUME&gt;30&lt;/VOLUME&gt;&lt;PAGES&gt;293-302&lt;/PAGES&gt;&lt;SHORT_TITLE&gt;J. Appl. Electrochem.&lt;/SHORT_TITLE&gt;&lt;KEYWORDS&gt;&lt;KEYWORD&gt;Sno2&lt;/KEYWORD&gt;&lt;KEYWORD&gt;preparation&lt;/KEYWORD&gt;&lt;/KEYWORDS&gt;&lt;/MDL&gt;&lt;/Cite&gt;&lt;Cite&gt;&lt;Author&gt;Stucki&lt;/Author&gt;&lt;Year&gt;1991&lt;/Year&gt;&lt;RecNum&gt;24&lt;/RecNum&gt;&lt;MDL&gt;&lt;REFERENCE_TYPE&gt;0&lt;/REFERENCE_TYPE&gt;&lt;REFNUM&gt;24&lt;/REFNUM&gt;&lt;AUTHORS&gt;&lt;AUTHOR&gt;S. Stucki&lt;/AUTHOR&gt;&lt;AUTHOR&gt;R. Kotz&lt;/AUTHOR&gt;&lt;AUTHOR&gt;B. Carcer&lt;/AUTHOR&gt;&lt;AUTHOR&gt;W. Suter&lt;/AUTHOR&gt;&lt;/AUTHORS&gt;&lt;YEAR&gt;1991&lt;/YEAR&gt;&lt;TITLE&gt;Electrochemical wastewater treatment using high overvoltage anodes.Part II: anode performance and applications&lt;/TITLE&gt;&lt;SECONDARY_TITLE&gt;Journal of Applyed Electrochemistry&lt;/SECONDARY_TITLE&gt;&lt;VOLUME&gt;21&lt;/VOLUME&gt;&lt;PAGES&gt;99-104&lt;/PAGES&gt;&lt;SHORT_TITLE&gt;J. Appl. Electrochem.&lt;/SHORT_TITLE&gt;&lt;KEYWORDS&gt;&lt;KEYWORD&gt;Sno2&lt;/KEYWORD&gt;&lt;/KEYWORDS&gt;&lt;/MDL&gt;&lt;/Cite&gt;&lt;/EndNote&gt;</w:instrText>
      </w:r>
      <w:r w:rsidR="007D0B54" w:rsidRPr="000C3AE4">
        <w:rPr>
          <w:lang w:val="en-US"/>
        </w:rPr>
        <w:fldChar w:fldCharType="separate"/>
      </w:r>
      <w:r w:rsidR="000C3AE4" w:rsidRPr="000C3AE4">
        <w:rPr>
          <w:lang w:val="en-US"/>
        </w:rPr>
        <w:t>[22-26]</w:t>
      </w:r>
      <w:r w:rsidR="007D0B54" w:rsidRPr="000C3AE4">
        <w:rPr>
          <w:lang w:val="en-US"/>
        </w:rPr>
        <w:fldChar w:fldCharType="end"/>
      </w:r>
      <w:r w:rsidR="000C3AE4" w:rsidRPr="000C3AE4">
        <w:rPr>
          <w:lang w:val="en-US"/>
        </w:rPr>
        <w:t xml:space="preserve">. BDD possess several technologically important characteristics including an inert surface with low adsorption properties, remarkable corrosion stability and extremely high oxygen evolution overpotential. BDD is therefore a promising material for water treatment </w:t>
      </w:r>
      <w:r w:rsidR="007D0B54" w:rsidRPr="000C3AE4">
        <w:rPr>
          <w:lang w:val="en-US"/>
        </w:rPr>
        <w:fldChar w:fldCharType="begin"/>
      </w:r>
      <w:r w:rsidR="000C3AE4" w:rsidRPr="000C3AE4">
        <w:rPr>
          <w:lang w:val="en-US"/>
        </w:rPr>
        <w:instrText xml:space="preserve"> ADDIN EN.CITE &lt;EndNote&gt;&lt;Cite&gt;&lt;Author&gt;Panizza&lt;/Author&gt;&lt;Year&gt;2009&lt;/Year&gt;&lt;RecNum&gt;49&lt;/RecNum&gt;&lt;MDL&gt;&lt;REFERENCE_TYPE&gt;0&lt;/REFERENCE_TYPE&gt;&lt;REFNUM&gt;49&lt;/REFNUM&gt;&lt;AUTHORS&gt;&lt;AUTHOR&gt;M. Panizza&lt;/AUTHOR&gt;&lt;AUTHOR&gt;G. Cerisola&lt;/AUTHOR&gt;&lt;/AUTHORS&gt;&lt;YEAR&gt;2009&lt;/YEAR&gt;&lt;TITLE&gt;Direct and mediated anodic oxidation of organic pollutants&lt;/TITLE&gt;&lt;SECONDARY_TITLE&gt;Chemical Reviews&lt;/SECONDARY_TITLE&gt;&lt;VOLUME&gt;109&lt;/VOLUME&gt;&lt;PAGES&gt;6541&amp;#x2013;6569&lt;/PAGES&gt;&lt;SHORT_TITLE&gt;Chem. Rev.&lt;/SHORT_TITLE&gt;&lt;/MDL&gt;&lt;/Cite&gt;&lt;/EndNote&gt;</w:instrText>
      </w:r>
      <w:r w:rsidR="007D0B54" w:rsidRPr="000C3AE4">
        <w:rPr>
          <w:lang w:val="en-US"/>
        </w:rPr>
        <w:fldChar w:fldCharType="separate"/>
      </w:r>
      <w:r w:rsidR="000C3AE4" w:rsidRPr="000C3AE4">
        <w:rPr>
          <w:lang w:val="en-US"/>
        </w:rPr>
        <w:t>[27]</w:t>
      </w:r>
      <w:r w:rsidR="007D0B54" w:rsidRPr="000C3AE4">
        <w:rPr>
          <w:lang w:val="en-US"/>
        </w:rPr>
        <w:fldChar w:fldCharType="end"/>
      </w:r>
      <w:r w:rsidR="000C3AE4" w:rsidRPr="000C3AE4">
        <w:rPr>
          <w:lang w:val="en-US"/>
        </w:rPr>
        <w:t xml:space="preserve">. So far, many papers have demonstrated that BDD anodes allow complete mineralization, with high current efficiency, several types of organic compound </w:t>
      </w:r>
      <w:r w:rsidR="007D0B54" w:rsidRPr="000C3AE4">
        <w:rPr>
          <w:lang w:val="en-US"/>
        </w:rPr>
        <w:fldChar w:fldCharType="begin"/>
      </w:r>
      <w:r w:rsidR="000C3AE4" w:rsidRPr="000C3AE4">
        <w:rPr>
          <w:lang w:val="en-US"/>
        </w:rPr>
        <w:instrText xml:space="preserve"> ADDIN EN.CITE &lt;EndNote&gt;&lt;Cite&gt;&lt;Author&gt;Gandini&lt;/Author&gt;&lt;Year&gt;2000&lt;/Year&gt;&lt;RecNum&gt;26&lt;/RecNum&gt;&lt;MDL&gt;&lt;REFERENCE_TYPE&gt;0&lt;/REFERENCE_TYPE&gt;&lt;REFNUM&gt;26&lt;/REFNUM&gt;&lt;AUTHORS&gt;&lt;AUTHOR&gt;Gandini, Mah&amp;#xE9;, Michaud, Haenni, Perret, Comninellis&lt;/AUTHOR&gt;&lt;/AUTHORS&gt;&lt;YEAR&gt;2000&lt;/YEAR&gt;&lt;TITLE&gt;Oxydation of carboxylic acid at boron-doped diamond electrodes for wastewater treatment&lt;/TITLE&gt;&lt;SECONDARY_TITLE&gt;Journal of Applied Electrochemistry&lt;/SECONDARY_TITLE&gt;&lt;VOLUME&gt;30&lt;/VOLUME&gt;&lt;PAGES&gt;1345-1350&lt;/PAGES&gt;&lt;SHORT_TITLE&gt;J. Appl. Electrochem.&lt;/SHORT_TITLE&gt;&lt;KEYWORDS&gt;&lt;KEYWORD&gt;BDD&lt;/KEYWORD&gt;&lt;/KEYWORDS&gt;&lt;/MDL&gt;&lt;/Cite&gt;&lt;Cite&gt;&lt;Author&gt;Foti&lt;/Author&gt;&lt;Year&gt;1999&lt;/Year&gt;&lt;RecNum&gt;25&lt;/RecNum&gt;&lt;MDL&gt;&lt;REFERENCE_TYPE&gt;0&lt;/REFERENCE_TYPE&gt;&lt;REFNUM&gt;25&lt;/REFNUM&gt;&lt;AUTHORS&gt;&lt;AUTHOR&gt;G. Foti&lt;/AUTHOR&gt;&lt;AUTHOR&gt;D. Gandini&lt;/AUTHOR&gt;&lt;AUTHOR&gt;Ch. Comninellis&lt;/AUTHOR&gt;&lt;AUTHOR&gt;A. Perret&lt;/AUTHOR&gt;&lt;AUTHOR&gt;W. Haenni&lt;/AUTHOR&gt;&lt;/AUTHORS&gt;&lt;YEAR&gt;1999&lt;/YEAR&gt;&lt;TITLE&gt;&lt;styles&gt;&lt;style face='64' start='64'&gt;&lt;/style&gt;&lt;style start='65'&gt;&lt;/style&gt;&lt;/styles&gt;Oxidation of organics by intermediates of water discharge on IrO2 and BDD&lt;/TITLE&gt;&lt;SECONDARY_TITLE&gt;Electrochemical and Solid State Letters&lt;/SECONDARY_TITLE&gt;&lt;VOLUME&gt;2&lt;/VOLUME&gt;&lt;PAGES&gt;228-230&lt;/PAGES&gt;&lt;SHORT_TITLE&gt;Electrochem. Solid St.&lt;/SHORT_TITLE&gt;&lt;KEYWORDS&gt;&lt;KEYWORD&gt;BDD&lt;/KEYWORD&gt;&lt;KEYWORD&gt;IrO2&lt;/KEYWORD&gt;&lt;/KEYWORDS&gt;&lt;/MDL&gt;&lt;/Cite&gt;&lt;Cite&gt;&lt;Author&gt;Gherardini&lt;/Author&gt;&lt;Year&gt;2001&lt;/Year&gt;&lt;RecNum&gt;28&lt;/RecNum&gt;&lt;MDL&gt;&lt;REFERENCE_TYPE&gt;0&lt;/REFERENCE_TYPE&gt;&lt;REFNUM&gt;28&lt;/REFNUM&gt;&lt;AUTHORS&gt;&lt;AUTHOR&gt;L. Gherardini&lt;/AUTHOR&gt;&lt;AUTHOR&gt;P.A. Michaud&lt;/AUTHOR&gt;&lt;AUTHOR&gt;M. Panizza&lt;/AUTHOR&gt;&lt;AUTHOR&gt;Ch. Comninellis&lt;/AUTHOR&gt;&lt;AUTHOR&gt;N. Vatistas&lt;/AUTHOR&gt;&lt;/AUTHORS&gt;&lt;YEAR&gt;2001&lt;/YEAR&gt;&lt;TITLE&gt;Electrochemical Oxidation of 4-Chlorophenol for wastewater treatment. Definition of normalized current efficiency&lt;/TITLE&gt;&lt;SECONDARY_TITLE&gt;J. Electrochem. Soc.&lt;/SECONDARY_TITLE&gt;&lt;VOLUME&gt;148&lt;/VOLUME&gt;&lt;PAGES&gt;D78-D82&lt;/PAGES&gt;&lt;SHORT_TITLE&gt;J. Electrochem. Soc.&lt;/SHORT_TITLE&gt;&lt;KEYWORDS&gt;&lt;KEYWORD&gt;BDD&lt;/KEYWORD&gt;&lt;KEYWORD&gt;PbO2&lt;/KEYWORD&gt;&lt;/KEYWORDS&gt;&lt;/MDL&gt;&lt;/Cite&gt;&lt;Cite&gt;&lt;Author&gt;Perret&lt;/Author&gt;&lt;Year&gt;1999&lt;/Year&gt;&lt;RecNum&gt;27&lt;/RecNum&gt;&lt;MDL&gt;&lt;REFERENCE_TYPE&gt;0&lt;/REFERENCE_TYPE&gt;&lt;REFNUM&gt;27&lt;/REFNUM&gt;&lt;AUTHORS&gt;&lt;AUTHOR&gt;Perret, A.&lt;/AUTHOR&gt;&lt;AUTHOR&gt;Haenni, W.&lt;/AUTHOR&gt;&lt;AUTHOR&gt;Skinner, N.&lt;/AUTHOR&gt;&lt;AUTHOR&gt;Tang, X.-M.&lt;/AUTHOR&gt;&lt;AUTHOR&gt;Gandini, D.&lt;/AUTHOR&gt;&lt;AUTHOR&gt;Comninellis, C.&lt;/AUTHOR&gt;&lt;AUTHOR&gt;Correa, B.&lt;/AUTHOR&gt;&lt;AUTHOR&gt;Foti, G.&lt;/AUTHOR&gt;&lt;/AUTHORS&gt;&lt;YEAR&gt;1999&lt;/YEAR&gt;&lt;TITLE&gt;Electrochemical behavior of synthetic diamond thin film electrodes&lt;/TITLE&gt;&lt;SECONDARY_TITLE&gt;Proceedings of the 1998 9th European Conference on Diamond, Diamond-Like Materials, Nitrides, and Silicon Carbide, September 13,1998 - September 18,1998&amp;#xD;Diamond and Related Materials&lt;/SECONDARY_TITLE&gt;&lt;PLACE_PUBLISHED&gt;Crete, {+ K =Greece&lt;/PLACE_PUBLISHED&gt;&lt;PUBLISHER&gt;Elsevier Science S.A.&lt;/PUBLISHER&gt;&lt;VOLUME&gt;8&lt;/VOLUME&gt;&lt;NUMBER&gt;2&lt;/NUMBER&gt;&lt;PAGES&gt;820-823&lt;/PAGES&gt;&lt;SHORT_TITLE&gt;Diam. Relat. Mater.&lt;/SHORT_TITLE&gt;&lt;ISBN&gt;09259635&lt;/ISBN&gt;&lt;KEYWORDS&gt;&lt;KEYWORD&gt;Synthetic diamonds&lt;/KEYWORD&gt;&lt;KEYWORD&gt;Cadmium&lt;/KEYWORD&gt;&lt;KEYWORD&gt;Carbon dioxide&lt;/KEYWORD&gt;&lt;KEYWORD&gt;Copper&lt;/KEYWORD&gt;&lt;KEYWORD&gt;Cyanides&lt;/KEYWORD&gt;&lt;KEYWORD&gt;Cyclic voltammetry&lt;/KEYWORD&gt;&lt;KEYWORD&gt;Diamond films&lt;/KEYWORD&gt;&lt;KEYWORD&gt;Electrochemical electrodes&lt;/KEYWORD&gt;&lt;KEYWORD&gt;Oxidation&lt;/KEYWORD&gt;&lt;KEYWORD&gt;Thin films&lt;/KEYWORD&gt;&lt;/KEYWORDS&gt;&lt;AUTHOR_ADDRESS&gt;Cent Suisse d&amp;apos;Electronique et de, Microtechnique S.A., Neuchatel, Switzerland&lt;/AUTHOR_ADDRESS&gt;&lt;/MDL&gt;&lt;/Cite&gt;&lt;Cite&gt;&lt;Author&gt;Rodrigo&lt;/Author&gt;&lt;Year&gt;2001&lt;/Year&gt;&lt;RecNum&gt;29&lt;/RecNum&gt;&lt;MDL&gt;&lt;REFERENCE_TYPE&gt;0&lt;/REFERENCE_TYPE&gt;&lt;REFNUM&gt;29&lt;/REFNUM&gt;&lt;AUTHORS&gt;&lt;AUTHOR&gt;M.A. Rodrigo&lt;/AUTHOR&gt;&lt;AUTHOR&gt;P.A. Michaud&lt;/AUTHOR&gt;&lt;AUTHOR&gt;I. Duo&lt;/AUTHOR&gt;&lt;AUTHOR&gt;M. Panizza&lt;/AUTHOR&gt;&lt;AUTHOR&gt;G. Cerisola&lt;/AUTHOR&gt;&lt;AUTHOR&gt;Ch. Comninellis&lt;/AUTHOR&gt;&lt;/AUTHORS&gt;&lt;YEAR&gt;2001&lt;/YEAR&gt;&lt;TITLE&gt;Oxidation of 4-Chlorophenol at boron-doped diamond electrodes for wastewater treatment&lt;/TITLE&gt;&lt;SECONDARY_TITLE&gt;Journal of the Electrochemical Society&lt;/SECONDARY_TITLE&gt;&lt;VOLUME&gt;148&lt;/VOLUME&gt;&lt;PAGES&gt;D60-D64&lt;/PAGES&gt;&lt;SHORT_TITLE&gt;J. Electrochem. Soc.&lt;/SHORT_TITLE&gt;&lt;KEYWORDS&gt;&lt;KEYWORD&gt;BDD&lt;/KEYWORD&gt;&lt;/KEYWORDS&gt;&lt;/MDL&gt;&lt;/Cite&gt;&lt;/EndNote&gt;</w:instrText>
      </w:r>
      <w:r w:rsidR="007D0B54" w:rsidRPr="000C3AE4">
        <w:rPr>
          <w:lang w:val="en-US"/>
        </w:rPr>
        <w:fldChar w:fldCharType="separate"/>
      </w:r>
      <w:r w:rsidR="000C3AE4" w:rsidRPr="000C3AE4">
        <w:rPr>
          <w:lang w:val="en-US"/>
        </w:rPr>
        <w:t>[28-32]</w:t>
      </w:r>
      <w:r w:rsidR="007D0B54" w:rsidRPr="000C3AE4">
        <w:rPr>
          <w:lang w:val="en-US"/>
        </w:rPr>
        <w:fldChar w:fldCharType="end"/>
      </w:r>
      <w:r w:rsidR="000C3AE4" w:rsidRPr="000C3AE4">
        <w:rPr>
          <w:lang w:val="en-US"/>
        </w:rPr>
        <w:t>.</w:t>
      </w:r>
    </w:p>
    <w:p w:rsidR="000C3AE4" w:rsidRPr="000C3AE4" w:rsidRDefault="000C3AE4" w:rsidP="000C3AE4">
      <w:pPr>
        <w:rPr>
          <w:lang w:val="en-US"/>
        </w:rPr>
      </w:pPr>
      <w:r w:rsidRPr="000C3AE4">
        <w:rPr>
          <w:lang w:val="en-US"/>
        </w:rPr>
        <w:tab/>
        <w:t>There has been different researches about the anodic degradation of urea, however its oxidation mechanism is still not well understood. For example, using Pt electrodes, many papers discussed</w:t>
      </w:r>
      <w:r w:rsidR="007366F0">
        <w:rPr>
          <w:lang w:val="en-US"/>
        </w:rPr>
        <w:t xml:space="preserve"> </w:t>
      </w:r>
      <w:r w:rsidRPr="000C3AE4">
        <w:rPr>
          <w:lang w:val="en-US"/>
        </w:rPr>
        <w:t xml:space="preserve">the adsorption of urea </w:t>
      </w:r>
      <w:r w:rsidR="007D0B54" w:rsidRPr="000C3AE4">
        <w:rPr>
          <w:lang w:val="en-US"/>
        </w:rPr>
        <w:fldChar w:fldCharType="begin"/>
      </w:r>
      <w:r w:rsidRPr="000C3AE4">
        <w:rPr>
          <w:lang w:val="en-US"/>
        </w:rPr>
        <w:instrText xml:space="preserve"> ADDIN EN.CITE &lt;EndNote&gt;&lt;Cite&gt;&lt;Author&gt;Climent&lt;/Author&gt;&lt;Year&gt;1999&lt;/Year&gt;&lt;RecNum&gt;36&lt;/RecNum&gt;&lt;MDL&gt;&lt;REFERENCE_TYPE&gt;0&lt;/REFERENCE_TYPE&gt;&lt;REFNUM&gt;36&lt;/REFNUM&gt;&lt;AUTHORS&gt;&lt;AUTHOR&gt;Climent, V.&lt;/AUTHOR&gt;&lt;AUTHOR&gt;Rodes, A.&lt;/AUTHOR&gt;&lt;AUTHOR&gt;Orts, J.M.&lt;/AUTHOR&gt;&lt;AUTHOR&gt;Aldaz, A.&lt;/AUTHOR&gt;&lt;AUTHOR&gt;Feliu, J.M.&lt;/AUTHOR&gt;&lt;/AUTHORS&gt;&lt;YEAR&gt;1999&lt;/YEAR&gt;&lt;TITLE&gt;Urea adsorption on Pt(111) electrodes&lt;/TITLE&gt;&lt;SECONDARY_TITLE&gt;Journal of Electroanalytical Chemistry&lt;/SECONDARY_TITLE&gt;&lt;VOLUME&gt;461&lt;/VOLUME&gt;&lt;NUMBER&gt;1-2&lt;/NUMBER&gt;&lt;PAGES&gt;65-75&lt;/PAGES&gt;&lt;DATE&gt;1999/1/29/&lt;/DATE&gt;&lt;TYPE_OF_WORK&gt;doi: 10.1016/S0022-0728(98)00062-X&lt;/TYPE_OF_WORK&gt;&lt;SHORT_TITLE&gt;J. Electroanal. Chem.&lt;/SHORT_TITLE&gt;&lt;ISBN&gt;1572-6657&lt;/ISBN&gt;&lt;KEYWORDS&gt;&lt;KEYWORD&gt;Urea adlayers&lt;/KEYWORD&gt;&lt;KEYWORD&gt;Pt(111) electrodes&lt;/KEYWORD&gt;&lt;KEYWORD&gt;Cyclic voltammetry&lt;/KEYWORD&gt;&lt;KEYWORD&gt;Charge displacement&lt;/KEYWORD&gt;&lt;KEYWORD&gt;FTIRS&lt;/KEYWORD&gt;&lt;/KEYWORDS&gt;&lt;URL&gt;http://www.sciencedirect.com/science/article/pii/S002207289800062X&lt;/URL&gt;&lt;/MDL&gt;&lt;/Cite&gt;&lt;Cite&gt;&lt;Author&gt;Petrii&lt;/Author&gt;&lt;Year&gt;1993&lt;/Year&gt;&lt;RecNum&gt;33&lt;/RecNum&gt;&lt;MDL&gt;&lt;REFERENCE_TYPE&gt;0&lt;/REFERENCE_TYPE&gt;&lt;REFNUM&gt;33&lt;/REFNUM&gt;&lt;AUTHORS&gt;&lt;AUTHOR&gt;Petrii, Oleg A.&lt;/AUTHOR&gt;&lt;AUTHOR&gt;Vassina, Svetlana Ya.&lt;/AUTHOR&gt;&lt;/AUTHORS&gt;&lt;YEAR&gt;1993&lt;/YEAR&gt;&lt;TITLE&gt;Adsorption of urea on platinum at low positive potentials: The time dependence and unexpectedly strong effect on the oxidation of uni-carbon particles&lt;/TITLE&gt;&lt;SECONDARY_TITLE&gt;Journal of Electroanalytical Chemistry&amp;#xD;An International Journal Devoted to all Aspects of Electrode Kinetics, Interfacial Structure, Properties of Electrolytes, Colloid and Biological Electrochemisty&lt;/SECONDARY_TITLE&gt;&lt;VOLUME&gt;349&lt;/VOLUME&gt;&lt;NUMBER&gt;1-2&lt;/NUMBER&gt;&lt;PAGES&gt;197-209&lt;/PAGES&gt;&lt;DATE&gt;1993/4/30/&lt;/DATE&gt;&lt;TYPE_OF_WORK&gt;doi: 10.1016/0022-0728(93)80173-F&lt;/TYPE_OF_WORK&gt;&lt;SHORT_TITLE&gt;J. Electroanal. Chem.&lt;/SHORT_TITLE&gt;&lt;ISBN&gt;1572-6657&lt;/ISBN&gt;&lt;URL&gt;http://www.sciencedirect.com/science/article/pii/002207289380173F&lt;/URL&gt;&lt;/MDL&gt;&lt;/Cite&gt;&lt;Cite&gt;&lt;Author&gt;O. J. Murphy&lt;/Author&gt;&lt;RecNum&gt;34&lt;/RecNum&gt;&lt;MDL&gt;&lt;REFERENCE_TYPE&gt;0&lt;/REFERENCE_TYPE&gt;&lt;REFNUM&gt;34&lt;/REFNUM&gt;&lt;AUTHORS&gt;&lt;AUTHOR&gt;O. J. Murphy, et al., Final Report for NASA Grant NAG 9-350, 1990&lt;/AUTHOR&gt;&lt;/AUTHORS&gt;&lt;/MDL&gt;&lt;/Cite&gt;&lt;Cite&gt;&lt;Author&gt;Carlesi Jara&lt;/Author&gt;&lt;Year&gt;2008&lt;/Year&gt;&lt;RecNum&gt;37&lt;/RecNum&gt;&lt;MDL&gt;&lt;REFERENCE_TYPE&gt;0&lt;/REFERENCE_TYPE&gt;&lt;REFNUM&gt;37&lt;/REFNUM&gt;&lt;AUTHORS&gt;&lt;AUTHOR&gt;Carlesi Jara, Carlos&lt;/AUTHOR&gt;&lt;AUTHOR&gt;Di Giulio, Simona&lt;/AUTHOR&gt;&lt;AUTHOR&gt;Fino, Debora&lt;/AUTHOR&gt;&lt;AUTHOR&gt;Spinelli, Paolo&lt;/AUTHOR&gt;&lt;/AUTHORS&gt;&lt;YEAR&gt;2008&lt;/YEAR&gt;&lt;TITLE&gt;Combined direct and indirect electroxidation of urea containing water&lt;/TITLE&gt;&lt;SECONDARY_TITLE&gt;GEI-ERA 2007 Conference, University of Cagliari, Italy: Environmental and Energy Related Aspects of Electrochemistry&amp;#xD;Journal of Applied Electrochemistry&lt;/SECONDARY_TITLE&gt;&lt;PLACE_PUBLISHED&gt;Van Godewijckstraat 30, Dordrecht, 3311 GZ, Netherlands&lt;/PLACE_PUBLISHED&gt;&lt;PUBLISHER&gt;Kluwer Academic Publishers&lt;/PUBLISHER&gt;&lt;VOLUME&gt;38&lt;/VOLUME&gt;&lt;NUMBER&gt;7&lt;/NUMBER&gt;&lt;PAGES&gt;915-922&lt;/PAGES&gt;&lt;SHORT_TITLE&gt;J. Appl. Electrochem.&lt;/SHORT_TITLE&gt;&lt;ISBN&gt;0021891X&lt;/ISBN&gt;&lt;KEYWORDS&gt;&lt;KEYWORD&gt;Urea&lt;/KEYWORD&gt;&lt;KEYWORD&gt;Chlorine&lt;/KEYWORD&gt;&lt;KEYWORD&gt;Current density&lt;/KEYWORD&gt;&lt;KEYWORD&gt;Electrochemical electrodes&lt;/KEYWORD&gt;&lt;KEYWORD&gt;Electrochemical oxidation&lt;/KEYWORD&gt;&lt;KEYWORD&gt;Nitrates&lt;/KEYWORD&gt;&lt;KEYWORD&gt;Reaction kinetics&lt;/KEYWORD&gt;&lt;/KEYWORDS&gt;&lt;AUTHOR_ADDRESS&gt;Department of Chemical Engineering, Pontificia Universidad Catolica de Valparaiso, Avda. Brasil 2147, Valparaiso, Chile&lt;/AUTHOR_ADDRESS&gt;&lt;/MDL&gt;&lt;/Cite&gt;&lt;Cite&gt;&lt;Author&gt;Keller Jr.&lt;/Author&gt;&lt;Year&gt;1980&lt;/Year&gt;&lt;RecNum&gt;42&lt;/RecNum&gt;&lt;MDL&gt;&lt;REFERENCE_TYPE&gt;0&lt;/REFERENCE_TYPE&gt;&lt;REFNUM&gt;42&lt;/REFNUM&gt;&lt;AUTHORS&gt;&lt;AUTHOR&gt;Keller Jr., Richard W.&lt;/AUTHOR&gt;&lt;AUTHOR&gt;Yao, Shang J.&lt;/AUTHOR&gt;&lt;AUTHOR&gt;Brown, Janet M.&lt;/AUTHOR&gt;&lt;AUTHOR&gt;Wolfson Jr., Sidney K.&lt;/AUTHOR&gt;&lt;AUTHOR&gt;Zeller, Mary V.&lt;/AUTHOR&gt;&lt;/AUTHORS&gt;&lt;YEAR&gt;1980&lt;/YEAR&gt;&lt;TITLE&gt;Electrochemical removal of urea from physiological buffer as the basis for a regenerative dialysis system&lt;/TITLE&gt;&lt;SECONDARY_TITLE&gt;Journal of Electroanalytical Chemistry and Interfacial Electrochemistry&lt;/SECONDARY_TITLE&gt;&lt;VOLUME&gt;116&lt;/VOLUME&gt;&lt;PAGES&gt;469-485&lt;/PAGES&gt;&lt;DATE&gt;1980///&lt;/DATE&gt;&lt;TYPE_OF_WORK&gt;doi: 10.1016/S0022-0728(80)80271-3&lt;/TYPE_OF_WORK&gt;&lt;SHORT_TITLE&gt;J. Electroanal. Chem.&lt;/SHORT_TITLE&gt;&lt;ISBN&gt;0022-0728&lt;/ISBN&gt;&lt;URL&gt;http://www.sciencedirect.com/science/article/pii/S0022072880802713&lt;/URL&gt;&lt;/MDL&gt;&lt;/Cite&gt;&lt;/EndNote&gt;</w:instrText>
      </w:r>
      <w:r w:rsidR="007D0B54" w:rsidRPr="000C3AE4">
        <w:rPr>
          <w:lang w:val="en-US"/>
        </w:rPr>
        <w:fldChar w:fldCharType="separate"/>
      </w:r>
      <w:r w:rsidRPr="000C3AE4">
        <w:rPr>
          <w:lang w:val="en-US"/>
        </w:rPr>
        <w:t>[29-33]</w:t>
      </w:r>
      <w:r w:rsidR="007D0B54" w:rsidRPr="000C3AE4">
        <w:rPr>
          <w:lang w:val="en-US"/>
        </w:rPr>
        <w:fldChar w:fldCharType="end"/>
      </w:r>
      <w:r w:rsidRPr="000C3AE4">
        <w:rPr>
          <w:lang w:val="en-US"/>
        </w:rPr>
        <w:t xml:space="preserve">, some authors asserted that the adsorption of urea is reversible </w:t>
      </w:r>
      <w:r w:rsidR="007D0B54" w:rsidRPr="000C3AE4">
        <w:rPr>
          <w:lang w:val="en-US"/>
        </w:rPr>
        <w:fldChar w:fldCharType="begin"/>
      </w:r>
      <w:r w:rsidRPr="000C3AE4">
        <w:rPr>
          <w:lang w:val="en-US"/>
        </w:rPr>
        <w:instrText xml:space="preserve"> ADDIN EN.CITE &lt;EndNote&gt;&lt;Cite&gt;&lt;Author&gt;Climent&lt;/Author&gt;&lt;Year&gt;1999&lt;/Year&gt;&lt;RecNum&gt;36&lt;/RecNum&gt;&lt;MDL&gt;&lt;REFERENCE_TYPE&gt;0&lt;/REFERENCE_TYPE&gt;&lt;REFNUM&gt;36&lt;/REFNUM&gt;&lt;AUTHORS&gt;&lt;AUTHOR&gt;Climent, V.&lt;/AUTHOR&gt;&lt;AUTHOR&gt;Rodes, A.&lt;/AUTHOR&gt;&lt;AUTHOR&gt;Orts, J.M.&lt;/AUTHOR&gt;&lt;AUTHOR&gt;Aldaz, A.&lt;/AUTHOR&gt;&lt;AUTHOR&gt;Feliu, J.M.&lt;/AUTHOR&gt;&lt;/AUTHORS&gt;&lt;YEAR&gt;1999&lt;/YEAR&gt;&lt;TITLE&gt;Urea adsorption on Pt(111) electrodes&lt;/TITLE&gt;&lt;SECONDARY_TITLE&gt;Journal of Electroanalytical Chemistry&lt;/SECONDARY_TITLE&gt;&lt;VOLUME&gt;461&lt;/VOLUME&gt;&lt;NUMBER&gt;1-2&lt;/NUMBER&gt;&lt;PAGES&gt;65-75&lt;/PAGES&gt;&lt;DATE&gt;1999/1/29/&lt;/DATE&gt;&lt;TYPE_OF_WORK&gt;doi: 10.1016/S0022-0728(98)00062-X&lt;/TYPE_OF_WORK&gt;&lt;SHORT_TITLE&gt;J. Electroanal. Chem.&lt;/SHORT_TITLE&gt;&lt;ISBN&gt;1572-6657&lt;/ISBN&gt;&lt;KEYWORDS&gt;&lt;KEYWORD&gt;Urea adlayers&lt;/KEYWORD&gt;&lt;KEYWORD&gt;Pt(111) electrodes&lt;/KEYWORD&gt;&lt;KEYWORD&gt;Cyclic voltammetry&lt;/KEYWORD&gt;&lt;KEYWORD&gt;Charge displacement&lt;/KEYWORD&gt;&lt;KEYWORD&gt;FTIRS&lt;/KEYWORD&gt;&lt;/KEYWORDS&gt;&lt;URL&gt;http://www.sciencedirect.com/science/article/pii/S002207289800062X&lt;/URL&gt;&lt;/MDL&gt;&lt;/Cite&gt;&lt;Cite&gt;&lt;Author&gt;Petrii&lt;/Author&gt;&lt;Year&gt;1993&lt;/Year&gt;&lt;RecNum&gt;33&lt;/RecNum&gt;&lt;MDL&gt;&lt;REFERENCE_TYPE&gt;0&lt;/REFERENCE_TYPE&gt;&lt;REFNUM&gt;33&lt;/REFNUM&gt;&lt;AUTHORS&gt;&lt;AUTHOR&gt;Petrii, Oleg A.&lt;/AUTHOR&gt;&lt;AUTHOR&gt;Vassina, Svetlana Ya.&lt;/AUTHOR&gt;&lt;/AUTHORS&gt;&lt;YEAR&gt;1993&lt;/YEAR&gt;&lt;TITLE&gt;Adsorption of urea on platinum at low positive potentials: The time dependence and unexpectedly strong effect on the oxidation of uni-carbon particles&lt;/TITLE&gt;&lt;SECONDARY_TITLE&gt;Journal of Electroanalytical Chemistry&amp;#xD;An International Journal Devoted to all Aspects of Electrode Kinetics, Interfacial Structure, Properties of Electrolytes, Colloid and Biological Electrochemisty&lt;/SECONDARY_TITLE&gt;&lt;VOLUME&gt;349&lt;/VOLUME&gt;&lt;NUMBER&gt;1-2&lt;/NUMBER&gt;&lt;PAGES&gt;197-209&lt;/PAGES&gt;&lt;DATE&gt;1993/4/30/&lt;/DATE&gt;&lt;TYPE_OF_WORK&gt;doi: 10.1016/0022-0728(93)80173-F&lt;/TYPE_OF_WORK&gt;&lt;SHORT_TITLE&gt;J. Electroanal. Chem.&lt;/SHORT_TITLE&gt;&lt;ISBN&gt;1572-6657&lt;/ISBN&gt;&lt;URL&gt;http://www.sciencedirect.com/science/article/pii/002207289380173F&lt;/URL&gt;&lt;/MDL&gt;&lt;/Cite&gt;&lt;Cite&gt;&lt;Author&gt;O. J. Murphy&lt;/Author&gt;&lt;RecNum&gt;34&lt;/RecNum&gt;&lt;MDL&gt;&lt;REFERENCE_TYPE&gt;0&lt;/REFERENCE_TYPE&gt;&lt;REFNUM&gt;34&lt;/REFNUM&gt;&lt;AUTHORS&gt;&lt;AUTHOR&gt;O. J. Murphy, et al., Final Report for NASA Grant NAG 9-350, 1990&lt;/AUTHOR&gt;&lt;/AUTHORS&gt;&lt;/MDL&gt;&lt;/Cite&gt;&lt;Cite&gt;&lt;Author&gt;Carlesi Jara&lt;/Author&gt;&lt;Year&gt;2008&lt;/Year&gt;&lt;RecNum&gt;37&lt;/RecNum&gt;&lt;MDL&gt;&lt;REFERENCE_TYPE&gt;0&lt;/REFERENCE_TYPE&gt;&lt;REFNUM&gt;37&lt;/REFNUM&gt;&lt;AUTHORS&gt;&lt;AUTHOR&gt;Carlesi Jara, Carlos&lt;/AUTHOR&gt;&lt;AUTHOR&gt;Di Giulio, Simona&lt;/AUTHOR&gt;&lt;AUTHOR&gt;Fino, Debora&lt;/AUTHOR&gt;&lt;AUTHOR&gt;Spinelli, Paolo&lt;/AUTHOR&gt;&lt;/AUTHORS&gt;&lt;YEAR&gt;2008&lt;/YEAR&gt;&lt;TITLE&gt;Combined direct and indirect electroxidation of urea containing water&lt;/TITLE&gt;&lt;SECONDARY_TITLE&gt;GEI-ERA 2007 Conference, University of Cagliari, Italy: Environmental and Energy Related Aspects of Electrochemistry&amp;#xD;Journal of Applied Electrochemistry&lt;/SECONDARY_TITLE&gt;&lt;PLACE_PUBLISHED&gt;Van Godewijckstraat 30, Dordrecht, 3311 GZ, Netherlands&lt;/PLACE_PUBLISHED&gt;&lt;PUBLISHER&gt;Kluwer Academic Publishers&lt;/PUBLISHER&gt;&lt;VOLUME&gt;38&lt;/VOLUME&gt;&lt;NUMBER&gt;7&lt;/NUMBER&gt;&lt;PAGES&gt;915-922&lt;/PAGES&gt;&lt;SHORT_TITLE&gt;J. Appl. Electrochem.&lt;/SHORT_TITLE&gt;&lt;ISBN&gt;0021891X&lt;/ISBN&gt;&lt;KEYWORDS&gt;&lt;KEYWORD&gt;Urea&lt;/KEYWORD&gt;&lt;KEYWORD&gt;Chlorine&lt;/KEYWORD&gt;&lt;KEYWORD&gt;Current density&lt;/KEYWORD&gt;&lt;KEYWORD&gt;Electrochemical electrodes&lt;/KEYWORD&gt;&lt;KEYWORD&gt;Electrochemical oxidation&lt;/KEYWORD&gt;&lt;KEYWORD&gt;Nitrates&lt;/KEYWORD&gt;&lt;KEYWORD&gt;Reaction kinetics&lt;/KEYWORD&gt;&lt;/KEYWORDS&gt;&lt;AUTHOR_ADDRESS&gt;Department of Chemical Engineering, Pontificia Universidad Catolica de Valparaiso, Avda. Brasil 2147, Valparaiso, Chile&lt;/AUTHOR_ADDRESS&gt;&lt;/MDL&gt;&lt;/Cite&gt;&lt;Cite&gt;&lt;Author&gt;Keller Jr.&lt;/Author&gt;&lt;Year&gt;1980&lt;/Year&gt;&lt;RecNum&gt;42&lt;/RecNum&gt;&lt;MDL&gt;&lt;REFERENCE_TYPE&gt;0&lt;/REFERENCE_TYPE&gt;&lt;REFNUM&gt;42&lt;/REFNUM&gt;&lt;AUTHORS&gt;&lt;AUTHOR&gt;Keller Jr., Richard W.&lt;/AUTHOR&gt;&lt;AUTHOR&gt;Yao, Shang J.&lt;/AUTHOR&gt;&lt;AUTHOR&gt;Brown, Janet M.&lt;/AUTHOR&gt;&lt;AUTHOR&gt;Wolfson Jr., Sidney K.&lt;/AUTHOR&gt;&lt;AUTHOR&gt;Zeller, Mary V.&lt;/AUTHOR&gt;&lt;/AUTHORS&gt;&lt;YEAR&gt;1980&lt;/YEAR&gt;&lt;TITLE&gt;Electrochemical removal of urea from physiological buffer as the basis for a regenerative dialysis system&lt;/TITLE&gt;&lt;SECONDARY_TITLE&gt;Journal of Electroanalytical Chemistry and Interfacial Electrochemistry&lt;/SECONDARY_TITLE&gt;&lt;VOLUME&gt;116&lt;/VOLUME&gt;&lt;PAGES&gt;469-485&lt;/PAGES&gt;&lt;DATE&gt;1980///&lt;/DATE&gt;&lt;TYPE_OF_WORK&gt;doi: 10.1016/S0022-0728(80)80271-3&lt;/TYPE_OF_WORK&gt;&lt;SHORT_TITLE&gt;J. Electroanal. Chem.&lt;/SHORT_TITLE&gt;&lt;ISBN&gt;0022-0728&lt;/ISBN&gt;&lt;URL&gt;http://www.sciencedirect.com/science/article/pii/S0022072880802713&lt;/URL&gt;&lt;/MDL&gt;&lt;/Cite&gt;&lt;/EndNote&gt;</w:instrText>
      </w:r>
      <w:r w:rsidR="007D0B54" w:rsidRPr="000C3AE4">
        <w:rPr>
          <w:lang w:val="en-US"/>
        </w:rPr>
        <w:fldChar w:fldCharType="separate"/>
      </w:r>
      <w:r w:rsidRPr="000C3AE4">
        <w:rPr>
          <w:lang w:val="en-US"/>
        </w:rPr>
        <w:t>[29-33]</w:t>
      </w:r>
      <w:r w:rsidR="007D0B54" w:rsidRPr="000C3AE4">
        <w:rPr>
          <w:lang w:val="en-US"/>
        </w:rPr>
        <w:fldChar w:fldCharType="end"/>
      </w:r>
      <w:r w:rsidRPr="000C3AE4">
        <w:rPr>
          <w:lang w:val="en-US"/>
        </w:rPr>
        <w:t xml:space="preserve"> while other papers suggested that it is not reversible [34,37]. Many other works </w:t>
      </w:r>
      <w:r w:rsidR="007D0B54" w:rsidRPr="000C3AE4">
        <w:rPr>
          <w:lang w:val="en-US"/>
        </w:rPr>
        <w:fldChar w:fldCharType="begin"/>
      </w:r>
      <w:r w:rsidRPr="000C3AE4">
        <w:instrText xml:space="preserve"> ADDIN EN.CITE &lt;EndNote&gt;&lt;Cite&gt;&lt;Author&gt;Simka&lt;/Author&gt;&lt;Year&gt;2007&lt;/Year&gt;&lt;RecNum&gt;31&lt;/RecNum&gt;&lt;MDL&gt;&lt;REFERENCE_TYPE&gt;0&lt;/REFERENCE_TYPE&gt;&lt;REFNUM&gt;31&lt;/REFNUM&gt;&lt;AUTHORS&gt;&lt;AUTHOR&gt;Simka, Wojciech&lt;/AUTHOR&gt;&lt;AUTHOR&gt;Piotrowski, Jerzy&lt;/AUTHOR&gt;&lt;AUTHOR&gt;Nawrat, Ginter&lt;/AUTHOR&gt;&lt;/AUTHORS&gt;&lt;YEAR&gt;2007&lt;/YEAR&gt;&lt;TITLE&gt;Influence of anode material on electrochemical decomposition of urea&lt;/TITLE&gt;&lt;SECONDARY_TITLE&gt;Electrochimica Acta&lt;/SECONDARY_TITLE&gt;&lt;PLACE_PUBLISHED&gt;Langford Lane, Kidlington, Oxford, OX5 1GB, United Kingdom&lt;/PLACE_PUBLISHED&gt;&lt;PUBLISHER&gt;Elsevier Ltd&lt;/PUBLISHER&gt;&lt;VOLUME&gt;52&lt;/VOLUME&gt;&lt;NUMBER&gt;18&lt;/NUMBER&gt;&lt;PAGES&gt;5696-5703&lt;/PAGES&gt;&lt;SHORT_TITLE&gt;Electrochim. Acta&lt;/SHORT_TITLE&gt;&lt;ISBN&gt;00134686&lt;/ISBN&gt;&lt;KEYWORDS&gt;&lt;KEYWORD&gt;Urea&lt;/KEYWORD&gt;&lt;KEYWORD&gt;Anodes&lt;/KEYWORD&gt;&lt;KEYWORD&gt;Decomposition&lt;/KEYWORD&gt;&lt;KEYWORD&gt;Electrochemical oxidation&lt;/KEYWORD&gt;&lt;KEYWORD&gt;Platinum&lt;/KEYWORD&gt;&lt;KEYWORD&gt;Sodium chloride&lt;/KEYWORD&gt;&lt;KEYWORD&gt;Titanium&lt;/KEYWORD&gt;&lt;KEYWORD&gt;Voltammetry&lt;/KEYWORD&gt;&lt;KEYWORD&gt;Wastewater treatment&lt;/KEYWORD&gt;&lt;/KEYWORDS&gt;&lt;AUTHOR_ADDRESS&gt;Department of Chemistry and Inorganic Technology, Faculty of Chemistry, Silesian University of Technology, B. Krzywoustego 6, 44-100 Gliwice, Poland&lt;/AUTHOR_ADDRESS&gt;&lt;/MDL&gt;&lt;/Cite&gt;&lt;Cite&gt;&lt;Author&gt;Simka&lt;/Author&gt;&lt;Year&gt;2007&lt;/Year&gt;&lt;RecNum&gt;3&lt;/RecNum&gt;&lt;MDL&gt;&lt;REFERENCE_TYPE&gt;0&lt;/REFERENCE_TYPE&gt;&lt;REFNUM&gt;3&lt;/REFNUM&gt;&lt;AUTHORS&gt;&lt;AUTHOR&gt;Simka,W.&lt;/AUTHOR&gt;&lt;AUTHOR&gt;Piotrowski, J.&lt;/AUTHOR&gt;&lt;/AUTHORS&gt;&lt;YEAR&gt;2007&lt;/YEAR&gt;&lt;TITLE&gt;Methods for removal of urea from aqueous solutions&lt;/TITLE&gt;&lt;SECONDARY_TITLE&gt;Przemysl Chemiczny&lt;/SECONDARY_TITLE&gt;&lt;VOLUME&gt;86&lt;/VOLUME&gt;&lt;PAGES&gt;841&lt;/PAGES&gt;&lt;SHORT_TITLE&gt;Przemysl Chemiczny&lt;/SHORT_TITLE&gt;&lt;/MDL&gt;&lt;/Cite&gt;&lt;Cite&gt;&lt;Author&gt;Simka&lt;/Author&gt;&lt;Year&gt;2009&lt;/Year&gt;&lt;RecNum&gt;30&lt;/RecNum&gt;&lt;MDL&gt;&lt;REFERENCE_TYPE&gt;0&lt;/REFERENCE_TYPE&gt;&lt;REFNUM&gt;30&lt;/REFNUM&gt;&lt;AUTHORS&gt;&lt;AUTHOR&gt;Simka, Wojciech&lt;/AUTHOR&gt;&lt;AUTHOR&gt;Piotrowski, Jerzy&lt;/AUTHOR&gt;&lt;AUTHOR&gt;Robak, Adam&lt;/AUTHOR&gt;&lt;AUTHOR&gt;Nawrat, Ginter&lt;/AUTHOR&gt;&lt;/AUTHORS&gt;&lt;YEAR&gt;2009&lt;/YEAR&gt;&lt;TITLE&gt;Electrochemical treatment of aqueous solutions containing urea&lt;/TITLE&gt;&lt;SECONDARY_TITLE&gt;Journal of Applied Electrochemistry&lt;/SECONDARY_TITLE&gt;&lt;PLACE_PUBLISHED&gt;Van Godewijckstraat 30, Dordrecht, 3311 GZ, Netherlands&lt;/PLACE_PUBLISHED&gt;&lt;PUBLISHER&gt;Kluwer Academic Publishers&lt;/PUBLISHER&gt;&lt;VOLUME&gt;39&lt;/VOLUME&gt;&lt;NUMBER&gt;7&lt;/NUMBER&gt;&lt;PAGES&gt;1137-1143&lt;/PAGES&gt;&lt;SHORT_TITLE&gt;J. Appl. Electrochem.&lt;/SHORT_TITLE&gt;&lt;ISBN&gt;0021891X&lt;/ISBN&gt;&lt;KEYWORDS&gt;&lt;KEYWORD&gt;Urea&lt;/KEYWORD&gt;&lt;KEYWORD&gt;Anodes&lt;/KEYWORD&gt;&lt;KEYWORD&gt;Chemical oxygen demand&lt;/KEYWORD&gt;&lt;KEYWORD&gt;Chemicals removal (water treatment)&lt;/KEYWORD&gt;&lt;KEYWORD&gt;Chlorine&lt;/KEYWORD&gt;&lt;KEYWORD&gt;Electrochemical cells&lt;/KEYWORD&gt;&lt;KEYWORD&gt;Electrochemical oxidation&lt;/KEYWORD&gt;&lt;KEYWORD&gt;Fluidized bed combustion&lt;/KEYWORD&gt;&lt;KEYWORD&gt;Metabolism&lt;/KEYWORD&gt;&lt;KEYWORD&gt;Ruthenium alloys&lt;/KEYWORD&gt;&lt;KEYWORD&gt;Ruthenium compounds&lt;/KEYWORD&gt;&lt;KEYWORD&gt;Sodium&lt;/KEYWORD&gt;&lt;KEYWORD&gt;Sodium chloride&lt;/KEYWORD&gt;&lt;KEYWORD&gt;Solutions&lt;/KEYWORD&gt;&lt;KEYWORD&gt;Wastewater&lt;/KEYWORD&gt;&lt;KEYWORD&gt;Wastewater reclamation&lt;/KEYWORD&gt;&lt;KEYWORD&gt;Wastewater tre</w:instrText>
      </w:r>
      <w:r w:rsidRPr="000C3AE4">
        <w:rPr>
          <w:lang w:val="en-US"/>
        </w:rPr>
        <w:instrText>atment&lt;/KEYWORD&gt;&lt;KEYWORD&gt;Water treatment plants&lt;/KEYWORD&gt;&lt;/KEYWORDS&gt;&lt;AUTHOR_ADDRESS&gt;Department of Inorganic Chemistry and Technology, Faculty of Chemistry, Silesian University of Technology, B. Krzywoustego 6, Gliwice 44-100, Poland&lt;/AUTHOR_ADDRESS&gt;&lt;/MDL&gt;&lt;/Cite&gt;&lt;Cite&gt;&lt;Author&gt;Hernlem&lt;/Author&gt;&lt;Year&gt;2005&lt;/Year&gt;&lt;RecNum&gt;32&lt;/RecNum&gt;&lt;MDL&gt;&lt;REFERENCE_TYPE&gt;0&lt;/REFERENCE_TYPE&gt;&lt;REFNUM&gt;32&lt;/REFNUM&gt;&lt;AUTHORS&gt;&lt;AUTHOR&gt;Hernlem, Bradley J.&lt;/AUTHOR&gt;&lt;/AUTHORS&gt;&lt;YEAR&gt;2005&lt;/YEAR&gt;&lt;TITLE&gt;Electrolytic destruction of urea in dilute chloride solution using DSA electrodes in a recycled batch cell&lt;/TITLE&gt;&lt;SECONDARY_TITLE&gt;Water Research&lt;/SECONDARY_TITLE&gt;&lt;PUBLISHER&gt;Elsevier Ltd&lt;/PUBLISHER&gt;&lt;VOLUME&gt;39&lt;/VOLUME&gt;&lt;NUMBER&gt;11&lt;/NUMBER&gt;&lt;PAGES&gt;2245-2252&lt;/PAGES&gt;&lt;SHORT_TITLE&gt;Wat. Res.&lt;/SHORT_TITLE&gt;&lt;ISBN&gt;00431354&lt;/ISBN&gt;&lt;KEYWORDS&gt;&lt;KEYWORD&gt;Cells&lt;/KEYWORD&gt;&lt;KEYWORD&gt;Batch cell culture&lt;/KEYWORD&gt;&lt;KEYWORD&gt;Chlorine compounds&lt;/KEYWORD&gt;&lt;KEYWORD&gt;Electric currents&lt;/KEYWORD&gt;&lt;KEYWORD&gt;Electrochemical electrodes&lt;/KEYWORD&gt;&lt;KEYWORD&gt;Electrolysis&lt;/KEYWORD&gt;&lt;KEYWORD&gt;Electrolytes&lt;/KEYWORD&gt;&lt;KEYWORD&gt;Energy efficiency&lt;/KEYWORD&gt;&lt;KEYWORD&gt;Manures&lt;/KEYWORD&gt;&lt;KEYWORD&gt;Nitrates&lt;/KEYWORD&gt;&lt;KEYWORD&gt;Nitrogen&lt;/KEYWORD&gt;&lt;KEYWORD&gt;Oxidation&lt;/KEYWORD&gt;&lt;KEYWORD&gt;Oxides&lt;/KEYWORD&gt;&lt;KEYWORD&gt;Sewage lagoons&lt;/KEYWORD&gt;&lt;KEYWORD&gt;Titanium&lt;/KEYWORD&gt;&lt;KEYWORD&gt;Urea&lt;/KEYWORD&gt;&lt;/KEYWORDS&gt;&lt;AUTHOR_ADDRESS&gt;Western Regional Research Center, Agricultural Research Service, US Department of Agriculture, 800 Buchanan Street, Albany, CA 94710, United States&lt;/AUTHOR_ADDRESS&gt;&lt;/MDL&gt;&lt;/Cite&gt;&lt;/EndNote&gt;</w:instrText>
      </w:r>
      <w:r w:rsidR="007D0B54" w:rsidRPr="000C3AE4">
        <w:rPr>
          <w:lang w:val="en-US"/>
        </w:rPr>
        <w:fldChar w:fldCharType="separate"/>
      </w:r>
      <w:r w:rsidRPr="000C3AE4">
        <w:rPr>
          <w:lang w:val="en-US"/>
        </w:rPr>
        <w:t>[38-40]</w:t>
      </w:r>
      <w:r w:rsidR="007D0B54" w:rsidRPr="000C3AE4">
        <w:rPr>
          <w:lang w:val="en-US"/>
        </w:rPr>
        <w:fldChar w:fldCharType="end"/>
      </w:r>
      <w:r w:rsidRPr="000C3AE4">
        <w:rPr>
          <w:lang w:val="en-US"/>
        </w:rPr>
        <w:t xml:space="preserve"> deal with urea electro-oxidation using different anodic materials such as Ti/Pt, Ti/Pt-Ir, Ti-RuO</w:t>
      </w:r>
      <w:r w:rsidRPr="000C3AE4">
        <w:rPr>
          <w:vertAlign w:val="subscript"/>
          <w:lang w:val="en-US"/>
        </w:rPr>
        <w:t>2</w:t>
      </w:r>
      <w:r w:rsidRPr="000C3AE4">
        <w:rPr>
          <w:lang w:val="en-US"/>
        </w:rPr>
        <w:t xml:space="preserve"> Ti/IrO</w:t>
      </w:r>
      <w:r w:rsidRPr="000C3AE4">
        <w:rPr>
          <w:vertAlign w:val="subscript"/>
          <w:lang w:val="en-US"/>
        </w:rPr>
        <w:t>2</w:t>
      </w:r>
      <w:r w:rsidRPr="000C3AE4">
        <w:rPr>
          <w:lang w:val="en-US"/>
        </w:rPr>
        <w:t xml:space="preserve">. </w:t>
      </w:r>
      <w:r w:rsidRPr="000C3AE4">
        <w:t>However these works performed electrolysis in the presence of chloride ions that act as inorganic mediators.</w:t>
      </w:r>
    </w:p>
    <w:p w:rsidR="000C3AE4" w:rsidRPr="000C3AE4" w:rsidRDefault="00784E19" w:rsidP="00784E19">
      <w:pPr>
        <w:rPr>
          <w:lang w:val="en-US"/>
        </w:rPr>
      </w:pPr>
      <w:r>
        <w:rPr>
          <w:lang w:val="en-US"/>
        </w:rPr>
        <w:tab/>
      </w:r>
      <w:r w:rsidR="000C3AE4" w:rsidRPr="000C3AE4">
        <w:rPr>
          <w:lang w:val="en-US"/>
        </w:rPr>
        <w:t>This study was carried out to increase the knowledge of electrochemical oxidation of urea in order to evaluate the electrochemical oxidation as a treatment technology.</w:t>
      </w:r>
    </w:p>
    <w:p w:rsidR="000C3AE4" w:rsidRPr="000C3AE4" w:rsidRDefault="00784E19" w:rsidP="00784E19">
      <w:pPr>
        <w:rPr>
          <w:lang w:val="en-US"/>
        </w:rPr>
      </w:pPr>
      <w:r>
        <w:rPr>
          <w:lang w:val="en-US"/>
        </w:rPr>
        <w:tab/>
      </w:r>
      <w:r w:rsidR="000C3AE4" w:rsidRPr="000C3AE4">
        <w:rPr>
          <w:lang w:val="en-US"/>
        </w:rPr>
        <w:t>The present work describes the anodic decomposition of urea using of anodic electrooxidation in different electrodes ; Pt, commercial DSA, BDD and SnO</w:t>
      </w:r>
      <w:r w:rsidR="000C3AE4" w:rsidRPr="000C3AE4">
        <w:rPr>
          <w:vertAlign w:val="subscript"/>
          <w:lang w:val="en-US"/>
        </w:rPr>
        <w:t>2</w:t>
      </w:r>
      <w:r w:rsidR="000C3AE4" w:rsidRPr="000C3AE4">
        <w:rPr>
          <w:lang w:val="en-US"/>
        </w:rPr>
        <w:t>-Sb</w:t>
      </w:r>
      <w:r w:rsidR="000C3AE4" w:rsidRPr="000C3AE4">
        <w:rPr>
          <w:vertAlign w:val="subscript"/>
          <w:lang w:val="en-US"/>
        </w:rPr>
        <w:t>2</w:t>
      </w:r>
      <w:r w:rsidR="000C3AE4" w:rsidRPr="000C3AE4">
        <w:rPr>
          <w:lang w:val="en-US"/>
        </w:rPr>
        <w:t>O</w:t>
      </w:r>
      <w:r w:rsidR="000C3AE4" w:rsidRPr="000C3AE4">
        <w:rPr>
          <w:vertAlign w:val="subscript"/>
          <w:lang w:val="en-US"/>
        </w:rPr>
        <w:t>5</w:t>
      </w:r>
      <w:r w:rsidR="000C3AE4" w:rsidRPr="000C3AE4">
        <w:rPr>
          <w:lang w:val="en-US"/>
        </w:rPr>
        <w:t>/ Ti . for regenerative treatments of waste water containig urea.</w:t>
      </w:r>
      <w:r w:rsidR="007366F0">
        <w:rPr>
          <w:lang w:val="en-US"/>
        </w:rPr>
        <w:t xml:space="preserve"> </w:t>
      </w:r>
    </w:p>
    <w:p w:rsidR="000C3AE4" w:rsidRPr="000C3AE4" w:rsidRDefault="00784E19" w:rsidP="00784E19">
      <w:pPr>
        <w:rPr>
          <w:lang w:val="en-US"/>
        </w:rPr>
      </w:pPr>
      <w:r>
        <w:rPr>
          <w:lang w:val="en-US"/>
        </w:rPr>
        <w:tab/>
      </w:r>
      <w:r w:rsidR="000C3AE4" w:rsidRPr="000C3AE4">
        <w:rPr>
          <w:lang w:val="en-US"/>
        </w:rPr>
        <w:t>Electrochemical tests were analyzed to determine the optimal operating conditions that allow higher reaction kinetics as a function of current density, urea concentration and electrolyte composition. Preliminary tests in a pilot electrochemical reactor proved the feasibility of the process.</w:t>
      </w:r>
    </w:p>
    <w:p w:rsidR="000C3AE4" w:rsidRPr="000C3AE4" w:rsidRDefault="000C3AE4" w:rsidP="00D834D2">
      <w:pPr>
        <w:keepNext/>
        <w:keepLines/>
        <w:numPr>
          <w:ilvl w:val="1"/>
          <w:numId w:val="38"/>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275" w:name="_Toc314493327"/>
      <w:bookmarkStart w:id="276" w:name="_Toc314494111"/>
      <w:bookmarkStart w:id="277" w:name="_Toc314497636"/>
      <w:r w:rsidRPr="000C3AE4">
        <w:rPr>
          <w:rFonts w:asciiTheme="majorHAnsi" w:eastAsiaTheme="majorEastAsia" w:hAnsiTheme="majorHAnsi" w:cstheme="majorBidi"/>
          <w:b/>
          <w:bCs/>
          <w:color w:val="244061" w:themeColor="accent1" w:themeShade="80"/>
          <w:sz w:val="28"/>
          <w:szCs w:val="28"/>
          <w:lang w:val="en-US"/>
        </w:rPr>
        <w:t>Experimental</w:t>
      </w:r>
      <w:bookmarkEnd w:id="275"/>
      <w:bookmarkEnd w:id="276"/>
      <w:bookmarkEnd w:id="277"/>
    </w:p>
    <w:p w:rsidR="000C3AE4" w:rsidRPr="000C3AE4" w:rsidRDefault="000C3AE4" w:rsidP="000C3AE4">
      <w:pPr>
        <w:spacing w:after="0"/>
        <w:rPr>
          <w:b/>
          <w:color w:val="17365D" w:themeColor="text2" w:themeShade="BF"/>
          <w:lang w:val="en-US"/>
        </w:rPr>
      </w:pPr>
      <w:r w:rsidRPr="000C3AE4">
        <w:rPr>
          <w:b/>
          <w:color w:val="17365D" w:themeColor="text2" w:themeShade="BF"/>
          <w:lang w:val="en-US"/>
        </w:rPr>
        <w:t>Electrode materials.</w:t>
      </w:r>
    </w:p>
    <w:p w:rsidR="000C3AE4" w:rsidRPr="000C3AE4" w:rsidRDefault="000C3AE4" w:rsidP="000C3AE4">
      <w:pPr>
        <w:spacing w:after="0"/>
      </w:pPr>
      <w:r w:rsidRPr="000C3AE4">
        <w:tab/>
        <w:t xml:space="preserve">The </w:t>
      </w:r>
      <w:r w:rsidRPr="000C3AE4">
        <w:rPr>
          <w:lang w:val="en-US"/>
        </w:rPr>
        <w:t>antimony-doped tin oxide</w:t>
      </w:r>
      <w:r w:rsidRPr="000C3AE4">
        <w:t xml:space="preserve"> anodes, hereafter referred as </w:t>
      </w:r>
      <w:r w:rsidRPr="000C3AE4">
        <w:rPr>
          <w:lang w:val="en-US"/>
        </w:rPr>
        <w:t>SnO</w:t>
      </w:r>
      <w:r w:rsidRPr="000C3AE4">
        <w:rPr>
          <w:vertAlign w:val="subscript"/>
          <w:lang w:val="en-US"/>
        </w:rPr>
        <w:t>2</w:t>
      </w:r>
      <w:r w:rsidRPr="000C3AE4">
        <w:rPr>
          <w:lang w:val="en-US"/>
        </w:rPr>
        <w:t>-Sb</w:t>
      </w:r>
      <w:r w:rsidRPr="000C3AE4">
        <w:rPr>
          <w:vertAlign w:val="subscript"/>
          <w:lang w:val="en-US"/>
        </w:rPr>
        <w:t>2</w:t>
      </w:r>
      <w:r w:rsidRPr="000C3AE4">
        <w:rPr>
          <w:lang w:val="en-US"/>
        </w:rPr>
        <w:t>O</w:t>
      </w:r>
      <w:r w:rsidRPr="000C3AE4">
        <w:rPr>
          <w:vertAlign w:val="subscript"/>
          <w:lang w:val="en-US"/>
        </w:rPr>
        <w:t>5</w:t>
      </w:r>
      <w:r w:rsidRPr="000C3AE4">
        <w:t>, were prepared by coating titanium substrates (</w:t>
      </w:r>
      <w:smartTag w:uri="urn:schemas-microsoft-com:office:smarttags" w:element="metricconverter">
        <w:smartTagPr>
          <w:attr w:name="ProductID" w:val="2 mm"/>
        </w:smartTagPr>
        <w:r w:rsidRPr="000C3AE4">
          <w:t>2 mm</w:t>
        </w:r>
      </w:smartTag>
      <w:r w:rsidRPr="000C3AE4">
        <w:t xml:space="preserve"> thick) by thermal decomposition of a mixture of </w:t>
      </w:r>
      <w:r w:rsidRPr="000C3AE4">
        <w:rPr>
          <w:lang w:val="en-US"/>
        </w:rPr>
        <w:t>10 g/l SnCl</w:t>
      </w:r>
      <w:r w:rsidRPr="000C3AE4">
        <w:rPr>
          <w:vertAlign w:val="subscript"/>
          <w:lang w:val="en-US"/>
        </w:rPr>
        <w:t>4*</w:t>
      </w:r>
      <w:r w:rsidRPr="000C3AE4">
        <w:rPr>
          <w:lang w:val="en-US"/>
        </w:rPr>
        <w:t>5H</w:t>
      </w:r>
      <w:r w:rsidRPr="000C3AE4">
        <w:rPr>
          <w:vertAlign w:val="subscript"/>
          <w:lang w:val="en-US"/>
        </w:rPr>
        <w:t>2</w:t>
      </w:r>
      <w:r w:rsidRPr="000C3AE4">
        <w:rPr>
          <w:lang w:val="en-US"/>
        </w:rPr>
        <w:t xml:space="preserve">O and </w:t>
      </w:r>
      <w:smartTag w:uri="urn:schemas-microsoft-com:office:smarttags" w:element="metricconverter">
        <w:smartTagPr>
          <w:attr w:name="ProductID" w:val="0,1 g"/>
        </w:smartTagPr>
        <w:r w:rsidRPr="000C3AE4">
          <w:rPr>
            <w:lang w:val="en-US"/>
          </w:rPr>
          <w:t>0,1 g</w:t>
        </w:r>
      </w:smartTag>
      <w:r w:rsidRPr="000C3AE4">
        <w:rPr>
          <w:lang w:val="en-US"/>
        </w:rPr>
        <w:t xml:space="preserve"> dm</w:t>
      </w:r>
      <w:r w:rsidRPr="000C3AE4">
        <w:rPr>
          <w:vertAlign w:val="superscript"/>
          <w:lang w:val="en-US"/>
        </w:rPr>
        <w:t>-3</w:t>
      </w:r>
      <w:r w:rsidRPr="000C3AE4">
        <w:rPr>
          <w:lang w:val="en-US"/>
        </w:rPr>
        <w:t xml:space="preserve"> SbCl</w:t>
      </w:r>
      <w:r w:rsidRPr="000C3AE4">
        <w:rPr>
          <w:vertAlign w:val="subscript"/>
          <w:lang w:val="en-US"/>
        </w:rPr>
        <w:t xml:space="preserve">3 </w:t>
      </w:r>
      <w:r w:rsidRPr="000C3AE4">
        <w:t xml:space="preserve">dissolved in isopropanol. The titanium sheets were subjected to surface pre-treatment </w:t>
      </w:r>
      <w:r w:rsidRPr="000C3AE4">
        <w:rPr>
          <w:lang w:val="en-US"/>
        </w:rPr>
        <w:t xml:space="preserve">consisting in mechanical polishing with WS-FLEX 18- C sandpaper, followed by degreasing with 40% NaOH at 80 ºC for 120 minutes, etching in hydrochloric acid </w:t>
      </w:r>
      <w:smartTag w:uri="urn:schemas-microsoft-com:office:smarttags" w:element="metricconverter">
        <w:smartTagPr>
          <w:attr w:name="ProductID" w:val="11,5 M"/>
        </w:smartTagPr>
        <w:r w:rsidRPr="000C3AE4">
          <w:rPr>
            <w:lang w:val="en-US"/>
          </w:rPr>
          <w:t>11,5 M</w:t>
        </w:r>
      </w:smartTag>
      <w:r w:rsidRPr="000C3AE4">
        <w:rPr>
          <w:lang w:val="en-US"/>
        </w:rPr>
        <w:t xml:space="preserve"> for 1 minute, washing in distilled water and treatment by an ultrasonic bath 60 ºC for 60 minutes. </w:t>
      </w:r>
      <w:r w:rsidRPr="000C3AE4">
        <w:t xml:space="preserve">The precursor solution was painted on the titanium plates and the solvent was evaporated at </w:t>
      </w:r>
      <w:smartTag w:uri="urn:schemas-microsoft-com:office:smarttags" w:element="metricconverter">
        <w:smartTagPr>
          <w:attr w:name="ProductID" w:val="100ﾰC"/>
        </w:smartTagPr>
        <w:r w:rsidRPr="000C3AE4">
          <w:t>100°C</w:t>
        </w:r>
      </w:smartTag>
      <w:r w:rsidRPr="000C3AE4">
        <w:t xml:space="preserve">. </w:t>
      </w:r>
      <w:r w:rsidRPr="000C3AE4">
        <w:rPr>
          <w:lang w:val="en-US"/>
        </w:rPr>
        <w:t>for 15 minutes, then the sample was calcined at 550 ºC in a 2 dm</w:t>
      </w:r>
      <w:r w:rsidRPr="000C3AE4">
        <w:rPr>
          <w:vertAlign w:val="superscript"/>
          <w:lang w:val="en-US"/>
        </w:rPr>
        <w:t>3</w:t>
      </w:r>
      <w:r w:rsidRPr="000C3AE4">
        <w:rPr>
          <w:lang w:val="en-US"/>
        </w:rPr>
        <w:t xml:space="preserve"> min</w:t>
      </w:r>
      <w:r w:rsidRPr="000C3AE4">
        <w:rPr>
          <w:vertAlign w:val="superscript"/>
          <w:lang w:val="en-US"/>
        </w:rPr>
        <w:t>-1</w:t>
      </w:r>
      <w:r w:rsidRPr="000C3AE4">
        <w:rPr>
          <w:lang w:val="en-US"/>
        </w:rPr>
        <w:t xml:space="preserve"> oxygen (pure) flow, for 15 minutes; this procedure is repeated 16 times. Finally the electrodes were calcined at 550 ºC for 3 h in 0.5 l/min oxygen </w:t>
      </w:r>
      <w:r w:rsidR="007D0B54" w:rsidRPr="000C3AE4">
        <w:rPr>
          <w:lang w:val="en-US"/>
        </w:rPr>
        <w:fldChar w:fldCharType="begin"/>
      </w:r>
      <w:r w:rsidRPr="000C3AE4">
        <w:rPr>
          <w:lang w:val="en-US"/>
        </w:rPr>
        <w:instrText xml:space="preserve"> ADDIN EN.CITE &lt;EndNote&gt;&lt;Cite&gt;&lt;Author&gt;Ding&lt;/Author&gt;&lt;Year&gt;2007&lt;/Year&gt;&lt;RecNum&gt;41&lt;/RecNum&gt;&lt;MDL&gt;&lt;REFERENCE_TYPE&gt;0&lt;/REFERENCE_TYPE&gt;&lt;REFNUM&gt;41&lt;/REFNUM&gt;&lt;AUTHORS&gt;&lt;AUTHOR&gt;Ding, Hai-yang&lt;/AUTHOR&gt;&lt;AUTHOR&gt;Feng, Yu-jie&lt;/AUTHOR&gt;&lt;AUTHOR&gt;Liu, Jun-feng&lt;/AUTHOR&gt;&lt;/AUTHORS&gt;&lt;YEAR&gt;2007&lt;/YEAR&gt;&lt;TITLE&gt;&lt;styles&gt;&lt;style face='64' start='36'&gt;&lt;/style&gt;&lt;style start='37'&gt;&lt;/style&gt;&lt;style face='64' start='40'&gt;&lt;/style&gt;&lt;style start='41'&gt;&lt;/style&gt;&lt;style face='64' start='42'&gt;&lt;/style&gt;&lt;style start='43'&gt;&lt;/style&gt;&lt;/styles&gt;Preparation and properties of Ti/SnO2-Sb2O5 electrodes by electrodeposition&lt;/TITLE&gt;&lt;SECONDARY_TITLE&gt;Materials Letters&lt;/SECONDARY_TITLE&gt;&lt;PLACE_PUBLISHED&gt;P.O. Box 211, Amsterdam, 1000 AE, Netherlands&lt;/PLACE_PUBLISHED&gt;&lt;PUBLISHER&gt;Elsevier&lt;/PUBLISHER&gt;&lt;VOLUME&gt;61&lt;/VOLUME&gt;&lt;NUMBER&gt;27&lt;/NUMBER&gt;&lt;PAGES&gt;4920-4923&lt;/PAGES&gt;&lt;SHORT_TITLE&gt;Mater. Lett.&lt;/SHORT_TITLE&gt;&lt;ISBN&gt;0167577X&lt;/ISBN&gt;&lt;KEYWORDS&gt;&lt;KEYWORD&gt;Coatings&lt;/KEYWORD&gt;&lt;KEYWORD&gt;Annealing&lt;/KEYWORD&gt;&lt;KEYWORD&gt;Antimony&lt;/KEYWORD&gt;&lt;KEYWORD&gt;Deposition&lt;/KEYWORD&gt;&lt;KEYWORD&gt;Electrodeposition&lt;/KEYWORD&gt;&lt;KEYWORD&gt;Electrodes&lt;/KEYWORD&gt;&lt;KEYWORD&gt;Phenols&lt;/KEYWORD&gt;&lt;KEYWORD&gt;Thin films&lt;/KEYWORD&gt;&lt;KEYWORD&gt;Tin&lt;/KEYWORD&gt;&lt;KEYWORD&gt;Titanium compounds&lt;/KEYWORD&gt;&lt;/KEYWORDS&gt;&lt;AUTHOR_ADDRESS&gt;Department of Environmental Science and Engineering, Harbin Institute of Technology, Harbin, 150090, China&lt;/AUTHOR_ADDRESS&gt;&lt;/MDL&gt;&lt;/Cite&gt;&lt;Cite&gt;&lt;Author&gt;De Pauli&lt;/Author&gt;&lt;Year&gt;1995&lt;/Year&gt;&lt;RecNum&gt;38&lt;/RecNum&gt;&lt;MDL&gt;&lt;REFERENCE_TYPE&gt;0&lt;/REFERENCE_TYPE&gt;&lt;REFNUM&gt;38&lt;/REFNUM&gt;&lt;AUTHORS&gt;&lt;AUTHOR&gt;De Pauli, C.P.&lt;/AUTHOR&gt;&lt;AUTHOR&gt;Trasatti, S.&lt;/AUTHOR&gt;&lt;/AUTHORS&gt;&lt;YEAR&gt;1995&lt;/YEAR&gt;&lt;TITLE&gt;&lt;styles&gt;&lt;style face='64' start='47'&gt;&lt;/style&gt;&lt;style start='48'&gt;&lt;/style&gt;&lt;style face='64' start='54'&gt;&lt;/style&gt;&lt;style start='55'&gt;&lt;/style&gt;&lt;/styles&gt;Electrochemical surface characterization of IrO2 + SnO2 mixed oxide electrocatalysts&lt;/TITLE&gt;&lt;SECONDARY_TITLE&gt;Journal of Electroanalytical Chemistry&lt;/SECONDARY_TITLE&gt;&lt;VOLUME&gt;396&lt;/VOLUME&gt;&lt;NUMBER&gt;1-2&lt;/NUMBER&gt;&lt;PAGES&gt;161-168&lt;/PAGES&gt;&lt;DATE&gt;1995/10/31/&lt;/DATE&gt;&lt;TYPE_OF_WORK&gt;doi: 10.1016/0022-0728(95)03950-L&lt;/TYPE_OF_WORK&gt;&lt;SHORT_TITLE&gt;J. Electroanal. Chem.&lt;/SHORT_TITLE&gt;&lt;ISBN&gt;1572-6657&lt;/ISBN&gt;&lt;KEYWORDS&gt;&lt;KEYWORD&gt;Morphology&lt;/KEYWORD&gt;&lt;KEYWORD&gt;Thermal decomposition&lt;/KEYWORD&gt;&lt;KEYWORD&gt;IrO2 + SnO2&lt;/KEYWORD&gt;&lt;KEYWORD&gt;Electrocatalysts&lt;/KEYWORD&gt;&lt;KEYWORD&gt;Surface characteristics&lt;/KEYWORD&gt;&lt;/KEYWORDS&gt;&lt;URL&gt;http://www.sciencedirect.com/science/article/pii/002207289503950L&lt;/URL&gt;&lt;/MDL&gt;&lt;/Cite&gt;&lt;Cite&gt;&lt;Author&gt;Alves&lt;/Author&gt;&lt;Year&gt;1994&lt;/Year&gt;&lt;RecNum&gt;39&lt;/RecNum&gt;&lt;MDL&gt;&lt;REFERENCE_TYPE&gt;0&lt;/REFERENCE_TYPE&gt;&lt;REFNUM&gt;39&lt;/REFNUM&gt;&lt;AUTHORS&gt;&lt;AUTHOR&gt;Alves, V.A.&lt;/AUTHOR&gt;&lt;AUTHOR&gt;da Silva, L.A.&lt;/AUTHOR&gt;&lt;AUTHOR&gt;Boodts, J.F.C.&lt;/AUTHOR&gt;&lt;AUTHOR&gt;Trasatti, S.&lt;/AUTHOR&gt;&lt;/AUTHORS&gt;&lt;YEAR&gt;1994&lt;/YEAR&gt;&lt;TITLE&gt;&lt;styles&gt;&lt;style face='64' start='49'&gt;&lt;/style&gt;&lt;style start='50'&gt;&lt;/style&gt;&lt;/styles&gt;Kinetics and mechanism of oxygen evolution on IrO2-based electrodes containing Ti and Ce acidic solutions&lt;/TITLE&gt;&lt;SECONDARY_TITLE&gt;Electrochimica Acta&lt;/SECONDARY_TITLE&gt;&lt;PLACE_PUBLISHED&gt;Tarrytown, NY, United States&lt;/PLACE_PUBLISHED&gt;&lt;PUBLISHER&gt;Pergamon Press Inc&lt;/PUBLISHER&gt;&lt;VOLUME&gt;39&lt;/VOLUME&gt;&lt;NUMBER&gt;11-12&lt;/NUMBER&gt;&lt;PAGES&gt;1585-1589&lt;/PAGES&gt;&lt;SHORT_TITLE&gt;Electrochim. Acta&lt;/SHORT_TITLE&gt;&lt;ISBN&gt;00134686&lt;/ISBN&gt;&lt;KEYWORDS&gt;&lt;KEYWORD&gt;Iridium compounds&lt;/KEYWORD&gt;&lt;KEYWORD&gt;Catalysis&lt;/KEYWORD&gt;&lt;KEYWORD&gt;Catalyst activity&lt;/KEYWORD&gt;&lt;KEYWORD&gt;Composition&lt;/KEYWORD&gt;&lt;KEYWORD&gt;Electrochemical electrodes&lt;/KEYWORD&gt;&lt;KEYWORD&gt;Electrochemistry&lt;/KEYWORD&gt;&lt;KEYWORD&gt;Monitoring&lt;/KEYWORD&gt;&lt;KEYWORD&gt;Oxides&lt;/KEYWORD&gt;&lt;KEYWORD&gt;Oxygen&lt;/KEYWORD&gt;&lt;KEYWORD&gt;Reaction kinetics&lt;/KEYWORD&gt;&lt;KEYWORD&gt;Stability&lt;/KEYWORD&gt;&lt;KEYWORD&gt;Substitution reactions&lt;/KEYWORD&gt;&lt;KEYWORD&gt;Surfaces&lt;/KEYWORD&gt;&lt;/KEYWORDS&gt;&lt;AUTHOR_ADDRESS&gt;Universidade de Sao Paulo, Brazil&lt;/AUTHOR_ADDRESS&gt;&lt;/MDL&gt;&lt;/Cite&gt;&lt;Cite&gt;&lt;Author&gt;Onuchukwu&lt;/Author&gt;&lt;Year&gt;1991&lt;/Year&gt;&lt;RecNum&gt;40&lt;/RecNum&gt;&lt;MDL&gt;&lt;REFERENCE_TYPE&gt;0&lt;/REFERENCE_TYPE&gt;&lt;REFNUM&gt;40&lt;/REFNUM&gt;&lt;AUTHORS&gt;&lt;AUTHOR&gt;Onuchukwu, A.I.&lt;/AUTHOR&gt;&lt;AUTHOR&gt;Trasatti, S.&lt;/AUTHOR&gt;&lt;/AUTHORS&gt;&lt;YEAR&gt;1991&lt;/YEAR&gt;&lt;TITLE&gt;&lt;styles&gt;&lt;style face='64' start='29'&gt;&lt;/style&gt;&lt;style start='30'&gt;&lt;/style&gt;&lt;style face='64' start='38'&gt;&lt;/style&gt;&lt;style start='39'&gt;&lt;/style&gt;&lt;style face='64' start='93'&gt;&lt;/style&gt;&lt;style start='94'&gt;&lt;/style&gt;&lt;style face='64' start='100'&gt;&lt;/style&gt;&lt;style start='101'&gt;&lt;/style&gt;&lt;/styles&gt;Effect of substitution of SnO2 for TiO2 on the surface and electrocatalytic properties of RuO2 + TiO2 electrodes&lt;/TITLE&gt;&lt;SECONDARY_TITLE&gt;Journal of Applied Electrochemistry&lt;/SECONDARY_TITLE&gt;&lt;VOLUME&gt;21&lt;/VOLUME&gt;&lt;NUMBER&gt;10&lt;/NUMBER&gt;&lt;PAGES&gt;858-862&lt;/PAGES&gt;&lt;SHORT_TITLE&gt;J. Appl. Electrochem.&lt;/SHORT_TITLE&gt;&lt;ISBN&gt;0021891X&lt;/ISBN&gt;&lt;/MDL&gt;&lt;/Cite&gt;&lt;/EndNote&gt;</w:instrText>
      </w:r>
      <w:r w:rsidR="007D0B54" w:rsidRPr="000C3AE4">
        <w:rPr>
          <w:lang w:val="en-US"/>
        </w:rPr>
        <w:fldChar w:fldCharType="separate"/>
      </w:r>
      <w:r w:rsidRPr="000C3AE4">
        <w:rPr>
          <w:lang w:val="en-US"/>
        </w:rPr>
        <w:t>[41-44]</w:t>
      </w:r>
      <w:r w:rsidR="007D0B54" w:rsidRPr="000C3AE4">
        <w:rPr>
          <w:lang w:val="en-US"/>
        </w:rPr>
        <w:fldChar w:fldCharType="end"/>
      </w:r>
      <w:r w:rsidRPr="000C3AE4">
        <w:rPr>
          <w:lang w:val="en-US"/>
        </w:rPr>
        <w:t>. An average thickness value of about 4µm was obtained.</w:t>
      </w:r>
      <w:r w:rsidRPr="000C3AE4">
        <w:t xml:space="preserve"> The nominal composition of the mixed oxide was Sn</w:t>
      </w:r>
      <w:r w:rsidRPr="000C3AE4">
        <w:rPr>
          <w:vertAlign w:val="subscript"/>
        </w:rPr>
        <w:t xml:space="preserve">0,918 </w:t>
      </w:r>
      <w:r w:rsidRPr="000C3AE4">
        <w:t>Sb</w:t>
      </w:r>
      <w:r w:rsidRPr="000C3AE4">
        <w:rPr>
          <w:vertAlign w:val="subscript"/>
        </w:rPr>
        <w:t>0,109</w:t>
      </w:r>
      <w:r w:rsidRPr="000C3AE4">
        <w:t xml:space="preserve"> O</w:t>
      </w:r>
      <w:r w:rsidRPr="000C3AE4">
        <w:rPr>
          <w:vertAlign w:val="subscript"/>
        </w:rPr>
        <w:t>2</w:t>
      </w:r>
      <w:r w:rsidRPr="000C3AE4">
        <w:t>.</w:t>
      </w:r>
    </w:p>
    <w:p w:rsidR="000C3AE4" w:rsidRPr="000C3AE4" w:rsidRDefault="00784E19" w:rsidP="000C3AE4">
      <w:pPr>
        <w:autoSpaceDE w:val="0"/>
        <w:autoSpaceDN w:val="0"/>
        <w:adjustRightInd w:val="0"/>
        <w:spacing w:after="0"/>
        <w:rPr>
          <w:lang w:val="en-US"/>
        </w:rPr>
      </w:pPr>
      <w:r>
        <w:tab/>
      </w:r>
      <w:r w:rsidR="000C3AE4" w:rsidRPr="000C3AE4">
        <w:t>The boron-doped diamond thin-film electrode was supplied by CSEM Centre Swiss d’Electronique et de Microtechnique of Neuchâtel. It was synthesised by the hot filament chemical vapour deposition technique (HF CVD) on single crystal p-type Si wafers. The doping level of boron in the diamond layer expressed as B/C ratio was about 3500 ppm. The obtained diamond film thickness was about 1 µm with a resistivity of 10–30 m</w:t>
      </w:r>
      <w:r w:rsidR="000C3AE4" w:rsidRPr="000C3AE4">
        <w:sym w:font="Symbol" w:char="F057"/>
      </w:r>
      <w:r w:rsidR="000C3AE4" w:rsidRPr="000C3AE4">
        <w:t xml:space="preserve"> cm. In order to stabilise the electrode surface and to obtain reproducible results, the diamond electrode was pre-treated at </w:t>
      </w:r>
      <w:smartTag w:uri="urn:schemas-microsoft-com:office:smarttags" w:element="metricconverter">
        <w:smartTagPr>
          <w:attr w:name="ProductID" w:val="25ﾰC"/>
        </w:smartTagPr>
        <w:r w:rsidR="000C3AE4" w:rsidRPr="000C3AE4">
          <w:t>25°C</w:t>
        </w:r>
      </w:smartTag>
      <w:r w:rsidR="000C3AE4" w:rsidRPr="000C3AE4">
        <w:t xml:space="preserve"> by anodic polarization in </w:t>
      </w:r>
      <w:smartTag w:uri="urn:schemas-microsoft-com:office:smarttags" w:element="metricconverter">
        <w:smartTagPr>
          <w:attr w:name="ProductID" w:val="1 M"/>
        </w:smartTagPr>
        <w:r w:rsidR="000C3AE4" w:rsidRPr="000C3AE4">
          <w:t>1 M</w:t>
        </w:r>
      </w:smartTag>
      <w:r w:rsidR="000C3AE4" w:rsidRPr="000C3AE4">
        <w:t xml:space="preserve"> HClO</w:t>
      </w:r>
      <w:r w:rsidR="000C3AE4" w:rsidRPr="000C3AE4">
        <w:rPr>
          <w:vertAlign w:val="subscript"/>
        </w:rPr>
        <w:t>4</w:t>
      </w:r>
      <w:r w:rsidR="000C3AE4" w:rsidRPr="000C3AE4">
        <w:t xml:space="preserve"> at 10 mA cm</w:t>
      </w:r>
      <w:r w:rsidR="000C3AE4" w:rsidRPr="000C3AE4">
        <w:rPr>
          <w:vertAlign w:val="superscript"/>
        </w:rPr>
        <w:t>-2</w:t>
      </w:r>
      <w:r w:rsidR="000C3AE4" w:rsidRPr="000C3AE4">
        <w:t xml:space="preserve"> during 30 min using stainless steel as the counter electrode. </w:t>
      </w:r>
      <w:r w:rsidR="000C3AE4" w:rsidRPr="000C3AE4">
        <w:rPr>
          <w:lang w:val="en-US"/>
        </w:rPr>
        <w:t>This treatment made the surface hydrophilic.</w:t>
      </w:r>
    </w:p>
    <w:p w:rsidR="000C3AE4" w:rsidRPr="000C3AE4" w:rsidRDefault="00784E19" w:rsidP="000C3AE4">
      <w:pPr>
        <w:spacing w:after="0"/>
        <w:rPr>
          <w:rFonts w:eastAsia="Calibri"/>
          <w:lang w:val="en-US"/>
        </w:rPr>
      </w:pPr>
      <w:r>
        <w:rPr>
          <w:rFonts w:eastAsia="Calibri"/>
          <w:lang w:val="en-US"/>
        </w:rPr>
        <w:tab/>
      </w:r>
      <w:r w:rsidR="000C3AE4" w:rsidRPr="000C3AE4">
        <w:rPr>
          <w:rFonts w:eastAsia="Calibri"/>
          <w:lang w:val="en-US"/>
        </w:rPr>
        <w:t xml:space="preserve"> Before each experiment, the Pt electrode (Radiometer) was </w:t>
      </w:r>
      <w:r w:rsidR="000C3AE4" w:rsidRPr="000C3AE4">
        <w:rPr>
          <w:lang w:val="en-US"/>
        </w:rPr>
        <w:t>treated in a 30% nitric acid solution under anodic and cathodic polarization at 50 mA cm</w:t>
      </w:r>
      <w:r w:rsidR="000C3AE4" w:rsidRPr="000C3AE4">
        <w:rPr>
          <w:vertAlign w:val="superscript"/>
          <w:lang w:val="en-US"/>
        </w:rPr>
        <w:t xml:space="preserve">-2 </w:t>
      </w:r>
      <w:r w:rsidR="000C3AE4" w:rsidRPr="000C3AE4">
        <w:rPr>
          <w:lang w:val="en-US"/>
        </w:rPr>
        <w:t>for about 20 min. Subsequently, 10 voltammetric cycles (100 mV s</w:t>
      </w:r>
      <w:r w:rsidR="000C3AE4" w:rsidRPr="000C3AE4">
        <w:rPr>
          <w:vertAlign w:val="superscript"/>
          <w:lang w:val="en-US"/>
        </w:rPr>
        <w:t>-1</w:t>
      </w:r>
      <w:r w:rsidR="000C3AE4" w:rsidRPr="000C3AE4">
        <w:rPr>
          <w:lang w:val="en-US"/>
        </w:rPr>
        <w:t xml:space="preserve">) in 1M sulphuric acid between –300mV and 1600 mV vs. SCE were performed. Such a procedure allowed to obtained the voltammogram reported by Conway et al. </w:t>
      </w:r>
      <w:r w:rsidR="007D0B54" w:rsidRPr="000C3AE4">
        <w:rPr>
          <w:lang w:val="en-US"/>
        </w:rPr>
        <w:fldChar w:fldCharType="begin"/>
      </w:r>
      <w:r w:rsidR="000C3AE4" w:rsidRPr="000C3AE4">
        <w:rPr>
          <w:lang w:val="en-US"/>
        </w:rPr>
        <w:instrText xml:space="preserve"> ADDIN EN.CITE &lt;EndNote&gt;&lt;Cite&gt;&lt;Author&gt;Angerstein-Kozlowska&lt;/Author&gt;&lt;Year&gt;1973&lt;/Year&gt;&lt;RecNum&gt;50&lt;/RecNum&gt;&lt;MDL&gt;&lt;REFERENCE_TYPE&gt;0&lt;/REFERENCE_TYPE&gt;&lt;REFNUM&gt;50&lt;/REFNUM&gt;&lt;AUTHORS&gt;&lt;AUTHOR&gt;H. Angerstein-Kozlowska&lt;/AUTHOR&gt;&lt;AUTHOR&gt;B.E. Conway&lt;/AUTHOR&gt;&lt;AUTHOR&gt;W.B.A. Sharp&lt;/AUTHOR&gt;&lt;/AUTHORS&gt;&lt;YEAR&gt;1973&lt;/YEAR&gt;&lt;TITLE&gt;The real condition of electrochemically oxidized platinum surfaces: Part I. Resolution of component processes&lt;/TITLE&gt;&lt;SECONDARY_TITLE&gt;Journal of Electroanalytical Chemistry and Interfacial Electrochemistry&lt;/SECONDARY_TITLE&gt;&lt;VOLUME&gt;43&lt;/VOLUME&gt;&lt;PAGES&gt;9-36&lt;/PAGES&gt;&lt;SHORT_TITLE&gt;J. Electroanal. Chem. Interfacial Electrochem.&lt;/SHORT_TITLE&gt;&lt;/MDL&gt;&lt;/Cite&gt;&lt;/EndNote&gt;</w:instrText>
      </w:r>
      <w:r w:rsidR="007D0B54" w:rsidRPr="000C3AE4">
        <w:rPr>
          <w:lang w:val="en-US"/>
        </w:rPr>
        <w:fldChar w:fldCharType="separate"/>
      </w:r>
      <w:r w:rsidR="000C3AE4" w:rsidRPr="000C3AE4">
        <w:rPr>
          <w:lang w:val="en-US"/>
        </w:rPr>
        <w:t>[45]</w:t>
      </w:r>
      <w:r w:rsidR="007D0B54" w:rsidRPr="000C3AE4">
        <w:rPr>
          <w:lang w:val="en-US"/>
        </w:rPr>
        <w:fldChar w:fldCharType="end"/>
      </w:r>
      <w:r w:rsidR="000C3AE4" w:rsidRPr="000C3AE4">
        <w:rPr>
          <w:lang w:val="en-US"/>
        </w:rPr>
        <w:t xml:space="preserve"> as a reference for clean Pt electrodes in sulphuric acid solutions.</w:t>
      </w:r>
    </w:p>
    <w:p w:rsidR="000C3AE4" w:rsidRPr="000C3AE4" w:rsidRDefault="00784E19" w:rsidP="000C3AE4">
      <w:pPr>
        <w:spacing w:after="0"/>
        <w:rPr>
          <w:color w:val="000000"/>
        </w:rPr>
      </w:pPr>
      <w:r>
        <w:tab/>
      </w:r>
      <w:r w:rsidR="000C3AE4" w:rsidRPr="000C3AE4">
        <w:t xml:space="preserve">Ti-Ru oxide anodes, hereafter referred to as </w:t>
      </w:r>
      <w:r w:rsidR="000C3AE4" w:rsidRPr="000C3AE4">
        <w:rPr>
          <w:lang w:val="en-US"/>
        </w:rPr>
        <w:t>TiRuO</w:t>
      </w:r>
      <w:r w:rsidR="000C3AE4" w:rsidRPr="000C3AE4">
        <w:rPr>
          <w:vertAlign w:val="subscript"/>
          <w:lang w:val="en-US"/>
        </w:rPr>
        <w:t>2</w:t>
      </w:r>
      <w:r w:rsidR="000C3AE4" w:rsidRPr="000C3AE4">
        <w:rPr>
          <w:vertAlign w:val="subscript"/>
        </w:rPr>
        <w:t xml:space="preserve">, </w:t>
      </w:r>
      <w:r w:rsidR="000C3AE4" w:rsidRPr="000C3AE4">
        <w:rPr>
          <w:color w:val="000000"/>
        </w:rPr>
        <w:t>was a commercial DSA</w:t>
      </w:r>
      <w:r w:rsidR="000C3AE4" w:rsidRPr="000C3AE4">
        <w:rPr>
          <w:color w:val="000000"/>
          <w:vertAlign w:val="superscript"/>
        </w:rPr>
        <w:t>®</w:t>
      </w:r>
      <w:r w:rsidR="000C3AE4" w:rsidRPr="000C3AE4">
        <w:rPr>
          <w:color w:val="000000"/>
        </w:rPr>
        <w:t xml:space="preserve"> anode consisting in a titanium substrate covered with TiO</w:t>
      </w:r>
      <w:r w:rsidR="000C3AE4" w:rsidRPr="000C3AE4">
        <w:rPr>
          <w:color w:val="000000"/>
          <w:vertAlign w:val="subscript"/>
        </w:rPr>
        <w:t>2</w:t>
      </w:r>
      <w:r w:rsidR="000C3AE4" w:rsidRPr="000C3AE4">
        <w:rPr>
          <w:color w:val="000000"/>
        </w:rPr>
        <w:t>/RuO</w:t>
      </w:r>
      <w:r w:rsidR="000C3AE4" w:rsidRPr="000C3AE4">
        <w:rPr>
          <w:color w:val="000000"/>
          <w:vertAlign w:val="subscript"/>
        </w:rPr>
        <w:t>2</w:t>
      </w:r>
      <w:r w:rsidR="000C3AE4" w:rsidRPr="000C3AE4">
        <w:rPr>
          <w:color w:val="000000"/>
        </w:rPr>
        <w:t xml:space="preserve"> layer and it was purchased from De Nora (</w:t>
      </w:r>
      <w:smartTag w:uri="urn:schemas-microsoft-com:office:smarttags" w:element="place">
        <w:smartTag w:uri="urn:schemas-microsoft-com:office:smarttags" w:element="country-region">
          <w:r w:rsidR="000C3AE4" w:rsidRPr="000C3AE4">
            <w:rPr>
              <w:color w:val="000000"/>
            </w:rPr>
            <w:t>Italy</w:t>
          </w:r>
        </w:smartTag>
      </w:smartTag>
      <w:r w:rsidR="000C3AE4" w:rsidRPr="000C3AE4">
        <w:rPr>
          <w:color w:val="000000"/>
        </w:rPr>
        <w:t>).</w:t>
      </w:r>
    </w:p>
    <w:p w:rsidR="000C3AE4" w:rsidRPr="000C3AE4" w:rsidRDefault="000C3AE4" w:rsidP="000C3AE4">
      <w:pPr>
        <w:spacing w:after="0"/>
        <w:rPr>
          <w:b/>
          <w:color w:val="17365D" w:themeColor="text2" w:themeShade="BF"/>
          <w:lang w:val="en-US"/>
        </w:rPr>
      </w:pPr>
    </w:p>
    <w:p w:rsidR="000C3AE4" w:rsidRPr="000C3AE4" w:rsidRDefault="000C3AE4" w:rsidP="000C3AE4">
      <w:pPr>
        <w:spacing w:after="0"/>
        <w:rPr>
          <w:color w:val="17365D" w:themeColor="text2" w:themeShade="BF"/>
        </w:rPr>
      </w:pPr>
      <w:r w:rsidRPr="000C3AE4">
        <w:rPr>
          <w:b/>
          <w:color w:val="17365D" w:themeColor="text2" w:themeShade="BF"/>
          <w:lang w:val="en-US"/>
        </w:rPr>
        <w:t>Pilot electrochemical reactor</w:t>
      </w:r>
    </w:p>
    <w:p w:rsidR="000C3AE4" w:rsidRPr="000C3AE4" w:rsidRDefault="000C3AE4" w:rsidP="000C3AE4">
      <w:pPr>
        <w:ind w:firstLine="708"/>
        <w:rPr>
          <w:lang w:val="en-US"/>
        </w:rPr>
      </w:pPr>
      <w:r w:rsidRPr="000C3AE4">
        <w:rPr>
          <w:lang w:val="en-US"/>
        </w:rPr>
        <w:t xml:space="preserve">The experiments have been carried out in a batch recirculation reactor. Figure </w:t>
      </w:r>
      <w:r w:rsidR="00784E19">
        <w:rPr>
          <w:lang w:val="en-US"/>
        </w:rPr>
        <w:t>9.</w:t>
      </w:r>
      <w:r w:rsidRPr="000C3AE4">
        <w:rPr>
          <w:lang w:val="en-US"/>
        </w:rPr>
        <w:t xml:space="preserve">1 shows a sketch of the reactor set-up, whose important features are a great flexibility and an easy operation mode. </w:t>
      </w:r>
    </w:p>
    <w:p w:rsidR="000C3AE4" w:rsidRPr="000C3AE4" w:rsidRDefault="000C3AE4" w:rsidP="000C3AE4">
      <w:pPr>
        <w:ind w:firstLine="708"/>
        <w:rPr>
          <w:lang w:val="en-US"/>
        </w:rPr>
      </w:pPr>
      <w:r w:rsidRPr="000C3AE4">
        <w:rPr>
          <w:lang w:val="en-US"/>
        </w:rPr>
        <w:t xml:space="preserve">This reactor includes anodic and cathodic compartments, separated by a cationic membrane (CMX Neosepta-Tokuyama Soda Co., </w:t>
      </w:r>
      <w:smartTag w:uri="urn:schemas-microsoft-com:office:smarttags" w:element="place">
        <w:smartTag w:uri="urn:schemas-microsoft-com:office:smarttags" w:element="country-region">
          <w:r w:rsidRPr="000C3AE4">
            <w:rPr>
              <w:lang w:val="en-US"/>
            </w:rPr>
            <w:t>Japan</w:t>
          </w:r>
        </w:smartTag>
      </w:smartTag>
      <w:r w:rsidRPr="000C3AE4">
        <w:rPr>
          <w:lang w:val="en-US"/>
        </w:rPr>
        <w:t>) that allows the transfer of NH</w:t>
      </w:r>
      <w:r w:rsidRPr="000C3AE4">
        <w:rPr>
          <w:vertAlign w:val="subscript"/>
          <w:lang w:val="en-US"/>
        </w:rPr>
        <w:t>4</w:t>
      </w:r>
      <w:r w:rsidRPr="000C3AE4">
        <w:rPr>
          <w:vertAlign w:val="superscript"/>
          <w:lang w:val="en-US"/>
        </w:rPr>
        <w:t>+</w:t>
      </w:r>
      <w:r w:rsidRPr="000C3AE4">
        <w:rPr>
          <w:lang w:val="en-US"/>
        </w:rPr>
        <w:t xml:space="preserve"> produced as a consequence of the urea oxidation reaction( only the test with Pt and SnO</w:t>
      </w:r>
      <w:r w:rsidRPr="000C3AE4">
        <w:rPr>
          <w:vertAlign w:val="subscript"/>
          <w:lang w:val="en-US"/>
        </w:rPr>
        <w:t>2</w:t>
      </w:r>
      <w:r w:rsidRPr="000C3AE4">
        <w:rPr>
          <w:lang w:val="en-US"/>
        </w:rPr>
        <w:t>-Sb</w:t>
      </w:r>
      <w:r w:rsidRPr="000C3AE4">
        <w:rPr>
          <w:vertAlign w:val="subscript"/>
          <w:lang w:val="en-US"/>
        </w:rPr>
        <w:t>2</w:t>
      </w:r>
      <w:r w:rsidRPr="000C3AE4">
        <w:rPr>
          <w:lang w:val="en-US"/>
        </w:rPr>
        <w:t>O</w:t>
      </w:r>
      <w:r w:rsidRPr="000C3AE4">
        <w:rPr>
          <w:vertAlign w:val="subscript"/>
          <w:lang w:val="en-US"/>
        </w:rPr>
        <w:t xml:space="preserve">5 </w:t>
      </w:r>
      <w:r w:rsidRPr="000C3AE4">
        <w:rPr>
          <w:lang w:val="en-US"/>
        </w:rPr>
        <w:t>used the cationic membrane).</w:t>
      </w:r>
    </w:p>
    <w:p w:rsidR="000C3AE4" w:rsidRPr="000C3AE4" w:rsidRDefault="000C3AE4" w:rsidP="000C3AE4">
      <w:pPr>
        <w:keepNext/>
        <w:ind w:firstLine="708"/>
        <w:jc w:val="center"/>
        <w:rPr>
          <w:sz w:val="22"/>
          <w:lang w:val="en-US"/>
        </w:rPr>
      </w:pPr>
      <w:r w:rsidRPr="000C3AE4">
        <w:rPr>
          <w:noProof/>
          <w:lang w:val="es-ES" w:eastAsia="es-ES"/>
        </w:rPr>
        <w:drawing>
          <wp:inline distT="0" distB="0" distL="0" distR="0">
            <wp:extent cx="3952359" cy="4095750"/>
            <wp:effectExtent l="19050" t="0" r="0" b="0"/>
            <wp:docPr id="1489" name="Immagine 1" descr="\\10.0.2.2\share-winxp\mis paper\Paper Industrial  Engineering Chemistry Research\graficos\Fig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0.2.2\share-winxp\mis paper\Paper Industrial  Engineering Chemistry Research\graficos\Fig1.tif"/>
                    <pic:cNvPicPr>
                      <a:picLocks noChangeAspect="1" noChangeArrowheads="1"/>
                    </pic:cNvPicPr>
                  </pic:nvPicPr>
                  <pic:blipFill>
                    <a:blip r:embed="rId116" cstate="print"/>
                    <a:srcRect l="16997" t="8869" r="23148" b="12195"/>
                    <a:stretch>
                      <a:fillRect/>
                    </a:stretch>
                  </pic:blipFill>
                  <pic:spPr bwMode="auto">
                    <a:xfrm>
                      <a:off x="0" y="0"/>
                      <a:ext cx="3952359" cy="4095750"/>
                    </a:xfrm>
                    <a:prstGeom prst="rect">
                      <a:avLst/>
                    </a:prstGeom>
                    <a:noFill/>
                    <a:ln w="9525">
                      <a:noFill/>
                      <a:miter lim="800000"/>
                      <a:headEnd/>
                      <a:tailEnd/>
                    </a:ln>
                  </pic:spPr>
                </pic:pic>
              </a:graphicData>
            </a:graphic>
          </wp:inline>
        </w:drawing>
      </w:r>
    </w:p>
    <w:p w:rsidR="000C3AE4" w:rsidRPr="00284AD9" w:rsidRDefault="00284AD9" w:rsidP="00284AD9">
      <w:pPr>
        <w:keepNext/>
        <w:spacing w:line="240" w:lineRule="auto"/>
        <w:rPr>
          <w:sz w:val="20"/>
          <w:szCs w:val="20"/>
          <w:lang w:val="en-US"/>
        </w:rPr>
      </w:pPr>
      <w:r>
        <w:rPr>
          <w:b/>
          <w:sz w:val="20"/>
          <w:szCs w:val="20"/>
          <w:lang w:val="en-US"/>
        </w:rPr>
        <w:t>Figure</w:t>
      </w:r>
      <w:r w:rsidR="007366F0">
        <w:rPr>
          <w:b/>
          <w:sz w:val="20"/>
          <w:szCs w:val="20"/>
          <w:lang w:val="en-US"/>
        </w:rPr>
        <w:t xml:space="preserve"> </w:t>
      </w:r>
      <w:r w:rsidR="00784E19" w:rsidRPr="00284AD9">
        <w:rPr>
          <w:b/>
          <w:sz w:val="20"/>
          <w:szCs w:val="20"/>
          <w:lang w:val="en-US"/>
        </w:rPr>
        <w:t>9.1</w:t>
      </w:r>
      <w:r w:rsidR="00784E19" w:rsidRPr="00284AD9">
        <w:rPr>
          <w:sz w:val="20"/>
          <w:szCs w:val="20"/>
          <w:lang w:val="en-US"/>
        </w:rPr>
        <w:t xml:space="preserve"> : </w:t>
      </w:r>
      <w:r w:rsidR="000C3AE4" w:rsidRPr="00284AD9">
        <w:rPr>
          <w:bCs/>
          <w:sz w:val="20"/>
          <w:szCs w:val="20"/>
          <w:lang w:val="en-US"/>
        </w:rPr>
        <w:t>Cell scheme.</w:t>
      </w:r>
      <w:r w:rsidRPr="00284AD9">
        <w:rPr>
          <w:bCs/>
          <w:sz w:val="20"/>
          <w:szCs w:val="20"/>
          <w:lang w:val="en-US"/>
        </w:rPr>
        <w:t xml:space="preserve"> </w:t>
      </w:r>
      <w:r w:rsidR="000C3AE4" w:rsidRPr="00284AD9">
        <w:rPr>
          <w:sz w:val="20"/>
          <w:szCs w:val="20"/>
          <w:lang w:val="en-US"/>
        </w:rPr>
        <w:t>DC power supplies,</w:t>
      </w:r>
      <w:r w:rsidR="007366F0">
        <w:rPr>
          <w:sz w:val="20"/>
          <w:szCs w:val="20"/>
          <w:lang w:val="en-US"/>
        </w:rPr>
        <w:t xml:space="preserve"> </w:t>
      </w:r>
      <w:r w:rsidR="000C3AE4" w:rsidRPr="00284AD9">
        <w:rPr>
          <w:sz w:val="20"/>
          <w:szCs w:val="20"/>
          <w:lang w:val="en-US"/>
        </w:rPr>
        <w:t>2. Cathode</w:t>
      </w:r>
      <w:r w:rsidR="007366F0">
        <w:rPr>
          <w:sz w:val="20"/>
          <w:szCs w:val="20"/>
          <w:lang w:val="en-US"/>
        </w:rPr>
        <w:t xml:space="preserve"> </w:t>
      </w:r>
      <w:r w:rsidR="000C3AE4" w:rsidRPr="00284AD9">
        <w:rPr>
          <w:sz w:val="20"/>
          <w:szCs w:val="20"/>
          <w:lang w:val="en-US"/>
        </w:rPr>
        <w:t>3. Anode, , 4.Cationic exchange Membrane , 5. Anodic compartment</w:t>
      </w:r>
      <w:r w:rsidR="007366F0">
        <w:rPr>
          <w:sz w:val="20"/>
          <w:szCs w:val="20"/>
          <w:lang w:val="en-US"/>
        </w:rPr>
        <w:t xml:space="preserve"> </w:t>
      </w:r>
      <w:r w:rsidR="000C3AE4" w:rsidRPr="00284AD9">
        <w:rPr>
          <w:sz w:val="20"/>
          <w:szCs w:val="20"/>
          <w:lang w:val="en-US"/>
        </w:rPr>
        <w:t>6. Cooling water,</w:t>
      </w:r>
      <w:r w:rsidR="007366F0">
        <w:rPr>
          <w:sz w:val="20"/>
          <w:szCs w:val="20"/>
          <w:lang w:val="en-US"/>
        </w:rPr>
        <w:t xml:space="preserve"> </w:t>
      </w:r>
      <w:r w:rsidR="000C3AE4" w:rsidRPr="00284AD9">
        <w:rPr>
          <w:sz w:val="20"/>
          <w:szCs w:val="20"/>
          <w:lang w:val="en-US"/>
        </w:rPr>
        <w:t>7. Cathodic compartment</w:t>
      </w:r>
    </w:p>
    <w:p w:rsidR="000C3AE4" w:rsidRPr="000C3AE4" w:rsidRDefault="000C3AE4" w:rsidP="000C3AE4">
      <w:pPr>
        <w:keepNext/>
        <w:spacing w:line="240" w:lineRule="auto"/>
        <w:ind w:firstLine="708"/>
        <w:jc w:val="center"/>
        <w:rPr>
          <w:lang w:val="en-US"/>
        </w:rPr>
      </w:pPr>
    </w:p>
    <w:p w:rsidR="000C3AE4" w:rsidRPr="000C3AE4" w:rsidRDefault="000C3AE4" w:rsidP="000C3AE4">
      <w:pPr>
        <w:tabs>
          <w:tab w:val="left" w:pos="-2977"/>
        </w:tabs>
        <w:spacing w:line="480" w:lineRule="auto"/>
        <w:ind w:left="1134" w:hanging="1134"/>
        <w:rPr>
          <w:bCs/>
          <w:lang w:val="en-US"/>
        </w:rPr>
      </w:pPr>
    </w:p>
    <w:p w:rsidR="000C3AE4" w:rsidRPr="000C3AE4" w:rsidRDefault="000C3AE4" w:rsidP="000C3AE4">
      <w:pPr>
        <w:ind w:firstLine="708"/>
        <w:rPr>
          <w:lang w:val="en-US"/>
        </w:rPr>
      </w:pPr>
      <w:r w:rsidRPr="000C3AE4">
        <w:rPr>
          <w:lang w:val="en-US"/>
        </w:rPr>
        <w:t>Pt, commercial DSA, BDD and SnO</w:t>
      </w:r>
      <w:r w:rsidRPr="000C3AE4">
        <w:rPr>
          <w:vertAlign w:val="subscript"/>
          <w:lang w:val="en-US"/>
        </w:rPr>
        <w:t>2</w:t>
      </w:r>
      <w:r w:rsidRPr="000C3AE4">
        <w:rPr>
          <w:lang w:val="en-US"/>
        </w:rPr>
        <w:t>-Sb</w:t>
      </w:r>
      <w:r w:rsidRPr="000C3AE4">
        <w:rPr>
          <w:vertAlign w:val="subscript"/>
          <w:lang w:val="en-US"/>
        </w:rPr>
        <w:t>2</w:t>
      </w:r>
      <w:r w:rsidRPr="000C3AE4">
        <w:rPr>
          <w:lang w:val="en-US"/>
        </w:rPr>
        <w:t>O</w:t>
      </w:r>
      <w:r w:rsidRPr="000C3AE4">
        <w:rPr>
          <w:vertAlign w:val="subscript"/>
          <w:lang w:val="en-US"/>
        </w:rPr>
        <w:t>5</w:t>
      </w:r>
      <w:r w:rsidRPr="000C3AE4">
        <w:rPr>
          <w:lang w:val="en-US"/>
        </w:rPr>
        <w:t>/ Ti had been used as anode, and stainless steel as the cathode both of 150x110 mm in size. Close to the anode surface a turbulence promoter has been inserted in order to favor the mass transfer.</w:t>
      </w:r>
    </w:p>
    <w:p w:rsidR="000C3AE4" w:rsidRPr="000C3AE4" w:rsidRDefault="000C3AE4" w:rsidP="000C3AE4">
      <w:pPr>
        <w:ind w:firstLine="708"/>
        <w:rPr>
          <w:lang w:val="en-US"/>
        </w:rPr>
      </w:pPr>
      <w:r w:rsidRPr="000C3AE4">
        <w:rPr>
          <w:lang w:val="en-US"/>
        </w:rPr>
        <w:t xml:space="preserve"> The electrolyte solution</w:t>
      </w:r>
      <w:r w:rsidR="007366F0">
        <w:rPr>
          <w:lang w:val="en-US"/>
        </w:rPr>
        <w:t xml:space="preserve"> </w:t>
      </w:r>
      <w:r w:rsidRPr="000C3AE4">
        <w:rPr>
          <w:lang w:val="en-US"/>
        </w:rPr>
        <w:t>consisting of</w:t>
      </w:r>
      <w:r w:rsidR="007366F0">
        <w:rPr>
          <w:lang w:val="en-US"/>
        </w:rPr>
        <w:t xml:space="preserve"> </w:t>
      </w:r>
      <w:smartTag w:uri="urn:schemas-microsoft-com:office:smarttags" w:element="metricconverter">
        <w:smartTagPr>
          <w:attr w:name="ProductID" w:val="2 g"/>
        </w:smartTagPr>
        <w:r w:rsidRPr="000C3AE4">
          <w:rPr>
            <w:lang w:val="en-US"/>
          </w:rPr>
          <w:t>2 g</w:t>
        </w:r>
      </w:smartTag>
      <w:r w:rsidRPr="000C3AE4">
        <w:rPr>
          <w:lang w:val="en-US"/>
        </w:rPr>
        <w:t xml:space="preserve"> l</w:t>
      </w:r>
      <w:r w:rsidRPr="000C3AE4">
        <w:rPr>
          <w:vertAlign w:val="superscript"/>
          <w:lang w:val="en-US"/>
        </w:rPr>
        <w:t>-1</w:t>
      </w:r>
      <w:r w:rsidRPr="000C3AE4">
        <w:rPr>
          <w:lang w:val="en-US"/>
        </w:rPr>
        <w:t xml:space="preserve"> sodium sulphate</w:t>
      </w:r>
      <w:r w:rsidR="007366F0">
        <w:rPr>
          <w:lang w:val="en-US"/>
        </w:rPr>
        <w:t xml:space="preserve"> </w:t>
      </w:r>
      <w:r w:rsidRPr="000C3AE4">
        <w:rPr>
          <w:lang w:val="en-US"/>
        </w:rPr>
        <w:t>and the solution of</w:t>
      </w:r>
      <w:r w:rsidR="007366F0">
        <w:rPr>
          <w:lang w:val="en-US"/>
        </w:rPr>
        <w:t xml:space="preserve"> </w:t>
      </w:r>
      <w:smartTag w:uri="urn:schemas-microsoft-com:office:smarttags" w:element="metricconverter">
        <w:smartTagPr>
          <w:attr w:name="ProductID" w:val="2 g"/>
        </w:smartTagPr>
        <w:r w:rsidRPr="000C3AE4">
          <w:rPr>
            <w:lang w:val="en-US"/>
          </w:rPr>
          <w:t>2 g</w:t>
        </w:r>
      </w:smartTag>
      <w:r w:rsidRPr="000C3AE4">
        <w:rPr>
          <w:lang w:val="en-US"/>
        </w:rPr>
        <w:t xml:space="preserve"> l</w:t>
      </w:r>
      <w:r w:rsidRPr="000C3AE4">
        <w:rPr>
          <w:vertAlign w:val="superscript"/>
          <w:lang w:val="en-US"/>
        </w:rPr>
        <w:t>-1</w:t>
      </w:r>
      <w:r w:rsidRPr="000C3AE4">
        <w:rPr>
          <w:lang w:val="en-US"/>
        </w:rPr>
        <w:t xml:space="preserve"> of urea were introduced into cathodic and into anodic compartments respectively.</w:t>
      </w:r>
      <w:r w:rsidR="007366F0">
        <w:rPr>
          <w:lang w:val="en-US"/>
        </w:rPr>
        <w:t xml:space="preserve"> </w:t>
      </w:r>
      <w:r w:rsidRPr="000C3AE4">
        <w:rPr>
          <w:lang w:val="en-US"/>
        </w:rPr>
        <w:t>The solutions were stored</w:t>
      </w:r>
      <w:r w:rsidR="007366F0">
        <w:rPr>
          <w:lang w:val="en-US"/>
        </w:rPr>
        <w:t xml:space="preserve"> </w:t>
      </w:r>
      <w:r w:rsidRPr="000C3AE4">
        <w:rPr>
          <w:lang w:val="en-US"/>
        </w:rPr>
        <w:t>in different reservoirs and circulated through</w:t>
      </w:r>
      <w:r w:rsidR="007366F0">
        <w:rPr>
          <w:lang w:val="en-US"/>
        </w:rPr>
        <w:t xml:space="preserve"> </w:t>
      </w:r>
      <w:r w:rsidRPr="000C3AE4">
        <w:rPr>
          <w:lang w:val="en-US"/>
        </w:rPr>
        <w:t>the electrochemical cell by means of centrifugal pumps.</w:t>
      </w:r>
      <w:r w:rsidR="007366F0">
        <w:rPr>
          <w:lang w:val="en-US"/>
        </w:rPr>
        <w:t xml:space="preserve"> </w:t>
      </w:r>
      <w:r w:rsidRPr="000C3AE4">
        <w:rPr>
          <w:lang w:val="en-US"/>
        </w:rPr>
        <w:t>The electro oxidation test</w:t>
      </w:r>
      <w:r w:rsidR="007366F0">
        <w:rPr>
          <w:lang w:val="en-US"/>
        </w:rPr>
        <w:t xml:space="preserve"> </w:t>
      </w:r>
      <w:r w:rsidRPr="000C3AE4">
        <w:rPr>
          <w:lang w:val="en-US"/>
        </w:rPr>
        <w:t>were carried out under galvanostatatic</w:t>
      </w:r>
      <w:r w:rsidR="007366F0">
        <w:rPr>
          <w:lang w:val="en-US"/>
        </w:rPr>
        <w:t xml:space="preserve"> </w:t>
      </w:r>
      <w:r w:rsidRPr="000C3AE4">
        <w:rPr>
          <w:lang w:val="en-US"/>
        </w:rPr>
        <w:t>conditions, with a</w:t>
      </w:r>
      <w:r w:rsidR="007366F0">
        <w:rPr>
          <w:lang w:val="en-US"/>
        </w:rPr>
        <w:t xml:space="preserve"> </w:t>
      </w:r>
      <w:r w:rsidRPr="000C3AE4">
        <w:rPr>
          <w:lang w:val="en-US"/>
        </w:rPr>
        <w:t>current density between 5- 20 mA cm</w:t>
      </w:r>
      <w:r w:rsidRPr="000C3AE4">
        <w:rPr>
          <w:vertAlign w:val="superscript"/>
          <w:lang w:val="en-US"/>
        </w:rPr>
        <w:t>-2</w:t>
      </w:r>
      <w:r w:rsidRPr="000C3AE4">
        <w:rPr>
          <w:lang w:val="en-US"/>
        </w:rPr>
        <w:t>, while the operating temperature was controlled at 20 ºC ± 3 by means of a water cooling system.</w:t>
      </w:r>
    </w:p>
    <w:p w:rsidR="000C3AE4" w:rsidRPr="000C3AE4" w:rsidRDefault="000C3AE4" w:rsidP="000C3AE4">
      <w:pPr>
        <w:ind w:firstLine="708"/>
        <w:rPr>
          <w:lang w:val="en-US"/>
        </w:rPr>
      </w:pPr>
      <w:r w:rsidRPr="000C3AE4">
        <w:rPr>
          <w:lang w:val="en-US"/>
        </w:rPr>
        <w:t>In the experiments with cationic membrane, the solutions in the anodic and cathodic compartments were periodically sampled by means of a spectrophotometer (</w:t>
      </w:r>
      <w:smartTag w:uri="urn:schemas-microsoft-com:office:smarttags" w:element="City">
        <w:smartTag w:uri="urn:schemas-microsoft-com:office:smarttags" w:element="place">
          <w:r w:rsidRPr="000C3AE4">
            <w:rPr>
              <w:lang w:val="en-US"/>
            </w:rPr>
            <w:t>Cary</w:t>
          </w:r>
        </w:smartTag>
      </w:smartTag>
      <w:r w:rsidRPr="000C3AE4">
        <w:rPr>
          <w:lang w:val="en-US"/>
        </w:rPr>
        <w:t xml:space="preserve"> 5000 Varian) and a colorimeter (</w:t>
      </w:r>
      <w:r w:rsidRPr="000C3AE4">
        <w:t>model 975-MP Orbeco-Hellige)</w:t>
      </w:r>
      <w:r w:rsidRPr="000C3AE4">
        <w:rPr>
          <w:lang w:val="en-US"/>
        </w:rPr>
        <w:t xml:space="preserve"> to determine, during the treatment, all the dissolved chemical species. The urea concentration was analyzed by means of a spectrophotometric (Varian Caray 5000) method, based on the addition of p-dimethylaminobenzaldehyde and hydrochloric acid solution to the urea sample, in order to obtain</w:t>
      </w:r>
      <w:r w:rsidR="007366F0">
        <w:rPr>
          <w:lang w:val="en-US"/>
        </w:rPr>
        <w:t xml:space="preserve"> </w:t>
      </w:r>
      <w:r w:rsidRPr="000C3AE4">
        <w:rPr>
          <w:lang w:val="en-US"/>
        </w:rPr>
        <w:t>yellow–green color due to the complexation reaction [18]. In addition, i</w:t>
      </w:r>
      <w:r w:rsidRPr="000C3AE4">
        <w:t xml:space="preserve">mportant parameters such as, pH, and conductivity, which are useful to investigate the electrochemical process, </w:t>
      </w:r>
      <w:r w:rsidRPr="000C3AE4">
        <w:rPr>
          <w:lang w:val="en-US"/>
        </w:rPr>
        <w:t>have</w:t>
      </w:r>
      <w:r w:rsidRPr="000C3AE4">
        <w:t xml:space="preserve"> </w:t>
      </w:r>
      <w:r w:rsidRPr="000C3AE4">
        <w:rPr>
          <w:lang w:val="en-US"/>
        </w:rPr>
        <w:t xml:space="preserve">been </w:t>
      </w:r>
      <w:r w:rsidRPr="000C3AE4">
        <w:t>continuously measured (ION 450 Hach-Lange).</w:t>
      </w:r>
    </w:p>
    <w:p w:rsidR="000C3AE4" w:rsidRPr="005074D5" w:rsidRDefault="000C3AE4" w:rsidP="00D834D2">
      <w:pPr>
        <w:keepNext/>
        <w:keepLines/>
        <w:numPr>
          <w:ilvl w:val="1"/>
          <w:numId w:val="38"/>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278" w:name="_Toc314493328"/>
      <w:bookmarkStart w:id="279" w:name="_Toc314494112"/>
      <w:bookmarkStart w:id="280" w:name="_Toc314497637"/>
      <w:r w:rsidRPr="005074D5">
        <w:rPr>
          <w:rFonts w:asciiTheme="majorHAnsi" w:eastAsiaTheme="majorEastAsia" w:hAnsiTheme="majorHAnsi" w:cstheme="majorBidi"/>
          <w:b/>
          <w:bCs/>
          <w:color w:val="244061" w:themeColor="accent1" w:themeShade="80"/>
          <w:sz w:val="28"/>
          <w:szCs w:val="28"/>
          <w:lang w:val="en-US"/>
        </w:rPr>
        <w:t>Results and discussion.</w:t>
      </w:r>
      <w:bookmarkEnd w:id="278"/>
      <w:bookmarkEnd w:id="279"/>
      <w:bookmarkEnd w:id="280"/>
    </w:p>
    <w:p w:rsidR="000C3AE4" w:rsidRPr="000C3AE4" w:rsidRDefault="000C3AE4" w:rsidP="000C3AE4">
      <w:pPr>
        <w:spacing w:before="240"/>
        <w:ind w:firstLine="708"/>
        <w:rPr>
          <w:lang w:val="en-US"/>
        </w:rPr>
      </w:pPr>
      <w:r w:rsidRPr="000C3AE4">
        <w:rPr>
          <w:lang w:val="en-US"/>
        </w:rPr>
        <w:t>The anodic oxidation of urea was performed in the pilot reactor with and without cationic membrane, described in the experimental section. These tests were carried out under galvanostatic conditions at different values of the current density between 5 and 20 mAcm</w:t>
      </w:r>
      <w:r w:rsidRPr="000C3AE4">
        <w:rPr>
          <w:vertAlign w:val="superscript"/>
          <w:lang w:val="en-US"/>
        </w:rPr>
        <w:t>-2</w:t>
      </w:r>
      <w:r w:rsidRPr="000C3AE4">
        <w:rPr>
          <w:lang w:val="en-US"/>
        </w:rPr>
        <w:t>.</w:t>
      </w:r>
    </w:p>
    <w:p w:rsidR="000C3AE4" w:rsidRPr="000C3AE4" w:rsidRDefault="000C3AE4" w:rsidP="000C3AE4">
      <w:pPr>
        <w:keepNext/>
        <w:keepLines/>
        <w:spacing w:after="0"/>
        <w:ind w:left="1224"/>
        <w:outlineLvl w:val="1"/>
        <w:rPr>
          <w:rFonts w:asciiTheme="majorHAnsi" w:eastAsiaTheme="majorEastAsia" w:hAnsiTheme="majorHAnsi" w:cstheme="majorBidi"/>
          <w:b/>
          <w:bCs/>
          <w:color w:val="244061" w:themeColor="accent1" w:themeShade="80"/>
          <w:sz w:val="26"/>
          <w:szCs w:val="26"/>
          <w:lang w:val="en-US"/>
        </w:rPr>
      </w:pPr>
    </w:p>
    <w:p w:rsidR="000C3AE4" w:rsidRPr="000C3AE4" w:rsidRDefault="000C3AE4" w:rsidP="000C3AE4">
      <w:pPr>
        <w:rPr>
          <w:lang w:val="en-US"/>
        </w:rPr>
      </w:pPr>
    </w:p>
    <w:p w:rsidR="000C3AE4" w:rsidRPr="000C3AE4" w:rsidRDefault="000C3AE4" w:rsidP="00D834D2">
      <w:pPr>
        <w:keepNext/>
        <w:keepLines/>
        <w:numPr>
          <w:ilvl w:val="2"/>
          <w:numId w:val="38"/>
        </w:numPr>
        <w:spacing w:after="0"/>
        <w:outlineLvl w:val="1"/>
        <w:rPr>
          <w:rFonts w:asciiTheme="majorHAnsi" w:eastAsiaTheme="majorEastAsia" w:hAnsiTheme="majorHAnsi" w:cstheme="majorBidi"/>
          <w:b/>
          <w:bCs/>
          <w:color w:val="244061" w:themeColor="accent1" w:themeShade="80"/>
          <w:sz w:val="26"/>
          <w:szCs w:val="26"/>
          <w:lang w:val="en-US"/>
        </w:rPr>
      </w:pPr>
      <w:bookmarkStart w:id="281" w:name="_Toc314493329"/>
      <w:bookmarkStart w:id="282" w:name="_Toc314494113"/>
      <w:bookmarkStart w:id="283" w:name="_Toc314497638"/>
      <w:r w:rsidRPr="000C3AE4">
        <w:rPr>
          <w:rFonts w:asciiTheme="majorHAnsi" w:eastAsiaTheme="majorEastAsia" w:hAnsiTheme="majorHAnsi" w:cstheme="majorBidi"/>
          <w:b/>
          <w:bCs/>
          <w:color w:val="244061" w:themeColor="accent1" w:themeShade="80"/>
          <w:sz w:val="26"/>
          <w:szCs w:val="26"/>
          <w:lang w:val="en-US"/>
        </w:rPr>
        <w:t>Pt electrode.</w:t>
      </w:r>
      <w:bookmarkEnd w:id="281"/>
      <w:bookmarkEnd w:id="282"/>
      <w:bookmarkEnd w:id="283"/>
    </w:p>
    <w:p w:rsidR="000C3AE4" w:rsidRPr="000C3AE4" w:rsidRDefault="000C3AE4" w:rsidP="000C3AE4">
      <w:pPr>
        <w:spacing w:before="240"/>
        <w:rPr>
          <w:b/>
          <w:color w:val="17365D" w:themeColor="text2" w:themeShade="BF"/>
          <w:lang w:val="en-US"/>
        </w:rPr>
      </w:pPr>
      <w:r w:rsidRPr="000C3AE4">
        <w:rPr>
          <w:b/>
          <w:color w:val="17365D" w:themeColor="text2" w:themeShade="BF"/>
          <w:lang w:val="en-US"/>
        </w:rPr>
        <w:t>Direct electro-oxidation.</w:t>
      </w:r>
    </w:p>
    <w:p w:rsidR="000C3AE4" w:rsidRPr="000C3AE4" w:rsidRDefault="000C3AE4" w:rsidP="000C3AE4">
      <w:pPr>
        <w:ind w:firstLine="708"/>
        <w:rPr>
          <w:lang w:val="en-US"/>
        </w:rPr>
      </w:pPr>
      <w:r w:rsidRPr="000C3AE4">
        <w:rPr>
          <w:lang w:val="en-US"/>
        </w:rPr>
        <w:t xml:space="preserve">These tests have been carried out using </w:t>
      </w:r>
      <w:smartTag w:uri="urn:schemas-microsoft-com:office:smarttags" w:element="metricconverter">
        <w:smartTagPr>
          <w:attr w:name="ProductID" w:val="2 g"/>
        </w:smartTagPr>
        <w:r w:rsidRPr="000C3AE4">
          <w:rPr>
            <w:lang w:val="en-US"/>
          </w:rPr>
          <w:t>2 g</w:t>
        </w:r>
      </w:smartTag>
      <w:r w:rsidRPr="000C3AE4">
        <w:rPr>
          <w:lang w:val="en-US"/>
        </w:rPr>
        <w:t xml:space="preserve"> l</w:t>
      </w:r>
      <w:r w:rsidRPr="000C3AE4">
        <w:rPr>
          <w:vertAlign w:val="superscript"/>
          <w:lang w:val="en-US"/>
        </w:rPr>
        <w:t>-1</w:t>
      </w:r>
      <w:r w:rsidRPr="000C3AE4">
        <w:rPr>
          <w:lang w:val="en-US"/>
        </w:rPr>
        <w:t xml:space="preserve"> of urea added to the electrolyte consisting of</w:t>
      </w:r>
      <w:r w:rsidR="007366F0">
        <w:rPr>
          <w:lang w:val="en-US"/>
        </w:rPr>
        <w:t xml:space="preserve"> </w:t>
      </w:r>
      <w:smartTag w:uri="urn:schemas-microsoft-com:office:smarttags" w:element="metricconverter">
        <w:smartTagPr>
          <w:attr w:name="ProductID" w:val="2 g"/>
        </w:smartTagPr>
        <w:r w:rsidRPr="000C3AE4">
          <w:rPr>
            <w:lang w:val="en-US"/>
          </w:rPr>
          <w:t>2 g</w:t>
        </w:r>
      </w:smartTag>
      <w:r w:rsidRPr="000C3AE4">
        <w:rPr>
          <w:lang w:val="en-US"/>
        </w:rPr>
        <w:t xml:space="preserve"> l</w:t>
      </w:r>
      <w:r w:rsidRPr="000C3AE4">
        <w:rPr>
          <w:vertAlign w:val="superscript"/>
          <w:lang w:val="en-US"/>
        </w:rPr>
        <w:t>-1</w:t>
      </w:r>
      <w:r w:rsidRPr="000C3AE4">
        <w:rPr>
          <w:lang w:val="en-US"/>
        </w:rPr>
        <w:t xml:space="preserve"> sodium sulphate at three different current densities of</w:t>
      </w:r>
      <w:r w:rsidR="007366F0">
        <w:rPr>
          <w:lang w:val="en-US"/>
        </w:rPr>
        <w:t xml:space="preserve"> </w:t>
      </w:r>
      <w:r w:rsidRPr="000C3AE4">
        <w:rPr>
          <w:lang w:val="en-US"/>
        </w:rPr>
        <w:t>5, 10 and</w:t>
      </w:r>
      <w:r w:rsidR="007366F0">
        <w:rPr>
          <w:lang w:val="en-US"/>
        </w:rPr>
        <w:t xml:space="preserve"> </w:t>
      </w:r>
      <w:r w:rsidRPr="000C3AE4">
        <w:rPr>
          <w:lang w:val="en-US"/>
        </w:rPr>
        <w:t>20 mA cm</w:t>
      </w:r>
      <w:r w:rsidRPr="000C3AE4">
        <w:rPr>
          <w:vertAlign w:val="superscript"/>
          <w:lang w:val="en-US"/>
        </w:rPr>
        <w:t>-2</w:t>
      </w:r>
      <w:r w:rsidRPr="000C3AE4">
        <w:rPr>
          <w:lang w:val="en-US"/>
        </w:rPr>
        <w:t xml:space="preserve"> .</w:t>
      </w:r>
    </w:p>
    <w:p w:rsidR="000C3AE4" w:rsidRPr="000C3AE4" w:rsidRDefault="000C3AE4" w:rsidP="000C3AE4">
      <w:pPr>
        <w:ind w:firstLine="708"/>
        <w:rPr>
          <w:lang w:val="en-US"/>
        </w:rPr>
      </w:pPr>
      <w:r w:rsidRPr="000C3AE4">
        <w:rPr>
          <w:lang w:val="en-US"/>
        </w:rPr>
        <w:t>In these test, the pH value in the anodic compartment decreases due to oxygen evolution,</w:t>
      </w:r>
    </w:p>
    <w:p w:rsidR="000C3AE4" w:rsidRPr="000C3AE4" w:rsidRDefault="000C3AE4" w:rsidP="00FE20E8">
      <w:pPr>
        <w:tabs>
          <w:tab w:val="left" w:pos="2268"/>
        </w:tabs>
        <w:ind w:firstLine="1985"/>
        <w:rPr>
          <w:lang w:val="en-US"/>
        </w:rPr>
      </w:pPr>
      <w:r w:rsidRPr="000C3AE4">
        <w:rPr>
          <w:lang w:val="en-US"/>
        </w:rPr>
        <w:t>2H</w:t>
      </w:r>
      <w:r w:rsidRPr="000C3AE4">
        <w:rPr>
          <w:vertAlign w:val="subscript"/>
          <w:lang w:val="en-US"/>
        </w:rPr>
        <w:t>2</w:t>
      </w:r>
      <w:r w:rsidRPr="000C3AE4">
        <w:rPr>
          <w:lang w:val="en-US"/>
        </w:rPr>
        <w:t>O</w:t>
      </w:r>
      <w:r w:rsidRPr="000C3AE4">
        <w:rPr>
          <w:vertAlign w:val="superscript"/>
          <w:lang w:val="en-US"/>
        </w:rPr>
        <w:t xml:space="preserve"> </w:t>
      </w:r>
      <w:r w:rsidRPr="000C3AE4">
        <w:rPr>
          <w:lang w:val="en-US"/>
        </w:rPr>
        <w:t>→ 4H</w:t>
      </w:r>
      <w:r w:rsidRPr="000C3AE4">
        <w:rPr>
          <w:vertAlign w:val="superscript"/>
          <w:lang w:val="en-US"/>
        </w:rPr>
        <w:t>+</w:t>
      </w:r>
      <w:r w:rsidRPr="000C3AE4">
        <w:rPr>
          <w:lang w:val="en-US"/>
        </w:rPr>
        <w:t xml:space="preserve"> +O</w:t>
      </w:r>
      <w:r w:rsidRPr="000C3AE4">
        <w:rPr>
          <w:vertAlign w:val="subscript"/>
          <w:lang w:val="en-US"/>
        </w:rPr>
        <w:t>2</w:t>
      </w:r>
      <w:r w:rsidRPr="000C3AE4">
        <w:rPr>
          <w:lang w:val="en-US"/>
        </w:rPr>
        <w:t>+4e</w:t>
      </w:r>
      <w:r w:rsidRPr="000C3AE4">
        <w:rPr>
          <w:vertAlign w:val="superscript"/>
          <w:lang w:val="en-US"/>
        </w:rPr>
        <w:t>-</w:t>
      </w:r>
      <w:r w:rsidRPr="000C3AE4">
        <w:rPr>
          <w:lang w:val="en-US"/>
        </w:rPr>
        <w:t xml:space="preserve">                                      </w:t>
      </w:r>
      <w:r w:rsidR="000812F9">
        <w:rPr>
          <w:lang w:val="en-US"/>
        </w:rPr>
        <w:t xml:space="preserve">                                   </w:t>
      </w:r>
      <w:r w:rsidRPr="000C3AE4">
        <w:rPr>
          <w:lang w:val="en-US"/>
        </w:rPr>
        <w:t xml:space="preserve">  (</w:t>
      </w:r>
      <w:r w:rsidR="00F274B6">
        <w:rPr>
          <w:lang w:val="en-US"/>
        </w:rPr>
        <w:t>9.</w:t>
      </w:r>
      <w:r w:rsidRPr="000C3AE4">
        <w:rPr>
          <w:lang w:val="en-US"/>
        </w:rPr>
        <w:t>5</w:t>
      </w:r>
      <w:r w:rsidR="000812F9">
        <w:rPr>
          <w:lang w:val="en-US"/>
        </w:rPr>
        <w:t>)</w:t>
      </w:r>
    </w:p>
    <w:p w:rsidR="000C3AE4" w:rsidRPr="000C3AE4" w:rsidRDefault="000C3AE4" w:rsidP="000C3AE4">
      <w:pPr>
        <w:ind w:firstLine="708"/>
        <w:rPr>
          <w:lang w:val="en-US"/>
        </w:rPr>
      </w:pPr>
      <w:r w:rsidRPr="000C3AE4">
        <w:rPr>
          <w:lang w:val="en-US"/>
        </w:rPr>
        <w:t>While in the cathodic compartment an increase of the pH value occurs according to the reaction:</w:t>
      </w:r>
    </w:p>
    <w:p w:rsidR="000C3AE4" w:rsidRPr="000C3AE4" w:rsidRDefault="000C3AE4" w:rsidP="00FE20E8">
      <w:pPr>
        <w:ind w:firstLine="1985"/>
        <w:rPr>
          <w:lang w:val="en-US"/>
        </w:rPr>
      </w:pPr>
      <w:r w:rsidRPr="000C3AE4">
        <w:rPr>
          <w:lang w:val="en-US"/>
        </w:rPr>
        <w:t xml:space="preserve">  2H</w:t>
      </w:r>
      <w:r w:rsidRPr="000C3AE4">
        <w:rPr>
          <w:vertAlign w:val="subscript"/>
          <w:lang w:val="en-US"/>
        </w:rPr>
        <w:t>2</w:t>
      </w:r>
      <w:r w:rsidRPr="000C3AE4">
        <w:rPr>
          <w:lang w:val="en-US"/>
        </w:rPr>
        <w:t>O+2e</w:t>
      </w:r>
      <w:r w:rsidRPr="000C3AE4">
        <w:rPr>
          <w:vertAlign w:val="superscript"/>
          <w:lang w:val="en-US"/>
        </w:rPr>
        <w:t xml:space="preserve">- </w:t>
      </w:r>
      <w:r w:rsidRPr="000C3AE4">
        <w:rPr>
          <w:lang w:val="en-US"/>
        </w:rPr>
        <w:t>→ H</w:t>
      </w:r>
      <w:r w:rsidRPr="000C3AE4">
        <w:rPr>
          <w:vertAlign w:val="subscript"/>
          <w:lang w:val="en-US"/>
        </w:rPr>
        <w:t>2</w:t>
      </w:r>
      <w:r w:rsidRPr="000C3AE4">
        <w:rPr>
          <w:lang w:val="en-US"/>
        </w:rPr>
        <w:t xml:space="preserve"> +OH</w:t>
      </w:r>
      <w:r w:rsidRPr="000C3AE4">
        <w:rPr>
          <w:vertAlign w:val="superscript"/>
          <w:lang w:val="en-US"/>
        </w:rPr>
        <w:t>-</w:t>
      </w:r>
      <w:r w:rsidRPr="000C3AE4">
        <w:rPr>
          <w:lang w:val="en-US"/>
        </w:rPr>
        <w:t xml:space="preserve">                                                                       </w:t>
      </w:r>
      <w:r w:rsidR="000812F9">
        <w:rPr>
          <w:lang w:val="en-US"/>
        </w:rPr>
        <w:t xml:space="preserve">  </w:t>
      </w:r>
      <w:r w:rsidRPr="000C3AE4">
        <w:rPr>
          <w:lang w:val="en-US"/>
        </w:rPr>
        <w:t>(</w:t>
      </w:r>
      <w:r w:rsidR="00F274B6">
        <w:rPr>
          <w:lang w:val="en-US"/>
        </w:rPr>
        <w:t>9.</w:t>
      </w:r>
      <w:r w:rsidRPr="000C3AE4">
        <w:rPr>
          <w:lang w:val="en-US"/>
        </w:rPr>
        <w:t>6</w:t>
      </w:r>
      <w:r w:rsidR="000812F9">
        <w:rPr>
          <w:lang w:val="en-US"/>
        </w:rPr>
        <w:t>)</w:t>
      </w:r>
    </w:p>
    <w:p w:rsidR="000C3AE4" w:rsidRPr="000C3AE4" w:rsidRDefault="000C3AE4" w:rsidP="000C3AE4">
      <w:pPr>
        <w:ind w:firstLine="708"/>
        <w:rPr>
          <w:lang w:val="en-US"/>
        </w:rPr>
      </w:pPr>
      <w:r w:rsidRPr="000C3AE4">
        <w:rPr>
          <w:lang w:val="en-US"/>
        </w:rPr>
        <w:t xml:space="preserve">Figure </w:t>
      </w:r>
      <w:r w:rsidR="002D243B">
        <w:rPr>
          <w:lang w:val="en-US"/>
        </w:rPr>
        <w:t>9.2</w:t>
      </w:r>
      <w:r w:rsidRPr="000C3AE4">
        <w:rPr>
          <w:lang w:val="en-US"/>
        </w:rPr>
        <w:t xml:space="preserve"> shows that, as expected, the anodic decomposition rate of urea strongly depends on the current density. For a better comparison of the influence of the current density, the concentration change of urea is plotted against the amount of charge passed through the cell. From the data reported in figure</w:t>
      </w:r>
      <w:r w:rsidR="002D243B">
        <w:rPr>
          <w:lang w:val="en-US"/>
        </w:rPr>
        <w:t xml:space="preserve"> 9.</w:t>
      </w:r>
      <w:r w:rsidRPr="000C3AE4">
        <w:rPr>
          <w:lang w:val="en-US"/>
        </w:rPr>
        <w:t>2, at the end of the test, the decomposition of urea was close to 50% at 5 and 10 mA cm</w:t>
      </w:r>
      <w:r w:rsidRPr="000C3AE4">
        <w:rPr>
          <w:vertAlign w:val="superscript"/>
          <w:lang w:val="en-US"/>
        </w:rPr>
        <w:t>-2</w:t>
      </w:r>
      <w:r w:rsidRPr="000C3AE4">
        <w:rPr>
          <w:lang w:val="en-US"/>
        </w:rPr>
        <w:t>, while at 20 mA cm</w:t>
      </w:r>
      <w:r w:rsidRPr="000C3AE4">
        <w:rPr>
          <w:vertAlign w:val="superscript"/>
          <w:lang w:val="en-US"/>
        </w:rPr>
        <w:t>-2</w:t>
      </w:r>
      <w:r w:rsidRPr="000C3AE4">
        <w:rPr>
          <w:lang w:val="en-US"/>
        </w:rPr>
        <w:t xml:space="preserve"> the decomposition was 94%.</w:t>
      </w:r>
    </w:p>
    <w:p w:rsidR="000C3AE4" w:rsidRPr="000C3AE4" w:rsidRDefault="000C3AE4" w:rsidP="000C3AE4">
      <w:pPr>
        <w:ind w:firstLine="708"/>
        <w:rPr>
          <w:lang w:val="en-US"/>
        </w:rPr>
      </w:pPr>
      <w:r w:rsidRPr="000C3AE4">
        <w:rPr>
          <w:lang w:val="en-US"/>
        </w:rPr>
        <w:t xml:space="preserve">On the same figure </w:t>
      </w:r>
      <w:r w:rsidR="002D243B">
        <w:rPr>
          <w:lang w:val="en-US"/>
        </w:rPr>
        <w:t>9.</w:t>
      </w:r>
      <w:r w:rsidRPr="000C3AE4">
        <w:rPr>
          <w:lang w:val="en-US"/>
        </w:rPr>
        <w:t>2, the change of NH</w:t>
      </w:r>
      <w:r w:rsidRPr="000C3AE4">
        <w:rPr>
          <w:vertAlign w:val="subscript"/>
          <w:lang w:val="en-US"/>
        </w:rPr>
        <w:t>4</w:t>
      </w:r>
      <w:r w:rsidRPr="000C3AE4">
        <w:rPr>
          <w:vertAlign w:val="superscript"/>
          <w:lang w:val="en-US"/>
        </w:rPr>
        <w:t>+</w:t>
      </w:r>
      <w:r w:rsidRPr="000C3AE4">
        <w:rPr>
          <w:lang w:val="en-US"/>
        </w:rPr>
        <w:t xml:space="preserve"> versus the passed anodic charge is reported in the middle graph. The formation of NH</w:t>
      </w:r>
      <w:r w:rsidRPr="000C3AE4">
        <w:rPr>
          <w:vertAlign w:val="subscript"/>
          <w:lang w:val="en-US"/>
        </w:rPr>
        <w:t>4</w:t>
      </w:r>
      <w:r w:rsidRPr="000C3AE4">
        <w:rPr>
          <w:vertAlign w:val="superscript"/>
          <w:lang w:val="en-US"/>
        </w:rPr>
        <w:t xml:space="preserve">+ </w:t>
      </w:r>
      <w:r w:rsidRPr="000C3AE4">
        <w:rPr>
          <w:lang w:val="en-US"/>
        </w:rPr>
        <w:t>may be due to the heterogeneous reaction with higher oxides on the anode surface,</w:t>
      </w:r>
    </w:p>
    <w:p w:rsidR="000C3AE4" w:rsidRPr="000C3AE4" w:rsidRDefault="000C3AE4" w:rsidP="00F274B6">
      <w:pPr>
        <w:ind w:firstLine="1985"/>
        <w:rPr>
          <w:lang w:val="en-US"/>
        </w:rPr>
      </w:pPr>
      <w:r w:rsidRPr="000C3AE4">
        <w:rPr>
          <w:lang w:val="pt-BR"/>
        </w:rPr>
        <w:t>NH</w:t>
      </w:r>
      <w:r w:rsidRPr="000C3AE4">
        <w:rPr>
          <w:vertAlign w:val="subscript"/>
          <w:lang w:val="pt-BR"/>
        </w:rPr>
        <w:t>2</w:t>
      </w:r>
      <w:r w:rsidRPr="000C3AE4">
        <w:rPr>
          <w:lang w:val="pt-BR"/>
        </w:rPr>
        <w:t>CONH</w:t>
      </w:r>
      <w:r w:rsidRPr="000C3AE4">
        <w:rPr>
          <w:vertAlign w:val="subscript"/>
          <w:lang w:val="pt-BR"/>
        </w:rPr>
        <w:t xml:space="preserve">2 </w:t>
      </w:r>
      <w:r w:rsidRPr="000C3AE4">
        <w:rPr>
          <w:lang w:val="pt-BR"/>
        </w:rPr>
        <w:t>+ 4O</w:t>
      </w:r>
      <w:r w:rsidRPr="000C3AE4">
        <w:rPr>
          <w:vertAlign w:val="superscript"/>
          <w:lang w:val="pt-BR"/>
        </w:rPr>
        <w:t>*</w:t>
      </w:r>
      <w:r w:rsidRPr="000C3AE4">
        <w:rPr>
          <w:lang w:val="pt-BR"/>
        </w:rPr>
        <w:t>→</w:t>
      </w:r>
      <w:r w:rsidR="007366F0">
        <w:rPr>
          <w:lang w:val="pt-BR"/>
        </w:rPr>
        <w:t xml:space="preserve"> </w:t>
      </w:r>
      <w:r w:rsidRPr="000C3AE4">
        <w:rPr>
          <w:lang w:val="pt-BR"/>
        </w:rPr>
        <w:t>2NH</w:t>
      </w:r>
      <w:r w:rsidRPr="000C3AE4">
        <w:rPr>
          <w:vertAlign w:val="subscript"/>
          <w:lang w:val="pt-BR"/>
        </w:rPr>
        <w:t>4</w:t>
      </w:r>
      <w:r w:rsidRPr="000C3AE4">
        <w:rPr>
          <w:vertAlign w:val="superscript"/>
          <w:lang w:val="pt-BR"/>
        </w:rPr>
        <w:t>+</w:t>
      </w:r>
      <w:r w:rsidRPr="000C3AE4">
        <w:rPr>
          <w:vertAlign w:val="subscript"/>
          <w:lang w:val="pt-BR"/>
        </w:rPr>
        <w:t xml:space="preserve"> </w:t>
      </w:r>
      <w:r w:rsidRPr="000C3AE4">
        <w:rPr>
          <w:lang w:val="pt-BR"/>
        </w:rPr>
        <w:t>+ NO</w:t>
      </w:r>
      <w:r w:rsidRPr="000C3AE4">
        <w:rPr>
          <w:vertAlign w:val="subscript"/>
          <w:lang w:val="pt-BR"/>
        </w:rPr>
        <w:t>3</w:t>
      </w:r>
      <w:r w:rsidRPr="000C3AE4">
        <w:rPr>
          <w:vertAlign w:val="superscript"/>
          <w:lang w:val="pt-BR"/>
        </w:rPr>
        <w:t>-</w:t>
      </w:r>
      <w:r w:rsidR="007366F0">
        <w:rPr>
          <w:vertAlign w:val="superscript"/>
          <w:lang w:val="pt-BR"/>
        </w:rPr>
        <w:t xml:space="preserve"> </w:t>
      </w:r>
      <w:r w:rsidRPr="000C3AE4">
        <w:rPr>
          <w:lang w:val="pt-BR"/>
        </w:rPr>
        <w:t>+ CO</w:t>
      </w:r>
      <w:r w:rsidRPr="000C3AE4">
        <w:rPr>
          <w:vertAlign w:val="subscript"/>
          <w:lang w:val="pt-BR"/>
        </w:rPr>
        <w:t>2</w:t>
      </w:r>
      <w:r w:rsidR="007366F0">
        <w:rPr>
          <w:vertAlign w:val="subscript"/>
          <w:lang w:val="pt-BR"/>
        </w:rPr>
        <w:t xml:space="preserve"> </w:t>
      </w:r>
      <w:r w:rsidRPr="000C3AE4">
        <w:rPr>
          <w:vertAlign w:val="subscript"/>
          <w:lang w:val="pt-BR"/>
        </w:rPr>
        <w:t xml:space="preserve">                                   </w:t>
      </w:r>
      <w:r w:rsidR="00F274B6">
        <w:rPr>
          <w:vertAlign w:val="subscript"/>
          <w:lang w:val="pt-BR"/>
        </w:rPr>
        <w:t xml:space="preserve"> </w:t>
      </w:r>
      <w:r w:rsidRPr="000C3AE4">
        <w:rPr>
          <w:vertAlign w:val="subscript"/>
          <w:lang w:val="pt-BR"/>
        </w:rPr>
        <w:t xml:space="preserve">                    </w:t>
      </w:r>
      <w:r w:rsidRPr="000C3AE4">
        <w:rPr>
          <w:lang w:val="pt-BR"/>
        </w:rPr>
        <w:t>(</w:t>
      </w:r>
      <w:r w:rsidR="00F274B6">
        <w:rPr>
          <w:lang w:val="pt-BR"/>
        </w:rPr>
        <w:t>9.</w:t>
      </w:r>
      <w:r w:rsidRPr="000C3AE4">
        <w:rPr>
          <w:lang w:val="pt-BR"/>
        </w:rPr>
        <w:t>7)</w:t>
      </w:r>
    </w:p>
    <w:p w:rsidR="000C3AE4" w:rsidRPr="000C3AE4" w:rsidRDefault="000C3AE4" w:rsidP="000C3AE4">
      <w:pPr>
        <w:rPr>
          <w:lang w:val="en-US"/>
        </w:rPr>
      </w:pPr>
      <w:r w:rsidRPr="000C3AE4">
        <w:rPr>
          <w:lang w:val="en-US"/>
        </w:rPr>
        <w:t>and hydrolysis:</w:t>
      </w:r>
    </w:p>
    <w:p w:rsidR="000C3AE4" w:rsidRPr="000C3AE4" w:rsidRDefault="000C3AE4" w:rsidP="00F274B6">
      <w:pPr>
        <w:ind w:firstLine="1985"/>
        <w:rPr>
          <w:lang w:val="en-US"/>
        </w:rPr>
      </w:pPr>
      <w:r w:rsidRPr="000C3AE4">
        <w:rPr>
          <w:lang w:val="en-US"/>
        </w:rPr>
        <w:t>NH</w:t>
      </w:r>
      <w:r w:rsidRPr="000C3AE4">
        <w:rPr>
          <w:vertAlign w:val="subscript"/>
          <w:lang w:val="en-US"/>
        </w:rPr>
        <w:t>2</w:t>
      </w:r>
      <w:r w:rsidRPr="000C3AE4">
        <w:rPr>
          <w:lang w:val="en-US"/>
        </w:rPr>
        <w:t>CONH</w:t>
      </w:r>
      <w:r w:rsidRPr="000C3AE4">
        <w:rPr>
          <w:vertAlign w:val="subscript"/>
          <w:lang w:val="en-US"/>
        </w:rPr>
        <w:t xml:space="preserve">2 </w:t>
      </w:r>
      <w:r w:rsidRPr="000C3AE4">
        <w:rPr>
          <w:lang w:val="en-US"/>
        </w:rPr>
        <w:t>+ H</w:t>
      </w:r>
      <w:r w:rsidRPr="000C3AE4">
        <w:rPr>
          <w:vertAlign w:val="subscript"/>
          <w:lang w:val="en-US"/>
        </w:rPr>
        <w:t>2</w:t>
      </w:r>
      <w:r w:rsidRPr="000C3AE4">
        <w:rPr>
          <w:lang w:val="en-US"/>
        </w:rPr>
        <w:t>O→  2NH</w:t>
      </w:r>
      <w:r w:rsidRPr="000C3AE4">
        <w:rPr>
          <w:vertAlign w:val="subscript"/>
          <w:lang w:val="en-US"/>
        </w:rPr>
        <w:t xml:space="preserve">3 </w:t>
      </w:r>
      <w:r w:rsidRPr="000C3AE4">
        <w:rPr>
          <w:lang w:val="en-US"/>
        </w:rPr>
        <w:t>+ CO</w:t>
      </w:r>
      <w:r w:rsidRPr="000C3AE4">
        <w:rPr>
          <w:vertAlign w:val="subscript"/>
          <w:lang w:val="en-US"/>
        </w:rPr>
        <w:t xml:space="preserve">                                                                             </w:t>
      </w:r>
      <w:r w:rsidRPr="000C3AE4">
        <w:rPr>
          <w:lang w:val="en-US"/>
        </w:rPr>
        <w:t>(</w:t>
      </w:r>
      <w:r w:rsidR="00F274B6">
        <w:rPr>
          <w:lang w:val="en-US"/>
        </w:rPr>
        <w:t>9.</w:t>
      </w:r>
      <w:r w:rsidRPr="000C3AE4">
        <w:rPr>
          <w:lang w:val="en-US"/>
        </w:rPr>
        <w:t>8)</w:t>
      </w:r>
    </w:p>
    <w:p w:rsidR="000C3AE4" w:rsidRPr="000C3AE4" w:rsidRDefault="000C3AE4" w:rsidP="000C3AE4">
      <w:pPr>
        <w:ind w:firstLine="708"/>
        <w:rPr>
          <w:lang w:val="en-US"/>
        </w:rPr>
      </w:pPr>
      <w:r w:rsidRPr="000C3AE4">
        <w:rPr>
          <w:lang w:val="en-US"/>
        </w:rPr>
        <w:t>The low pH values in the anodic compartment facilitate the reaction from ammonia NH</w:t>
      </w:r>
      <w:r w:rsidRPr="000C3AE4">
        <w:rPr>
          <w:vertAlign w:val="subscript"/>
          <w:lang w:val="en-US"/>
        </w:rPr>
        <w:t>3</w:t>
      </w:r>
      <w:r w:rsidRPr="000C3AE4">
        <w:rPr>
          <w:lang w:val="en-US"/>
        </w:rPr>
        <w:t xml:space="preserve"> to ammonium ion NH</w:t>
      </w:r>
      <w:r w:rsidRPr="000C3AE4">
        <w:rPr>
          <w:vertAlign w:val="subscript"/>
          <w:lang w:val="en-US"/>
        </w:rPr>
        <w:t>4</w:t>
      </w:r>
      <w:r w:rsidRPr="000C3AE4">
        <w:rPr>
          <w:vertAlign w:val="superscript"/>
          <w:lang w:val="en-US"/>
        </w:rPr>
        <w:t>+</w:t>
      </w:r>
      <w:r w:rsidRPr="000C3AE4">
        <w:rPr>
          <w:lang w:val="en-US"/>
        </w:rPr>
        <w:t xml:space="preserve">. </w:t>
      </w:r>
    </w:p>
    <w:p w:rsidR="000C3AE4" w:rsidRPr="000C3AE4" w:rsidRDefault="000C3AE4" w:rsidP="00F274B6">
      <w:pPr>
        <w:ind w:firstLine="1985"/>
        <w:rPr>
          <w:lang w:val="en-US"/>
        </w:rPr>
      </w:pPr>
      <w:r w:rsidRPr="000C3AE4">
        <w:rPr>
          <w:lang w:val="en-US"/>
        </w:rPr>
        <w:t>NH</w:t>
      </w:r>
      <w:r w:rsidRPr="000C3AE4">
        <w:rPr>
          <w:vertAlign w:val="subscript"/>
          <w:lang w:val="en-US"/>
        </w:rPr>
        <w:t>4</w:t>
      </w:r>
      <w:r w:rsidRPr="000C3AE4">
        <w:rPr>
          <w:vertAlign w:val="superscript"/>
          <w:lang w:val="en-US"/>
        </w:rPr>
        <w:t xml:space="preserve">+ </w:t>
      </w:r>
      <w:r w:rsidRPr="000C3AE4">
        <w:rPr>
          <w:lang w:val="en-US"/>
        </w:rPr>
        <w:t>+ H</w:t>
      </w:r>
      <w:r w:rsidRPr="000C3AE4">
        <w:rPr>
          <w:vertAlign w:val="superscript"/>
          <w:lang w:val="en-US"/>
        </w:rPr>
        <w:t>+</w:t>
      </w:r>
      <w:r w:rsidRPr="000C3AE4">
        <w:rPr>
          <w:lang w:val="en-US"/>
        </w:rPr>
        <w:t xml:space="preserve"> → NH</w:t>
      </w:r>
      <w:r w:rsidRPr="000C3AE4">
        <w:rPr>
          <w:vertAlign w:val="subscript"/>
          <w:lang w:val="en-US"/>
        </w:rPr>
        <w:t>4</w:t>
      </w:r>
      <w:r w:rsidRPr="000C3AE4">
        <w:rPr>
          <w:vertAlign w:val="superscript"/>
          <w:lang w:val="en-US"/>
        </w:rPr>
        <w:t>+</w:t>
      </w:r>
      <w:r w:rsidRPr="000C3AE4">
        <w:rPr>
          <w:lang w:val="en-US"/>
        </w:rPr>
        <w:t xml:space="preserve">                                                                              (</w:t>
      </w:r>
      <w:r w:rsidR="00F274B6">
        <w:rPr>
          <w:lang w:val="en-US"/>
        </w:rPr>
        <w:t>9.</w:t>
      </w:r>
      <w:r w:rsidRPr="000C3AE4">
        <w:rPr>
          <w:lang w:val="en-US"/>
        </w:rPr>
        <w:t>9)</w:t>
      </w:r>
    </w:p>
    <w:p w:rsidR="000C3AE4" w:rsidRPr="000C3AE4" w:rsidRDefault="000C3AE4" w:rsidP="000C3AE4">
      <w:pPr>
        <w:ind w:firstLine="708"/>
        <w:rPr>
          <w:lang w:val="en-US"/>
        </w:rPr>
      </w:pPr>
      <w:r w:rsidRPr="000C3AE4">
        <w:rPr>
          <w:lang w:val="en-US"/>
        </w:rPr>
        <w:t>The ammonium ion profile presents a maximum value which can be explained by taking into account the transport of NH</w:t>
      </w:r>
      <w:r w:rsidRPr="000C3AE4">
        <w:rPr>
          <w:vertAlign w:val="subscript"/>
          <w:lang w:val="en-US"/>
        </w:rPr>
        <w:t>4</w:t>
      </w:r>
      <w:r w:rsidRPr="000C3AE4">
        <w:rPr>
          <w:vertAlign w:val="superscript"/>
          <w:lang w:val="en-US"/>
        </w:rPr>
        <w:t xml:space="preserve">+ </w:t>
      </w:r>
      <w:r w:rsidRPr="000C3AE4">
        <w:rPr>
          <w:lang w:val="en-US"/>
        </w:rPr>
        <w:t xml:space="preserve"> to the cathodic compartment through the cationic membrane, thus creating a limited concentration of NH</w:t>
      </w:r>
      <w:r w:rsidRPr="000C3AE4">
        <w:rPr>
          <w:vertAlign w:val="subscript"/>
          <w:lang w:val="en-US"/>
        </w:rPr>
        <w:t>4</w:t>
      </w:r>
      <w:r w:rsidRPr="000C3AE4">
        <w:rPr>
          <w:vertAlign w:val="superscript"/>
          <w:lang w:val="en-US"/>
        </w:rPr>
        <w:t xml:space="preserve">+ </w:t>
      </w:r>
      <w:r w:rsidRPr="000C3AE4">
        <w:rPr>
          <w:lang w:val="en-US"/>
        </w:rPr>
        <w:t xml:space="preserve">in the anodic compartment. In the cathodic compartment the presence of </w:t>
      </w:r>
      <w:smartTag w:uri="urn:schemas-microsoft-com:office:smarttags" w:element="State">
        <w:smartTag w:uri="urn:schemas-microsoft-com:office:smarttags" w:element="place">
          <w:r w:rsidRPr="000C3AE4">
            <w:rPr>
              <w:lang w:val="en-US"/>
            </w:rPr>
            <w:t>OH</w:t>
          </w:r>
          <w:r w:rsidRPr="000C3AE4">
            <w:rPr>
              <w:vertAlign w:val="superscript"/>
              <w:lang w:val="en-US"/>
            </w:rPr>
            <w:t>-</w:t>
          </w:r>
        </w:smartTag>
      </w:smartTag>
      <w:r w:rsidRPr="000C3AE4">
        <w:rPr>
          <w:lang w:val="en-US"/>
        </w:rPr>
        <w:t xml:space="preserve"> is responsible for ammonia formation, which will be removed from the cathodic side by volatilization.</w:t>
      </w:r>
    </w:p>
    <w:p w:rsidR="000C3AE4" w:rsidRPr="000C3AE4" w:rsidRDefault="000C3AE4" w:rsidP="000C3AE4">
      <w:pPr>
        <w:ind w:firstLine="2268"/>
        <w:rPr>
          <w:lang w:val="en-US"/>
        </w:rPr>
      </w:pPr>
      <w:r w:rsidRPr="000C3AE4">
        <w:rPr>
          <w:lang w:val="en-US"/>
        </w:rPr>
        <w:t>NH</w:t>
      </w:r>
      <w:r w:rsidRPr="000C3AE4">
        <w:rPr>
          <w:vertAlign w:val="subscript"/>
          <w:lang w:val="en-US"/>
        </w:rPr>
        <w:t>4</w:t>
      </w:r>
      <w:r w:rsidRPr="000C3AE4">
        <w:rPr>
          <w:vertAlign w:val="superscript"/>
          <w:lang w:val="en-US"/>
        </w:rPr>
        <w:t xml:space="preserve">+ </w:t>
      </w:r>
      <w:r w:rsidRPr="000C3AE4">
        <w:rPr>
          <w:lang w:val="en-US"/>
        </w:rPr>
        <w:t xml:space="preserve">+ </w:t>
      </w:r>
      <w:smartTag w:uri="urn:schemas-microsoft-com:office:smarttags" w:element="place">
        <w:smartTag w:uri="urn:schemas-microsoft-com:office:smarttags" w:element="State">
          <w:r w:rsidRPr="000C3AE4">
            <w:rPr>
              <w:lang w:val="en-US"/>
            </w:rPr>
            <w:t>OH</w:t>
          </w:r>
          <w:r w:rsidRPr="000C3AE4">
            <w:rPr>
              <w:vertAlign w:val="superscript"/>
              <w:lang w:val="en-US"/>
            </w:rPr>
            <w:t>-</w:t>
          </w:r>
        </w:smartTag>
      </w:smartTag>
      <w:r w:rsidRPr="000C3AE4">
        <w:rPr>
          <w:vertAlign w:val="superscript"/>
          <w:lang w:val="en-US"/>
        </w:rPr>
        <w:t xml:space="preserve"> </w:t>
      </w:r>
      <w:r w:rsidRPr="000C3AE4">
        <w:rPr>
          <w:lang w:val="en-US"/>
        </w:rPr>
        <w:t xml:space="preserve"> → NH</w:t>
      </w:r>
      <w:r w:rsidRPr="000C3AE4">
        <w:rPr>
          <w:vertAlign w:val="subscript"/>
          <w:lang w:val="en-US"/>
        </w:rPr>
        <w:t>3</w:t>
      </w:r>
      <w:r w:rsidRPr="000C3AE4">
        <w:rPr>
          <w:lang w:val="en-US"/>
        </w:rPr>
        <w:t xml:space="preserve">  + H</w:t>
      </w:r>
      <w:r w:rsidRPr="000C3AE4">
        <w:rPr>
          <w:vertAlign w:val="subscript"/>
          <w:lang w:val="en-US"/>
        </w:rPr>
        <w:t>2</w:t>
      </w:r>
      <w:r w:rsidR="00FF2049">
        <w:rPr>
          <w:lang w:val="en-US"/>
        </w:rPr>
        <w:t xml:space="preserve">O   </w:t>
      </w:r>
      <w:r w:rsidRPr="000C3AE4">
        <w:rPr>
          <w:lang w:val="en-US"/>
        </w:rPr>
        <w:t xml:space="preserve">                                                       (</w:t>
      </w:r>
      <w:r w:rsidR="00FF2049">
        <w:rPr>
          <w:lang w:val="en-US"/>
        </w:rPr>
        <w:t>9.</w:t>
      </w:r>
      <w:r w:rsidRPr="000C3AE4">
        <w:rPr>
          <w:lang w:val="en-US"/>
        </w:rPr>
        <w:t>10)</w:t>
      </w:r>
    </w:p>
    <w:p w:rsidR="000C3AE4" w:rsidRPr="000C3AE4" w:rsidRDefault="00FE20E8" w:rsidP="000C3AE4">
      <w:pPr>
        <w:rPr>
          <w:lang w:val="en-US"/>
        </w:rPr>
      </w:pPr>
      <w:r>
        <w:rPr>
          <w:lang w:val="en-US"/>
        </w:rPr>
        <w:tab/>
      </w:r>
      <w:r w:rsidR="000C3AE4" w:rsidRPr="000C3AE4">
        <w:rPr>
          <w:lang w:val="en-US"/>
        </w:rPr>
        <w:t xml:space="preserve">The lower graph in figure </w:t>
      </w:r>
      <w:r w:rsidR="002D243B">
        <w:rPr>
          <w:lang w:val="en-US"/>
        </w:rPr>
        <w:t>9.2</w:t>
      </w:r>
      <w:r w:rsidR="000C3AE4" w:rsidRPr="000C3AE4">
        <w:rPr>
          <w:lang w:val="en-US"/>
        </w:rPr>
        <w:t xml:space="preserve"> shows the formation of nitrate, whose concentration increases with the passed anodic charge. On the other hand the curve slope is proportional to the current density.</w:t>
      </w:r>
      <w:r w:rsidR="007366F0">
        <w:rPr>
          <w:lang w:val="en-US"/>
        </w:rPr>
        <w:t xml:space="preserve"> </w:t>
      </w:r>
      <w:r w:rsidR="000C3AE4" w:rsidRPr="000C3AE4">
        <w:rPr>
          <w:lang w:val="en-US"/>
        </w:rPr>
        <w:t>At 20 mA cm</w:t>
      </w:r>
      <w:r w:rsidR="000C3AE4" w:rsidRPr="000C3AE4">
        <w:rPr>
          <w:vertAlign w:val="superscript"/>
          <w:lang w:val="en-US"/>
        </w:rPr>
        <w:t>-2</w:t>
      </w:r>
      <w:r w:rsidR="000C3AE4" w:rsidRPr="000C3AE4">
        <w:rPr>
          <w:lang w:val="en-US"/>
        </w:rPr>
        <w:t>, there is an important increase of NO</w:t>
      </w:r>
      <w:r w:rsidR="000C3AE4" w:rsidRPr="000C3AE4">
        <w:rPr>
          <w:vertAlign w:val="subscript"/>
          <w:lang w:val="en-US"/>
        </w:rPr>
        <w:t>3</w:t>
      </w:r>
      <w:r w:rsidR="000C3AE4" w:rsidRPr="000C3AE4">
        <w:rPr>
          <w:lang w:val="en-US"/>
        </w:rPr>
        <w:t>- concentration. This behavior may be caused by the direct oxidation of ammonia species on the anode surface at high anodic potential. It must be noted that generated nitrates remain in the anodic compartment.</w:t>
      </w:r>
    </w:p>
    <w:p w:rsidR="000C3AE4" w:rsidRPr="000C3AE4" w:rsidRDefault="007D0B54" w:rsidP="000C3AE4">
      <w:pPr>
        <w:keepNext/>
        <w:jc w:val="center"/>
        <w:rPr>
          <w:lang w:val="en-US"/>
        </w:rPr>
      </w:pPr>
      <w:r w:rsidRPr="007D0B54">
        <w:rPr>
          <w:lang w:val="en-US"/>
        </w:rPr>
        <w:pict>
          <v:shape id="_x0000_i1068" type="#_x0000_t75" style="width:406.5pt;height:312pt">
            <v:imagedata r:id="rId117" o:title=""/>
          </v:shape>
        </w:pict>
      </w:r>
    </w:p>
    <w:p w:rsidR="000C3AE4" w:rsidRPr="000C3AE4" w:rsidRDefault="000C3AE4" w:rsidP="000C3AE4">
      <w:pPr>
        <w:tabs>
          <w:tab w:val="left" w:pos="-2977"/>
        </w:tabs>
        <w:spacing w:line="240" w:lineRule="auto"/>
        <w:rPr>
          <w:lang w:val="en-US"/>
        </w:rPr>
      </w:pPr>
      <w:r w:rsidRPr="002D243B">
        <w:rPr>
          <w:b/>
          <w:sz w:val="20"/>
          <w:szCs w:val="20"/>
          <w:lang w:val="en-US"/>
        </w:rPr>
        <w:t xml:space="preserve">Figure </w:t>
      </w:r>
      <w:r w:rsidR="007D0B54" w:rsidRPr="002D243B">
        <w:rPr>
          <w:b/>
          <w:sz w:val="20"/>
          <w:szCs w:val="20"/>
          <w:lang w:val="en-US"/>
        </w:rPr>
        <w:fldChar w:fldCharType="begin"/>
      </w:r>
      <w:r w:rsidRPr="002D243B">
        <w:rPr>
          <w:b/>
          <w:sz w:val="20"/>
          <w:szCs w:val="20"/>
          <w:lang w:val="en-US"/>
        </w:rPr>
        <w:instrText xml:space="preserve"> SEQ Figure__ \* ARABIC </w:instrText>
      </w:r>
      <w:r w:rsidR="007D0B54" w:rsidRPr="002D243B">
        <w:rPr>
          <w:b/>
          <w:sz w:val="20"/>
          <w:szCs w:val="20"/>
          <w:lang w:val="en-US"/>
        </w:rPr>
        <w:fldChar w:fldCharType="separate"/>
      </w:r>
      <w:r w:rsidR="00EE59EB">
        <w:rPr>
          <w:b/>
          <w:noProof/>
          <w:sz w:val="20"/>
          <w:szCs w:val="20"/>
          <w:lang w:val="en-US"/>
        </w:rPr>
        <w:t>6</w:t>
      </w:r>
      <w:r w:rsidR="007D0B54" w:rsidRPr="002D243B">
        <w:rPr>
          <w:b/>
          <w:sz w:val="20"/>
          <w:szCs w:val="20"/>
          <w:lang w:val="en-US"/>
        </w:rPr>
        <w:fldChar w:fldCharType="end"/>
      </w:r>
      <w:r w:rsidRPr="002D243B">
        <w:rPr>
          <w:sz w:val="20"/>
          <w:szCs w:val="20"/>
          <w:lang w:val="en-US"/>
        </w:rPr>
        <w:t>: Analysis of pilot reactor testing, using anode of 194.25 cm</w:t>
      </w:r>
      <w:r w:rsidRPr="002D243B">
        <w:rPr>
          <w:sz w:val="20"/>
          <w:szCs w:val="20"/>
          <w:vertAlign w:val="superscript"/>
          <w:lang w:val="en-US"/>
        </w:rPr>
        <w:t>2</w:t>
      </w:r>
      <w:r w:rsidRPr="002D243B">
        <w:rPr>
          <w:sz w:val="20"/>
          <w:szCs w:val="20"/>
          <w:lang w:val="en-US"/>
        </w:rPr>
        <w:t xml:space="preserve">,to different current densities Legend </w:t>
      </w:r>
      <w:r w:rsidRPr="002D243B">
        <w:rPr>
          <w:sz w:val="20"/>
          <w:szCs w:val="20"/>
          <w:lang w:val="pt-BR"/>
        </w:rPr>
        <w:t>: 20</w:t>
      </w:r>
      <w:r w:rsidRPr="002D243B">
        <w:rPr>
          <w:sz w:val="20"/>
          <w:szCs w:val="20"/>
          <w:lang w:val="en-US"/>
        </w:rPr>
        <w:t xml:space="preserve"> mA cm</w:t>
      </w:r>
      <w:r w:rsidRPr="002D243B">
        <w:rPr>
          <w:sz w:val="20"/>
          <w:szCs w:val="20"/>
          <w:vertAlign w:val="superscript"/>
          <w:lang w:val="en-US"/>
        </w:rPr>
        <w:t>-2</w:t>
      </w:r>
      <w:r w:rsidRPr="002D243B">
        <w:rPr>
          <w:sz w:val="20"/>
          <w:szCs w:val="20"/>
          <w:lang w:val="en-US"/>
        </w:rPr>
        <w:t xml:space="preserve">( filled square), </w:t>
      </w:r>
      <w:r w:rsidRPr="002D243B">
        <w:rPr>
          <w:sz w:val="20"/>
          <w:szCs w:val="20"/>
          <w:lang w:val="pt-BR"/>
        </w:rPr>
        <w:t>10</w:t>
      </w:r>
      <w:r w:rsidRPr="002D243B">
        <w:rPr>
          <w:sz w:val="20"/>
          <w:szCs w:val="20"/>
          <w:lang w:val="en-US"/>
        </w:rPr>
        <w:t xml:space="preserve"> mA cm</w:t>
      </w:r>
      <w:r w:rsidRPr="002D243B">
        <w:rPr>
          <w:sz w:val="20"/>
          <w:szCs w:val="20"/>
          <w:vertAlign w:val="superscript"/>
          <w:lang w:val="en-US"/>
        </w:rPr>
        <w:t>-2</w:t>
      </w:r>
      <w:r w:rsidRPr="002D243B">
        <w:rPr>
          <w:sz w:val="20"/>
          <w:szCs w:val="20"/>
          <w:lang w:val="en-US"/>
        </w:rPr>
        <w:t xml:space="preserve">( filled circle) and </w:t>
      </w:r>
      <w:r w:rsidRPr="002D243B">
        <w:rPr>
          <w:sz w:val="20"/>
          <w:szCs w:val="20"/>
          <w:lang w:val="pt-BR"/>
        </w:rPr>
        <w:t>5</w:t>
      </w:r>
      <w:r w:rsidRPr="002D243B">
        <w:rPr>
          <w:sz w:val="20"/>
          <w:szCs w:val="20"/>
          <w:lang w:val="en-US"/>
        </w:rPr>
        <w:t xml:space="preserve"> mA cm</w:t>
      </w:r>
      <w:r w:rsidRPr="002D243B">
        <w:rPr>
          <w:sz w:val="20"/>
          <w:szCs w:val="20"/>
          <w:vertAlign w:val="superscript"/>
          <w:lang w:val="en-US"/>
        </w:rPr>
        <w:t>-2</w:t>
      </w:r>
      <w:r w:rsidRPr="002D243B">
        <w:rPr>
          <w:sz w:val="20"/>
          <w:szCs w:val="20"/>
          <w:lang w:val="en-US"/>
        </w:rPr>
        <w:t>( filled triangle) without sodium chloride, a) Urea concentration, b) NH</w:t>
      </w:r>
      <w:r w:rsidRPr="002D243B">
        <w:rPr>
          <w:sz w:val="20"/>
          <w:szCs w:val="20"/>
          <w:vertAlign w:val="subscript"/>
          <w:lang w:val="en-US"/>
        </w:rPr>
        <w:t>4</w:t>
      </w:r>
      <w:r w:rsidRPr="002D243B">
        <w:rPr>
          <w:sz w:val="20"/>
          <w:szCs w:val="20"/>
          <w:vertAlign w:val="superscript"/>
          <w:lang w:val="en-US"/>
        </w:rPr>
        <w:t xml:space="preserve">+ </w:t>
      </w:r>
      <w:r w:rsidRPr="002D243B">
        <w:rPr>
          <w:sz w:val="20"/>
          <w:szCs w:val="20"/>
          <w:lang w:val="en-US"/>
        </w:rPr>
        <w:t>concentration, c) NO</w:t>
      </w:r>
      <w:r w:rsidRPr="002D243B">
        <w:rPr>
          <w:sz w:val="20"/>
          <w:szCs w:val="20"/>
          <w:vertAlign w:val="subscript"/>
          <w:lang w:val="en-US"/>
        </w:rPr>
        <w:t>3</w:t>
      </w:r>
      <w:r w:rsidRPr="002D243B">
        <w:rPr>
          <w:sz w:val="20"/>
          <w:szCs w:val="20"/>
          <w:vertAlign w:val="superscript"/>
          <w:lang w:val="en-US"/>
        </w:rPr>
        <w:t>-</w:t>
      </w:r>
      <w:r w:rsidRPr="002D243B">
        <w:rPr>
          <w:sz w:val="20"/>
          <w:szCs w:val="20"/>
          <w:lang w:val="en-US"/>
        </w:rPr>
        <w:t xml:space="preserve"> Concentration</w:t>
      </w:r>
      <w:r w:rsidRPr="000C3AE4">
        <w:rPr>
          <w:lang w:val="en-US"/>
        </w:rPr>
        <w:t>.</w:t>
      </w:r>
    </w:p>
    <w:p w:rsidR="000C3AE4" w:rsidRPr="000C3AE4" w:rsidRDefault="000C3AE4" w:rsidP="000C3AE4">
      <w:pPr>
        <w:spacing w:before="240" w:after="120" w:line="240" w:lineRule="auto"/>
        <w:rPr>
          <w:rFonts w:ascii="Times New Roman" w:eastAsia="Times New Roman" w:hAnsi="Times New Roman" w:cs="Times New Roman"/>
          <w:sz w:val="20"/>
          <w:szCs w:val="20"/>
          <w:lang w:val="en-US" w:eastAsia="es-ES"/>
        </w:rPr>
      </w:pPr>
    </w:p>
    <w:p w:rsidR="000C3AE4" w:rsidRPr="000C3AE4" w:rsidRDefault="000C3AE4" w:rsidP="000C3AE4">
      <w:pPr>
        <w:spacing w:after="240"/>
        <w:ind w:firstLine="708"/>
        <w:rPr>
          <w:lang w:val="en-US"/>
        </w:rPr>
      </w:pPr>
      <w:r w:rsidRPr="000C3AE4">
        <w:rPr>
          <w:lang w:val="en-US"/>
        </w:rPr>
        <w:t>In general, direct electro-oxidation of nitrogen-containing molecules enables to decrease the total organic carbon, but at the same time, this generates high amounts of inorganic pollutants like ammonia and nitrate ions. For industrial applications a high concentration of these pollutants can be a drawback, so that further specific abatement processes are required [46].</w:t>
      </w:r>
    </w:p>
    <w:p w:rsidR="00C96D33" w:rsidRDefault="00C96D33" w:rsidP="000C3AE4">
      <w:pPr>
        <w:spacing w:after="0"/>
        <w:rPr>
          <w:b/>
          <w:lang w:val="en-US"/>
        </w:rPr>
      </w:pPr>
    </w:p>
    <w:p w:rsidR="000C3AE4" w:rsidRPr="000C3AE4" w:rsidRDefault="000C3AE4" w:rsidP="000C3AE4">
      <w:pPr>
        <w:spacing w:after="0"/>
        <w:rPr>
          <w:b/>
          <w:color w:val="17365D" w:themeColor="text2" w:themeShade="BF"/>
          <w:lang w:val="en-US"/>
        </w:rPr>
      </w:pPr>
      <w:r w:rsidRPr="000C3AE4">
        <w:rPr>
          <w:b/>
          <w:color w:val="17365D" w:themeColor="text2" w:themeShade="BF"/>
          <w:lang w:val="en-US"/>
        </w:rPr>
        <w:t>Combination of direct and indirect electro-oxidation.</w:t>
      </w:r>
    </w:p>
    <w:p w:rsidR="000C3AE4" w:rsidRPr="000C3AE4" w:rsidRDefault="000C3AE4" w:rsidP="000C3AE4">
      <w:pPr>
        <w:spacing w:after="0"/>
        <w:ind w:firstLine="708"/>
        <w:rPr>
          <w:lang w:val="en-US"/>
        </w:rPr>
      </w:pPr>
      <w:r w:rsidRPr="000C3AE4">
        <w:rPr>
          <w:lang w:val="en-US"/>
        </w:rPr>
        <w:t>The direct electro-oxidation has proven to be successful with the urea molecule, but it has the counterpart that it produces high amount of inorganic pollutants like ammonia and nitrate ions. The presence of high concentrations of nitrates and ammonia in water has a negative effect to the environment [47].</w:t>
      </w:r>
      <w:r w:rsidR="007366F0">
        <w:rPr>
          <w:lang w:val="en-US"/>
        </w:rPr>
        <w:t xml:space="preserve">  </w:t>
      </w:r>
      <w:r w:rsidRPr="000C3AE4">
        <w:rPr>
          <w:lang w:val="en-US"/>
        </w:rPr>
        <w:t xml:space="preserve"> </w:t>
      </w:r>
    </w:p>
    <w:p w:rsidR="000C3AE4" w:rsidRPr="000C3AE4" w:rsidRDefault="000C3AE4" w:rsidP="000C3AE4">
      <w:pPr>
        <w:ind w:firstLine="708"/>
        <w:rPr>
          <w:lang w:val="en-US"/>
        </w:rPr>
      </w:pPr>
      <w:r w:rsidRPr="000C3AE4">
        <w:rPr>
          <w:lang w:val="en-US"/>
        </w:rPr>
        <w:t xml:space="preserve">A possible approach to this problem is the addition of chloride ions to the electrolyte solution, because chlorine and nitrate generation are competing processes. This is obtained by a process combining direct and the indirect electro-oxidation. </w:t>
      </w:r>
    </w:p>
    <w:p w:rsidR="000C3AE4" w:rsidRPr="000C3AE4" w:rsidRDefault="000C3AE4" w:rsidP="000C3AE4">
      <w:pPr>
        <w:ind w:firstLine="708"/>
        <w:rPr>
          <w:lang w:val="en-US"/>
        </w:rPr>
      </w:pPr>
      <w:r w:rsidRPr="000C3AE4">
        <w:rPr>
          <w:lang w:val="en-US"/>
        </w:rPr>
        <w:t xml:space="preserve">In order to understand the influence of combined processes, different tests were performed adding 1.5 and </w:t>
      </w:r>
      <w:smartTag w:uri="urn:schemas-microsoft-com:office:smarttags" w:element="metricconverter">
        <w:smartTagPr>
          <w:attr w:name="ProductID" w:val="3 g"/>
        </w:smartTagPr>
        <w:r w:rsidRPr="000C3AE4">
          <w:rPr>
            <w:lang w:val="en-US"/>
          </w:rPr>
          <w:t>3 g</w:t>
        </w:r>
      </w:smartTag>
      <w:r w:rsidRPr="000C3AE4">
        <w:rPr>
          <w:lang w:val="en-US"/>
        </w:rPr>
        <w:t xml:space="preserve"> l</w:t>
      </w:r>
      <w:r w:rsidRPr="000C3AE4">
        <w:rPr>
          <w:vertAlign w:val="superscript"/>
          <w:lang w:val="en-US"/>
        </w:rPr>
        <w:t xml:space="preserve">-1 </w:t>
      </w:r>
      <w:r w:rsidRPr="000C3AE4">
        <w:rPr>
          <w:lang w:val="en-US"/>
        </w:rPr>
        <w:t>sodium chloride in the anodic compartment</w:t>
      </w:r>
      <w:r w:rsidR="007366F0">
        <w:rPr>
          <w:lang w:val="en-US"/>
        </w:rPr>
        <w:t>.</w:t>
      </w:r>
      <w:r w:rsidRPr="000C3AE4">
        <w:rPr>
          <w:lang w:val="en-US"/>
        </w:rPr>
        <w:t xml:space="preserve"> </w:t>
      </w:r>
    </w:p>
    <w:p w:rsidR="000C3AE4" w:rsidRPr="000C3AE4" w:rsidRDefault="000C3AE4" w:rsidP="000C3AE4">
      <w:pPr>
        <w:ind w:firstLine="708"/>
        <w:rPr>
          <w:lang w:val="en-US"/>
        </w:rPr>
      </w:pPr>
      <w:r w:rsidRPr="000C3AE4">
        <w:rPr>
          <w:lang w:val="en-US"/>
        </w:rPr>
        <w:t>The chloride ion in the anodic compartment can react in the following ways:</w:t>
      </w:r>
    </w:p>
    <w:p w:rsidR="000C3AE4" w:rsidRPr="000C3AE4" w:rsidRDefault="000C3AE4" w:rsidP="009E16AE">
      <w:pPr>
        <w:ind w:firstLine="1985"/>
        <w:rPr>
          <w:lang w:val="en-US"/>
        </w:rPr>
      </w:pPr>
      <w:r w:rsidRPr="000C3AE4">
        <w:rPr>
          <w:lang w:val="en-US"/>
        </w:rPr>
        <w:t>2Cl</w:t>
      </w:r>
      <w:r w:rsidRPr="000C3AE4">
        <w:rPr>
          <w:vertAlign w:val="superscript"/>
          <w:lang w:val="en-US"/>
        </w:rPr>
        <w:t>-</w:t>
      </w:r>
      <w:r w:rsidRPr="000C3AE4">
        <w:rPr>
          <w:lang w:val="en-US"/>
        </w:rPr>
        <w:t>→ Cl</w:t>
      </w:r>
      <w:r w:rsidRPr="000C3AE4">
        <w:rPr>
          <w:vertAlign w:val="subscript"/>
          <w:lang w:val="en-US"/>
        </w:rPr>
        <w:t xml:space="preserve">2 </w:t>
      </w:r>
      <w:r w:rsidRPr="000C3AE4">
        <w:rPr>
          <w:lang w:val="en-US"/>
        </w:rPr>
        <w:t>+ 2e</w:t>
      </w:r>
      <w:r w:rsidRPr="000C3AE4">
        <w:rPr>
          <w:vertAlign w:val="superscript"/>
          <w:lang w:val="en-US"/>
        </w:rPr>
        <w:t xml:space="preserve">- </w:t>
      </w:r>
      <w:r w:rsidR="009E16AE">
        <w:rPr>
          <w:lang w:val="en-US"/>
        </w:rPr>
        <w:t xml:space="preserve">(aq)   </w:t>
      </w:r>
      <w:r w:rsidRPr="000C3AE4">
        <w:rPr>
          <w:lang w:val="en-US"/>
        </w:rPr>
        <w:t xml:space="preserve">                                                                   (</w:t>
      </w:r>
      <w:r w:rsidR="009E16AE">
        <w:rPr>
          <w:lang w:val="en-US"/>
        </w:rPr>
        <w:t>9.11</w:t>
      </w:r>
      <w:r w:rsidRPr="000C3AE4">
        <w:rPr>
          <w:lang w:val="en-US"/>
        </w:rPr>
        <w:t xml:space="preserve">)                                                                                          </w:t>
      </w:r>
    </w:p>
    <w:p w:rsidR="000C3AE4" w:rsidRPr="000C3AE4" w:rsidRDefault="000C3AE4" w:rsidP="000C3AE4">
      <w:pPr>
        <w:rPr>
          <w:lang w:val="en-US"/>
        </w:rPr>
      </w:pPr>
      <w:r w:rsidRPr="000C3AE4">
        <w:rPr>
          <w:lang w:val="en-US"/>
        </w:rPr>
        <w:t>considering slightly acidic conditions, this reaction is favored:</w:t>
      </w:r>
    </w:p>
    <w:p w:rsidR="000C3AE4" w:rsidRPr="000C3AE4" w:rsidRDefault="000C3AE4" w:rsidP="009E16AE">
      <w:pPr>
        <w:ind w:firstLine="1985"/>
        <w:rPr>
          <w:lang w:val="pt-BR"/>
        </w:rPr>
      </w:pPr>
      <w:r w:rsidRPr="000C3AE4">
        <w:rPr>
          <w:lang w:val="pt-BR"/>
        </w:rPr>
        <w:t>Cl</w:t>
      </w:r>
      <w:r w:rsidRPr="000C3AE4">
        <w:rPr>
          <w:vertAlign w:val="subscript"/>
          <w:lang w:val="pt-BR"/>
        </w:rPr>
        <w:t xml:space="preserve">2 </w:t>
      </w:r>
      <w:r w:rsidRPr="000C3AE4">
        <w:rPr>
          <w:lang w:val="pt-BR"/>
        </w:rPr>
        <w:t>+ H</w:t>
      </w:r>
      <w:r w:rsidRPr="000C3AE4">
        <w:rPr>
          <w:vertAlign w:val="subscript"/>
          <w:lang w:val="pt-BR"/>
        </w:rPr>
        <w:t>2</w:t>
      </w:r>
      <w:r w:rsidRPr="000C3AE4">
        <w:rPr>
          <w:lang w:val="pt-BR"/>
        </w:rPr>
        <w:t>O → HClO</w:t>
      </w:r>
      <w:r w:rsidRPr="000C3AE4">
        <w:rPr>
          <w:vertAlign w:val="subscript"/>
          <w:lang w:val="pt-BR"/>
        </w:rPr>
        <w:t xml:space="preserve"> </w:t>
      </w:r>
      <w:r w:rsidRPr="000C3AE4">
        <w:rPr>
          <w:lang w:val="pt-BR"/>
        </w:rPr>
        <w:t>+ Cl</w:t>
      </w:r>
      <w:r w:rsidRPr="000C3AE4">
        <w:rPr>
          <w:vertAlign w:val="superscript"/>
          <w:lang w:val="pt-BR"/>
        </w:rPr>
        <w:t xml:space="preserve">- </w:t>
      </w:r>
      <w:r w:rsidRPr="000C3AE4">
        <w:rPr>
          <w:lang w:val="pt-BR"/>
        </w:rPr>
        <w:t>+ H</w:t>
      </w:r>
      <w:r w:rsidRPr="000C3AE4">
        <w:rPr>
          <w:vertAlign w:val="superscript"/>
          <w:lang w:val="pt-BR"/>
        </w:rPr>
        <w:t>+</w:t>
      </w:r>
      <w:r w:rsidRPr="000C3AE4">
        <w:rPr>
          <w:lang w:val="pt-BR"/>
        </w:rPr>
        <w:t xml:space="preserve">                                                              (</w:t>
      </w:r>
      <w:r w:rsidR="009E16AE">
        <w:rPr>
          <w:lang w:val="pt-BR"/>
        </w:rPr>
        <w:t>9.12</w:t>
      </w:r>
      <w:r w:rsidRPr="000C3AE4">
        <w:rPr>
          <w:lang w:val="pt-BR"/>
        </w:rPr>
        <w:t>)</w:t>
      </w:r>
    </w:p>
    <w:p w:rsidR="000C3AE4" w:rsidRPr="000C3AE4" w:rsidRDefault="000C3AE4" w:rsidP="000C3AE4">
      <w:pPr>
        <w:ind w:firstLine="708"/>
        <w:rPr>
          <w:lang w:val="en-US"/>
        </w:rPr>
      </w:pPr>
      <w:r w:rsidRPr="000C3AE4">
        <w:rPr>
          <w:lang w:val="en-US"/>
        </w:rPr>
        <w:t>The hypochlorous acid formed is a strong oxidant: it can quickly react with organic species, thus it regenerates chloride ions and allows to continue the cycle. [48]</w:t>
      </w:r>
    </w:p>
    <w:p w:rsidR="009E16AE" w:rsidRDefault="000C3AE4" w:rsidP="009E16AE">
      <w:pPr>
        <w:ind w:firstLine="708"/>
        <w:rPr>
          <w:lang w:val="en-US"/>
        </w:rPr>
      </w:pPr>
      <w:r w:rsidRPr="000C3AE4">
        <w:rPr>
          <w:lang w:val="en-US"/>
        </w:rPr>
        <w:t>At this point the oxidation of urea is due to direct electro-oxidation on the ac</w:t>
      </w:r>
      <w:r w:rsidR="009E16AE">
        <w:rPr>
          <w:lang w:val="en-US"/>
        </w:rPr>
        <w:t xml:space="preserve">tive surface of the electrodes </w:t>
      </w:r>
      <w:r w:rsidRPr="000C3AE4">
        <w:rPr>
          <w:lang w:val="en-US"/>
        </w:rPr>
        <w:t>, as well as the reaction with hypochlorous anion :</w:t>
      </w:r>
    </w:p>
    <w:p w:rsidR="000C3AE4" w:rsidRPr="009E16AE" w:rsidRDefault="000C3AE4" w:rsidP="009E16AE">
      <w:pPr>
        <w:ind w:firstLine="1985"/>
        <w:rPr>
          <w:lang w:val="en-US"/>
        </w:rPr>
      </w:pPr>
      <w:r w:rsidRPr="000C3AE4">
        <w:rPr>
          <w:lang w:val="pt-BR"/>
        </w:rPr>
        <w:t>NH</w:t>
      </w:r>
      <w:r w:rsidRPr="000C3AE4">
        <w:rPr>
          <w:vertAlign w:val="subscript"/>
          <w:lang w:val="pt-BR"/>
        </w:rPr>
        <w:t>2</w:t>
      </w:r>
      <w:r w:rsidRPr="000C3AE4">
        <w:rPr>
          <w:lang w:val="pt-BR"/>
        </w:rPr>
        <w:t>CONH</w:t>
      </w:r>
      <w:r w:rsidRPr="000C3AE4">
        <w:rPr>
          <w:vertAlign w:val="subscript"/>
          <w:lang w:val="pt-BR"/>
        </w:rPr>
        <w:t xml:space="preserve">2 </w:t>
      </w:r>
      <w:r w:rsidRPr="000C3AE4">
        <w:rPr>
          <w:lang w:val="pt-BR"/>
        </w:rPr>
        <w:t>+ 3OCl</w:t>
      </w:r>
      <w:r w:rsidRPr="000C3AE4">
        <w:rPr>
          <w:vertAlign w:val="superscript"/>
          <w:lang w:val="pt-BR"/>
        </w:rPr>
        <w:t xml:space="preserve">-  </w:t>
      </w:r>
      <w:r w:rsidRPr="000C3AE4">
        <w:rPr>
          <w:lang w:val="pt-BR"/>
        </w:rPr>
        <w:t>→  N</w:t>
      </w:r>
      <w:r w:rsidRPr="000C3AE4">
        <w:rPr>
          <w:vertAlign w:val="subscript"/>
          <w:lang w:val="pt-BR"/>
        </w:rPr>
        <w:t xml:space="preserve">2 </w:t>
      </w:r>
      <w:r w:rsidRPr="000C3AE4">
        <w:rPr>
          <w:lang w:val="pt-BR"/>
        </w:rPr>
        <w:t>+ CO</w:t>
      </w:r>
      <w:r w:rsidRPr="000C3AE4">
        <w:rPr>
          <w:vertAlign w:val="subscript"/>
          <w:lang w:val="pt-BR"/>
        </w:rPr>
        <w:t xml:space="preserve">2 </w:t>
      </w:r>
      <w:r w:rsidRPr="000C3AE4">
        <w:rPr>
          <w:lang w:val="pt-BR"/>
        </w:rPr>
        <w:t>+ 3Cl</w:t>
      </w:r>
      <w:r w:rsidRPr="000C3AE4">
        <w:rPr>
          <w:vertAlign w:val="superscript"/>
          <w:lang w:val="pt-BR"/>
        </w:rPr>
        <w:t xml:space="preserve">- </w:t>
      </w:r>
      <w:r w:rsidRPr="000C3AE4">
        <w:rPr>
          <w:lang w:val="pt-BR"/>
        </w:rPr>
        <w:t>+ 2H</w:t>
      </w:r>
      <w:r w:rsidRPr="000C3AE4">
        <w:rPr>
          <w:vertAlign w:val="subscript"/>
          <w:lang w:val="pt-BR"/>
        </w:rPr>
        <w:t>2</w:t>
      </w:r>
      <w:r w:rsidRPr="000C3AE4">
        <w:rPr>
          <w:lang w:val="pt-BR"/>
        </w:rPr>
        <w:t xml:space="preserve">O          </w:t>
      </w:r>
      <w:r w:rsidR="009E16AE">
        <w:rPr>
          <w:lang w:val="pt-BR"/>
        </w:rPr>
        <w:t xml:space="preserve">                    </w:t>
      </w:r>
      <w:r w:rsidRPr="000C3AE4">
        <w:rPr>
          <w:lang w:val="pt-BR"/>
        </w:rPr>
        <w:t>(</w:t>
      </w:r>
      <w:r w:rsidR="009E16AE">
        <w:rPr>
          <w:lang w:val="pt-BR"/>
        </w:rPr>
        <w:t>9.13</w:t>
      </w:r>
      <w:r w:rsidRPr="000C3AE4">
        <w:rPr>
          <w:lang w:val="pt-BR"/>
        </w:rPr>
        <w:t>)</w:t>
      </w:r>
    </w:p>
    <w:p w:rsidR="009E16AE" w:rsidRDefault="000C3AE4" w:rsidP="009E16AE">
      <w:pPr>
        <w:spacing w:before="240" w:after="0"/>
        <w:ind w:firstLine="708"/>
        <w:rPr>
          <w:lang w:val="en-US"/>
        </w:rPr>
      </w:pPr>
      <w:r w:rsidRPr="000C3AE4">
        <w:rPr>
          <w:lang w:val="en-US"/>
        </w:rPr>
        <w:t>This homogeneous multi-step process produces N</w:t>
      </w:r>
      <w:r w:rsidRPr="000C3AE4">
        <w:rPr>
          <w:vertAlign w:val="subscript"/>
          <w:lang w:val="en-US"/>
        </w:rPr>
        <w:t xml:space="preserve">2 </w:t>
      </w:r>
      <w:r w:rsidRPr="000C3AE4">
        <w:rPr>
          <w:lang w:val="en-US"/>
        </w:rPr>
        <w:t>and CO</w:t>
      </w:r>
      <w:r w:rsidRPr="000C3AE4">
        <w:rPr>
          <w:vertAlign w:val="subscript"/>
          <w:lang w:val="en-US"/>
        </w:rPr>
        <w:t>2</w:t>
      </w:r>
      <w:r w:rsidRPr="000C3AE4">
        <w:rPr>
          <w:lang w:val="en-US"/>
        </w:rPr>
        <w:t>, as showed in the reaction. As a result an abatement of urea of about 96 % at 10 mAcm</w:t>
      </w:r>
      <w:r w:rsidRPr="000C3AE4">
        <w:rPr>
          <w:vertAlign w:val="superscript"/>
          <w:lang w:val="en-US"/>
        </w:rPr>
        <w:t>-2</w:t>
      </w:r>
      <w:r w:rsidRPr="000C3AE4">
        <w:rPr>
          <w:lang w:val="en-US"/>
        </w:rPr>
        <w:t xml:space="preserve"> can be obtained, which it is quite high (figure </w:t>
      </w:r>
      <w:r w:rsidR="009E16AE">
        <w:rPr>
          <w:lang w:val="en-US"/>
        </w:rPr>
        <w:t>9.</w:t>
      </w:r>
      <w:r w:rsidRPr="000C3AE4">
        <w:rPr>
          <w:lang w:val="en-US"/>
        </w:rPr>
        <w:t>3) compared to the values without chloride addition. The intermediate steps of this process involve the formation of chloramines and ot</w:t>
      </w:r>
      <w:r w:rsidR="009E16AE">
        <w:rPr>
          <w:lang w:val="en-US"/>
        </w:rPr>
        <w:t>her forms of combined chlorine</w:t>
      </w:r>
    </w:p>
    <w:p w:rsidR="000C3AE4" w:rsidRDefault="007D0B54" w:rsidP="009E16AE">
      <w:pPr>
        <w:spacing w:before="240" w:after="0" w:line="240" w:lineRule="auto"/>
        <w:ind w:firstLine="708"/>
        <w:rPr>
          <w:sz w:val="20"/>
          <w:szCs w:val="20"/>
          <w:lang w:val="en-US"/>
        </w:rPr>
      </w:pPr>
      <w:r w:rsidRPr="007D0B54">
        <w:rPr>
          <w:lang w:val="en-US"/>
        </w:rPr>
        <w:pict>
          <v:shape id="_x0000_i1069" type="#_x0000_t75" style="width:417pt;height:310.5pt">
            <v:imagedata r:id="rId118" o:title=""/>
          </v:shape>
        </w:pict>
      </w:r>
      <w:r w:rsidR="000C3AE4" w:rsidRPr="009E16AE">
        <w:rPr>
          <w:b/>
          <w:sz w:val="20"/>
          <w:szCs w:val="20"/>
          <w:lang w:val="en-US"/>
        </w:rPr>
        <w:t>Figure</w:t>
      </w:r>
      <w:r w:rsidR="009E16AE" w:rsidRPr="009E16AE">
        <w:rPr>
          <w:b/>
          <w:sz w:val="20"/>
          <w:szCs w:val="20"/>
          <w:lang w:val="en-US"/>
        </w:rPr>
        <w:t xml:space="preserve"> 9.3</w:t>
      </w:r>
      <w:r w:rsidR="000C3AE4" w:rsidRPr="009E16AE">
        <w:rPr>
          <w:b/>
          <w:sz w:val="20"/>
          <w:szCs w:val="20"/>
          <w:lang w:val="en-US"/>
        </w:rPr>
        <w:t>:</w:t>
      </w:r>
      <w:r w:rsidR="000C3AE4" w:rsidRPr="009E16AE">
        <w:rPr>
          <w:sz w:val="20"/>
          <w:szCs w:val="20"/>
          <w:lang w:val="en-US"/>
        </w:rPr>
        <w:t xml:space="preserve"> Analysis of pilot reactor testing using anode of Pt to </w:t>
      </w:r>
      <w:r w:rsidR="000C3AE4" w:rsidRPr="009E16AE">
        <w:rPr>
          <w:sz w:val="20"/>
          <w:szCs w:val="20"/>
          <w:lang w:val="pt-BR"/>
        </w:rPr>
        <w:t>10 and 20</w:t>
      </w:r>
      <w:r w:rsidR="000C3AE4" w:rsidRPr="009E16AE">
        <w:rPr>
          <w:sz w:val="20"/>
          <w:szCs w:val="20"/>
          <w:lang w:val="en-US"/>
        </w:rPr>
        <w:t xml:space="preserve"> mA cm</w:t>
      </w:r>
      <w:r w:rsidR="000C3AE4" w:rsidRPr="009E16AE">
        <w:rPr>
          <w:sz w:val="20"/>
          <w:szCs w:val="20"/>
          <w:vertAlign w:val="superscript"/>
          <w:lang w:val="en-US"/>
        </w:rPr>
        <w:t>-2</w:t>
      </w:r>
      <w:r w:rsidR="007366F0">
        <w:rPr>
          <w:sz w:val="20"/>
          <w:szCs w:val="20"/>
          <w:vertAlign w:val="superscript"/>
          <w:lang w:val="en-US"/>
        </w:rPr>
        <w:t xml:space="preserve"> </w:t>
      </w:r>
      <w:r w:rsidR="000C3AE4" w:rsidRPr="009E16AE">
        <w:rPr>
          <w:sz w:val="20"/>
          <w:szCs w:val="20"/>
          <w:lang w:val="en-US"/>
        </w:rPr>
        <w:t>with NaCl</w:t>
      </w:r>
      <w:r w:rsidR="007366F0">
        <w:rPr>
          <w:sz w:val="20"/>
          <w:szCs w:val="20"/>
          <w:lang w:val="en-US"/>
        </w:rPr>
        <w:t xml:space="preserve"> </w:t>
      </w:r>
      <w:r w:rsidR="000C3AE4" w:rsidRPr="009E16AE">
        <w:rPr>
          <w:sz w:val="20"/>
          <w:szCs w:val="20"/>
          <w:lang w:val="en-US"/>
        </w:rPr>
        <w:t xml:space="preserve">in different concentration Legend </w:t>
      </w:r>
      <w:r w:rsidR="000C3AE4" w:rsidRPr="009E16AE">
        <w:rPr>
          <w:sz w:val="20"/>
          <w:szCs w:val="20"/>
          <w:lang w:val="pt-BR"/>
        </w:rPr>
        <w:t xml:space="preserve">: </w:t>
      </w:r>
      <w:r w:rsidR="000C3AE4" w:rsidRPr="009E16AE">
        <w:rPr>
          <w:sz w:val="20"/>
          <w:szCs w:val="20"/>
          <w:lang w:val="en-US"/>
        </w:rPr>
        <w:t xml:space="preserve">without NaCl ( filled square), </w:t>
      </w:r>
      <w:smartTag w:uri="urn:schemas-microsoft-com:office:smarttags" w:element="metricconverter">
        <w:smartTagPr>
          <w:attr w:name="ProductID" w:val="1.5 g"/>
        </w:smartTagPr>
        <w:r w:rsidR="000C3AE4" w:rsidRPr="009E16AE">
          <w:rPr>
            <w:sz w:val="20"/>
            <w:szCs w:val="20"/>
            <w:lang w:val="en-US"/>
          </w:rPr>
          <w:t>1.5 g</w:t>
        </w:r>
      </w:smartTag>
      <w:r w:rsidR="000C3AE4" w:rsidRPr="009E16AE">
        <w:rPr>
          <w:sz w:val="20"/>
          <w:szCs w:val="20"/>
          <w:lang w:val="en-US"/>
        </w:rPr>
        <w:t xml:space="preserve"> l</w:t>
      </w:r>
      <w:r w:rsidR="000C3AE4" w:rsidRPr="009E16AE">
        <w:rPr>
          <w:sz w:val="20"/>
          <w:szCs w:val="20"/>
          <w:vertAlign w:val="superscript"/>
          <w:lang w:val="en-US"/>
        </w:rPr>
        <w:t>-1</w:t>
      </w:r>
      <w:r w:rsidR="000C3AE4" w:rsidRPr="009E16AE">
        <w:rPr>
          <w:sz w:val="20"/>
          <w:szCs w:val="20"/>
          <w:lang w:val="en-US"/>
        </w:rPr>
        <w:t xml:space="preserve"> NaCl ( filled circle) and </w:t>
      </w:r>
      <w:smartTag w:uri="urn:schemas-microsoft-com:office:smarttags" w:element="metricconverter">
        <w:smartTagPr>
          <w:attr w:name="ProductID" w:val="3.0 g"/>
        </w:smartTagPr>
        <w:r w:rsidR="000C3AE4" w:rsidRPr="009E16AE">
          <w:rPr>
            <w:sz w:val="20"/>
            <w:szCs w:val="20"/>
            <w:lang w:val="en-US"/>
          </w:rPr>
          <w:t>3.0 g</w:t>
        </w:r>
      </w:smartTag>
      <w:r w:rsidR="000C3AE4" w:rsidRPr="009E16AE">
        <w:rPr>
          <w:sz w:val="20"/>
          <w:szCs w:val="20"/>
          <w:lang w:val="en-US"/>
        </w:rPr>
        <w:t xml:space="preserve"> l</w:t>
      </w:r>
      <w:r w:rsidR="000C3AE4" w:rsidRPr="009E16AE">
        <w:rPr>
          <w:sz w:val="20"/>
          <w:szCs w:val="20"/>
          <w:vertAlign w:val="superscript"/>
          <w:lang w:val="en-US"/>
        </w:rPr>
        <w:t>-1</w:t>
      </w:r>
      <w:r w:rsidR="000C3AE4" w:rsidRPr="009E16AE">
        <w:rPr>
          <w:sz w:val="20"/>
          <w:szCs w:val="20"/>
          <w:lang w:val="en-US"/>
        </w:rPr>
        <w:t xml:space="preserve"> NaCl ( filled triangle) a) Urea concentration, b) NH</w:t>
      </w:r>
      <w:r w:rsidR="000C3AE4" w:rsidRPr="009E16AE">
        <w:rPr>
          <w:sz w:val="20"/>
          <w:szCs w:val="20"/>
          <w:vertAlign w:val="subscript"/>
          <w:lang w:val="en-US"/>
        </w:rPr>
        <w:t>4</w:t>
      </w:r>
      <w:r w:rsidR="000C3AE4" w:rsidRPr="009E16AE">
        <w:rPr>
          <w:sz w:val="20"/>
          <w:szCs w:val="20"/>
          <w:vertAlign w:val="superscript"/>
          <w:lang w:val="en-US"/>
        </w:rPr>
        <w:t xml:space="preserve">+ </w:t>
      </w:r>
      <w:r w:rsidR="000C3AE4" w:rsidRPr="009E16AE">
        <w:rPr>
          <w:sz w:val="20"/>
          <w:szCs w:val="20"/>
          <w:lang w:val="en-US"/>
        </w:rPr>
        <w:t>concentration, c) NO</w:t>
      </w:r>
      <w:r w:rsidR="000C3AE4" w:rsidRPr="009E16AE">
        <w:rPr>
          <w:sz w:val="20"/>
          <w:szCs w:val="20"/>
          <w:vertAlign w:val="subscript"/>
          <w:lang w:val="en-US"/>
        </w:rPr>
        <w:t>3</w:t>
      </w:r>
      <w:r w:rsidR="000C3AE4" w:rsidRPr="009E16AE">
        <w:rPr>
          <w:sz w:val="20"/>
          <w:szCs w:val="20"/>
          <w:vertAlign w:val="superscript"/>
          <w:lang w:val="en-US"/>
        </w:rPr>
        <w:t>-</w:t>
      </w:r>
      <w:r w:rsidR="000C3AE4" w:rsidRPr="009E16AE">
        <w:rPr>
          <w:sz w:val="20"/>
          <w:szCs w:val="20"/>
          <w:lang w:val="en-US"/>
        </w:rPr>
        <w:t xml:space="preserve"> Concentration.</w:t>
      </w:r>
    </w:p>
    <w:p w:rsidR="009E16AE" w:rsidRPr="009E16AE" w:rsidRDefault="009E16AE" w:rsidP="009E16AE">
      <w:pPr>
        <w:spacing w:before="240" w:after="0"/>
        <w:ind w:firstLine="708"/>
        <w:rPr>
          <w:lang w:val="en-US"/>
        </w:rPr>
      </w:pPr>
    </w:p>
    <w:p w:rsidR="000C3AE4" w:rsidRPr="000C3AE4" w:rsidRDefault="000C3AE4" w:rsidP="000C3AE4">
      <w:pPr>
        <w:ind w:firstLine="708"/>
        <w:rPr>
          <w:lang w:val="en-US"/>
        </w:rPr>
      </w:pPr>
      <w:r w:rsidRPr="000C3AE4">
        <w:rPr>
          <w:lang w:val="en-US"/>
        </w:rPr>
        <w:t>The middle graph of figure 3 shows the NH</w:t>
      </w:r>
      <w:r w:rsidRPr="000C3AE4">
        <w:rPr>
          <w:vertAlign w:val="subscript"/>
          <w:lang w:val="en-US"/>
        </w:rPr>
        <w:t>4</w:t>
      </w:r>
      <w:r w:rsidRPr="000C3AE4">
        <w:rPr>
          <w:vertAlign w:val="superscript"/>
          <w:lang w:val="en-US"/>
        </w:rPr>
        <w:t>+</w:t>
      </w:r>
      <w:r w:rsidRPr="000C3AE4">
        <w:rPr>
          <w:lang w:val="en-US"/>
        </w:rPr>
        <w:t xml:space="preserve"> concentration change for the tests carried out in the presence and in the absence of NaCl. Initially the amount of NH</w:t>
      </w:r>
      <w:r w:rsidRPr="000C3AE4">
        <w:rPr>
          <w:vertAlign w:val="subscript"/>
          <w:lang w:val="en-US"/>
        </w:rPr>
        <w:t>4</w:t>
      </w:r>
      <w:r w:rsidRPr="000C3AE4">
        <w:rPr>
          <w:vertAlign w:val="superscript"/>
          <w:lang w:val="en-US"/>
        </w:rPr>
        <w:t>+</w:t>
      </w:r>
      <w:r w:rsidR="007366F0">
        <w:rPr>
          <w:vertAlign w:val="superscript"/>
          <w:lang w:val="en-US"/>
        </w:rPr>
        <w:t xml:space="preserve"> </w:t>
      </w:r>
      <w:r w:rsidRPr="000C3AE4">
        <w:rPr>
          <w:lang w:val="en-US"/>
        </w:rPr>
        <w:t>is higher in presence of salt,</w:t>
      </w:r>
      <w:r w:rsidR="007366F0">
        <w:rPr>
          <w:lang w:val="en-US"/>
        </w:rPr>
        <w:t xml:space="preserve"> </w:t>
      </w:r>
      <w:r w:rsidRPr="000C3AE4">
        <w:rPr>
          <w:lang w:val="en-US"/>
        </w:rPr>
        <w:t>until around 1,5x10</w:t>
      </w:r>
      <w:r w:rsidRPr="000C3AE4">
        <w:rPr>
          <w:vertAlign w:val="superscript"/>
          <w:lang w:val="en-US"/>
        </w:rPr>
        <w:t>4</w:t>
      </w:r>
      <w:r w:rsidRPr="000C3AE4">
        <w:rPr>
          <w:lang w:val="en-US"/>
        </w:rPr>
        <w:t xml:space="preserve"> [C/l], then a sharp decrease occurs reaching a value close to zero, which cannot be attained in the absence of NaCl. This may be due to reactions between the ammonium ion and hypochlorous acid:</w:t>
      </w:r>
    </w:p>
    <w:p w:rsidR="000C3AE4" w:rsidRPr="000C3AE4" w:rsidRDefault="000C3AE4" w:rsidP="009E16AE">
      <w:pPr>
        <w:ind w:firstLine="1985"/>
        <w:rPr>
          <w:lang w:val="pt-BR"/>
        </w:rPr>
      </w:pPr>
      <w:r w:rsidRPr="000C3AE4">
        <w:rPr>
          <w:lang w:val="pt-BR"/>
        </w:rPr>
        <w:t>NH</w:t>
      </w:r>
      <w:r w:rsidRPr="000C3AE4">
        <w:rPr>
          <w:vertAlign w:val="subscript"/>
          <w:lang w:val="pt-BR"/>
        </w:rPr>
        <w:t>4</w:t>
      </w:r>
      <w:r w:rsidRPr="000C3AE4">
        <w:rPr>
          <w:vertAlign w:val="superscript"/>
          <w:lang w:val="pt-BR"/>
        </w:rPr>
        <w:t xml:space="preserve">+ </w:t>
      </w:r>
      <w:r w:rsidRPr="000C3AE4">
        <w:rPr>
          <w:lang w:val="pt-BR"/>
        </w:rPr>
        <w:t>+ 3HClO → N</w:t>
      </w:r>
      <w:r w:rsidRPr="000C3AE4">
        <w:rPr>
          <w:vertAlign w:val="subscript"/>
          <w:lang w:val="pt-BR"/>
        </w:rPr>
        <w:t>2</w:t>
      </w:r>
      <w:r w:rsidR="007366F0">
        <w:rPr>
          <w:lang w:val="pt-BR"/>
        </w:rPr>
        <w:t xml:space="preserve"> </w:t>
      </w:r>
      <w:r w:rsidRPr="000C3AE4">
        <w:rPr>
          <w:lang w:val="pt-BR"/>
        </w:rPr>
        <w:t>+ 3H</w:t>
      </w:r>
      <w:r w:rsidRPr="000C3AE4">
        <w:rPr>
          <w:vertAlign w:val="subscript"/>
          <w:lang w:val="pt-BR"/>
        </w:rPr>
        <w:t>2</w:t>
      </w:r>
      <w:r w:rsidRPr="000C3AE4">
        <w:rPr>
          <w:lang w:val="pt-BR"/>
        </w:rPr>
        <w:t>O + 5H</w:t>
      </w:r>
      <w:r w:rsidRPr="000C3AE4">
        <w:rPr>
          <w:vertAlign w:val="superscript"/>
          <w:lang w:val="pt-BR"/>
        </w:rPr>
        <w:t>+</w:t>
      </w:r>
      <w:r w:rsidRPr="000C3AE4">
        <w:rPr>
          <w:lang w:val="pt-BR"/>
        </w:rPr>
        <w:t xml:space="preserve"> + 3Cl</w:t>
      </w:r>
      <w:r w:rsidRPr="000C3AE4">
        <w:rPr>
          <w:vertAlign w:val="superscript"/>
          <w:lang w:val="pt-BR"/>
        </w:rPr>
        <w:t xml:space="preserve">- </w:t>
      </w:r>
      <w:r w:rsidRPr="000C3AE4">
        <w:rPr>
          <w:lang w:val="pt-BR"/>
        </w:rPr>
        <w:t xml:space="preserve">    </w:t>
      </w:r>
      <w:r w:rsidR="009E16AE">
        <w:rPr>
          <w:lang w:val="pt-BR"/>
        </w:rPr>
        <w:t xml:space="preserve">                                 </w:t>
      </w:r>
      <w:r w:rsidRPr="000C3AE4">
        <w:rPr>
          <w:lang w:val="pt-BR"/>
        </w:rPr>
        <w:t>(</w:t>
      </w:r>
      <w:r w:rsidR="009E16AE">
        <w:rPr>
          <w:lang w:val="pt-BR"/>
        </w:rPr>
        <w:t>9.14</w:t>
      </w:r>
      <w:r w:rsidRPr="000C3AE4">
        <w:rPr>
          <w:lang w:val="pt-BR"/>
        </w:rPr>
        <w:t xml:space="preserve">)                                                                                                                                             </w:t>
      </w:r>
    </w:p>
    <w:p w:rsidR="000C3AE4" w:rsidRPr="000C3AE4" w:rsidRDefault="000C3AE4" w:rsidP="000C3AE4">
      <w:pPr>
        <w:ind w:firstLine="708"/>
        <w:rPr>
          <w:lang w:val="en-US"/>
        </w:rPr>
      </w:pPr>
      <w:r w:rsidRPr="000C3AE4">
        <w:rPr>
          <w:lang w:val="en-US"/>
        </w:rPr>
        <w:t xml:space="preserve">On the other hand, adding the salt, the process of chloramines formation competes with nitrate generation, reducing the maximum amount of nitrate and increasing the amount of recovered ammonia, as a consequence of enhanced homogeneous urea degradation. The urea electro-oxidation process, in presence of sodium chloride (figure </w:t>
      </w:r>
      <w:r w:rsidR="009E16AE">
        <w:rPr>
          <w:lang w:val="en-US"/>
        </w:rPr>
        <w:t>9.</w:t>
      </w:r>
      <w:r w:rsidRPr="000C3AE4">
        <w:rPr>
          <w:lang w:val="en-US"/>
        </w:rPr>
        <w:t>3) at the same current density, produces a lower concentration of NO</w:t>
      </w:r>
      <w:r w:rsidRPr="000C3AE4">
        <w:rPr>
          <w:vertAlign w:val="subscript"/>
          <w:lang w:val="en-US"/>
        </w:rPr>
        <w:t>3</w:t>
      </w:r>
      <w:r w:rsidRPr="000C3AE4">
        <w:rPr>
          <w:vertAlign w:val="superscript"/>
          <w:lang w:val="en-US"/>
        </w:rPr>
        <w:t>-</w:t>
      </w:r>
      <w:r w:rsidRPr="000C3AE4">
        <w:rPr>
          <w:lang w:val="en-US"/>
        </w:rPr>
        <w:t xml:space="preserve"> than that observed when sodium chloride is not present.</w:t>
      </w:r>
    </w:p>
    <w:p w:rsidR="000C3AE4" w:rsidRPr="000C3AE4" w:rsidRDefault="009E16AE" w:rsidP="000C3AE4">
      <w:pPr>
        <w:rPr>
          <w:lang w:val="en-US"/>
        </w:rPr>
      </w:pPr>
      <w:r>
        <w:rPr>
          <w:lang w:val="en-US"/>
        </w:rPr>
        <w:tab/>
      </w:r>
      <w:r w:rsidR="000C3AE4" w:rsidRPr="000C3AE4">
        <w:rPr>
          <w:lang w:val="en-US"/>
        </w:rPr>
        <w:t xml:space="preserve">Bar graph (fig. </w:t>
      </w:r>
      <w:r>
        <w:rPr>
          <w:lang w:val="en-US"/>
        </w:rPr>
        <w:t>9.</w:t>
      </w:r>
      <w:r w:rsidR="000C3AE4" w:rsidRPr="000C3AE4">
        <w:rPr>
          <w:lang w:val="en-US"/>
        </w:rPr>
        <w:t>4) shows the final concentration of total carbon for every cases, and is observed a important decrease from 420 to 60 ppm in worse case ( 50 mA/cm</w:t>
      </w:r>
      <w:r w:rsidR="000C3AE4" w:rsidRPr="000C3AE4">
        <w:rPr>
          <w:vertAlign w:val="superscript"/>
          <w:lang w:val="en-US"/>
        </w:rPr>
        <w:t>2</w:t>
      </w:r>
      <w:r w:rsidR="000C3AE4" w:rsidRPr="000C3AE4">
        <w:rPr>
          <w:lang w:val="en-US"/>
        </w:rPr>
        <w:t>). These results can be mean a total</w:t>
      </w:r>
      <w:r w:rsidR="007366F0">
        <w:rPr>
          <w:lang w:val="en-US"/>
        </w:rPr>
        <w:t xml:space="preserve"> </w:t>
      </w:r>
      <w:r w:rsidR="000C3AE4" w:rsidRPr="000C3AE4">
        <w:rPr>
          <w:lang w:val="en-US"/>
        </w:rPr>
        <w:t>mineralization of urea molecule, which is higher in presence of salt.</w:t>
      </w:r>
    </w:p>
    <w:p w:rsidR="000C3AE4" w:rsidRPr="000C3AE4" w:rsidRDefault="000C3AE4" w:rsidP="000C3AE4">
      <w:pPr>
        <w:ind w:firstLine="708"/>
        <w:rPr>
          <w:lang w:val="en-US"/>
        </w:rPr>
      </w:pPr>
      <w:r w:rsidRPr="000C3AE4">
        <w:rPr>
          <w:lang w:val="en-US"/>
        </w:rPr>
        <w:t>When the combined electro-oxidation process is carried out, a strong abatement of pollutant is obtained at high rates of anodic urea decomposition. With this process the formation of nitrates and other intermediates is reduced, while the formation of molecular nitrogen N</w:t>
      </w:r>
      <w:r w:rsidRPr="000C3AE4">
        <w:rPr>
          <w:vertAlign w:val="subscript"/>
          <w:lang w:val="en-US"/>
        </w:rPr>
        <w:t>2</w:t>
      </w:r>
      <w:r w:rsidRPr="000C3AE4">
        <w:rPr>
          <w:lang w:val="en-US"/>
        </w:rPr>
        <w:t xml:space="preserve"> is promoted.</w:t>
      </w:r>
    </w:p>
    <w:p w:rsidR="000C3AE4" w:rsidRPr="000C3AE4" w:rsidRDefault="000C3AE4" w:rsidP="000C3AE4">
      <w:pPr>
        <w:keepNext/>
        <w:rPr>
          <w:lang w:val="en-US"/>
        </w:rPr>
      </w:pPr>
      <w:r w:rsidRPr="000C3AE4">
        <w:rPr>
          <w:noProof/>
          <w:lang w:val="es-ES" w:eastAsia="es-ES"/>
        </w:rPr>
        <w:drawing>
          <wp:inline distT="0" distB="0" distL="0" distR="0">
            <wp:extent cx="5400040" cy="3526095"/>
            <wp:effectExtent l="19050" t="0" r="10160" b="0"/>
            <wp:docPr id="1490" name="Gra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9"/>
              </a:graphicData>
            </a:graphic>
          </wp:inline>
        </w:drawing>
      </w:r>
    </w:p>
    <w:p w:rsidR="000C3AE4" w:rsidRPr="00B17493" w:rsidRDefault="000C3AE4" w:rsidP="000C3AE4">
      <w:pPr>
        <w:spacing w:before="240" w:after="120" w:line="240" w:lineRule="auto"/>
        <w:jc w:val="center"/>
        <w:rPr>
          <w:rFonts w:eastAsia="Times New Roman" w:cs="Times New Roman"/>
          <w:sz w:val="20"/>
          <w:szCs w:val="20"/>
          <w:lang w:val="en-US" w:eastAsia="es-ES"/>
        </w:rPr>
      </w:pPr>
      <w:r w:rsidRPr="00B17493">
        <w:rPr>
          <w:rFonts w:eastAsia="Times New Roman" w:cs="Times New Roman"/>
          <w:b/>
          <w:sz w:val="20"/>
          <w:szCs w:val="20"/>
          <w:lang w:val="en-US" w:eastAsia="es-ES"/>
        </w:rPr>
        <w:t xml:space="preserve">Figure </w:t>
      </w:r>
      <w:r w:rsidR="00B17493" w:rsidRPr="00B17493">
        <w:rPr>
          <w:rFonts w:eastAsia="Times New Roman" w:cs="Times New Roman"/>
          <w:b/>
          <w:sz w:val="20"/>
          <w:szCs w:val="20"/>
          <w:lang w:val="en-US" w:eastAsia="es-ES"/>
        </w:rPr>
        <w:t>9.4</w:t>
      </w:r>
      <w:r w:rsidRPr="00B17493">
        <w:rPr>
          <w:rFonts w:eastAsia="Times New Roman" w:cs="Times New Roman"/>
          <w:sz w:val="20"/>
          <w:szCs w:val="20"/>
          <w:lang w:val="en-US" w:eastAsia="es-ES"/>
        </w:rPr>
        <w:t xml:space="preserve"> : Final total carbon</w:t>
      </w:r>
    </w:p>
    <w:p w:rsidR="000C3AE4" w:rsidRPr="000C3AE4" w:rsidRDefault="000C3AE4" w:rsidP="000C3AE4">
      <w:pPr>
        <w:ind w:firstLine="708"/>
        <w:rPr>
          <w:lang w:val="en-US"/>
        </w:rPr>
      </w:pPr>
    </w:p>
    <w:p w:rsidR="000C3AE4" w:rsidRPr="000C3AE4" w:rsidRDefault="000C3AE4" w:rsidP="000C3AE4">
      <w:pPr>
        <w:ind w:firstLine="708"/>
        <w:rPr>
          <w:lang w:val="en-US"/>
        </w:rPr>
      </w:pPr>
    </w:p>
    <w:p w:rsidR="000C3AE4" w:rsidRPr="000C3AE4" w:rsidRDefault="000C3AE4" w:rsidP="00D834D2">
      <w:pPr>
        <w:keepNext/>
        <w:keepLines/>
        <w:numPr>
          <w:ilvl w:val="2"/>
          <w:numId w:val="38"/>
        </w:numPr>
        <w:spacing w:after="240"/>
        <w:outlineLvl w:val="1"/>
        <w:rPr>
          <w:rFonts w:asciiTheme="majorHAnsi" w:eastAsiaTheme="majorEastAsia" w:hAnsiTheme="majorHAnsi" w:cstheme="majorBidi"/>
          <w:b/>
          <w:bCs/>
          <w:color w:val="244061" w:themeColor="accent1" w:themeShade="80"/>
          <w:sz w:val="26"/>
          <w:szCs w:val="26"/>
          <w:lang w:val="en-US"/>
        </w:rPr>
      </w:pPr>
      <w:bookmarkStart w:id="284" w:name="_Toc314493330"/>
      <w:bookmarkStart w:id="285" w:name="_Toc314494114"/>
      <w:bookmarkStart w:id="286" w:name="_Toc314497639"/>
      <w:r w:rsidRPr="000C3AE4">
        <w:rPr>
          <w:rFonts w:asciiTheme="majorHAnsi" w:eastAsiaTheme="majorEastAsia" w:hAnsiTheme="majorHAnsi" w:cstheme="majorBidi"/>
          <w:b/>
          <w:bCs/>
          <w:color w:val="244061" w:themeColor="accent1" w:themeShade="80"/>
          <w:sz w:val="26"/>
          <w:szCs w:val="26"/>
          <w:lang w:val="en-US"/>
        </w:rPr>
        <w:t>DSA electrode.</w:t>
      </w:r>
      <w:bookmarkEnd w:id="284"/>
      <w:bookmarkEnd w:id="285"/>
      <w:bookmarkEnd w:id="286"/>
    </w:p>
    <w:p w:rsidR="000C3AE4" w:rsidRPr="000C3AE4" w:rsidRDefault="000C3AE4" w:rsidP="000C3AE4">
      <w:pPr>
        <w:spacing w:after="240"/>
        <w:ind w:firstLine="708"/>
        <w:contextualSpacing/>
        <w:rPr>
          <w:lang w:val="en-US"/>
        </w:rPr>
      </w:pPr>
      <w:r w:rsidRPr="000C3AE4">
        <w:rPr>
          <w:color w:val="000000"/>
          <w:lang w:val="en-US"/>
        </w:rPr>
        <w:t>This c</w:t>
      </w:r>
      <w:r w:rsidRPr="000C3AE4">
        <w:rPr>
          <w:color w:val="000000"/>
        </w:rPr>
        <w:t>ommercial DSA</w:t>
      </w:r>
      <w:r w:rsidRPr="000C3AE4">
        <w:rPr>
          <w:color w:val="000000"/>
          <w:vertAlign w:val="superscript"/>
        </w:rPr>
        <w:t>®</w:t>
      </w:r>
      <w:r w:rsidRPr="000C3AE4">
        <w:rPr>
          <w:color w:val="000000"/>
        </w:rPr>
        <w:t xml:space="preserve"> anode consisting in a titanium substrate covered with TiO</w:t>
      </w:r>
      <w:r w:rsidRPr="000C3AE4">
        <w:rPr>
          <w:color w:val="000000"/>
          <w:vertAlign w:val="subscript"/>
        </w:rPr>
        <w:t>2</w:t>
      </w:r>
      <w:r w:rsidRPr="000C3AE4">
        <w:rPr>
          <w:color w:val="000000"/>
        </w:rPr>
        <w:t>/RuO</w:t>
      </w:r>
      <w:r w:rsidRPr="000C3AE4">
        <w:rPr>
          <w:color w:val="000000"/>
          <w:vertAlign w:val="subscript"/>
        </w:rPr>
        <w:t>2</w:t>
      </w:r>
      <w:r w:rsidRPr="000C3AE4">
        <w:rPr>
          <w:color w:val="000000"/>
        </w:rPr>
        <w:t>.</w:t>
      </w:r>
    </w:p>
    <w:p w:rsidR="000C3AE4" w:rsidRPr="000C3AE4" w:rsidRDefault="000C3AE4" w:rsidP="000C3AE4">
      <w:pPr>
        <w:spacing w:after="0"/>
        <w:ind w:firstLine="708"/>
        <w:contextualSpacing/>
        <w:rPr>
          <w:lang w:val="en-US"/>
        </w:rPr>
      </w:pPr>
      <w:r w:rsidRPr="000C3AE4">
        <w:rPr>
          <w:color w:val="000000"/>
        </w:rPr>
        <w:t>Considering that DSA electrode is active electrode like Platino, but without good catalytic qualities and the good results obtained with Pt electrode in presence of NaCl,</w:t>
      </w:r>
      <w:r w:rsidRPr="000C3AE4">
        <w:rPr>
          <w:lang w:val="en-US"/>
        </w:rPr>
        <w:t>different tests were performed adding 1.5; 3.0 and 6 g l</w:t>
      </w:r>
      <w:r w:rsidRPr="000C3AE4">
        <w:rPr>
          <w:vertAlign w:val="superscript"/>
          <w:lang w:val="en-US"/>
        </w:rPr>
        <w:t xml:space="preserve">-1 </w:t>
      </w:r>
      <w:r w:rsidRPr="000C3AE4">
        <w:rPr>
          <w:lang w:val="en-US"/>
        </w:rPr>
        <w:t xml:space="preserve">sodium chloride. These tests have been carried out using </w:t>
      </w:r>
      <w:smartTag w:uri="urn:schemas-microsoft-com:office:smarttags" w:element="metricconverter">
        <w:smartTagPr>
          <w:attr w:name="ProductID" w:val="2 g"/>
        </w:smartTagPr>
        <w:r w:rsidRPr="000C3AE4">
          <w:rPr>
            <w:lang w:val="en-US"/>
          </w:rPr>
          <w:t>2 g</w:t>
        </w:r>
      </w:smartTag>
      <w:r w:rsidRPr="000C3AE4">
        <w:rPr>
          <w:lang w:val="en-US"/>
        </w:rPr>
        <w:t xml:space="preserve"> l</w:t>
      </w:r>
      <w:r w:rsidRPr="000C3AE4">
        <w:rPr>
          <w:vertAlign w:val="superscript"/>
          <w:lang w:val="en-US"/>
        </w:rPr>
        <w:t>-1</w:t>
      </w:r>
      <w:r w:rsidRPr="000C3AE4">
        <w:rPr>
          <w:lang w:val="en-US"/>
        </w:rPr>
        <w:t xml:space="preserve"> of urea added to the electrolyte consisting of</w:t>
      </w:r>
      <w:r w:rsidR="007366F0">
        <w:rPr>
          <w:lang w:val="en-US"/>
        </w:rPr>
        <w:t xml:space="preserve"> </w:t>
      </w:r>
      <w:smartTag w:uri="urn:schemas-microsoft-com:office:smarttags" w:element="metricconverter">
        <w:smartTagPr>
          <w:attr w:name="ProductID" w:val="2 g"/>
        </w:smartTagPr>
        <w:r w:rsidRPr="000C3AE4">
          <w:rPr>
            <w:lang w:val="en-US"/>
          </w:rPr>
          <w:t>2 g</w:t>
        </w:r>
      </w:smartTag>
      <w:r w:rsidRPr="000C3AE4">
        <w:rPr>
          <w:lang w:val="en-US"/>
        </w:rPr>
        <w:t xml:space="preserve"> l</w:t>
      </w:r>
      <w:r w:rsidRPr="000C3AE4">
        <w:rPr>
          <w:vertAlign w:val="superscript"/>
          <w:lang w:val="en-US"/>
        </w:rPr>
        <w:t>-1</w:t>
      </w:r>
      <w:r w:rsidRPr="000C3AE4">
        <w:rPr>
          <w:lang w:val="en-US"/>
        </w:rPr>
        <w:t xml:space="preserve"> sodium sulphate at 5, 10 and 20 mA cm</w:t>
      </w:r>
      <w:r w:rsidRPr="000C3AE4">
        <w:rPr>
          <w:vertAlign w:val="superscript"/>
          <w:lang w:val="en-US"/>
        </w:rPr>
        <w:t>-2</w:t>
      </w:r>
      <w:r w:rsidRPr="000C3AE4">
        <w:rPr>
          <w:lang w:val="en-US"/>
        </w:rPr>
        <w:t>. These experiments were carried out without cationic membrane.</w:t>
      </w:r>
    </w:p>
    <w:p w:rsidR="005D50CF" w:rsidRDefault="000C3AE4" w:rsidP="000C3AE4">
      <w:pPr>
        <w:ind w:firstLine="708"/>
        <w:rPr>
          <w:rFonts w:cstheme="minorHAnsi"/>
          <w:color w:val="000000"/>
          <w:szCs w:val="24"/>
        </w:rPr>
      </w:pPr>
      <w:r w:rsidRPr="000C3AE4">
        <w:rPr>
          <w:rFonts w:cstheme="minorHAnsi"/>
          <w:lang w:val="en-US"/>
        </w:rPr>
        <w:t xml:space="preserve">The figure </w:t>
      </w:r>
      <w:r w:rsidR="00B17493">
        <w:rPr>
          <w:rFonts w:cstheme="minorHAnsi"/>
          <w:lang w:val="en-US"/>
        </w:rPr>
        <w:t>9.</w:t>
      </w:r>
      <w:r w:rsidRPr="000C3AE4">
        <w:rPr>
          <w:rFonts w:cstheme="minorHAnsi"/>
          <w:lang w:val="en-US"/>
        </w:rPr>
        <w:t xml:space="preserve">5 shows urea electroxdation , which </w:t>
      </w:r>
      <w:r w:rsidRPr="000C3AE4">
        <w:rPr>
          <w:rFonts w:cstheme="minorHAnsi"/>
          <w:szCs w:val="24"/>
          <w:lang w:val="en-US"/>
        </w:rPr>
        <w:t>was poorly degraded at the</w:t>
      </w:r>
      <w:r w:rsidRPr="000C3AE4">
        <w:rPr>
          <w:rFonts w:cstheme="minorHAnsi"/>
          <w:color w:val="000000"/>
          <w:szCs w:val="24"/>
        </w:rPr>
        <w:t xml:space="preserve"> TiO</w:t>
      </w:r>
      <w:r w:rsidRPr="000C3AE4">
        <w:rPr>
          <w:rFonts w:cstheme="minorHAnsi"/>
          <w:color w:val="000000"/>
          <w:szCs w:val="24"/>
          <w:vertAlign w:val="subscript"/>
        </w:rPr>
        <w:t>2</w:t>
      </w:r>
      <w:r w:rsidRPr="000C3AE4">
        <w:rPr>
          <w:rFonts w:cstheme="minorHAnsi"/>
          <w:color w:val="000000"/>
          <w:szCs w:val="24"/>
        </w:rPr>
        <w:t>/RuO</w:t>
      </w:r>
      <w:r w:rsidRPr="000C3AE4">
        <w:rPr>
          <w:rFonts w:cstheme="minorHAnsi"/>
          <w:color w:val="000000"/>
          <w:szCs w:val="24"/>
          <w:vertAlign w:val="subscript"/>
        </w:rPr>
        <w:t>2</w:t>
      </w:r>
      <w:r w:rsidRPr="000C3AE4">
        <w:rPr>
          <w:rFonts w:cstheme="minorHAnsi"/>
          <w:color w:val="000000"/>
          <w:szCs w:val="24"/>
        </w:rPr>
        <w:t xml:space="preserve"> anode. The final values reached around</w:t>
      </w:r>
      <w:r w:rsidR="007366F0">
        <w:rPr>
          <w:rFonts w:cstheme="minorHAnsi"/>
          <w:color w:val="000000"/>
          <w:szCs w:val="24"/>
        </w:rPr>
        <w:t xml:space="preserve"> </w:t>
      </w:r>
      <w:r w:rsidRPr="000C3AE4">
        <w:rPr>
          <w:rFonts w:cstheme="minorHAnsi"/>
          <w:color w:val="000000"/>
          <w:szCs w:val="24"/>
        </w:rPr>
        <w:t>1000ppm in the best case ( with 6 g/l NaCl). However this value is lower than 40% of depuration.</w:t>
      </w:r>
    </w:p>
    <w:p w:rsidR="000C3AE4" w:rsidRPr="000C3AE4" w:rsidRDefault="007D0B54" w:rsidP="005D50CF">
      <w:pPr>
        <w:spacing w:after="0"/>
        <w:ind w:firstLine="708"/>
        <w:rPr>
          <w:lang w:val="en-US"/>
        </w:rPr>
      </w:pPr>
      <w:r w:rsidRPr="007D0B54">
        <w:rPr>
          <w:lang w:val="en-US"/>
        </w:rPr>
        <w:pict>
          <v:shape id="_x0000_i1070" type="#_x0000_t75" style="width:387.75pt;height:297.75pt">
            <v:imagedata r:id="rId120" o:title=""/>
          </v:shape>
        </w:pict>
      </w:r>
    </w:p>
    <w:p w:rsidR="000C3AE4" w:rsidRDefault="000C3AE4" w:rsidP="005D50CF">
      <w:pPr>
        <w:spacing w:after="0"/>
        <w:rPr>
          <w:rFonts w:cstheme="minorHAnsi"/>
          <w:sz w:val="22"/>
          <w:lang w:val="en-US"/>
        </w:rPr>
      </w:pPr>
      <w:r w:rsidRPr="005D50CF">
        <w:rPr>
          <w:b/>
          <w:sz w:val="20"/>
          <w:szCs w:val="20"/>
          <w:lang w:val="en-US"/>
        </w:rPr>
        <w:t xml:space="preserve">Figure </w:t>
      </w:r>
      <w:r w:rsidR="00B17493" w:rsidRPr="005D50CF">
        <w:rPr>
          <w:b/>
          <w:sz w:val="20"/>
          <w:szCs w:val="20"/>
          <w:lang w:val="en-US"/>
        </w:rPr>
        <w:t>9.5</w:t>
      </w:r>
      <w:r w:rsidRPr="005D50CF">
        <w:rPr>
          <w:sz w:val="20"/>
          <w:szCs w:val="20"/>
          <w:lang w:val="en-US"/>
        </w:rPr>
        <w:t>:</w:t>
      </w:r>
      <w:r w:rsidR="007366F0">
        <w:rPr>
          <w:sz w:val="20"/>
          <w:szCs w:val="20"/>
          <w:lang w:val="en-US"/>
        </w:rPr>
        <w:t xml:space="preserve"> </w:t>
      </w:r>
      <w:r w:rsidRPr="005D50CF">
        <w:rPr>
          <w:sz w:val="20"/>
          <w:szCs w:val="20"/>
          <w:lang w:val="en-US"/>
        </w:rPr>
        <w:t>Urea concentration</w:t>
      </w:r>
      <w:r w:rsidR="007366F0">
        <w:rPr>
          <w:sz w:val="20"/>
          <w:szCs w:val="20"/>
          <w:lang w:val="en-US"/>
        </w:rPr>
        <w:t xml:space="preserve"> </w:t>
      </w:r>
      <w:r w:rsidRPr="005D50CF">
        <w:rPr>
          <w:sz w:val="20"/>
          <w:szCs w:val="20"/>
          <w:lang w:val="en-US"/>
        </w:rPr>
        <w:t>during</w:t>
      </w:r>
      <w:r w:rsidR="007366F0">
        <w:rPr>
          <w:sz w:val="20"/>
          <w:szCs w:val="20"/>
          <w:lang w:val="en-US"/>
        </w:rPr>
        <w:t xml:space="preserve"> </w:t>
      </w:r>
      <w:r w:rsidRPr="005D50CF">
        <w:rPr>
          <w:sz w:val="20"/>
          <w:szCs w:val="20"/>
          <w:lang w:val="en-US"/>
        </w:rPr>
        <w:t xml:space="preserve">electrooxidation, using pilot reactor with DSA anode, at </w:t>
      </w:r>
      <w:r w:rsidRPr="005D50CF">
        <w:rPr>
          <w:sz w:val="20"/>
          <w:szCs w:val="20"/>
          <w:lang w:val="pt-BR"/>
        </w:rPr>
        <w:t>20</w:t>
      </w:r>
      <w:r w:rsidRPr="005D50CF">
        <w:rPr>
          <w:sz w:val="20"/>
          <w:szCs w:val="20"/>
          <w:lang w:val="en-US"/>
        </w:rPr>
        <w:t xml:space="preserve"> mA cm</w:t>
      </w:r>
      <w:r w:rsidRPr="005D50CF">
        <w:rPr>
          <w:sz w:val="20"/>
          <w:szCs w:val="20"/>
          <w:vertAlign w:val="superscript"/>
          <w:lang w:val="en-US"/>
        </w:rPr>
        <w:t>-2</w:t>
      </w:r>
      <w:r w:rsidR="007366F0">
        <w:rPr>
          <w:sz w:val="20"/>
          <w:szCs w:val="20"/>
          <w:vertAlign w:val="superscript"/>
          <w:lang w:val="en-US"/>
        </w:rPr>
        <w:t xml:space="preserve"> </w:t>
      </w:r>
      <w:r w:rsidRPr="005D50CF">
        <w:rPr>
          <w:sz w:val="20"/>
          <w:szCs w:val="20"/>
          <w:lang w:val="en-US"/>
        </w:rPr>
        <w:t>with NaCl</w:t>
      </w:r>
      <w:r w:rsidR="007366F0">
        <w:rPr>
          <w:sz w:val="20"/>
          <w:szCs w:val="20"/>
          <w:lang w:val="en-US"/>
        </w:rPr>
        <w:t xml:space="preserve"> </w:t>
      </w:r>
      <w:r w:rsidRPr="005D50CF">
        <w:rPr>
          <w:sz w:val="20"/>
          <w:szCs w:val="20"/>
          <w:lang w:val="en-US"/>
        </w:rPr>
        <w:t>in different concentration</w:t>
      </w:r>
      <w:r w:rsidRPr="000C3AE4">
        <w:rPr>
          <w:sz w:val="22"/>
          <w:lang w:val="en-US"/>
        </w:rPr>
        <w:t xml:space="preserve"> .</w:t>
      </w:r>
    </w:p>
    <w:p w:rsidR="005D50CF" w:rsidRPr="005D50CF" w:rsidRDefault="005D50CF" w:rsidP="005D50CF">
      <w:pPr>
        <w:spacing w:after="0"/>
        <w:rPr>
          <w:rFonts w:cstheme="minorHAnsi"/>
          <w:sz w:val="22"/>
          <w:lang w:val="en-US"/>
        </w:rPr>
      </w:pPr>
    </w:p>
    <w:p w:rsidR="000C3AE4" w:rsidRPr="000C3AE4" w:rsidRDefault="000C3AE4" w:rsidP="000C3AE4">
      <w:pPr>
        <w:ind w:firstLine="708"/>
        <w:rPr>
          <w:lang w:val="en-US"/>
        </w:rPr>
      </w:pPr>
      <w:r w:rsidRPr="000C3AE4">
        <w:rPr>
          <w:lang w:val="en-US" w:eastAsia="es-ES"/>
        </w:rPr>
        <w:t>Observing the values achieved of total carbon ( fig</w:t>
      </w:r>
      <w:r w:rsidR="005D50CF">
        <w:rPr>
          <w:lang w:val="en-US" w:eastAsia="es-ES"/>
        </w:rPr>
        <w:t xml:space="preserve"> 9</w:t>
      </w:r>
      <w:r w:rsidRPr="000C3AE4">
        <w:rPr>
          <w:lang w:val="en-US" w:eastAsia="es-ES"/>
        </w:rPr>
        <w:t xml:space="preserve">.6). It can see that this parameter decrease slowly specially in the case without salt. The phenomena </w:t>
      </w:r>
      <w:r w:rsidRPr="000C3AE4">
        <w:rPr>
          <w:lang w:val="en-US"/>
        </w:rPr>
        <w:t>showed that the primary oxidation is more effective that subsequently oxidations resulting in an accumulation of carboxylic acids. Similar results were found</w:t>
      </w:r>
      <w:r w:rsidR="007366F0">
        <w:rPr>
          <w:lang w:val="en-US"/>
        </w:rPr>
        <w:t xml:space="preserve"> </w:t>
      </w:r>
      <w:r w:rsidRPr="000C3AE4">
        <w:rPr>
          <w:lang w:val="en-US"/>
        </w:rPr>
        <w:t>by</w:t>
      </w:r>
      <w:r w:rsidR="007366F0">
        <w:rPr>
          <w:lang w:val="en-US"/>
        </w:rPr>
        <w:t xml:space="preserve"> </w:t>
      </w:r>
      <w:r w:rsidRPr="000C3AE4">
        <w:rPr>
          <w:lang w:val="en-US"/>
        </w:rPr>
        <w:t>Pulgarin et al. ( 1994). The results</w:t>
      </w:r>
      <w:r w:rsidR="007366F0">
        <w:rPr>
          <w:lang w:val="en-US"/>
        </w:rPr>
        <w:t xml:space="preserve"> </w:t>
      </w:r>
      <w:r w:rsidRPr="000C3AE4">
        <w:rPr>
          <w:lang w:val="en-US"/>
        </w:rPr>
        <w:t>obtained in presence of salt were considerable better than the other without. However, despite the higher destruction, the indirect electrooxidation resulted in the production of several chloroorganic compounds, which was a major disadvantage of this method.</w:t>
      </w:r>
    </w:p>
    <w:p w:rsidR="000C3AE4" w:rsidRPr="000C3AE4" w:rsidRDefault="007D0B54" w:rsidP="005D50CF">
      <w:pPr>
        <w:keepNext/>
        <w:spacing w:line="240" w:lineRule="auto"/>
        <w:rPr>
          <w:lang w:val="en-US"/>
        </w:rPr>
      </w:pPr>
      <w:r w:rsidRPr="007D0B54">
        <w:rPr>
          <w:lang w:val="en-US"/>
        </w:rPr>
        <w:pict>
          <v:shape id="_x0000_i1071" type="#_x0000_t75" style="width:402.75pt;height:336pt">
            <v:imagedata r:id="rId121" o:title=""/>
          </v:shape>
        </w:pict>
      </w:r>
      <w:r w:rsidR="000C3AE4" w:rsidRPr="005D50CF">
        <w:rPr>
          <w:b/>
          <w:sz w:val="20"/>
          <w:szCs w:val="20"/>
          <w:lang w:val="en-US"/>
        </w:rPr>
        <w:t xml:space="preserve">Figure </w:t>
      </w:r>
      <w:r w:rsidR="005D50CF" w:rsidRPr="005D50CF">
        <w:rPr>
          <w:b/>
          <w:sz w:val="20"/>
          <w:szCs w:val="20"/>
          <w:lang w:val="en-US"/>
        </w:rPr>
        <w:t>9.</w:t>
      </w:r>
      <w:r w:rsidR="005D50CF">
        <w:rPr>
          <w:b/>
          <w:sz w:val="20"/>
          <w:szCs w:val="20"/>
          <w:lang w:val="en-US"/>
        </w:rPr>
        <w:t>6</w:t>
      </w:r>
      <w:r w:rsidR="000C3AE4" w:rsidRPr="005D50CF">
        <w:rPr>
          <w:b/>
          <w:sz w:val="20"/>
          <w:szCs w:val="20"/>
          <w:lang w:val="en-US"/>
        </w:rPr>
        <w:t>:</w:t>
      </w:r>
      <w:r w:rsidR="000C3AE4" w:rsidRPr="005D50CF">
        <w:rPr>
          <w:sz w:val="20"/>
          <w:szCs w:val="20"/>
          <w:lang w:val="en-US"/>
        </w:rPr>
        <w:t xml:space="preserve"> Total carbon during</w:t>
      </w:r>
      <w:r w:rsidR="007366F0">
        <w:rPr>
          <w:sz w:val="20"/>
          <w:szCs w:val="20"/>
          <w:lang w:val="en-US"/>
        </w:rPr>
        <w:t xml:space="preserve"> </w:t>
      </w:r>
      <w:r w:rsidR="000C3AE4" w:rsidRPr="005D50CF">
        <w:rPr>
          <w:sz w:val="20"/>
          <w:szCs w:val="20"/>
          <w:lang w:val="en-US"/>
        </w:rPr>
        <w:t>electrooxidation, using pilot reactor with DSA anode, at 20 mA cm-2</w:t>
      </w:r>
      <w:r w:rsidR="007366F0">
        <w:rPr>
          <w:sz w:val="20"/>
          <w:szCs w:val="20"/>
          <w:lang w:val="en-US"/>
        </w:rPr>
        <w:t xml:space="preserve"> </w:t>
      </w:r>
      <w:r w:rsidR="000C3AE4" w:rsidRPr="005D50CF">
        <w:rPr>
          <w:sz w:val="20"/>
          <w:szCs w:val="20"/>
          <w:lang w:val="en-US"/>
        </w:rPr>
        <w:t>with NaCl</w:t>
      </w:r>
      <w:r w:rsidR="007366F0">
        <w:rPr>
          <w:sz w:val="20"/>
          <w:szCs w:val="20"/>
          <w:lang w:val="en-US"/>
        </w:rPr>
        <w:t xml:space="preserve"> </w:t>
      </w:r>
      <w:r w:rsidR="000C3AE4" w:rsidRPr="005D50CF">
        <w:rPr>
          <w:sz w:val="20"/>
          <w:szCs w:val="20"/>
          <w:lang w:val="en-US"/>
        </w:rPr>
        <w:t>in different concentration</w:t>
      </w:r>
      <w:r w:rsidR="000C3AE4" w:rsidRPr="000C3AE4">
        <w:rPr>
          <w:lang w:val="en-US"/>
        </w:rPr>
        <w:t xml:space="preserve"> .</w:t>
      </w:r>
    </w:p>
    <w:p w:rsidR="000C3AE4" w:rsidRPr="000C3AE4" w:rsidRDefault="000C3AE4" w:rsidP="000C3AE4">
      <w:pPr>
        <w:jc w:val="center"/>
        <w:rPr>
          <w:lang w:val="en-US" w:eastAsia="es-ES"/>
        </w:rPr>
      </w:pPr>
      <w:r w:rsidRPr="000C3AE4">
        <w:rPr>
          <w:lang w:val="en-US"/>
        </w:rPr>
        <w:t>-</w:t>
      </w:r>
    </w:p>
    <w:p w:rsidR="000C3AE4" w:rsidRPr="000C3AE4" w:rsidRDefault="000C3AE4" w:rsidP="000C3AE4">
      <w:pPr>
        <w:spacing w:after="0"/>
        <w:contextualSpacing/>
        <w:rPr>
          <w:color w:val="000000"/>
          <w:lang w:val="en-US"/>
        </w:rPr>
      </w:pPr>
    </w:p>
    <w:p w:rsidR="000C3AE4" w:rsidRPr="000C3AE4" w:rsidRDefault="000C3AE4" w:rsidP="000C3AE4">
      <w:pPr>
        <w:spacing w:after="0"/>
        <w:contextualSpacing/>
        <w:rPr>
          <w:color w:val="000000"/>
        </w:rPr>
      </w:pPr>
    </w:p>
    <w:p w:rsidR="000C3AE4" w:rsidRPr="000C3AE4" w:rsidRDefault="000C3AE4" w:rsidP="000C3AE4">
      <w:pPr>
        <w:rPr>
          <w:lang w:val="en-US"/>
        </w:rPr>
      </w:pPr>
    </w:p>
    <w:p w:rsidR="000C3AE4" w:rsidRPr="000C3AE4" w:rsidRDefault="000C3AE4" w:rsidP="00D834D2">
      <w:pPr>
        <w:keepNext/>
        <w:keepLines/>
        <w:numPr>
          <w:ilvl w:val="2"/>
          <w:numId w:val="38"/>
        </w:numPr>
        <w:spacing w:after="0"/>
        <w:outlineLvl w:val="1"/>
        <w:rPr>
          <w:rFonts w:asciiTheme="majorHAnsi" w:eastAsiaTheme="majorEastAsia" w:hAnsiTheme="majorHAnsi" w:cstheme="majorBidi"/>
          <w:b/>
          <w:bCs/>
          <w:color w:val="17365D" w:themeColor="text2" w:themeShade="BF"/>
          <w:sz w:val="26"/>
          <w:szCs w:val="26"/>
          <w:lang w:val="en-US"/>
        </w:rPr>
      </w:pPr>
      <w:bookmarkStart w:id="287" w:name="_Toc314493331"/>
      <w:bookmarkStart w:id="288" w:name="_Toc314494115"/>
      <w:bookmarkStart w:id="289" w:name="_Toc314497640"/>
      <w:r w:rsidRPr="000C3AE4">
        <w:rPr>
          <w:rFonts w:asciiTheme="majorHAnsi" w:eastAsiaTheme="majorEastAsia" w:hAnsiTheme="majorHAnsi" w:cstheme="majorBidi"/>
          <w:b/>
          <w:bCs/>
          <w:color w:val="17365D" w:themeColor="text2" w:themeShade="BF"/>
          <w:sz w:val="26"/>
          <w:szCs w:val="26"/>
          <w:lang w:val="en-US"/>
        </w:rPr>
        <w:t>BDD</w:t>
      </w:r>
      <w:bookmarkEnd w:id="287"/>
      <w:bookmarkEnd w:id="288"/>
      <w:bookmarkEnd w:id="289"/>
      <w:r w:rsidRPr="000C3AE4">
        <w:rPr>
          <w:rFonts w:asciiTheme="majorHAnsi" w:eastAsiaTheme="majorEastAsia" w:hAnsiTheme="majorHAnsi" w:cstheme="majorBidi"/>
          <w:b/>
          <w:bCs/>
          <w:color w:val="17365D" w:themeColor="text2" w:themeShade="BF"/>
          <w:sz w:val="26"/>
          <w:szCs w:val="26"/>
          <w:lang w:val="en-US"/>
        </w:rPr>
        <w:t xml:space="preserve"> </w:t>
      </w:r>
    </w:p>
    <w:p w:rsidR="000C3AE4" w:rsidRPr="000C3AE4" w:rsidRDefault="000C3AE4" w:rsidP="000C3AE4">
      <w:pPr>
        <w:ind w:firstLine="708"/>
        <w:rPr>
          <w:lang w:val="en-US"/>
        </w:rPr>
      </w:pPr>
      <w:r w:rsidRPr="000C3AE4">
        <w:rPr>
          <w:lang w:val="en-US"/>
        </w:rPr>
        <w:t xml:space="preserve">These tests have been carried out using </w:t>
      </w:r>
      <w:smartTag w:uri="urn:schemas-microsoft-com:office:smarttags" w:element="metricconverter">
        <w:smartTagPr>
          <w:attr w:name="ProductID" w:val="2 g"/>
        </w:smartTagPr>
        <w:r w:rsidRPr="000C3AE4">
          <w:rPr>
            <w:lang w:val="en-US"/>
          </w:rPr>
          <w:t>2 g</w:t>
        </w:r>
      </w:smartTag>
      <w:r w:rsidRPr="000C3AE4">
        <w:rPr>
          <w:lang w:val="en-US"/>
        </w:rPr>
        <w:t xml:space="preserve"> l</w:t>
      </w:r>
      <w:r w:rsidRPr="000C3AE4">
        <w:rPr>
          <w:vertAlign w:val="superscript"/>
          <w:lang w:val="en-US"/>
        </w:rPr>
        <w:t>-1</w:t>
      </w:r>
      <w:r w:rsidRPr="000C3AE4">
        <w:rPr>
          <w:lang w:val="en-US"/>
        </w:rPr>
        <w:t xml:space="preserve"> of urea added to the electrolyte consisting of</w:t>
      </w:r>
      <w:r w:rsidR="007366F0">
        <w:rPr>
          <w:lang w:val="en-US"/>
        </w:rPr>
        <w:t xml:space="preserve"> </w:t>
      </w:r>
      <w:smartTag w:uri="urn:schemas-microsoft-com:office:smarttags" w:element="metricconverter">
        <w:smartTagPr>
          <w:attr w:name="ProductID" w:val="2 g"/>
        </w:smartTagPr>
        <w:r w:rsidRPr="000C3AE4">
          <w:rPr>
            <w:lang w:val="en-US"/>
          </w:rPr>
          <w:t>2 g</w:t>
        </w:r>
      </w:smartTag>
      <w:r w:rsidRPr="000C3AE4">
        <w:rPr>
          <w:lang w:val="en-US"/>
        </w:rPr>
        <w:t xml:space="preserve"> l</w:t>
      </w:r>
      <w:r w:rsidRPr="000C3AE4">
        <w:rPr>
          <w:vertAlign w:val="superscript"/>
          <w:lang w:val="en-US"/>
        </w:rPr>
        <w:t>-1</w:t>
      </w:r>
      <w:r w:rsidRPr="000C3AE4">
        <w:rPr>
          <w:lang w:val="en-US"/>
        </w:rPr>
        <w:t xml:space="preserve"> sodium sulphate at three different current densities of</w:t>
      </w:r>
      <w:r w:rsidR="007366F0">
        <w:rPr>
          <w:lang w:val="en-US"/>
        </w:rPr>
        <w:t xml:space="preserve"> </w:t>
      </w:r>
      <w:r w:rsidRPr="000C3AE4">
        <w:rPr>
          <w:lang w:val="en-US"/>
        </w:rPr>
        <w:t>5, 10 and</w:t>
      </w:r>
      <w:r w:rsidR="007366F0">
        <w:rPr>
          <w:lang w:val="en-US"/>
        </w:rPr>
        <w:t xml:space="preserve"> </w:t>
      </w:r>
      <w:r w:rsidRPr="000C3AE4">
        <w:rPr>
          <w:lang w:val="en-US"/>
        </w:rPr>
        <w:t>20 mA cm</w:t>
      </w:r>
      <w:r w:rsidRPr="000C3AE4">
        <w:rPr>
          <w:vertAlign w:val="superscript"/>
          <w:lang w:val="en-US"/>
        </w:rPr>
        <w:t>-2</w:t>
      </w:r>
      <w:r w:rsidRPr="000C3AE4">
        <w:rPr>
          <w:lang w:val="en-US"/>
        </w:rPr>
        <w:t xml:space="preserve"> .</w:t>
      </w:r>
    </w:p>
    <w:p w:rsidR="000C3AE4" w:rsidRPr="000C3AE4" w:rsidRDefault="005D50CF" w:rsidP="000C3AE4">
      <w:pPr>
        <w:rPr>
          <w:lang w:val="en-US"/>
        </w:rPr>
      </w:pPr>
      <w:r>
        <w:rPr>
          <w:lang w:val="en-US"/>
        </w:rPr>
        <w:tab/>
      </w:r>
      <w:r w:rsidR="000C3AE4" w:rsidRPr="000C3AE4">
        <w:rPr>
          <w:lang w:val="en-US"/>
        </w:rPr>
        <w:t xml:space="preserve">Fig. </w:t>
      </w:r>
      <w:r>
        <w:rPr>
          <w:lang w:val="en-US"/>
        </w:rPr>
        <w:t xml:space="preserve">9.7 </w:t>
      </w:r>
      <w:r w:rsidR="000C3AE4" w:rsidRPr="000C3AE4">
        <w:rPr>
          <w:lang w:val="en-US"/>
        </w:rPr>
        <w:t>shows the concentration of urea during the electrooxidation. It was observed</w:t>
      </w:r>
      <w:r w:rsidR="007366F0">
        <w:rPr>
          <w:lang w:val="en-US"/>
        </w:rPr>
        <w:t xml:space="preserve"> </w:t>
      </w:r>
      <w:r w:rsidR="000C3AE4" w:rsidRPr="000C3AE4">
        <w:rPr>
          <w:lang w:val="en-US"/>
        </w:rPr>
        <w:t>that near</w:t>
      </w:r>
      <w:r w:rsidR="007366F0">
        <w:rPr>
          <w:lang w:val="en-US"/>
        </w:rPr>
        <w:t xml:space="preserve"> </w:t>
      </w:r>
      <w:r w:rsidR="000C3AE4" w:rsidRPr="000C3AE4">
        <w:rPr>
          <w:lang w:val="en-US"/>
        </w:rPr>
        <w:t>to</w:t>
      </w:r>
      <w:r w:rsidR="007366F0">
        <w:rPr>
          <w:lang w:val="en-US"/>
        </w:rPr>
        <w:t xml:space="preserve"> </w:t>
      </w:r>
      <w:r w:rsidR="000C3AE4" w:rsidRPr="000C3AE4">
        <w:rPr>
          <w:lang w:val="en-US"/>
        </w:rPr>
        <w:t>10000 C/l</w:t>
      </w:r>
      <w:r w:rsidR="007366F0">
        <w:rPr>
          <w:lang w:val="en-US"/>
        </w:rPr>
        <w:t xml:space="preserve"> </w:t>
      </w:r>
      <w:r w:rsidR="000C3AE4" w:rsidRPr="000C3AE4">
        <w:rPr>
          <w:lang w:val="en-US"/>
        </w:rPr>
        <w:t>a strong decrease in urea concentration, if found values about 300 ppm of urea from 2200, after the abetment continues slowly until reached</w:t>
      </w:r>
      <w:r w:rsidR="007366F0">
        <w:rPr>
          <w:lang w:val="en-US"/>
        </w:rPr>
        <w:t xml:space="preserve"> </w:t>
      </w:r>
      <w:r w:rsidR="000C3AE4" w:rsidRPr="000C3AE4">
        <w:rPr>
          <w:lang w:val="en-US"/>
        </w:rPr>
        <w:t>the total depuration. This is due to a large quantity of the OH</w:t>
      </w:r>
      <w:r w:rsidR="000C3AE4" w:rsidRPr="000C3AE4">
        <w:rPr>
          <w:vertAlign w:val="superscript"/>
          <w:lang w:val="en-US"/>
        </w:rPr>
        <w:t>-</w:t>
      </w:r>
      <w:r w:rsidR="000C3AE4" w:rsidRPr="000C3AE4">
        <w:rPr>
          <w:rFonts w:ascii="MT2SYS" w:eastAsia="MT2SYS" w:cs="MT2SYS"/>
          <w:sz w:val="14"/>
          <w:szCs w:val="14"/>
          <w:lang w:val="en-US"/>
        </w:rPr>
        <w:t xml:space="preserve"> </w:t>
      </w:r>
      <w:r w:rsidR="000C3AE4" w:rsidRPr="000C3AE4">
        <w:rPr>
          <w:lang w:val="en-US"/>
        </w:rPr>
        <w:t>that is weakly adsorbed on its surface, and consequently it has high reactivity for organic oxidation, providing the efficient</w:t>
      </w:r>
      <w:r w:rsidR="007366F0">
        <w:rPr>
          <w:lang w:val="en-US"/>
        </w:rPr>
        <w:t xml:space="preserve"> </w:t>
      </w:r>
      <w:r w:rsidR="000C3AE4" w:rsidRPr="000C3AE4">
        <w:rPr>
          <w:lang w:val="en-US"/>
        </w:rPr>
        <w:t>depuration of water.</w:t>
      </w:r>
    </w:p>
    <w:p w:rsidR="000C3AE4" w:rsidRPr="000C3AE4" w:rsidRDefault="007D0B54" w:rsidP="000C3AE4">
      <w:pPr>
        <w:keepNext/>
        <w:jc w:val="center"/>
        <w:rPr>
          <w:lang w:val="en-US"/>
        </w:rPr>
      </w:pPr>
      <w:r w:rsidRPr="007D0B54">
        <w:rPr>
          <w:lang w:val="en-US"/>
        </w:rPr>
        <w:pict>
          <v:shape id="_x0000_i1072" type="#_x0000_t75" style="width:399pt;height:306pt">
            <v:imagedata r:id="rId122" o:title=""/>
          </v:shape>
        </w:pict>
      </w:r>
    </w:p>
    <w:p w:rsidR="000C3AE4" w:rsidRPr="005D50CF" w:rsidRDefault="000C3AE4" w:rsidP="000C3AE4">
      <w:pPr>
        <w:jc w:val="center"/>
        <w:rPr>
          <w:rFonts w:cstheme="minorHAnsi"/>
          <w:sz w:val="20"/>
          <w:szCs w:val="20"/>
          <w:lang w:val="en-US"/>
        </w:rPr>
      </w:pPr>
      <w:r w:rsidRPr="005D50CF">
        <w:rPr>
          <w:b/>
          <w:sz w:val="20"/>
          <w:szCs w:val="20"/>
          <w:lang w:val="en-US"/>
        </w:rPr>
        <w:t xml:space="preserve">Figure </w:t>
      </w:r>
      <w:r w:rsidR="005D50CF" w:rsidRPr="005D50CF">
        <w:rPr>
          <w:b/>
          <w:sz w:val="20"/>
          <w:szCs w:val="20"/>
          <w:lang w:val="en-US"/>
        </w:rPr>
        <w:t>9.7</w:t>
      </w:r>
      <w:r w:rsidRPr="005D50CF">
        <w:rPr>
          <w:b/>
          <w:sz w:val="20"/>
          <w:szCs w:val="20"/>
          <w:lang w:val="en-US"/>
        </w:rPr>
        <w:t>:</w:t>
      </w:r>
      <w:r w:rsidR="007366F0">
        <w:rPr>
          <w:sz w:val="20"/>
          <w:szCs w:val="20"/>
          <w:lang w:val="en-US"/>
        </w:rPr>
        <w:t xml:space="preserve"> </w:t>
      </w:r>
      <w:r w:rsidRPr="005D50CF">
        <w:rPr>
          <w:sz w:val="20"/>
          <w:szCs w:val="20"/>
          <w:lang w:val="en-US"/>
        </w:rPr>
        <w:t>Urea concentration</w:t>
      </w:r>
      <w:r w:rsidR="007366F0">
        <w:rPr>
          <w:sz w:val="20"/>
          <w:szCs w:val="20"/>
          <w:lang w:val="en-US"/>
        </w:rPr>
        <w:t xml:space="preserve"> </w:t>
      </w:r>
      <w:r w:rsidRPr="005D50CF">
        <w:rPr>
          <w:sz w:val="20"/>
          <w:szCs w:val="20"/>
          <w:lang w:val="en-US"/>
        </w:rPr>
        <w:t>during</w:t>
      </w:r>
      <w:r w:rsidR="007366F0">
        <w:rPr>
          <w:sz w:val="20"/>
          <w:szCs w:val="20"/>
          <w:lang w:val="en-US"/>
        </w:rPr>
        <w:t xml:space="preserve"> </w:t>
      </w:r>
      <w:r w:rsidRPr="005D50CF">
        <w:rPr>
          <w:sz w:val="20"/>
          <w:szCs w:val="20"/>
          <w:lang w:val="en-US"/>
        </w:rPr>
        <w:t>electrooxidation, using pilot reactor with BDD anode.</w:t>
      </w:r>
    </w:p>
    <w:p w:rsidR="000C3AE4" w:rsidRPr="000C3AE4" w:rsidRDefault="000C3AE4" w:rsidP="000C3AE4">
      <w:pPr>
        <w:spacing w:before="240" w:after="120" w:line="240" w:lineRule="auto"/>
        <w:jc w:val="center"/>
        <w:rPr>
          <w:rFonts w:ascii="Times New Roman" w:eastAsia="Times New Roman" w:hAnsi="Times New Roman" w:cs="Times New Roman"/>
          <w:sz w:val="20"/>
          <w:szCs w:val="20"/>
          <w:lang w:val="en-US" w:eastAsia="es-ES"/>
        </w:rPr>
      </w:pPr>
    </w:p>
    <w:p w:rsidR="000C3AE4" w:rsidRPr="000C3AE4" w:rsidRDefault="000C3AE4" w:rsidP="000C3AE4">
      <w:pPr>
        <w:rPr>
          <w:lang w:val="en-US"/>
        </w:rPr>
      </w:pPr>
    </w:p>
    <w:p w:rsidR="000C3AE4" w:rsidRPr="000C3AE4" w:rsidRDefault="000C3AE4" w:rsidP="000C3AE4">
      <w:pPr>
        <w:rPr>
          <w:lang w:val="en-US"/>
        </w:rPr>
      </w:pPr>
    </w:p>
    <w:p w:rsidR="000C3AE4" w:rsidRPr="008D2083" w:rsidRDefault="007D0B54" w:rsidP="000C3AE4">
      <w:pPr>
        <w:rPr>
          <w:szCs w:val="24"/>
          <w:lang w:val="en-US"/>
        </w:rPr>
      </w:pPr>
      <w:r w:rsidRPr="007D0B54">
        <w:rPr>
          <w:noProof/>
          <w:sz w:val="22"/>
          <w:lang w:val="es-ES" w:eastAsia="es-ES"/>
        </w:rPr>
        <w:pict>
          <v:shape id="_x0000_s1075" type="#_x0000_t75" style="position:absolute;left:0;text-align:left;margin-left:-10.85pt;margin-top:165.8pt;width:425.85pt;height:318.85pt;z-index:251678720" fillcolor="#4f81bd">
            <v:imagedata r:id="rId123" o:title=""/>
            <v:shadow color="#eeece1"/>
            <w10:wrap type="square"/>
          </v:shape>
          <o:OLEObject Type="Embed" ProgID="Origin50.Graph" ShapeID="_x0000_s1075" DrawAspect="Content" ObjectID="_1394885782" r:id="rId124"/>
        </w:pict>
      </w:r>
      <w:r w:rsidR="005D50CF">
        <w:rPr>
          <w:lang w:val="en-US"/>
        </w:rPr>
        <w:tab/>
      </w:r>
      <w:r w:rsidR="000C3AE4" w:rsidRPr="000C3AE4">
        <w:rPr>
          <w:lang w:val="en-US"/>
        </w:rPr>
        <w:t>In order to understand if urea’s depuration was</w:t>
      </w:r>
      <w:r w:rsidR="007366F0">
        <w:rPr>
          <w:lang w:val="en-US"/>
        </w:rPr>
        <w:t xml:space="preserve"> </w:t>
      </w:r>
      <w:r w:rsidR="000C3AE4" w:rsidRPr="000C3AE4">
        <w:rPr>
          <w:lang w:val="en-US"/>
        </w:rPr>
        <w:t xml:space="preserve">completes, also was measured total organic carbon (fig. </w:t>
      </w:r>
      <w:r w:rsidR="005D50CF">
        <w:rPr>
          <w:lang w:val="en-US"/>
        </w:rPr>
        <w:t>9.</w:t>
      </w:r>
      <w:r w:rsidR="000C3AE4" w:rsidRPr="000C3AE4">
        <w:rPr>
          <w:lang w:val="en-US"/>
        </w:rPr>
        <w:t>8). These results demonstrated that BDD anode allows complete mineralization of urea molecule.</w:t>
      </w:r>
      <w:r w:rsidR="000C3AE4" w:rsidRPr="000C3AE4">
        <w:rPr>
          <w:rFonts w:ascii="NimbusRomNo9L-Regu" w:hAnsi="NimbusRomNo9L-Regu" w:cs="NimbusRomNo9L-Regu"/>
          <w:sz w:val="20"/>
          <w:szCs w:val="20"/>
          <w:lang w:val="en-US"/>
        </w:rPr>
        <w:t xml:space="preserve"> The oxidation is controlled by the diffusion of the pollutants</w:t>
      </w:r>
      <w:r w:rsidR="000C3AE4" w:rsidRPr="000C3AE4">
        <w:rPr>
          <w:lang w:val="en-US"/>
        </w:rPr>
        <w:t xml:space="preserve"> toward the electrode surface, where the hydroxyl radicals are produced, and the current efficiency is favored by high mass-transport coefficient, high organic concentration, </w:t>
      </w:r>
      <w:r w:rsidR="000C3AE4" w:rsidRPr="008D2083">
        <w:rPr>
          <w:szCs w:val="24"/>
          <w:lang w:val="en-US"/>
        </w:rPr>
        <w:t>and low current density. Performing electrolysis under optimum conditions, without diffusion limitation, the current efficiency approaches 100%.</w:t>
      </w:r>
    </w:p>
    <w:p w:rsidR="000C3AE4" w:rsidRPr="005D50CF" w:rsidRDefault="000C3AE4" w:rsidP="000C3AE4">
      <w:pPr>
        <w:jc w:val="center"/>
        <w:rPr>
          <w:sz w:val="20"/>
          <w:szCs w:val="20"/>
          <w:lang w:val="en-US"/>
        </w:rPr>
      </w:pPr>
      <w:r w:rsidRPr="005D50CF">
        <w:rPr>
          <w:b/>
          <w:sz w:val="20"/>
          <w:szCs w:val="20"/>
          <w:lang w:val="en-US"/>
        </w:rPr>
        <w:t xml:space="preserve">Figure </w:t>
      </w:r>
      <w:r w:rsidR="005D50CF" w:rsidRPr="005D50CF">
        <w:rPr>
          <w:b/>
          <w:sz w:val="20"/>
          <w:szCs w:val="20"/>
          <w:lang w:val="en-US"/>
        </w:rPr>
        <w:t>9.</w:t>
      </w:r>
      <w:r w:rsidRPr="005D50CF">
        <w:rPr>
          <w:b/>
          <w:sz w:val="20"/>
          <w:szCs w:val="20"/>
          <w:lang w:val="en-US"/>
        </w:rPr>
        <w:t>8</w:t>
      </w:r>
      <w:r w:rsidRPr="005D50CF">
        <w:rPr>
          <w:sz w:val="20"/>
          <w:szCs w:val="20"/>
          <w:lang w:val="en-US"/>
        </w:rPr>
        <w:t xml:space="preserve"> : Total organic carbon</w:t>
      </w:r>
      <w:r w:rsidR="007366F0">
        <w:rPr>
          <w:sz w:val="20"/>
          <w:szCs w:val="20"/>
          <w:lang w:val="en-US"/>
        </w:rPr>
        <w:t xml:space="preserve"> </w:t>
      </w:r>
      <w:r w:rsidRPr="005D50CF">
        <w:rPr>
          <w:sz w:val="20"/>
          <w:szCs w:val="20"/>
          <w:lang w:val="en-US"/>
        </w:rPr>
        <w:t>during</w:t>
      </w:r>
      <w:r w:rsidR="007366F0">
        <w:rPr>
          <w:sz w:val="20"/>
          <w:szCs w:val="20"/>
          <w:lang w:val="en-US"/>
        </w:rPr>
        <w:t xml:space="preserve"> </w:t>
      </w:r>
      <w:r w:rsidRPr="005D50CF">
        <w:rPr>
          <w:sz w:val="20"/>
          <w:szCs w:val="20"/>
          <w:lang w:val="en-US"/>
        </w:rPr>
        <w:t>electrooxidation, using pilot reactor with BDD anode.</w:t>
      </w:r>
    </w:p>
    <w:p w:rsidR="000C3AE4" w:rsidRPr="000C3AE4" w:rsidRDefault="000C3AE4" w:rsidP="000C3AE4">
      <w:pPr>
        <w:ind w:firstLine="708"/>
        <w:rPr>
          <w:lang w:val="en-US"/>
        </w:rPr>
      </w:pPr>
      <w:r w:rsidRPr="000C3AE4">
        <w:rPr>
          <w:lang w:val="en-US"/>
        </w:rPr>
        <w:t>However, despite the numerous advantages of diamond electrodes, their high cost and the difficulties in finding an appropriate substrate on which to deposit the thin diamond layer are their major drawbacks.</w:t>
      </w:r>
    </w:p>
    <w:p w:rsidR="000C3AE4" w:rsidRPr="000C3AE4" w:rsidRDefault="000C3AE4" w:rsidP="000C3AE4">
      <w:pPr>
        <w:ind w:firstLine="708"/>
        <w:rPr>
          <w:lang w:val="en-US"/>
        </w:rPr>
      </w:pPr>
    </w:p>
    <w:p w:rsidR="000C3AE4" w:rsidRPr="000C3AE4" w:rsidRDefault="000C3AE4" w:rsidP="000C3AE4">
      <w:pPr>
        <w:keepNext/>
        <w:keepLines/>
        <w:numPr>
          <w:ilvl w:val="2"/>
          <w:numId w:val="26"/>
        </w:numPr>
        <w:spacing w:after="0"/>
        <w:outlineLvl w:val="1"/>
        <w:rPr>
          <w:rFonts w:asciiTheme="majorHAnsi" w:eastAsiaTheme="majorEastAsia" w:hAnsiTheme="majorHAnsi" w:cstheme="majorBidi"/>
          <w:b/>
          <w:bCs/>
          <w:color w:val="17365D" w:themeColor="text2" w:themeShade="BF"/>
          <w:sz w:val="26"/>
          <w:szCs w:val="26"/>
          <w:lang w:val="en-US"/>
        </w:rPr>
      </w:pPr>
      <w:bookmarkStart w:id="290" w:name="_Toc314493332"/>
      <w:bookmarkStart w:id="291" w:name="_Toc314494116"/>
      <w:bookmarkStart w:id="292" w:name="_Toc314497641"/>
      <w:r w:rsidRPr="000C3AE4">
        <w:rPr>
          <w:rFonts w:asciiTheme="majorHAnsi" w:eastAsiaTheme="majorEastAsia" w:hAnsiTheme="majorHAnsi" w:cstheme="majorBidi"/>
          <w:b/>
          <w:bCs/>
          <w:color w:val="17365D" w:themeColor="text2" w:themeShade="BF"/>
          <w:sz w:val="26"/>
          <w:szCs w:val="26"/>
          <w:lang w:val="en-US"/>
        </w:rPr>
        <w:t>SnO</w:t>
      </w:r>
      <w:r w:rsidRPr="000C3AE4">
        <w:rPr>
          <w:rFonts w:asciiTheme="majorHAnsi" w:eastAsiaTheme="majorEastAsia" w:hAnsiTheme="majorHAnsi" w:cstheme="majorBidi"/>
          <w:b/>
          <w:bCs/>
          <w:color w:val="17365D" w:themeColor="text2" w:themeShade="BF"/>
          <w:sz w:val="26"/>
          <w:szCs w:val="26"/>
          <w:vertAlign w:val="subscript"/>
          <w:lang w:val="en-US"/>
        </w:rPr>
        <w:t>2</w:t>
      </w:r>
      <w:r w:rsidRPr="000C3AE4">
        <w:rPr>
          <w:rFonts w:asciiTheme="majorHAnsi" w:eastAsiaTheme="majorEastAsia" w:hAnsiTheme="majorHAnsi" w:cstheme="majorBidi"/>
          <w:b/>
          <w:bCs/>
          <w:color w:val="17365D" w:themeColor="text2" w:themeShade="BF"/>
          <w:sz w:val="26"/>
          <w:szCs w:val="26"/>
          <w:lang w:val="en-US"/>
        </w:rPr>
        <w:t>-Sb</w:t>
      </w:r>
      <w:r w:rsidRPr="000C3AE4">
        <w:rPr>
          <w:rFonts w:asciiTheme="majorHAnsi" w:eastAsiaTheme="majorEastAsia" w:hAnsiTheme="majorHAnsi" w:cstheme="majorBidi"/>
          <w:b/>
          <w:bCs/>
          <w:color w:val="17365D" w:themeColor="text2" w:themeShade="BF"/>
          <w:sz w:val="26"/>
          <w:szCs w:val="26"/>
          <w:vertAlign w:val="subscript"/>
          <w:lang w:val="en-US"/>
        </w:rPr>
        <w:t>2</w:t>
      </w:r>
      <w:r w:rsidRPr="000C3AE4">
        <w:rPr>
          <w:rFonts w:asciiTheme="majorHAnsi" w:eastAsiaTheme="majorEastAsia" w:hAnsiTheme="majorHAnsi" w:cstheme="majorBidi"/>
          <w:b/>
          <w:bCs/>
          <w:color w:val="17365D" w:themeColor="text2" w:themeShade="BF"/>
          <w:sz w:val="26"/>
          <w:szCs w:val="26"/>
          <w:lang w:val="en-US"/>
        </w:rPr>
        <w:t>O</w:t>
      </w:r>
      <w:r w:rsidRPr="000C3AE4">
        <w:rPr>
          <w:rFonts w:asciiTheme="majorHAnsi" w:eastAsiaTheme="majorEastAsia" w:hAnsiTheme="majorHAnsi" w:cstheme="majorBidi"/>
          <w:b/>
          <w:bCs/>
          <w:color w:val="17365D" w:themeColor="text2" w:themeShade="BF"/>
          <w:sz w:val="26"/>
          <w:szCs w:val="26"/>
          <w:vertAlign w:val="subscript"/>
          <w:lang w:val="en-US"/>
        </w:rPr>
        <w:t>5</w:t>
      </w:r>
      <w:r w:rsidRPr="000C3AE4">
        <w:rPr>
          <w:rFonts w:asciiTheme="majorHAnsi" w:eastAsiaTheme="majorEastAsia" w:hAnsiTheme="majorHAnsi" w:cstheme="majorBidi"/>
          <w:b/>
          <w:bCs/>
          <w:color w:val="17365D" w:themeColor="text2" w:themeShade="BF"/>
          <w:sz w:val="26"/>
          <w:szCs w:val="26"/>
          <w:lang w:val="en-US"/>
        </w:rPr>
        <w:t>/ Ti .</w:t>
      </w:r>
      <w:bookmarkEnd w:id="290"/>
      <w:bookmarkEnd w:id="291"/>
      <w:bookmarkEnd w:id="292"/>
    </w:p>
    <w:p w:rsidR="000C3AE4" w:rsidRPr="000C3AE4" w:rsidRDefault="000C3AE4" w:rsidP="000C3AE4">
      <w:pPr>
        <w:ind w:firstLine="708"/>
        <w:rPr>
          <w:lang w:val="en-US"/>
        </w:rPr>
      </w:pPr>
      <w:r w:rsidRPr="000C3AE4">
        <w:rPr>
          <w:lang w:val="en-US"/>
        </w:rPr>
        <w:t xml:space="preserve">These tests have been carried out using </w:t>
      </w:r>
      <w:smartTag w:uri="urn:schemas-microsoft-com:office:smarttags" w:element="metricconverter">
        <w:smartTagPr>
          <w:attr w:name="ProductID" w:val="2 g"/>
        </w:smartTagPr>
        <w:r w:rsidRPr="000C3AE4">
          <w:rPr>
            <w:lang w:val="en-US"/>
          </w:rPr>
          <w:t>2 g</w:t>
        </w:r>
      </w:smartTag>
      <w:r w:rsidRPr="000C3AE4">
        <w:rPr>
          <w:lang w:val="en-US"/>
        </w:rPr>
        <w:t xml:space="preserve"> l</w:t>
      </w:r>
      <w:r w:rsidRPr="000C3AE4">
        <w:rPr>
          <w:vertAlign w:val="superscript"/>
          <w:lang w:val="en-US"/>
        </w:rPr>
        <w:t>-1</w:t>
      </w:r>
      <w:r w:rsidRPr="000C3AE4">
        <w:rPr>
          <w:lang w:val="en-US"/>
        </w:rPr>
        <w:t xml:space="preserve"> of urea added to the electrolyte consisting of</w:t>
      </w:r>
      <w:r w:rsidR="007366F0">
        <w:rPr>
          <w:lang w:val="en-US"/>
        </w:rPr>
        <w:t xml:space="preserve"> </w:t>
      </w:r>
      <w:smartTag w:uri="urn:schemas-microsoft-com:office:smarttags" w:element="metricconverter">
        <w:smartTagPr>
          <w:attr w:name="ProductID" w:val="2 g"/>
        </w:smartTagPr>
        <w:r w:rsidRPr="000C3AE4">
          <w:rPr>
            <w:lang w:val="en-US"/>
          </w:rPr>
          <w:t>2 g</w:t>
        </w:r>
      </w:smartTag>
      <w:r w:rsidRPr="000C3AE4">
        <w:rPr>
          <w:lang w:val="en-US"/>
        </w:rPr>
        <w:t xml:space="preserve"> l</w:t>
      </w:r>
      <w:r w:rsidRPr="000C3AE4">
        <w:rPr>
          <w:vertAlign w:val="superscript"/>
          <w:lang w:val="en-US"/>
        </w:rPr>
        <w:t>-1</w:t>
      </w:r>
      <w:r w:rsidRPr="000C3AE4">
        <w:rPr>
          <w:lang w:val="en-US"/>
        </w:rPr>
        <w:t xml:space="preserve"> sodium sulphate at three different current densities of</w:t>
      </w:r>
      <w:r w:rsidR="007366F0">
        <w:rPr>
          <w:lang w:val="en-US"/>
        </w:rPr>
        <w:t xml:space="preserve"> </w:t>
      </w:r>
      <w:r w:rsidRPr="000C3AE4">
        <w:rPr>
          <w:lang w:val="en-US"/>
        </w:rPr>
        <w:t>5, 10 and</w:t>
      </w:r>
      <w:r w:rsidR="007366F0">
        <w:rPr>
          <w:lang w:val="en-US"/>
        </w:rPr>
        <w:t xml:space="preserve"> </w:t>
      </w:r>
      <w:r w:rsidRPr="000C3AE4">
        <w:rPr>
          <w:lang w:val="en-US"/>
        </w:rPr>
        <w:t>20 mA cm</w:t>
      </w:r>
      <w:r w:rsidRPr="000C3AE4">
        <w:rPr>
          <w:vertAlign w:val="superscript"/>
          <w:lang w:val="en-US"/>
        </w:rPr>
        <w:t>-2</w:t>
      </w:r>
      <w:r w:rsidRPr="000C3AE4">
        <w:rPr>
          <w:lang w:val="en-US"/>
        </w:rPr>
        <w:t xml:space="preserve"> .</w:t>
      </w:r>
    </w:p>
    <w:p w:rsidR="000C3AE4" w:rsidRPr="000C3AE4" w:rsidRDefault="000C3AE4" w:rsidP="000C3AE4">
      <w:pPr>
        <w:ind w:firstLine="708"/>
        <w:rPr>
          <w:lang w:val="en-US"/>
        </w:rPr>
      </w:pPr>
      <w:r w:rsidRPr="000C3AE4">
        <w:rPr>
          <w:lang w:val="en-US"/>
        </w:rPr>
        <w:t>The fig. 9</w:t>
      </w:r>
      <w:r w:rsidR="005D50CF">
        <w:rPr>
          <w:lang w:val="en-US"/>
        </w:rPr>
        <w:t>.9</w:t>
      </w:r>
      <w:r w:rsidRPr="000C3AE4">
        <w:rPr>
          <w:lang w:val="en-US"/>
        </w:rPr>
        <w:t xml:space="preserve"> shows the urea abatement, and if observed that a 20 ma/cm</w:t>
      </w:r>
      <w:r w:rsidRPr="000C3AE4">
        <w:rPr>
          <w:vertAlign w:val="superscript"/>
          <w:lang w:val="en-US"/>
        </w:rPr>
        <w:t>2</w:t>
      </w:r>
      <w:r w:rsidRPr="000C3AE4">
        <w:rPr>
          <w:lang w:val="en-US"/>
        </w:rPr>
        <w:t xml:space="preserve"> was reached a total abatement.</w:t>
      </w:r>
    </w:p>
    <w:p w:rsidR="000C3AE4" w:rsidRPr="000C3AE4" w:rsidRDefault="007D0B54" w:rsidP="000C3AE4">
      <w:pPr>
        <w:keepNext/>
        <w:rPr>
          <w:lang w:val="en-US"/>
        </w:rPr>
      </w:pPr>
      <w:r w:rsidRPr="007D0B54">
        <w:rPr>
          <w:lang w:val="en-US"/>
        </w:rPr>
        <w:pict>
          <v:shape id="_x0000_i1074" type="#_x0000_t75" style="width:426pt;height:312pt" o:allowoverlap="f">
            <v:imagedata r:id="rId125" o:title=""/>
          </v:shape>
        </w:pict>
      </w:r>
    </w:p>
    <w:p w:rsidR="000C3AE4" w:rsidRPr="005D50CF" w:rsidRDefault="000C3AE4" w:rsidP="000C3AE4">
      <w:pPr>
        <w:jc w:val="center"/>
        <w:rPr>
          <w:rFonts w:cstheme="minorHAnsi"/>
          <w:sz w:val="20"/>
          <w:szCs w:val="20"/>
          <w:lang w:val="en-US"/>
        </w:rPr>
      </w:pPr>
      <w:r w:rsidRPr="005D50CF">
        <w:rPr>
          <w:b/>
          <w:sz w:val="20"/>
          <w:szCs w:val="20"/>
          <w:lang w:val="en-US"/>
        </w:rPr>
        <w:t>Figure 9</w:t>
      </w:r>
      <w:r w:rsidR="005D50CF" w:rsidRPr="005D50CF">
        <w:rPr>
          <w:b/>
          <w:sz w:val="20"/>
          <w:szCs w:val="20"/>
          <w:lang w:val="en-US"/>
        </w:rPr>
        <w:t>.9</w:t>
      </w:r>
      <w:r w:rsidRPr="005D50CF">
        <w:rPr>
          <w:sz w:val="20"/>
          <w:szCs w:val="20"/>
          <w:lang w:val="en-US"/>
        </w:rPr>
        <w:t xml:space="preserve"> : Urea</w:t>
      </w:r>
      <w:r w:rsidR="007366F0">
        <w:rPr>
          <w:sz w:val="20"/>
          <w:szCs w:val="20"/>
          <w:lang w:val="en-US"/>
        </w:rPr>
        <w:t xml:space="preserve"> </w:t>
      </w:r>
      <w:r w:rsidRPr="005D50CF">
        <w:rPr>
          <w:sz w:val="20"/>
          <w:szCs w:val="20"/>
          <w:lang w:val="en-US"/>
        </w:rPr>
        <w:t>during</w:t>
      </w:r>
      <w:r w:rsidR="007366F0">
        <w:rPr>
          <w:sz w:val="20"/>
          <w:szCs w:val="20"/>
          <w:lang w:val="en-US"/>
        </w:rPr>
        <w:t xml:space="preserve"> </w:t>
      </w:r>
      <w:r w:rsidRPr="005D50CF">
        <w:rPr>
          <w:sz w:val="20"/>
          <w:szCs w:val="20"/>
          <w:lang w:val="en-US"/>
        </w:rPr>
        <w:t>electrooxidation, using pilot reactor with SnO2-Sb2O5/ Ti anode.</w:t>
      </w:r>
    </w:p>
    <w:p w:rsidR="000C3AE4" w:rsidRPr="000C3AE4" w:rsidRDefault="005D50CF" w:rsidP="000C3AE4">
      <w:pPr>
        <w:rPr>
          <w:lang w:val="en-US"/>
        </w:rPr>
      </w:pPr>
      <w:r>
        <w:rPr>
          <w:lang w:val="en-US"/>
        </w:rPr>
        <w:tab/>
      </w:r>
      <w:r w:rsidR="000C3AE4" w:rsidRPr="000C3AE4">
        <w:rPr>
          <w:lang w:val="en-US"/>
        </w:rPr>
        <w:t>Considering that in the case of BDD anode was obtained a total mineralization. Total carbon was measured during the experiments. The results not were positive because</w:t>
      </w:r>
      <w:r w:rsidR="007366F0">
        <w:rPr>
          <w:lang w:val="en-US"/>
        </w:rPr>
        <w:t xml:space="preserve"> </w:t>
      </w:r>
      <w:r w:rsidR="000C3AE4" w:rsidRPr="000C3AE4">
        <w:rPr>
          <w:lang w:val="en-US"/>
        </w:rPr>
        <w:t>the quantity of TC was higher, this is a clued that urea molecule only was depurated a other molecule, and it was not produced a total mineralization.</w:t>
      </w:r>
    </w:p>
    <w:p w:rsidR="000C3AE4" w:rsidRPr="008D2083" w:rsidRDefault="005D50CF" w:rsidP="000C3AE4">
      <w:pPr>
        <w:rPr>
          <w:rFonts w:cstheme="minorHAnsi"/>
          <w:lang w:val="en-US"/>
        </w:rPr>
      </w:pPr>
      <w:r>
        <w:rPr>
          <w:rFonts w:cstheme="minorHAnsi"/>
          <w:lang w:val="en-US"/>
        </w:rPr>
        <w:tab/>
      </w:r>
      <w:r w:rsidR="000C3AE4" w:rsidRPr="000C3AE4">
        <w:rPr>
          <w:rFonts w:cstheme="minorHAnsi"/>
          <w:lang w:val="en-US"/>
        </w:rPr>
        <w:t>Some investigations have compared the behavior of</w:t>
      </w:r>
      <w:r w:rsidR="007366F0">
        <w:rPr>
          <w:rFonts w:cstheme="minorHAnsi"/>
          <w:lang w:val="en-US"/>
        </w:rPr>
        <w:t xml:space="preserve"> </w:t>
      </w:r>
      <w:r w:rsidR="000C3AE4" w:rsidRPr="000C3AE4">
        <w:rPr>
          <w:rFonts w:cstheme="minorHAnsi"/>
          <w:lang w:val="en-US"/>
        </w:rPr>
        <w:t>SnO</w:t>
      </w:r>
      <w:r w:rsidR="000C3AE4" w:rsidRPr="000C3AE4">
        <w:rPr>
          <w:rFonts w:cstheme="minorHAnsi"/>
          <w:sz w:val="14"/>
          <w:szCs w:val="14"/>
          <w:lang w:val="en-US"/>
        </w:rPr>
        <w:t xml:space="preserve">2 </w:t>
      </w:r>
      <w:r w:rsidR="000C3AE4" w:rsidRPr="000C3AE4">
        <w:rPr>
          <w:rFonts w:cstheme="minorHAnsi"/>
          <w:lang w:val="en-US"/>
        </w:rPr>
        <w:t>with other BDD</w:t>
      </w:r>
      <w:r w:rsidR="007366F0">
        <w:rPr>
          <w:rFonts w:cstheme="minorHAnsi"/>
          <w:lang w:val="en-US"/>
        </w:rPr>
        <w:t xml:space="preserve"> </w:t>
      </w:r>
      <w:r w:rsidR="000C3AE4" w:rsidRPr="000C3AE4">
        <w:rPr>
          <w:rFonts w:cstheme="minorHAnsi"/>
          <w:lang w:val="en-US"/>
        </w:rPr>
        <w:t xml:space="preserve">for the oxidation of organic pollutants. However, this case reported that the current efficiency obtained with Ti/BDD was higher than that obtained with the </w:t>
      </w:r>
      <w:r w:rsidR="000C3AE4" w:rsidRPr="000C3AE4">
        <w:rPr>
          <w:lang w:val="en-US"/>
        </w:rPr>
        <w:t>SnO</w:t>
      </w:r>
      <w:r w:rsidR="000C3AE4" w:rsidRPr="000C3AE4">
        <w:rPr>
          <w:vertAlign w:val="subscript"/>
          <w:lang w:val="en-US"/>
        </w:rPr>
        <w:t>2</w:t>
      </w:r>
      <w:r w:rsidR="000C3AE4" w:rsidRPr="000C3AE4">
        <w:rPr>
          <w:lang w:val="en-US"/>
        </w:rPr>
        <w:t>-Sb</w:t>
      </w:r>
      <w:r w:rsidR="000C3AE4" w:rsidRPr="000C3AE4">
        <w:rPr>
          <w:vertAlign w:val="subscript"/>
          <w:lang w:val="en-US"/>
        </w:rPr>
        <w:t>2</w:t>
      </w:r>
      <w:r w:rsidR="000C3AE4" w:rsidRPr="000C3AE4">
        <w:rPr>
          <w:lang w:val="en-US"/>
        </w:rPr>
        <w:t>O</w:t>
      </w:r>
      <w:r w:rsidR="000C3AE4" w:rsidRPr="000C3AE4">
        <w:rPr>
          <w:vertAlign w:val="subscript"/>
          <w:lang w:val="en-US"/>
        </w:rPr>
        <w:t>5</w:t>
      </w:r>
      <w:r w:rsidR="000C3AE4" w:rsidRPr="000C3AE4">
        <w:rPr>
          <w:lang w:val="en-US"/>
        </w:rPr>
        <w:t xml:space="preserve">/ Ti </w:t>
      </w:r>
      <w:r w:rsidR="000C3AE4" w:rsidRPr="000C3AE4">
        <w:rPr>
          <w:rFonts w:cstheme="minorHAnsi"/>
          <w:lang w:val="en-US"/>
        </w:rPr>
        <w:t xml:space="preserve">electrode. </w:t>
      </w:r>
    </w:p>
    <w:p w:rsidR="000C3AE4" w:rsidRPr="005D50CF" w:rsidRDefault="007D0B54" w:rsidP="000C3AE4">
      <w:pPr>
        <w:rPr>
          <w:sz w:val="20"/>
          <w:szCs w:val="20"/>
          <w:lang w:val="en-US"/>
        </w:rPr>
      </w:pPr>
      <w:r w:rsidRPr="007D0B54">
        <w:rPr>
          <w:sz w:val="20"/>
          <w:szCs w:val="20"/>
          <w:lang w:val="en-US"/>
        </w:rPr>
        <w:pict>
          <v:shape id="_x0000_i1075" type="#_x0000_t75" style="width:415.5pt;height:321pt">
            <v:imagedata r:id="rId126" o:title=""/>
          </v:shape>
        </w:pict>
      </w:r>
    </w:p>
    <w:p w:rsidR="008B0ADF" w:rsidRPr="008D2083" w:rsidRDefault="000C3AE4" w:rsidP="008D2083">
      <w:pPr>
        <w:jc w:val="center"/>
        <w:rPr>
          <w:rFonts w:cstheme="minorHAnsi"/>
          <w:sz w:val="20"/>
          <w:szCs w:val="20"/>
          <w:lang w:val="en-US"/>
        </w:rPr>
      </w:pPr>
      <w:r w:rsidRPr="005D50CF">
        <w:rPr>
          <w:b/>
          <w:sz w:val="20"/>
          <w:szCs w:val="20"/>
          <w:lang w:val="en-US"/>
        </w:rPr>
        <w:t xml:space="preserve">Figure </w:t>
      </w:r>
      <w:r w:rsidR="005D50CF" w:rsidRPr="005D50CF">
        <w:rPr>
          <w:b/>
          <w:sz w:val="20"/>
          <w:szCs w:val="20"/>
          <w:lang w:val="en-US"/>
        </w:rPr>
        <w:t>9.10</w:t>
      </w:r>
      <w:r w:rsidRPr="005D50CF">
        <w:rPr>
          <w:b/>
          <w:sz w:val="20"/>
          <w:szCs w:val="20"/>
          <w:lang w:val="en-US"/>
        </w:rPr>
        <w:t>:</w:t>
      </w:r>
      <w:r w:rsidR="007366F0">
        <w:rPr>
          <w:sz w:val="20"/>
          <w:szCs w:val="20"/>
          <w:lang w:val="en-US"/>
        </w:rPr>
        <w:t xml:space="preserve"> </w:t>
      </w:r>
      <w:r w:rsidRPr="005D50CF">
        <w:rPr>
          <w:sz w:val="20"/>
          <w:szCs w:val="20"/>
          <w:lang w:val="en-US"/>
        </w:rPr>
        <w:t>Total carbon during</w:t>
      </w:r>
      <w:r w:rsidR="007366F0">
        <w:rPr>
          <w:sz w:val="20"/>
          <w:szCs w:val="20"/>
          <w:lang w:val="en-US"/>
        </w:rPr>
        <w:t xml:space="preserve"> </w:t>
      </w:r>
      <w:r w:rsidRPr="005D50CF">
        <w:rPr>
          <w:sz w:val="20"/>
          <w:szCs w:val="20"/>
          <w:lang w:val="en-US"/>
        </w:rPr>
        <w:t>electrooxidation, using pilot reactor with BDD anode.</w:t>
      </w:r>
      <w:bookmarkStart w:id="293" w:name="_Toc314493333"/>
      <w:bookmarkStart w:id="294" w:name="_Toc314494117"/>
      <w:bookmarkStart w:id="295" w:name="_Toc314497642"/>
    </w:p>
    <w:p w:rsidR="008B0ADF" w:rsidRPr="008B0ADF" w:rsidRDefault="000C3AE4" w:rsidP="008B0ADF">
      <w:pPr>
        <w:keepNext/>
        <w:keepLines/>
        <w:numPr>
          <w:ilvl w:val="1"/>
          <w:numId w:val="26"/>
        </w:numPr>
        <w:spacing w:before="480" w:after="0"/>
        <w:outlineLvl w:val="0"/>
        <w:rPr>
          <w:rFonts w:asciiTheme="majorHAnsi" w:eastAsiaTheme="majorEastAsia" w:hAnsiTheme="majorHAnsi" w:cstheme="majorBidi"/>
          <w:b/>
          <w:bCs/>
          <w:color w:val="244061" w:themeColor="accent1" w:themeShade="80"/>
          <w:sz w:val="28"/>
          <w:szCs w:val="28"/>
          <w:lang w:val="en-US"/>
        </w:rPr>
      </w:pPr>
      <w:r w:rsidRPr="000C3AE4">
        <w:rPr>
          <w:rFonts w:asciiTheme="majorHAnsi" w:eastAsiaTheme="majorEastAsia" w:hAnsiTheme="majorHAnsi" w:cstheme="majorBidi"/>
          <w:b/>
          <w:bCs/>
          <w:color w:val="244061" w:themeColor="accent1" w:themeShade="80"/>
          <w:sz w:val="28"/>
          <w:szCs w:val="28"/>
          <w:lang w:val="en-US"/>
        </w:rPr>
        <w:t>Conclusions</w:t>
      </w:r>
      <w:bookmarkEnd w:id="293"/>
      <w:bookmarkEnd w:id="294"/>
      <w:bookmarkEnd w:id="295"/>
    </w:p>
    <w:p w:rsidR="000C3AE4" w:rsidRPr="000C3AE4" w:rsidRDefault="008B0ADF" w:rsidP="008B0ADF">
      <w:pPr>
        <w:spacing w:after="0"/>
      </w:pPr>
      <w:r>
        <w:rPr>
          <w:lang w:val="en-US"/>
        </w:rPr>
        <w:tab/>
      </w:r>
      <w:r w:rsidR="000C3AE4" w:rsidRPr="000C3AE4">
        <w:rPr>
          <w:lang w:val="en-US"/>
        </w:rPr>
        <w:t xml:space="preserve">In this paper, the electrochemical oxidation of urea in pilot cell has been studied on different anode materials: Pt, Ti-Ru oxide, BDD and antimony-doped tin oxide. </w:t>
      </w:r>
      <w:r w:rsidR="000C3AE4" w:rsidRPr="000C3AE4">
        <w:t xml:space="preserve">Urea and TC concentration abatement was monitored via electro-oxidation tests. </w:t>
      </w:r>
    </w:p>
    <w:p w:rsidR="000C3AE4" w:rsidRPr="000C3AE4" w:rsidRDefault="008B0ADF" w:rsidP="008B0ADF">
      <w:pPr>
        <w:tabs>
          <w:tab w:val="left" w:pos="0"/>
        </w:tabs>
        <w:spacing w:after="0"/>
      </w:pPr>
      <w:r>
        <w:tab/>
      </w:r>
      <w:r w:rsidR="000C3AE4" w:rsidRPr="000C3AE4">
        <w:t>The highest efficient removal of urea was obtained using a BDD electrode, because total mineralization of urea was reached. Higher removal efficiencies were obtained with the SnO</w:t>
      </w:r>
      <w:r w:rsidR="000C3AE4" w:rsidRPr="000C3AE4">
        <w:rPr>
          <w:vertAlign w:val="subscript"/>
        </w:rPr>
        <w:t>2</w:t>
      </w:r>
      <w:r w:rsidR="000C3AE4" w:rsidRPr="000C3AE4">
        <w:t>/Sb</w:t>
      </w:r>
      <w:r w:rsidR="000C3AE4" w:rsidRPr="000C3AE4">
        <w:rPr>
          <w:vertAlign w:val="subscript"/>
        </w:rPr>
        <w:t>2</w:t>
      </w:r>
      <w:r w:rsidR="000C3AE4" w:rsidRPr="000C3AE4">
        <w:t>O</w:t>
      </w:r>
      <w:r w:rsidR="000C3AE4" w:rsidRPr="000C3AE4">
        <w:rPr>
          <w:vertAlign w:val="subscript"/>
        </w:rPr>
        <w:t>5</w:t>
      </w:r>
      <w:r w:rsidR="000C3AE4" w:rsidRPr="000C3AE4">
        <w:t xml:space="preserve"> electrode due to its better catalytic activity. However the urea molecule doesn’t</w:t>
      </w:r>
      <w:r w:rsidR="007366F0">
        <w:t xml:space="preserve"> </w:t>
      </w:r>
      <w:r w:rsidR="000C3AE4" w:rsidRPr="000C3AE4">
        <w:t>reach the total mineralization, according with TC values.</w:t>
      </w:r>
    </w:p>
    <w:p w:rsidR="000C3AE4" w:rsidRPr="000C3AE4" w:rsidRDefault="008B0ADF" w:rsidP="008B0ADF">
      <w:pPr>
        <w:tabs>
          <w:tab w:val="left" w:pos="0"/>
        </w:tabs>
        <w:spacing w:after="0"/>
      </w:pPr>
      <w:r>
        <w:tab/>
      </w:r>
      <w:r w:rsidR="000C3AE4" w:rsidRPr="000C3AE4">
        <w:t xml:space="preserve">When non active anodes was used , the removal efficiency in the electro-oxidation test doesn’t rise at higher current density. This due to the removal efficiency depends on the capacity to generate OH radicals. </w:t>
      </w:r>
    </w:p>
    <w:p w:rsidR="000C3AE4" w:rsidRPr="000C3AE4" w:rsidRDefault="008B0ADF" w:rsidP="008B0ADF">
      <w:pPr>
        <w:tabs>
          <w:tab w:val="left" w:pos="0"/>
        </w:tabs>
        <w:spacing w:after="0"/>
      </w:pPr>
      <w:r>
        <w:tab/>
      </w:r>
      <w:r w:rsidR="000C3AE4" w:rsidRPr="000C3AE4">
        <w:t>Instead</w:t>
      </w:r>
      <w:r w:rsidR="007366F0">
        <w:t xml:space="preserve"> </w:t>
      </w:r>
      <w:r w:rsidR="000C3AE4" w:rsidRPr="000C3AE4">
        <w:t>for</w:t>
      </w:r>
      <w:r w:rsidR="007366F0">
        <w:t xml:space="preserve"> </w:t>
      </w:r>
      <w:r w:rsidR="000C3AE4" w:rsidRPr="000C3AE4">
        <w:t>active anodes, the current density influenced more than in non active electrodes, due to the removal efficiency mainly depends on the degree of adsorption of the organic substances, which in turn can be limited by the rate of oxygen evolution that inhibits the adsorption sites for organic compounds. Confirmation of this interpretation was provided from the tests carried out in the presence of urea at a high current density, which showed the formation of lower nitrate species than expected. Subsequently, experiments with salt were performed in order to improve the electro oxidation process. The test showed the important difference in</w:t>
      </w:r>
      <w:r w:rsidR="007366F0">
        <w:t xml:space="preserve"> </w:t>
      </w:r>
      <w:r w:rsidR="000C3AE4" w:rsidRPr="000C3AE4">
        <w:t>nitrogen formation by comparing the tests in the presence and in the absence of sodium chloride.</w:t>
      </w:r>
    </w:p>
    <w:p w:rsidR="00C96D33" w:rsidRDefault="008B0ADF" w:rsidP="00C96D33">
      <w:pPr>
        <w:spacing w:after="0"/>
      </w:pPr>
      <w:r>
        <w:tab/>
      </w:r>
      <w:r w:rsidR="000C3AE4" w:rsidRPr="000C3AE4">
        <w:t xml:space="preserve">The urea abatement is proportional to the current density, however the presence of sodium chloride in the electrolyte has a positive impact on the abatement, by increasing its value up to 40%. This </w:t>
      </w:r>
      <w:r w:rsidR="006864BF" w:rsidRPr="000C3AE4">
        <w:t>behaviour</w:t>
      </w:r>
      <w:r w:rsidR="000C3AE4" w:rsidRPr="000C3AE4">
        <w:t xml:space="preserve"> it is due to direct electro-oxidation on the active surface of the electrodes, as well as to the indirect oxidation reactions occurring in the presence of chloride ions, which are also effective in the decrease of the concentration of ammonium and nitrate at the end of the process, this is a remarkable result since these species are highly pollutant for the environment. </w:t>
      </w:r>
      <w:bookmarkStart w:id="296" w:name="_Toc314493334"/>
      <w:bookmarkStart w:id="297" w:name="_Toc314494118"/>
      <w:bookmarkStart w:id="298" w:name="_Toc314497501"/>
      <w:bookmarkStart w:id="299" w:name="_Toc314497643"/>
    </w:p>
    <w:p w:rsidR="00C96D33" w:rsidRDefault="00C96D33" w:rsidP="00C96D33">
      <w:pPr>
        <w:spacing w:after="0"/>
      </w:pPr>
    </w:p>
    <w:p w:rsidR="00C96D33" w:rsidRDefault="00C96D33" w:rsidP="00C96D33">
      <w:pPr>
        <w:spacing w:after="0"/>
      </w:pPr>
    </w:p>
    <w:p w:rsidR="00C96D33" w:rsidRDefault="00C96D33" w:rsidP="00C96D33">
      <w:pPr>
        <w:spacing w:after="0"/>
      </w:pPr>
    </w:p>
    <w:p w:rsidR="00C96D33" w:rsidRDefault="00C96D33" w:rsidP="00C96D33">
      <w:pPr>
        <w:spacing w:after="0"/>
      </w:pPr>
    </w:p>
    <w:p w:rsidR="00C96D33" w:rsidRDefault="00C96D33" w:rsidP="00C96D33">
      <w:pPr>
        <w:spacing w:after="0"/>
      </w:pPr>
    </w:p>
    <w:p w:rsidR="00C96D33" w:rsidRDefault="00C96D33" w:rsidP="00C96D33">
      <w:pPr>
        <w:spacing w:after="0"/>
      </w:pPr>
    </w:p>
    <w:p w:rsidR="00C96D33" w:rsidRDefault="00C96D33" w:rsidP="00C96D33">
      <w:pPr>
        <w:spacing w:after="0"/>
      </w:pPr>
    </w:p>
    <w:p w:rsidR="00C96D33" w:rsidRDefault="00C96D33" w:rsidP="00C96D33">
      <w:pPr>
        <w:spacing w:after="0"/>
      </w:pPr>
    </w:p>
    <w:p w:rsidR="00C96D33" w:rsidRDefault="00C96D33" w:rsidP="00C96D33">
      <w:pPr>
        <w:spacing w:after="0"/>
      </w:pPr>
    </w:p>
    <w:p w:rsidR="00C96D33" w:rsidRDefault="00C96D33" w:rsidP="00C96D33">
      <w:pPr>
        <w:spacing w:after="0"/>
      </w:pPr>
    </w:p>
    <w:p w:rsidR="00C96D33" w:rsidRDefault="00C96D33" w:rsidP="00C96D33">
      <w:pPr>
        <w:spacing w:after="0"/>
      </w:pPr>
    </w:p>
    <w:p w:rsidR="00C96D33" w:rsidRDefault="00C96D33" w:rsidP="00C96D33">
      <w:pPr>
        <w:spacing w:after="0"/>
      </w:pPr>
    </w:p>
    <w:p w:rsidR="00C96D33" w:rsidRDefault="00C96D33" w:rsidP="00C96D33">
      <w:pPr>
        <w:spacing w:after="0"/>
      </w:pPr>
    </w:p>
    <w:p w:rsidR="00C96D33" w:rsidRDefault="00C96D33" w:rsidP="00C96D33">
      <w:pPr>
        <w:spacing w:after="0"/>
      </w:pPr>
    </w:p>
    <w:p w:rsidR="00C96D33" w:rsidRDefault="00C96D33" w:rsidP="00C96D33">
      <w:pPr>
        <w:spacing w:after="0"/>
      </w:pPr>
    </w:p>
    <w:p w:rsidR="00C96D33" w:rsidRDefault="00C96D33" w:rsidP="00C96D33">
      <w:pPr>
        <w:spacing w:after="0"/>
      </w:pPr>
    </w:p>
    <w:p w:rsidR="00C96D33" w:rsidRDefault="00C96D33" w:rsidP="00C96D33">
      <w:pPr>
        <w:spacing w:after="0"/>
      </w:pPr>
    </w:p>
    <w:p w:rsidR="00C96D33" w:rsidRPr="005074D5" w:rsidRDefault="000C3AE4" w:rsidP="00C96D33">
      <w:pPr>
        <w:spacing w:after="0"/>
        <w:rPr>
          <w:b/>
          <w:color w:val="244061" w:themeColor="accent1" w:themeShade="80"/>
          <w:szCs w:val="24"/>
          <w:lang w:val="en-US"/>
        </w:rPr>
      </w:pPr>
      <w:r w:rsidRPr="005074D5">
        <w:rPr>
          <w:b/>
          <w:color w:val="244061" w:themeColor="accent1" w:themeShade="80"/>
          <w:szCs w:val="24"/>
          <w:lang w:val="en-US"/>
        </w:rPr>
        <w:t>References</w:t>
      </w:r>
      <w:bookmarkEnd w:id="296"/>
      <w:bookmarkEnd w:id="297"/>
      <w:bookmarkEnd w:id="298"/>
      <w:bookmarkEnd w:id="299"/>
    </w:p>
    <w:p w:rsidR="000C3AE4" w:rsidRPr="00331889" w:rsidRDefault="00C96D33" w:rsidP="00C96D33">
      <w:pPr>
        <w:autoSpaceDE w:val="0"/>
        <w:autoSpaceDN w:val="0"/>
        <w:adjustRightInd w:val="0"/>
        <w:spacing w:after="0"/>
        <w:rPr>
          <w:rFonts w:eastAsia="Times New Roman" w:cs="Times New Roman"/>
          <w:color w:val="000000"/>
          <w:szCs w:val="24"/>
          <w:lang w:val="en-US" w:eastAsia="it-IT"/>
        </w:rPr>
      </w:pPr>
      <w:r w:rsidRPr="00331889">
        <w:rPr>
          <w:rFonts w:eastAsia="Times New Roman" w:cs="Times New Roman"/>
          <w:color w:val="000000"/>
          <w:szCs w:val="24"/>
          <w:lang w:val="en-US" w:eastAsia="it-IT"/>
        </w:rPr>
        <w:t>[1]</w:t>
      </w:r>
      <w:r w:rsidR="000C3AE4" w:rsidRPr="00331889">
        <w:rPr>
          <w:rFonts w:eastAsia="Times New Roman" w:cs="Times New Roman"/>
          <w:color w:val="000000"/>
          <w:szCs w:val="24"/>
          <w:lang w:val="en-US" w:eastAsia="it-IT"/>
        </w:rPr>
        <w:tab/>
      </w:r>
      <w:r w:rsidRPr="00331889">
        <w:rPr>
          <w:rFonts w:eastAsia="Times New Roman" w:cs="Times New Roman"/>
          <w:color w:val="000000"/>
          <w:szCs w:val="24"/>
          <w:lang w:val="en-US" w:eastAsia="it-IT"/>
        </w:rPr>
        <w:t>Zaborska, W.; Leszko, M.J</w:t>
      </w:r>
      <w:r w:rsidR="000C3AE4" w:rsidRPr="00331889">
        <w:rPr>
          <w:rFonts w:eastAsia="Times New Roman" w:cs="Times New Roman"/>
          <w:color w:val="000000"/>
          <w:szCs w:val="24"/>
          <w:lang w:val="en-US" w:eastAsia="it-IT"/>
        </w:rPr>
        <w:t>. Polish J. of Chemistry</w:t>
      </w:r>
      <w:r w:rsidRPr="00331889">
        <w:rPr>
          <w:rFonts w:eastAsia="Times New Roman" w:cs="Times New Roman"/>
          <w:color w:val="000000"/>
          <w:szCs w:val="24"/>
          <w:lang w:val="en-US" w:eastAsia="it-IT"/>
        </w:rPr>
        <w:t xml:space="preserve"> 68, (</w:t>
      </w:r>
      <w:r w:rsidR="000C3AE4" w:rsidRPr="00331889">
        <w:rPr>
          <w:rFonts w:eastAsia="Times New Roman" w:cs="Times New Roman"/>
          <w:color w:val="000000"/>
          <w:szCs w:val="24"/>
          <w:lang w:val="en-US" w:eastAsia="it-IT"/>
        </w:rPr>
        <w:t>1994</w:t>
      </w:r>
      <w:r w:rsidRPr="00331889">
        <w:rPr>
          <w:rFonts w:eastAsia="Times New Roman" w:cs="Times New Roman"/>
          <w:color w:val="000000"/>
          <w:szCs w:val="24"/>
          <w:lang w:val="en-US" w:eastAsia="it-IT"/>
        </w:rPr>
        <w:t>)</w:t>
      </w:r>
      <w:r w:rsidR="000C3AE4" w:rsidRPr="00331889">
        <w:rPr>
          <w:rFonts w:eastAsia="Times New Roman" w:cs="Times New Roman"/>
          <w:color w:val="000000"/>
          <w:szCs w:val="24"/>
          <w:lang w:val="en-US" w:eastAsia="it-IT"/>
        </w:rPr>
        <w:t>, 2733.</w:t>
      </w:r>
    </w:p>
    <w:p w:rsidR="000C3AE4" w:rsidRPr="00331889" w:rsidRDefault="000C3AE4" w:rsidP="00C96D33">
      <w:pPr>
        <w:autoSpaceDE w:val="0"/>
        <w:autoSpaceDN w:val="0"/>
        <w:adjustRightInd w:val="0"/>
        <w:spacing w:after="0"/>
        <w:rPr>
          <w:rFonts w:eastAsia="Times New Roman" w:cs="Times New Roman"/>
          <w:color w:val="000000"/>
          <w:szCs w:val="24"/>
          <w:lang w:val="en-US" w:eastAsia="it-IT"/>
        </w:rPr>
      </w:pPr>
      <w:r w:rsidRPr="00331889">
        <w:rPr>
          <w:rFonts w:eastAsia="Times New Roman" w:cs="Times New Roman"/>
          <w:color w:val="000000"/>
          <w:szCs w:val="24"/>
          <w:lang w:val="en-US" w:eastAsia="it-IT"/>
        </w:rPr>
        <w:t>[2]</w:t>
      </w:r>
      <w:r w:rsidRPr="00331889">
        <w:rPr>
          <w:rFonts w:eastAsia="Times New Roman" w:cs="Times New Roman"/>
          <w:color w:val="000000"/>
          <w:szCs w:val="24"/>
          <w:lang w:val="en-US" w:eastAsia="it-IT"/>
        </w:rPr>
        <w:tab/>
        <w:t xml:space="preserve">Hüttl, R.; Bohmhammel, K.; Wolf, G.; Oehmgen, R. Term Acta </w:t>
      </w:r>
      <w:r w:rsidR="00C96D33" w:rsidRPr="00331889">
        <w:rPr>
          <w:rFonts w:eastAsia="Times New Roman" w:cs="Times New Roman"/>
          <w:color w:val="000000"/>
          <w:szCs w:val="24"/>
          <w:lang w:val="en-US" w:eastAsia="it-IT"/>
        </w:rPr>
        <w:t xml:space="preserve">, 250,(1995) </w:t>
      </w:r>
      <w:r w:rsidRPr="00331889">
        <w:rPr>
          <w:rFonts w:eastAsia="Times New Roman" w:cs="Times New Roman"/>
          <w:color w:val="000000"/>
          <w:szCs w:val="24"/>
          <w:lang w:val="en-US" w:eastAsia="it-IT"/>
        </w:rPr>
        <w:t>1.</w:t>
      </w:r>
    </w:p>
    <w:p w:rsidR="000C3AE4" w:rsidRPr="00331889" w:rsidRDefault="000C3AE4" w:rsidP="00C96D33">
      <w:pPr>
        <w:autoSpaceDE w:val="0"/>
        <w:autoSpaceDN w:val="0"/>
        <w:adjustRightInd w:val="0"/>
        <w:spacing w:after="0"/>
        <w:rPr>
          <w:rFonts w:eastAsia="Times New Roman" w:cs="Times New Roman"/>
          <w:color w:val="000000"/>
          <w:szCs w:val="24"/>
          <w:lang w:val="en-US" w:eastAsia="it-IT"/>
        </w:rPr>
      </w:pPr>
      <w:r w:rsidRPr="00331889">
        <w:rPr>
          <w:rFonts w:eastAsia="Times New Roman" w:cs="Times New Roman"/>
          <w:color w:val="000000"/>
          <w:szCs w:val="24"/>
          <w:lang w:val="en-US" w:eastAsia="it-IT"/>
        </w:rPr>
        <w:t>[3]</w:t>
      </w:r>
      <w:r w:rsidRPr="00331889">
        <w:rPr>
          <w:rFonts w:eastAsia="Times New Roman" w:cs="Times New Roman"/>
          <w:color w:val="000000"/>
          <w:szCs w:val="24"/>
          <w:lang w:val="en-US" w:eastAsia="it-IT"/>
        </w:rPr>
        <w:tab/>
        <w:t>Simka,W.; Piotrowski, J.. Przemysl Chemiczny 86</w:t>
      </w:r>
      <w:r w:rsidR="00C96D33" w:rsidRPr="00331889">
        <w:rPr>
          <w:rFonts w:eastAsia="Times New Roman" w:cs="Times New Roman"/>
          <w:color w:val="000000"/>
          <w:szCs w:val="24"/>
          <w:lang w:val="en-US" w:eastAsia="it-IT"/>
        </w:rPr>
        <w:t>, (2007)</w:t>
      </w:r>
      <w:r w:rsidRPr="00331889">
        <w:rPr>
          <w:rFonts w:eastAsia="Times New Roman" w:cs="Times New Roman"/>
          <w:color w:val="000000"/>
          <w:szCs w:val="24"/>
          <w:lang w:val="en-US" w:eastAsia="it-IT"/>
        </w:rPr>
        <w:t>, 841.</w:t>
      </w:r>
    </w:p>
    <w:p w:rsidR="000C3AE4" w:rsidRPr="008F539C" w:rsidRDefault="000C3AE4" w:rsidP="00C96D33">
      <w:pPr>
        <w:autoSpaceDE w:val="0"/>
        <w:autoSpaceDN w:val="0"/>
        <w:adjustRightInd w:val="0"/>
        <w:spacing w:after="0"/>
        <w:rPr>
          <w:rFonts w:eastAsia="Times New Roman" w:cs="Times New Roman"/>
          <w:color w:val="000000"/>
          <w:szCs w:val="24"/>
          <w:lang w:val="en-US" w:eastAsia="it-IT"/>
        </w:rPr>
      </w:pPr>
      <w:r w:rsidRPr="00331889">
        <w:rPr>
          <w:rFonts w:eastAsia="Times New Roman" w:cs="Times New Roman"/>
          <w:color w:val="000000"/>
          <w:szCs w:val="24"/>
          <w:lang w:val="en-US" w:eastAsia="it-IT"/>
        </w:rPr>
        <w:t>[4]</w:t>
      </w:r>
      <w:r w:rsidRPr="00331889">
        <w:rPr>
          <w:rFonts w:eastAsia="Times New Roman" w:cs="Times New Roman"/>
          <w:color w:val="000000"/>
          <w:szCs w:val="24"/>
          <w:lang w:val="en-US" w:eastAsia="it-IT"/>
        </w:rPr>
        <w:tab/>
        <w:t>Simka,W.; Piotrowski, J.; Robak, A.; Nawrat, G.</w:t>
      </w:r>
      <w:r w:rsidR="007366F0" w:rsidRPr="00331889">
        <w:rPr>
          <w:rFonts w:eastAsia="Times New Roman" w:cs="Times New Roman"/>
          <w:color w:val="000000"/>
          <w:szCs w:val="24"/>
          <w:lang w:val="en-US" w:eastAsia="it-IT"/>
        </w:rPr>
        <w:t xml:space="preserve"> </w:t>
      </w:r>
      <w:r w:rsidRPr="00331889">
        <w:rPr>
          <w:rFonts w:eastAsia="Times New Roman" w:cs="Times New Roman"/>
          <w:color w:val="000000"/>
          <w:szCs w:val="24"/>
          <w:lang w:val="en-US" w:eastAsia="it-IT"/>
        </w:rPr>
        <w:t xml:space="preserve">J. Appl. Electrochem. </w:t>
      </w:r>
      <w:r w:rsidR="00331889" w:rsidRPr="008F539C">
        <w:rPr>
          <w:rFonts w:eastAsia="Times New Roman" w:cs="Times New Roman"/>
          <w:color w:val="000000"/>
          <w:szCs w:val="24"/>
          <w:lang w:val="en-US" w:eastAsia="it-IT"/>
        </w:rPr>
        <w:t>39, (</w:t>
      </w:r>
      <w:r w:rsidRPr="008F539C">
        <w:rPr>
          <w:rFonts w:eastAsia="Times New Roman" w:cs="Times New Roman"/>
          <w:color w:val="000000"/>
          <w:szCs w:val="24"/>
          <w:lang w:val="en-US" w:eastAsia="it-IT"/>
        </w:rPr>
        <w:t>2009</w:t>
      </w:r>
      <w:r w:rsidR="00331889" w:rsidRPr="008F539C">
        <w:rPr>
          <w:rFonts w:eastAsia="Times New Roman" w:cs="Times New Roman"/>
          <w:color w:val="000000"/>
          <w:szCs w:val="24"/>
          <w:lang w:val="en-US" w:eastAsia="it-IT"/>
        </w:rPr>
        <w:t xml:space="preserve">), </w:t>
      </w:r>
      <w:r w:rsidRPr="008F539C">
        <w:rPr>
          <w:rFonts w:eastAsia="Times New Roman" w:cs="Times New Roman"/>
          <w:color w:val="000000"/>
          <w:szCs w:val="24"/>
          <w:lang w:val="en-US" w:eastAsia="it-IT"/>
        </w:rPr>
        <w:t>39,1137.</w:t>
      </w:r>
    </w:p>
    <w:p w:rsidR="000C3AE4" w:rsidRPr="008F539C" w:rsidRDefault="00331889" w:rsidP="00C96D33">
      <w:pPr>
        <w:autoSpaceDE w:val="0"/>
        <w:autoSpaceDN w:val="0"/>
        <w:adjustRightInd w:val="0"/>
        <w:spacing w:after="0"/>
        <w:rPr>
          <w:rFonts w:eastAsia="Times New Roman" w:cs="Times New Roman"/>
          <w:color w:val="000000"/>
          <w:szCs w:val="24"/>
          <w:lang w:val="en-US" w:eastAsia="it-IT"/>
        </w:rPr>
      </w:pPr>
      <w:r w:rsidRPr="008F539C">
        <w:rPr>
          <w:rFonts w:eastAsia="Times New Roman" w:cs="Times New Roman"/>
          <w:color w:val="000000"/>
          <w:szCs w:val="24"/>
          <w:lang w:val="en-US" w:eastAsia="it-IT"/>
        </w:rPr>
        <w:t>[5]</w:t>
      </w:r>
      <w:r w:rsidRPr="008F539C">
        <w:rPr>
          <w:rFonts w:eastAsia="Times New Roman" w:cs="Times New Roman"/>
          <w:color w:val="000000"/>
          <w:szCs w:val="24"/>
          <w:lang w:val="en-US" w:eastAsia="it-IT"/>
        </w:rPr>
        <w:tab/>
        <w:t xml:space="preserve">Hernlem, B., </w:t>
      </w:r>
      <w:r w:rsidR="000C3AE4" w:rsidRPr="008F539C">
        <w:rPr>
          <w:rFonts w:eastAsia="Times New Roman" w:cs="Times New Roman"/>
          <w:color w:val="000000"/>
          <w:szCs w:val="24"/>
          <w:lang w:val="en-US" w:eastAsia="it-IT"/>
        </w:rPr>
        <w:t xml:space="preserve">Water Res. </w:t>
      </w:r>
      <w:r w:rsidRPr="008F539C">
        <w:rPr>
          <w:rFonts w:eastAsia="Times New Roman" w:cs="Times New Roman"/>
          <w:color w:val="000000"/>
          <w:szCs w:val="24"/>
          <w:lang w:val="en-US" w:eastAsia="it-IT"/>
        </w:rPr>
        <w:t>39, (</w:t>
      </w:r>
      <w:r w:rsidR="000C3AE4" w:rsidRPr="008F539C">
        <w:rPr>
          <w:rFonts w:eastAsia="Times New Roman" w:cs="Times New Roman"/>
          <w:color w:val="000000"/>
          <w:szCs w:val="24"/>
          <w:lang w:val="en-US" w:eastAsia="it-IT"/>
        </w:rPr>
        <w:t>2005</w:t>
      </w:r>
      <w:r w:rsidRPr="008F539C">
        <w:rPr>
          <w:rFonts w:eastAsia="Times New Roman" w:cs="Times New Roman"/>
          <w:color w:val="000000"/>
          <w:szCs w:val="24"/>
          <w:lang w:val="en-US" w:eastAsia="it-IT"/>
        </w:rPr>
        <w:t>)</w:t>
      </w:r>
      <w:r w:rsidR="000C3AE4" w:rsidRPr="008F539C">
        <w:rPr>
          <w:rFonts w:eastAsia="Times New Roman" w:cs="Times New Roman"/>
          <w:color w:val="000000"/>
          <w:szCs w:val="24"/>
          <w:lang w:val="en-US" w:eastAsia="it-IT"/>
        </w:rPr>
        <w:t>, 245.</w:t>
      </w:r>
    </w:p>
    <w:p w:rsidR="000C3AE4" w:rsidRPr="00667BAA" w:rsidRDefault="000C3AE4" w:rsidP="00C96D33">
      <w:pPr>
        <w:autoSpaceDE w:val="0"/>
        <w:autoSpaceDN w:val="0"/>
        <w:adjustRightInd w:val="0"/>
        <w:spacing w:after="0"/>
        <w:rPr>
          <w:rFonts w:eastAsia="Times New Roman" w:cs="Times New Roman"/>
          <w:color w:val="000000"/>
          <w:szCs w:val="24"/>
          <w:lang w:val="it-IT" w:eastAsia="it-IT"/>
        </w:rPr>
      </w:pPr>
      <w:r w:rsidRPr="008F539C">
        <w:rPr>
          <w:rFonts w:eastAsia="Times New Roman" w:cs="Times New Roman"/>
          <w:color w:val="000000"/>
          <w:szCs w:val="24"/>
          <w:lang w:val="it-IT" w:eastAsia="it-IT"/>
        </w:rPr>
        <w:t>[6]</w:t>
      </w:r>
      <w:r w:rsidRPr="008F539C">
        <w:rPr>
          <w:rFonts w:eastAsia="Times New Roman" w:cs="Times New Roman"/>
          <w:color w:val="000000"/>
          <w:szCs w:val="24"/>
          <w:lang w:val="it-IT" w:eastAsia="it-IT"/>
        </w:rPr>
        <w:tab/>
        <w:t xml:space="preserve">Vidotti, M.; Silva, M.; Salvador, R.; Cordova </w:t>
      </w:r>
      <w:r w:rsidR="005E7A2A" w:rsidRPr="008F539C">
        <w:rPr>
          <w:rFonts w:eastAsia="Times New Roman" w:cs="Times New Roman"/>
          <w:color w:val="000000"/>
          <w:szCs w:val="24"/>
          <w:lang w:val="it-IT" w:eastAsia="it-IT"/>
        </w:rPr>
        <w:t>de Torresi, S.; Dall’ Antonia H</w:t>
      </w:r>
      <w:r w:rsidRPr="008F539C">
        <w:rPr>
          <w:rFonts w:eastAsia="Times New Roman" w:cs="Times New Roman"/>
          <w:color w:val="000000"/>
          <w:szCs w:val="24"/>
          <w:lang w:val="it-IT" w:eastAsia="it-IT"/>
        </w:rPr>
        <w:t xml:space="preserve">. Electrochim. </w:t>
      </w:r>
      <w:r w:rsidRPr="00667BAA">
        <w:rPr>
          <w:rFonts w:eastAsia="Times New Roman" w:cs="Times New Roman"/>
          <w:color w:val="000000"/>
          <w:szCs w:val="24"/>
          <w:lang w:val="it-IT" w:eastAsia="it-IT"/>
        </w:rPr>
        <w:t>Acta</w:t>
      </w:r>
      <w:r w:rsidR="005E7A2A" w:rsidRPr="00667BAA">
        <w:rPr>
          <w:rFonts w:eastAsia="Times New Roman" w:cs="Times New Roman"/>
          <w:color w:val="000000"/>
          <w:szCs w:val="24"/>
          <w:lang w:val="it-IT" w:eastAsia="it-IT"/>
        </w:rPr>
        <w:t>,</w:t>
      </w:r>
      <w:r w:rsidRPr="00667BAA">
        <w:rPr>
          <w:rFonts w:eastAsia="Times New Roman" w:cs="Times New Roman"/>
          <w:color w:val="000000"/>
          <w:szCs w:val="24"/>
          <w:lang w:val="it-IT" w:eastAsia="it-IT"/>
        </w:rPr>
        <w:t xml:space="preserve"> </w:t>
      </w:r>
      <w:r w:rsidR="005E7A2A" w:rsidRPr="00667BAA">
        <w:rPr>
          <w:rFonts w:eastAsia="Times New Roman" w:cs="Times New Roman"/>
          <w:color w:val="000000"/>
          <w:szCs w:val="24"/>
          <w:lang w:val="it-IT" w:eastAsia="it-IT"/>
        </w:rPr>
        <w:t>53, (</w:t>
      </w:r>
      <w:r w:rsidRPr="00667BAA">
        <w:rPr>
          <w:rFonts w:eastAsia="Times New Roman" w:cs="Times New Roman"/>
          <w:color w:val="000000"/>
          <w:szCs w:val="24"/>
          <w:lang w:val="it-IT" w:eastAsia="it-IT"/>
        </w:rPr>
        <w:t>2008</w:t>
      </w:r>
      <w:r w:rsidR="005E7A2A" w:rsidRPr="00667BAA">
        <w:rPr>
          <w:rFonts w:eastAsia="Times New Roman" w:cs="Times New Roman"/>
          <w:color w:val="000000"/>
          <w:szCs w:val="24"/>
          <w:lang w:val="it-IT" w:eastAsia="it-IT"/>
        </w:rPr>
        <w:t>)</w:t>
      </w:r>
      <w:r w:rsidRPr="00667BAA">
        <w:rPr>
          <w:rFonts w:eastAsia="Times New Roman" w:cs="Times New Roman"/>
          <w:color w:val="000000"/>
          <w:szCs w:val="24"/>
          <w:lang w:val="it-IT" w:eastAsia="it-IT"/>
        </w:rPr>
        <w:t>, 4030.</w:t>
      </w:r>
    </w:p>
    <w:p w:rsidR="000C3AE4" w:rsidRPr="00667BAA" w:rsidRDefault="000C3AE4" w:rsidP="00C96D33">
      <w:pPr>
        <w:autoSpaceDE w:val="0"/>
        <w:autoSpaceDN w:val="0"/>
        <w:adjustRightInd w:val="0"/>
        <w:spacing w:after="0"/>
        <w:rPr>
          <w:rFonts w:eastAsia="Times New Roman" w:cs="Times New Roman"/>
          <w:color w:val="000000"/>
          <w:szCs w:val="24"/>
          <w:lang w:val="en-US" w:eastAsia="it-IT"/>
        </w:rPr>
      </w:pPr>
      <w:r w:rsidRPr="00667BAA">
        <w:rPr>
          <w:rFonts w:eastAsia="Times New Roman" w:cs="Times New Roman"/>
          <w:color w:val="000000"/>
          <w:szCs w:val="24"/>
          <w:lang w:val="it-IT" w:eastAsia="it-IT"/>
        </w:rPr>
        <w:t xml:space="preserve"> [7]</w:t>
      </w:r>
      <w:r w:rsidRPr="00667BAA">
        <w:rPr>
          <w:rFonts w:eastAsia="Times New Roman" w:cs="Times New Roman"/>
          <w:color w:val="000000"/>
          <w:szCs w:val="24"/>
          <w:lang w:val="it-IT" w:eastAsia="it-IT"/>
        </w:rPr>
        <w:tab/>
        <w:t>Carlesi, C.; Di Giulio, S.; Fino, D.; Spinelli, P. J. App.</w:t>
      </w:r>
      <w:r w:rsidR="007366F0" w:rsidRPr="00667BAA">
        <w:rPr>
          <w:rFonts w:eastAsia="Times New Roman" w:cs="Times New Roman"/>
          <w:color w:val="000000"/>
          <w:szCs w:val="24"/>
          <w:lang w:val="it-IT" w:eastAsia="it-IT"/>
        </w:rPr>
        <w:t xml:space="preserve"> </w:t>
      </w:r>
      <w:r w:rsidRPr="00667BAA">
        <w:rPr>
          <w:rFonts w:eastAsia="Times New Roman" w:cs="Times New Roman"/>
          <w:color w:val="000000"/>
          <w:szCs w:val="24"/>
          <w:lang w:val="en-US" w:eastAsia="it-IT"/>
        </w:rPr>
        <w:t>Electrochemis. Doi</w:t>
      </w:r>
      <w:r w:rsidR="007366F0" w:rsidRPr="00667BAA">
        <w:rPr>
          <w:rFonts w:eastAsia="Times New Roman" w:cs="Times New Roman"/>
          <w:color w:val="000000"/>
          <w:szCs w:val="24"/>
          <w:lang w:val="en-US" w:eastAsia="it-IT"/>
        </w:rPr>
        <w:t xml:space="preserve"> </w:t>
      </w:r>
      <w:r w:rsidRPr="00667BAA">
        <w:rPr>
          <w:rFonts w:eastAsia="Times New Roman" w:cs="Times New Roman"/>
          <w:color w:val="000000"/>
          <w:szCs w:val="24"/>
          <w:lang w:val="en-US" w:eastAsia="it-IT"/>
        </w:rPr>
        <w:t>10.1007/s10800-008-9496-4</w:t>
      </w:r>
    </w:p>
    <w:p w:rsidR="000C3AE4" w:rsidRPr="00667BAA" w:rsidRDefault="000C3AE4" w:rsidP="00C96D33">
      <w:pPr>
        <w:autoSpaceDE w:val="0"/>
        <w:autoSpaceDN w:val="0"/>
        <w:adjustRightInd w:val="0"/>
        <w:spacing w:after="0"/>
        <w:rPr>
          <w:rFonts w:eastAsia="Times New Roman" w:cs="Times New Roman"/>
          <w:color w:val="000000"/>
          <w:szCs w:val="24"/>
          <w:lang w:val="en-US" w:eastAsia="it-IT"/>
        </w:rPr>
      </w:pPr>
      <w:r w:rsidRPr="00667BAA">
        <w:rPr>
          <w:rFonts w:eastAsia="Times New Roman" w:cs="Times New Roman"/>
          <w:color w:val="000000"/>
          <w:szCs w:val="24"/>
          <w:lang w:val="en-US" w:eastAsia="it-IT"/>
        </w:rPr>
        <w:t>[8]</w:t>
      </w:r>
      <w:r w:rsidRPr="00667BAA">
        <w:rPr>
          <w:rFonts w:eastAsia="Times New Roman" w:cs="Times New Roman"/>
          <w:color w:val="000000"/>
          <w:szCs w:val="24"/>
          <w:lang w:val="en-US" w:eastAsia="it-IT"/>
        </w:rPr>
        <w:tab/>
        <w:t>Simka,W.; Piotrowski, J.; Nawrat, G. Electrochim. Acta, 52</w:t>
      </w:r>
      <w:r w:rsidR="00667BAA" w:rsidRPr="00667BAA">
        <w:rPr>
          <w:rFonts w:eastAsia="Times New Roman" w:cs="Times New Roman"/>
          <w:color w:val="000000"/>
          <w:szCs w:val="24"/>
          <w:lang w:val="en-US" w:eastAsia="it-IT"/>
        </w:rPr>
        <w:t>,(2007)</w:t>
      </w:r>
      <w:r w:rsidRPr="00667BAA">
        <w:rPr>
          <w:rFonts w:eastAsia="Times New Roman" w:cs="Times New Roman"/>
          <w:color w:val="000000"/>
          <w:szCs w:val="24"/>
          <w:lang w:val="en-US" w:eastAsia="it-IT"/>
        </w:rPr>
        <w:t>, 5696.</w:t>
      </w:r>
    </w:p>
    <w:p w:rsidR="000C3AE4" w:rsidRPr="00667BAA" w:rsidRDefault="000C3AE4" w:rsidP="00C96D33">
      <w:pPr>
        <w:autoSpaceDE w:val="0"/>
        <w:autoSpaceDN w:val="0"/>
        <w:adjustRightInd w:val="0"/>
        <w:spacing w:after="0"/>
        <w:rPr>
          <w:rFonts w:eastAsia="Times New Roman" w:cs="Times New Roman"/>
          <w:color w:val="000000"/>
          <w:szCs w:val="24"/>
          <w:lang w:val="en-US" w:eastAsia="it-IT"/>
        </w:rPr>
      </w:pPr>
      <w:r w:rsidRPr="00667BAA">
        <w:rPr>
          <w:rFonts w:eastAsia="Times New Roman" w:cs="Times New Roman"/>
          <w:color w:val="000000"/>
          <w:szCs w:val="24"/>
          <w:lang w:val="en-US" w:eastAsia="it-IT"/>
        </w:rPr>
        <w:t>[9]</w:t>
      </w:r>
      <w:r w:rsidRPr="00667BAA">
        <w:rPr>
          <w:rFonts w:eastAsia="Times New Roman" w:cs="Times New Roman"/>
          <w:color w:val="000000"/>
          <w:szCs w:val="24"/>
          <w:lang w:val="en-US" w:eastAsia="it-IT"/>
        </w:rPr>
        <w:tab/>
        <w:t>Trinidad, P.; Walsh, F.; Int. J. Engng.,</w:t>
      </w:r>
      <w:r w:rsidR="00667BAA" w:rsidRPr="00667BAA">
        <w:rPr>
          <w:rFonts w:eastAsia="Times New Roman" w:cs="Times New Roman"/>
          <w:color w:val="000000"/>
          <w:szCs w:val="24"/>
          <w:lang w:val="en-US" w:eastAsia="it-IT"/>
        </w:rPr>
        <w:t xml:space="preserve"> 14, (</w:t>
      </w:r>
      <w:r w:rsidRPr="00667BAA">
        <w:rPr>
          <w:rFonts w:eastAsia="Times New Roman" w:cs="Times New Roman"/>
          <w:color w:val="000000"/>
          <w:szCs w:val="24"/>
          <w:lang w:val="en-US" w:eastAsia="it-IT"/>
        </w:rPr>
        <w:t>1998</w:t>
      </w:r>
      <w:r w:rsidR="00667BAA" w:rsidRPr="00667BAA">
        <w:rPr>
          <w:rFonts w:eastAsia="Times New Roman" w:cs="Times New Roman"/>
          <w:color w:val="000000"/>
          <w:szCs w:val="24"/>
          <w:lang w:val="en-US" w:eastAsia="it-IT"/>
        </w:rPr>
        <w:t>)</w:t>
      </w:r>
      <w:r w:rsidRPr="00667BAA">
        <w:rPr>
          <w:rFonts w:eastAsia="Times New Roman" w:cs="Times New Roman"/>
          <w:color w:val="000000"/>
          <w:szCs w:val="24"/>
          <w:lang w:val="en-US" w:eastAsia="it-IT"/>
        </w:rPr>
        <w:t>, 431.</w:t>
      </w:r>
    </w:p>
    <w:p w:rsidR="000C3AE4" w:rsidRPr="00ED23FE" w:rsidRDefault="000C3AE4" w:rsidP="00C96D33">
      <w:pPr>
        <w:autoSpaceDE w:val="0"/>
        <w:autoSpaceDN w:val="0"/>
        <w:adjustRightInd w:val="0"/>
        <w:spacing w:after="0"/>
        <w:rPr>
          <w:rFonts w:eastAsia="Times New Roman" w:cs="Times New Roman"/>
          <w:color w:val="000000"/>
          <w:szCs w:val="24"/>
          <w:lang w:val="it-IT" w:eastAsia="it-IT"/>
        </w:rPr>
      </w:pPr>
      <w:r w:rsidRPr="00C96D33">
        <w:rPr>
          <w:rFonts w:eastAsia="Times New Roman" w:cs="Times New Roman"/>
          <w:color w:val="000000"/>
          <w:szCs w:val="24"/>
          <w:lang w:val="en-US" w:eastAsia="it-IT"/>
        </w:rPr>
        <w:t>[10]</w:t>
      </w:r>
      <w:r w:rsidRPr="00C96D33">
        <w:rPr>
          <w:rFonts w:eastAsia="Times New Roman" w:cs="Times New Roman"/>
          <w:color w:val="000000"/>
          <w:szCs w:val="24"/>
          <w:lang w:val="en-US" w:eastAsia="it-IT"/>
        </w:rPr>
        <w:tab/>
        <w:t xml:space="preserve">Chang, H.; Johnson, D. </w:t>
      </w:r>
      <w:r w:rsidRPr="00C96D33">
        <w:rPr>
          <w:rFonts w:eastAsia="Times New Roman" w:cs="Times New Roman"/>
          <w:i/>
          <w:color w:val="000000"/>
          <w:szCs w:val="24"/>
          <w:lang w:val="en-US" w:eastAsia="it-IT"/>
        </w:rPr>
        <w:t xml:space="preserve">J. electrochem. </w:t>
      </w:r>
      <w:r w:rsidRPr="00ED23FE">
        <w:rPr>
          <w:rFonts w:eastAsia="Times New Roman" w:cs="Times New Roman"/>
          <w:i/>
          <w:color w:val="000000"/>
          <w:szCs w:val="24"/>
          <w:lang w:val="it-IT" w:eastAsia="it-IT"/>
        </w:rPr>
        <w:t>Soc.</w:t>
      </w:r>
      <w:r w:rsidRPr="00ED23FE">
        <w:rPr>
          <w:rFonts w:eastAsia="Times New Roman" w:cs="Times New Roman"/>
          <w:color w:val="000000"/>
          <w:szCs w:val="24"/>
          <w:lang w:val="it-IT" w:eastAsia="it-IT"/>
        </w:rPr>
        <w:t xml:space="preserve"> </w:t>
      </w:r>
      <w:r w:rsidR="00667BAA" w:rsidRPr="00ED23FE">
        <w:rPr>
          <w:rFonts w:eastAsia="Times New Roman" w:cs="Times New Roman"/>
          <w:color w:val="000000"/>
          <w:szCs w:val="24"/>
          <w:lang w:val="it-IT" w:eastAsia="it-IT"/>
        </w:rPr>
        <w:t>137 ,</w:t>
      </w:r>
      <w:r w:rsidR="00ED23FE" w:rsidRPr="00ED23FE">
        <w:rPr>
          <w:rFonts w:eastAsia="Times New Roman" w:cs="Times New Roman"/>
          <w:color w:val="000000"/>
          <w:szCs w:val="24"/>
          <w:lang w:val="it-IT" w:eastAsia="it-IT"/>
        </w:rPr>
        <w:t>(</w:t>
      </w:r>
      <w:r w:rsidRPr="00ED23FE">
        <w:rPr>
          <w:rFonts w:eastAsia="Times New Roman" w:cs="Times New Roman"/>
          <w:color w:val="000000"/>
          <w:szCs w:val="24"/>
          <w:lang w:val="it-IT" w:eastAsia="it-IT"/>
        </w:rPr>
        <w:t>1990</w:t>
      </w:r>
      <w:r w:rsidR="00ED23FE" w:rsidRPr="00ED23FE">
        <w:rPr>
          <w:rFonts w:eastAsia="Times New Roman" w:cs="Times New Roman"/>
          <w:color w:val="000000"/>
          <w:szCs w:val="24"/>
          <w:lang w:val="it-IT" w:eastAsia="it-IT"/>
        </w:rPr>
        <w:t>)</w:t>
      </w:r>
      <w:r w:rsidRPr="00ED23FE">
        <w:rPr>
          <w:rFonts w:eastAsia="Times New Roman" w:cs="Times New Roman"/>
          <w:color w:val="000000"/>
          <w:szCs w:val="24"/>
          <w:lang w:val="it-IT" w:eastAsia="it-IT"/>
        </w:rPr>
        <w:t>, 2457.</w:t>
      </w:r>
    </w:p>
    <w:p w:rsidR="000C3AE4" w:rsidRPr="00C96D33" w:rsidRDefault="000C3AE4" w:rsidP="00C96D33">
      <w:pPr>
        <w:autoSpaceDE w:val="0"/>
        <w:autoSpaceDN w:val="0"/>
        <w:adjustRightInd w:val="0"/>
        <w:spacing w:after="0"/>
        <w:rPr>
          <w:rFonts w:eastAsia="Times New Roman" w:cs="Times New Roman"/>
          <w:color w:val="000000"/>
          <w:szCs w:val="24"/>
          <w:lang w:val="en-US" w:eastAsia="it-IT"/>
        </w:rPr>
      </w:pPr>
      <w:r w:rsidRPr="00ED23FE">
        <w:rPr>
          <w:rFonts w:eastAsia="Times New Roman" w:cs="Times New Roman"/>
          <w:color w:val="000000"/>
          <w:szCs w:val="24"/>
          <w:lang w:val="it-IT" w:eastAsia="it-IT"/>
        </w:rPr>
        <w:t>[11]</w:t>
      </w:r>
      <w:r w:rsidRPr="00ED23FE">
        <w:rPr>
          <w:rFonts w:eastAsia="Times New Roman" w:cs="Times New Roman"/>
          <w:color w:val="000000"/>
          <w:szCs w:val="24"/>
          <w:lang w:val="it-IT" w:eastAsia="it-IT"/>
        </w:rPr>
        <w:tab/>
        <w:t>Panizza, M.; Cerisola, G.</w:t>
      </w:r>
      <w:r w:rsidR="00ED23FE" w:rsidRPr="00ED23FE">
        <w:rPr>
          <w:rFonts w:eastAsia="Times New Roman" w:cs="Times New Roman"/>
          <w:color w:val="000000"/>
          <w:szCs w:val="24"/>
          <w:lang w:val="it-IT" w:eastAsia="it-IT"/>
        </w:rPr>
        <w:t xml:space="preserve"> </w:t>
      </w:r>
      <w:r w:rsidRPr="00ED23FE">
        <w:rPr>
          <w:rFonts w:eastAsia="Times New Roman" w:cs="Times New Roman"/>
          <w:i/>
          <w:color w:val="000000"/>
          <w:szCs w:val="24"/>
          <w:lang w:val="it-IT" w:eastAsia="it-IT"/>
        </w:rPr>
        <w:t xml:space="preserve">Chem. </w:t>
      </w:r>
      <w:r w:rsidRPr="00C96D33">
        <w:rPr>
          <w:rFonts w:eastAsia="Times New Roman" w:cs="Times New Roman"/>
          <w:i/>
          <w:color w:val="000000"/>
          <w:szCs w:val="24"/>
          <w:lang w:val="en-US" w:eastAsia="it-IT"/>
        </w:rPr>
        <w:t>Rev</w:t>
      </w:r>
      <w:r w:rsidRPr="00C96D33">
        <w:rPr>
          <w:rFonts w:eastAsia="Times New Roman" w:cs="Times New Roman"/>
          <w:color w:val="000000"/>
          <w:szCs w:val="24"/>
          <w:lang w:val="en-US" w:eastAsia="it-IT"/>
        </w:rPr>
        <w:t>. 109</w:t>
      </w:r>
      <w:r w:rsidR="00ED23FE">
        <w:rPr>
          <w:rFonts w:eastAsia="Times New Roman" w:cs="Times New Roman"/>
          <w:color w:val="000000"/>
          <w:szCs w:val="24"/>
          <w:lang w:val="en-US" w:eastAsia="it-IT"/>
        </w:rPr>
        <w:t>, (</w:t>
      </w:r>
      <w:r w:rsidR="00ED23FE" w:rsidRPr="00C96D33">
        <w:rPr>
          <w:rFonts w:eastAsia="Times New Roman" w:cs="Times New Roman"/>
          <w:color w:val="000000"/>
          <w:szCs w:val="24"/>
          <w:lang w:val="en-US" w:eastAsia="it-IT"/>
        </w:rPr>
        <w:t>2009</w:t>
      </w:r>
      <w:r w:rsidR="00ED23FE">
        <w:rPr>
          <w:rFonts w:eastAsia="Times New Roman" w:cs="Times New Roman"/>
          <w:color w:val="000000"/>
          <w:szCs w:val="24"/>
          <w:lang w:val="en-US" w:eastAsia="it-IT"/>
        </w:rPr>
        <w:t>)</w:t>
      </w:r>
      <w:r w:rsidR="00ED23FE" w:rsidRPr="00C96D33">
        <w:rPr>
          <w:rFonts w:eastAsia="Times New Roman" w:cs="Times New Roman"/>
          <w:color w:val="000000"/>
          <w:szCs w:val="24"/>
          <w:lang w:val="en-US" w:eastAsia="it-IT"/>
        </w:rPr>
        <w:t>,</w:t>
      </w:r>
      <w:r w:rsidRPr="00C96D33">
        <w:rPr>
          <w:rFonts w:eastAsia="Times New Roman" w:cs="Times New Roman"/>
          <w:color w:val="000000"/>
          <w:szCs w:val="24"/>
          <w:lang w:val="en-US" w:eastAsia="it-IT"/>
        </w:rPr>
        <w:t xml:space="preserve"> 6541.</w:t>
      </w:r>
      <w:r w:rsidR="007D0B54" w:rsidRPr="007D0B54">
        <w:rPr>
          <w:rFonts w:eastAsia="Times New Roman" w:cs="Arial"/>
          <w:color w:val="000000"/>
          <w:szCs w:val="24"/>
          <w:lang w:eastAsia="it-IT"/>
        </w:rPr>
        <w:fldChar w:fldCharType="begin"/>
      </w:r>
      <w:r w:rsidRPr="00C96D33">
        <w:rPr>
          <w:rFonts w:eastAsia="Times New Roman" w:cs="Arial"/>
          <w:color w:val="000000"/>
          <w:szCs w:val="24"/>
          <w:lang w:val="pl-PL" w:eastAsia="it-IT"/>
        </w:rPr>
        <w:instrText xml:space="preserve"> ADDIN EN.REFLIST </w:instrText>
      </w:r>
      <w:r w:rsidR="007D0B54" w:rsidRPr="007D0B54">
        <w:rPr>
          <w:rFonts w:eastAsia="Times New Roman" w:cs="Arial"/>
          <w:color w:val="000000"/>
          <w:szCs w:val="24"/>
          <w:lang w:eastAsia="it-IT"/>
        </w:rPr>
        <w:fldChar w:fldCharType="separate"/>
      </w:r>
    </w:p>
    <w:p w:rsidR="000C3AE4" w:rsidRPr="00C96D33" w:rsidRDefault="000C3AE4" w:rsidP="00C96D33">
      <w:pPr>
        <w:rPr>
          <w:lang w:val="pt-PT"/>
        </w:rPr>
      </w:pPr>
      <w:r w:rsidRPr="00C96D33">
        <w:rPr>
          <w:lang w:val="en-US"/>
        </w:rPr>
        <w:t>[12]</w:t>
      </w:r>
      <w:r w:rsidRPr="00C96D33">
        <w:rPr>
          <w:lang w:val="en-US"/>
        </w:rPr>
        <w:tab/>
        <w:t xml:space="preserve">O. Simond, V. Schaller, C. Comninellis, Electrochim. </w:t>
      </w:r>
      <w:r w:rsidRPr="00C96D33">
        <w:rPr>
          <w:lang w:val="pt-PT"/>
        </w:rPr>
        <w:t>Acta 42 (1997) 2009.</w:t>
      </w:r>
    </w:p>
    <w:p w:rsidR="000C3AE4" w:rsidRPr="00C96D33" w:rsidRDefault="000C3AE4" w:rsidP="00C96D33">
      <w:pPr>
        <w:rPr>
          <w:lang w:val="pt-PT"/>
        </w:rPr>
      </w:pPr>
      <w:r w:rsidRPr="00C96D33">
        <w:rPr>
          <w:lang w:val="pt-PT"/>
        </w:rPr>
        <w:t>[13]</w:t>
      </w:r>
      <w:r w:rsidRPr="00C96D33">
        <w:rPr>
          <w:lang w:val="pt-PT"/>
        </w:rPr>
        <w:tab/>
        <w:t>C. Comninellis, Elect</w:t>
      </w:r>
      <w:r w:rsidR="00ED23FE">
        <w:rPr>
          <w:lang w:val="pt-PT"/>
        </w:rPr>
        <w:t>rochim. Acta 39 (1994) 1857</w:t>
      </w:r>
      <w:r w:rsidRPr="00C96D33">
        <w:rPr>
          <w:lang w:val="pt-PT"/>
        </w:rPr>
        <w:t>.</w:t>
      </w:r>
    </w:p>
    <w:p w:rsidR="000C3AE4" w:rsidRPr="00C96D33" w:rsidRDefault="000C3AE4" w:rsidP="00C96D33">
      <w:pPr>
        <w:rPr>
          <w:lang w:val="pt-PT"/>
        </w:rPr>
      </w:pPr>
      <w:r w:rsidRPr="00C96D33">
        <w:rPr>
          <w:lang w:val="pt-PT"/>
        </w:rPr>
        <w:t>[14]</w:t>
      </w:r>
      <w:r w:rsidRPr="00C96D33">
        <w:rPr>
          <w:lang w:val="pt-PT"/>
        </w:rPr>
        <w:tab/>
        <w:t>C. Lamy, Electrochim. Acta 29 (1984) 1581.</w:t>
      </w:r>
    </w:p>
    <w:p w:rsidR="000C3AE4" w:rsidRPr="00C96D33" w:rsidRDefault="000C3AE4" w:rsidP="00ED23FE">
      <w:pPr>
        <w:rPr>
          <w:lang w:val="en-US"/>
        </w:rPr>
      </w:pPr>
      <w:r w:rsidRPr="00C96D33">
        <w:rPr>
          <w:lang w:val="pt-PT"/>
        </w:rPr>
        <w:t>[15]</w:t>
      </w:r>
      <w:r w:rsidRPr="00C96D33">
        <w:rPr>
          <w:lang w:val="pt-PT"/>
        </w:rPr>
        <w:tab/>
        <w:t xml:space="preserve">F. Bonfatti, S. Ferro, F. Lavezzo, M. Malacarne, G. Lodi, A. DeBattisti, J. Electrochem. </w:t>
      </w:r>
      <w:r w:rsidRPr="00C96D33">
        <w:rPr>
          <w:lang w:val="en-US"/>
        </w:rPr>
        <w:t>Soc. 146 (1999) 2175.</w:t>
      </w:r>
    </w:p>
    <w:p w:rsidR="000C3AE4" w:rsidRPr="00C96D33" w:rsidRDefault="000C3AE4" w:rsidP="00ED23FE">
      <w:pPr>
        <w:rPr>
          <w:lang w:val="en-US"/>
        </w:rPr>
      </w:pPr>
      <w:r w:rsidRPr="00C96D33">
        <w:rPr>
          <w:lang w:val="en-US"/>
        </w:rPr>
        <w:t>[16]</w:t>
      </w:r>
      <w:r w:rsidRPr="00C96D33">
        <w:rPr>
          <w:lang w:val="en-US"/>
        </w:rPr>
        <w:tab/>
        <w:t>C. Comninellis, C. Pulgarin, J. Appl. Electrochem. 21 (1991) 703-708.</w:t>
      </w:r>
    </w:p>
    <w:p w:rsidR="000C3AE4" w:rsidRPr="00C96D33" w:rsidRDefault="000C3AE4" w:rsidP="00ED23FE">
      <w:pPr>
        <w:rPr>
          <w:lang w:val="en-US"/>
        </w:rPr>
      </w:pPr>
      <w:r w:rsidRPr="00C96D33">
        <w:rPr>
          <w:lang w:val="en-US"/>
        </w:rPr>
        <w:t>[17]</w:t>
      </w:r>
      <w:r w:rsidRPr="00C96D33">
        <w:rPr>
          <w:lang w:val="en-US"/>
        </w:rPr>
        <w:tab/>
        <w:t>M. Gattrell, D. Kirk, J. Electrochem. Soc. (1993) 1534.</w:t>
      </w:r>
    </w:p>
    <w:p w:rsidR="000C3AE4" w:rsidRPr="00C96D33" w:rsidRDefault="000C3AE4" w:rsidP="00ED23FE">
      <w:pPr>
        <w:rPr>
          <w:lang w:val="en-US"/>
        </w:rPr>
      </w:pPr>
      <w:r w:rsidRPr="00C96D33">
        <w:rPr>
          <w:lang w:val="en-US"/>
        </w:rPr>
        <w:t>[18]</w:t>
      </w:r>
      <w:r w:rsidRPr="00C96D33">
        <w:rPr>
          <w:lang w:val="en-US"/>
        </w:rPr>
        <w:tab/>
        <w:t>S. K. Johnson, L. L. Houk, J. Feng, D. C. Johnson, Environ. Sci. Technol. 33 (1999) 2638.</w:t>
      </w:r>
    </w:p>
    <w:p w:rsidR="000C3AE4" w:rsidRPr="00C96D33" w:rsidRDefault="000C3AE4" w:rsidP="00ED23FE">
      <w:pPr>
        <w:rPr>
          <w:lang w:val="en-US"/>
        </w:rPr>
      </w:pPr>
      <w:r w:rsidRPr="00C96D33">
        <w:rPr>
          <w:lang w:val="en-US"/>
        </w:rPr>
        <w:t>[19]</w:t>
      </w:r>
      <w:r w:rsidRPr="00C96D33">
        <w:rPr>
          <w:lang w:val="en-US"/>
        </w:rPr>
        <w:tab/>
        <w:t>C. Bock, B. MacDougall, J. Electroanal. Chem. 491 (20</w:t>
      </w:r>
      <w:r w:rsidR="00ED23FE">
        <w:rPr>
          <w:lang w:val="en-US"/>
        </w:rPr>
        <w:t>00) 48</w:t>
      </w:r>
      <w:r w:rsidRPr="00C96D33">
        <w:rPr>
          <w:lang w:val="en-US"/>
        </w:rPr>
        <w:t>.</w:t>
      </w:r>
    </w:p>
    <w:p w:rsidR="000C3AE4" w:rsidRPr="00C96D33" w:rsidRDefault="000C3AE4" w:rsidP="00ED23FE">
      <w:r w:rsidRPr="00C96D33">
        <w:rPr>
          <w:lang w:val="en-US"/>
        </w:rPr>
        <w:t>[20]</w:t>
      </w:r>
      <w:r w:rsidRPr="00C96D33">
        <w:rPr>
          <w:lang w:val="en-US"/>
        </w:rPr>
        <w:tab/>
        <w:t xml:space="preserve">M. R. V. Lanza, R. Bertazzoli, Ind. Eng. </w:t>
      </w:r>
      <w:r w:rsidRPr="00C96D33">
        <w:t>Chem. Res. 41 (2002) 22.</w:t>
      </w:r>
    </w:p>
    <w:p w:rsidR="000C3AE4" w:rsidRPr="00C96D33" w:rsidRDefault="000C3AE4" w:rsidP="00ED23FE">
      <w:pPr>
        <w:rPr>
          <w:lang w:val="pl-PL"/>
        </w:rPr>
      </w:pPr>
      <w:r w:rsidRPr="00C96D33">
        <w:t>[21]</w:t>
      </w:r>
      <w:r w:rsidRPr="00C96D33">
        <w:tab/>
        <w:t xml:space="preserve">G. R. P. Malpass, R. S. Neves, A. J. Motheo, Electrochim. </w:t>
      </w:r>
      <w:r w:rsidRPr="00C96D33">
        <w:rPr>
          <w:lang w:val="pl-PL"/>
        </w:rPr>
        <w:t>Acta 52 (2006) 936-.</w:t>
      </w:r>
    </w:p>
    <w:p w:rsidR="000C3AE4" w:rsidRPr="00C96D33" w:rsidRDefault="000C3AE4" w:rsidP="00ED23FE">
      <w:pPr>
        <w:rPr>
          <w:lang w:val="pl-PL"/>
        </w:rPr>
      </w:pPr>
      <w:r w:rsidRPr="00C96D33">
        <w:rPr>
          <w:lang w:val="pl-PL"/>
        </w:rPr>
        <w:t>[22]</w:t>
      </w:r>
      <w:r w:rsidRPr="00C96D33">
        <w:rPr>
          <w:lang w:val="pl-PL"/>
        </w:rPr>
        <w:tab/>
        <w:t>C. Pulgarin, N. Adler, P. Peringer, C. Comninellis, Wat. Res. 28 (1994) 887</w:t>
      </w:r>
    </w:p>
    <w:p w:rsidR="000C3AE4" w:rsidRPr="00C96D33" w:rsidRDefault="000C3AE4" w:rsidP="00ED23FE">
      <w:r w:rsidRPr="00C96D33">
        <w:rPr>
          <w:lang w:val="pl-PL"/>
        </w:rPr>
        <w:t>[23]</w:t>
      </w:r>
      <w:r w:rsidRPr="00C96D33">
        <w:rPr>
          <w:lang w:val="pl-PL"/>
        </w:rPr>
        <w:tab/>
        <w:t xml:space="preserve">R. Cossu, A. M. Polcaro, M. C. Lavagnolo, M. Mascia, S. Palmas, F. Renoldi, Ind. Eng. </w:t>
      </w:r>
      <w:r w:rsidRPr="00C96D33">
        <w:t>Chem. Res. 32 (1998) 3570.</w:t>
      </w:r>
    </w:p>
    <w:p w:rsidR="000C3AE4" w:rsidRPr="00C96D33" w:rsidRDefault="000C3AE4" w:rsidP="00ED23FE">
      <w:r w:rsidRPr="00C96D33">
        <w:t>[24]</w:t>
      </w:r>
      <w:r w:rsidRPr="00C96D33">
        <w:tab/>
        <w:t>C. Bock, B. MacDougall, J. Electrochem. Soc. 146 (1999) 2925</w:t>
      </w:r>
    </w:p>
    <w:p w:rsidR="000C3AE4" w:rsidRPr="00C96D33" w:rsidRDefault="000C3AE4" w:rsidP="00ED23FE">
      <w:pPr>
        <w:rPr>
          <w:lang w:val="pt-PT"/>
        </w:rPr>
      </w:pPr>
      <w:r w:rsidRPr="00C96D33">
        <w:t>[25]</w:t>
      </w:r>
      <w:r w:rsidRPr="00C96D33">
        <w:tab/>
        <w:t xml:space="preserve">J. H. Grimm, D. G. Bessarabov, U. Simon, R. D. Sanderson, J. Appl. </w:t>
      </w:r>
      <w:r w:rsidRPr="00C96D33">
        <w:rPr>
          <w:lang w:val="pt-PT"/>
        </w:rPr>
        <w:t>Electrochem. 30 (2000) 293.</w:t>
      </w:r>
    </w:p>
    <w:p w:rsidR="000C3AE4" w:rsidRPr="00C96D33" w:rsidRDefault="000C3AE4" w:rsidP="00ED23FE">
      <w:pPr>
        <w:rPr>
          <w:lang w:val="pt-PT"/>
        </w:rPr>
      </w:pPr>
      <w:r w:rsidRPr="00C96D33">
        <w:rPr>
          <w:lang w:val="pt-PT"/>
        </w:rPr>
        <w:t>[26]</w:t>
      </w:r>
      <w:r w:rsidRPr="00C96D33">
        <w:rPr>
          <w:lang w:val="pt-PT"/>
        </w:rPr>
        <w:tab/>
        <w:t>S. Stucki, R. Kotz, B. Carcer, W. Suter, J. Appl. Electrochem. 21 (1991) 99.</w:t>
      </w:r>
    </w:p>
    <w:p w:rsidR="000C3AE4" w:rsidRPr="00C96D33" w:rsidRDefault="000C3AE4" w:rsidP="00ED23FE">
      <w:pPr>
        <w:rPr>
          <w:lang w:val="pl-PL"/>
        </w:rPr>
      </w:pPr>
      <w:r w:rsidRPr="00C96D33">
        <w:rPr>
          <w:lang w:val="pt-PT"/>
        </w:rPr>
        <w:t>[27]</w:t>
      </w:r>
      <w:r w:rsidRPr="00C96D33">
        <w:rPr>
          <w:lang w:val="pt-PT"/>
        </w:rPr>
        <w:tab/>
        <w:t xml:space="preserve">M. Panizza, G. Cerisola, Chem. </w:t>
      </w:r>
      <w:r w:rsidRPr="00C96D33">
        <w:rPr>
          <w:lang w:val="pl-PL"/>
        </w:rPr>
        <w:t>Rev. 109 (2009) 6541.</w:t>
      </w:r>
    </w:p>
    <w:p w:rsidR="000C3AE4" w:rsidRPr="00C96D33" w:rsidRDefault="000C3AE4" w:rsidP="00ED23FE">
      <w:pPr>
        <w:rPr>
          <w:lang w:val="en-US"/>
        </w:rPr>
      </w:pPr>
      <w:r w:rsidRPr="00C96D33">
        <w:rPr>
          <w:lang w:val="fr-FR"/>
        </w:rPr>
        <w:t>[28]</w:t>
      </w:r>
      <w:r w:rsidRPr="00C96D33">
        <w:rPr>
          <w:lang w:val="fr-FR"/>
        </w:rPr>
        <w:tab/>
        <w:t xml:space="preserve">M. Gandini, Michaud, Haenni, Perret, Comninellis, J. Appl. Electrochem. </w:t>
      </w:r>
      <w:r w:rsidRPr="00C96D33">
        <w:rPr>
          <w:lang w:val="en-US"/>
        </w:rPr>
        <w:t>30 (2000) 1345.</w:t>
      </w:r>
    </w:p>
    <w:p w:rsidR="000C3AE4" w:rsidRPr="00C96D33" w:rsidRDefault="000C3AE4" w:rsidP="00ED23FE">
      <w:pPr>
        <w:rPr>
          <w:lang w:val="en-US"/>
        </w:rPr>
      </w:pPr>
      <w:r w:rsidRPr="00C96D33">
        <w:rPr>
          <w:lang w:val="en-US"/>
        </w:rPr>
        <w:t>[29]</w:t>
      </w:r>
      <w:r w:rsidRPr="00C96D33">
        <w:rPr>
          <w:lang w:val="en-US"/>
        </w:rPr>
        <w:tab/>
        <w:t>G. Foti, D. Gandini, C. Comninellis, A. Perret, W. Haenni, Electrochem. Solid St. 2 (1999) 228.</w:t>
      </w:r>
    </w:p>
    <w:p w:rsidR="000C3AE4" w:rsidRPr="00C96D33" w:rsidRDefault="00123E13" w:rsidP="00ED23FE">
      <w:pPr>
        <w:rPr>
          <w:lang w:val="pl-PL"/>
        </w:rPr>
      </w:pPr>
      <w:r w:rsidRPr="00C96D33">
        <w:rPr>
          <w:lang w:val="en-US"/>
        </w:rPr>
        <w:t>[30]</w:t>
      </w:r>
      <w:r w:rsidRPr="00C96D33">
        <w:rPr>
          <w:lang w:val="en-US"/>
        </w:rPr>
        <w:tab/>
        <w:t xml:space="preserve">L. Gherardini, P. A. Michaud, M. Panizza, C. Comninellis, N. Vatistas, J. Electrochem. </w:t>
      </w:r>
      <w:r w:rsidR="000C3AE4" w:rsidRPr="00C96D33">
        <w:rPr>
          <w:lang w:val="pl-PL"/>
        </w:rPr>
        <w:t>Soc. 148 (2001) D78.</w:t>
      </w:r>
    </w:p>
    <w:p w:rsidR="000C3AE4" w:rsidRPr="00C96D33" w:rsidRDefault="00123E13" w:rsidP="00ED23FE">
      <w:pPr>
        <w:rPr>
          <w:lang w:val="pl-PL"/>
        </w:rPr>
      </w:pPr>
      <w:r w:rsidRPr="00C96D33">
        <w:rPr>
          <w:lang w:val="en-US"/>
        </w:rPr>
        <w:t>[31]</w:t>
      </w:r>
      <w:r w:rsidRPr="00C96D33">
        <w:rPr>
          <w:lang w:val="en-US"/>
        </w:rPr>
        <w:tab/>
        <w:t xml:space="preserve">A. Perret, W. Haenni, N. Skinner, X.-M. Tang, D. Gandini, C. Comninellis, B. Correa, G. Foti, Diam. </w:t>
      </w:r>
      <w:r w:rsidR="000C3AE4" w:rsidRPr="00C96D33">
        <w:rPr>
          <w:lang w:val="pl-PL"/>
        </w:rPr>
        <w:t>Relat. Mater. 8 (1999) 820.</w:t>
      </w:r>
    </w:p>
    <w:p w:rsidR="000C3AE4" w:rsidRPr="00C96D33" w:rsidRDefault="000C3AE4" w:rsidP="00ED23FE">
      <w:pPr>
        <w:rPr>
          <w:lang w:val="pt-PT"/>
        </w:rPr>
      </w:pPr>
      <w:r w:rsidRPr="00C96D33">
        <w:rPr>
          <w:lang w:val="pt-PT"/>
        </w:rPr>
        <w:t>[32]</w:t>
      </w:r>
      <w:r w:rsidRPr="00C96D33">
        <w:rPr>
          <w:lang w:val="pt-PT"/>
        </w:rPr>
        <w:tab/>
        <w:t>M. A. Rodrigo, P. A. Michaud, I. Duo, M. Panizza, G. Cerisola, C. Comninellis, J. Electrochem. Soc. 148 (2001) D60.</w:t>
      </w:r>
    </w:p>
    <w:p w:rsidR="000C3AE4" w:rsidRPr="00C96D33" w:rsidRDefault="000C3AE4" w:rsidP="00ED23FE">
      <w:pPr>
        <w:rPr>
          <w:lang w:val="pt-PT"/>
        </w:rPr>
      </w:pPr>
      <w:r w:rsidRPr="00C96D33">
        <w:rPr>
          <w:lang w:val="pt-PT"/>
        </w:rPr>
        <w:t>[33]</w:t>
      </w:r>
      <w:r w:rsidRPr="00C96D33">
        <w:rPr>
          <w:lang w:val="pt-PT"/>
        </w:rPr>
        <w:tab/>
        <w:t>V. Climent, A. Rodes, J. M. Orts, A. Aldaz, J. M. Feliu, J. Electroanal. Chem. 461 (1999) 65.</w:t>
      </w:r>
    </w:p>
    <w:p w:rsidR="000C3AE4" w:rsidRPr="00C96D33" w:rsidRDefault="000C3AE4" w:rsidP="00ED23FE">
      <w:pPr>
        <w:rPr>
          <w:lang w:val="pt-PT"/>
        </w:rPr>
      </w:pPr>
      <w:r w:rsidRPr="00C96D33">
        <w:rPr>
          <w:lang w:val="pt-PT"/>
        </w:rPr>
        <w:t>[34]</w:t>
      </w:r>
      <w:r w:rsidRPr="00C96D33">
        <w:rPr>
          <w:lang w:val="pt-PT"/>
        </w:rPr>
        <w:tab/>
        <w:t>O. A. Petrii, S. Y. Vassina, J. Electroanal. Chem. 349 (1993) 197.</w:t>
      </w:r>
    </w:p>
    <w:p w:rsidR="000C3AE4" w:rsidRPr="00C96D33" w:rsidRDefault="000C3AE4" w:rsidP="00ED23FE">
      <w:r w:rsidRPr="00C96D33">
        <w:t>[35]</w:t>
      </w:r>
      <w:r w:rsidRPr="00C96D33">
        <w:tab/>
        <w:t>e. a. O. J. Murphy, Final Report for NASA Grant NAG 9-350, 1990.</w:t>
      </w:r>
    </w:p>
    <w:p w:rsidR="000C3AE4" w:rsidRPr="00C96D33" w:rsidRDefault="000C3AE4" w:rsidP="00ED23FE">
      <w:pPr>
        <w:rPr>
          <w:lang w:val="en-US"/>
        </w:rPr>
      </w:pPr>
      <w:r w:rsidRPr="00C96D33">
        <w:rPr>
          <w:lang w:val="it-IT"/>
        </w:rPr>
        <w:t>[36]</w:t>
      </w:r>
      <w:r w:rsidRPr="00C96D33">
        <w:rPr>
          <w:lang w:val="it-IT"/>
        </w:rPr>
        <w:tab/>
        <w:t xml:space="preserve">C. Carlesi Jara, S. Di Giulio, D. Fino, P. Spinelli, J. Appl. </w:t>
      </w:r>
      <w:r w:rsidRPr="00C96D33">
        <w:rPr>
          <w:lang w:val="en-US"/>
        </w:rPr>
        <w:t>Electrochem. 38 (2008) 915.</w:t>
      </w:r>
    </w:p>
    <w:p w:rsidR="000C3AE4" w:rsidRPr="00C96D33" w:rsidRDefault="000C3AE4" w:rsidP="00ED23FE">
      <w:pPr>
        <w:rPr>
          <w:lang w:val="pl-PL"/>
        </w:rPr>
      </w:pPr>
      <w:r w:rsidRPr="00C96D33">
        <w:rPr>
          <w:lang w:val="en-US"/>
        </w:rPr>
        <w:t>[37]</w:t>
      </w:r>
      <w:r w:rsidRPr="00C96D33">
        <w:rPr>
          <w:lang w:val="en-US"/>
        </w:rPr>
        <w:tab/>
        <w:t xml:space="preserve">R. W. Keller Jr., S. J. Yao, J. M. Brown, S. K. Wolfson Jr., M. V. Zeller, J. Electroanal. </w:t>
      </w:r>
      <w:r w:rsidRPr="00C96D33">
        <w:rPr>
          <w:lang w:val="pl-PL"/>
        </w:rPr>
        <w:t>Chem. 116 (1980) 469.</w:t>
      </w:r>
    </w:p>
    <w:p w:rsidR="000C3AE4" w:rsidRPr="00C96D33" w:rsidRDefault="000C3AE4" w:rsidP="00ED23FE">
      <w:pPr>
        <w:rPr>
          <w:lang w:val="pl-PL"/>
        </w:rPr>
      </w:pPr>
      <w:r w:rsidRPr="00C96D33">
        <w:rPr>
          <w:lang w:val="pl-PL"/>
        </w:rPr>
        <w:t>[38]</w:t>
      </w:r>
      <w:r w:rsidRPr="00C96D33">
        <w:rPr>
          <w:lang w:val="pl-PL"/>
        </w:rPr>
        <w:tab/>
        <w:t>W. Simka, J. Piotrowski, G. Nawrat, Electrochim. Acta 52 (2007) 5696.</w:t>
      </w:r>
    </w:p>
    <w:p w:rsidR="000C3AE4" w:rsidRPr="00C96D33" w:rsidRDefault="000C3AE4" w:rsidP="00ED23FE">
      <w:pPr>
        <w:rPr>
          <w:lang w:val="pl-PL"/>
        </w:rPr>
      </w:pPr>
      <w:r w:rsidRPr="00C96D33">
        <w:rPr>
          <w:lang w:val="pl-PL"/>
        </w:rPr>
        <w:t>[39]</w:t>
      </w:r>
      <w:r w:rsidRPr="00C96D33">
        <w:rPr>
          <w:lang w:val="pl-PL"/>
        </w:rPr>
        <w:tab/>
        <w:t>W. Simka, J. Piotrowski, A. Robak, G. Nawrat, J. Appl. Electrochem. 39 (2009) 1137.</w:t>
      </w:r>
    </w:p>
    <w:p w:rsidR="000C3AE4" w:rsidRPr="00C96D33" w:rsidRDefault="000C3AE4" w:rsidP="00ED23FE">
      <w:pPr>
        <w:rPr>
          <w:lang w:val="pl-PL"/>
        </w:rPr>
      </w:pPr>
      <w:r w:rsidRPr="00C96D33">
        <w:rPr>
          <w:lang w:val="pl-PL"/>
        </w:rPr>
        <w:t>[40]</w:t>
      </w:r>
      <w:r w:rsidRPr="00C96D33">
        <w:rPr>
          <w:lang w:val="pl-PL"/>
        </w:rPr>
        <w:tab/>
        <w:t>B. J. Hernlem, Wat. Res. 39 (2005) 2245.</w:t>
      </w:r>
    </w:p>
    <w:p w:rsidR="000C3AE4" w:rsidRPr="00C96D33" w:rsidRDefault="000C3AE4" w:rsidP="00ED23FE">
      <w:pPr>
        <w:rPr>
          <w:lang w:val="pl-PL"/>
        </w:rPr>
      </w:pPr>
      <w:r w:rsidRPr="00C96D33">
        <w:rPr>
          <w:lang w:val="pl-PL"/>
        </w:rPr>
        <w:t>[41]</w:t>
      </w:r>
      <w:r w:rsidRPr="00C96D33">
        <w:rPr>
          <w:lang w:val="pl-PL"/>
        </w:rPr>
        <w:tab/>
        <w:t>H.-y. Ding, Y.-j. Feng, J.-f. Liu, Mater. Lett. 61 (2007) 4920.</w:t>
      </w:r>
    </w:p>
    <w:p w:rsidR="000C3AE4" w:rsidRPr="00C96D33" w:rsidRDefault="000C3AE4" w:rsidP="00ED23FE">
      <w:pPr>
        <w:rPr>
          <w:lang w:val="pt-PT"/>
        </w:rPr>
      </w:pPr>
      <w:r w:rsidRPr="00C96D33">
        <w:rPr>
          <w:lang w:val="pl-PL"/>
        </w:rPr>
        <w:t>[42]</w:t>
      </w:r>
      <w:r w:rsidRPr="00C96D33">
        <w:rPr>
          <w:lang w:val="pl-PL"/>
        </w:rPr>
        <w:tab/>
        <w:t xml:space="preserve">C. P. De Pauli, S. Trasatti, J. Electroanal. </w:t>
      </w:r>
      <w:r w:rsidRPr="00C96D33">
        <w:rPr>
          <w:lang w:val="pt-PT"/>
        </w:rPr>
        <w:t>Chem. 396 (1995) 161.</w:t>
      </w:r>
    </w:p>
    <w:p w:rsidR="000C3AE4" w:rsidRPr="00C96D33" w:rsidRDefault="000C3AE4" w:rsidP="00ED23FE">
      <w:pPr>
        <w:rPr>
          <w:lang w:val="pt-PT"/>
        </w:rPr>
      </w:pPr>
      <w:r w:rsidRPr="00C96D33">
        <w:rPr>
          <w:lang w:val="pt-PT"/>
        </w:rPr>
        <w:t>[43]</w:t>
      </w:r>
      <w:r w:rsidRPr="00C96D33">
        <w:rPr>
          <w:lang w:val="pt-PT"/>
        </w:rPr>
        <w:tab/>
        <w:t>V. A. Alves, L. A. da Silva, J. F. C. Boodts, S. Trasatti, E</w:t>
      </w:r>
      <w:r w:rsidR="00ED23FE">
        <w:rPr>
          <w:lang w:val="pt-PT"/>
        </w:rPr>
        <w:t>lectrochim. Acta 39 (1994) 1585</w:t>
      </w:r>
      <w:r w:rsidRPr="00C96D33">
        <w:rPr>
          <w:lang w:val="pt-PT"/>
        </w:rPr>
        <w:t>.</w:t>
      </w:r>
    </w:p>
    <w:p w:rsidR="000C3AE4" w:rsidRPr="00C96D33" w:rsidRDefault="000C3AE4" w:rsidP="00ED23FE">
      <w:pPr>
        <w:rPr>
          <w:lang w:val="pt-PT"/>
        </w:rPr>
      </w:pPr>
      <w:r w:rsidRPr="00C96D33">
        <w:rPr>
          <w:lang w:val="pt-PT"/>
        </w:rPr>
        <w:t>[44]</w:t>
      </w:r>
      <w:r w:rsidRPr="00C96D33">
        <w:rPr>
          <w:lang w:val="pt-PT"/>
        </w:rPr>
        <w:tab/>
        <w:t>A. I. Onuchukwu, S. Trasatti, J. Appl. Electrochem. 21 (1991) 858.</w:t>
      </w:r>
    </w:p>
    <w:p w:rsidR="000C3AE4" w:rsidRPr="00C96D33" w:rsidRDefault="000C3AE4" w:rsidP="00C96D33">
      <w:pPr>
        <w:rPr>
          <w:lang w:val="pt-PT"/>
        </w:rPr>
      </w:pPr>
      <w:r w:rsidRPr="00C96D33">
        <w:rPr>
          <w:lang w:val="pt-PT"/>
        </w:rPr>
        <w:t>[45]</w:t>
      </w:r>
      <w:r w:rsidRPr="00C96D33">
        <w:rPr>
          <w:lang w:val="pt-PT"/>
        </w:rPr>
        <w:tab/>
        <w:t>H. Angerstein-Kozlowska, B. E. Conway, W. B. A. Sharp, J. Electroanal. Chem. Interfacial Electrochem. 43 (1973) 9.</w:t>
      </w:r>
    </w:p>
    <w:p w:rsidR="000C3AE4" w:rsidRPr="008F539C" w:rsidRDefault="000C3AE4" w:rsidP="00C96D33">
      <w:pPr>
        <w:autoSpaceDE w:val="0"/>
        <w:autoSpaceDN w:val="0"/>
        <w:adjustRightInd w:val="0"/>
        <w:spacing w:after="0"/>
        <w:rPr>
          <w:rFonts w:eastAsia="Times New Roman" w:cs="Times New Roman"/>
          <w:color w:val="000000"/>
          <w:szCs w:val="24"/>
          <w:lang w:val="es-ES" w:eastAsia="it-IT"/>
        </w:rPr>
      </w:pPr>
      <w:r w:rsidRPr="00C96D33">
        <w:rPr>
          <w:rFonts w:eastAsia="Times New Roman" w:cs="Times New Roman"/>
          <w:color w:val="000000"/>
          <w:szCs w:val="24"/>
          <w:lang w:val="pt-PT" w:eastAsia="it-IT"/>
        </w:rPr>
        <w:t>46]</w:t>
      </w:r>
      <w:r w:rsidRPr="00C96D33">
        <w:rPr>
          <w:rFonts w:eastAsia="Times New Roman" w:cs="Times New Roman"/>
          <w:color w:val="000000"/>
          <w:szCs w:val="24"/>
          <w:lang w:val="pt-PT" w:eastAsia="it-IT"/>
        </w:rPr>
        <w:tab/>
        <w:t>Carlesi, C.; Di Giulio, S.; Fino, D.; Spinelli, P.; Saracco, G.</w:t>
      </w:r>
      <w:r w:rsidR="007366F0" w:rsidRPr="00C96D33">
        <w:rPr>
          <w:rFonts w:eastAsia="Times New Roman" w:cs="Times New Roman"/>
          <w:color w:val="000000"/>
          <w:szCs w:val="24"/>
          <w:lang w:val="pt-PT" w:eastAsia="it-IT"/>
        </w:rPr>
        <w:t xml:space="preserve"> </w:t>
      </w:r>
      <w:r w:rsidRPr="00C96D33">
        <w:rPr>
          <w:rFonts w:eastAsia="Times New Roman" w:cs="Times New Roman"/>
          <w:color w:val="000000"/>
          <w:szCs w:val="24"/>
          <w:lang w:val="pt-PT" w:eastAsia="it-IT"/>
        </w:rPr>
        <w:t xml:space="preserve">F </w:t>
      </w:r>
      <w:r w:rsidRPr="00C96D33">
        <w:rPr>
          <w:rFonts w:eastAsia="Times New Roman" w:cs="Times New Roman"/>
          <w:i/>
          <w:color w:val="000000"/>
          <w:szCs w:val="24"/>
          <w:lang w:val="it-IT" w:eastAsia="it-IT"/>
        </w:rPr>
        <w:t xml:space="preserve">Ind. Eng. </w:t>
      </w:r>
      <w:r w:rsidRPr="008F539C">
        <w:rPr>
          <w:rFonts w:eastAsia="Times New Roman" w:cs="Times New Roman"/>
          <w:i/>
          <w:color w:val="000000"/>
          <w:szCs w:val="24"/>
          <w:lang w:val="es-ES" w:eastAsia="it-IT"/>
        </w:rPr>
        <w:t xml:space="preserve">Chem. Res. </w:t>
      </w:r>
      <w:r w:rsidR="00C96D33" w:rsidRPr="008F539C">
        <w:rPr>
          <w:rFonts w:eastAsia="Times New Roman" w:cs="Times New Roman"/>
          <w:color w:val="000000"/>
          <w:szCs w:val="24"/>
          <w:lang w:val="es-ES" w:eastAsia="it-IT"/>
        </w:rPr>
        <w:t>46,</w:t>
      </w:r>
      <w:r w:rsidR="00C96D33" w:rsidRPr="008F539C">
        <w:rPr>
          <w:rFonts w:eastAsia="Times New Roman" w:cs="Times New Roman"/>
          <w:i/>
          <w:color w:val="000000"/>
          <w:szCs w:val="24"/>
          <w:lang w:val="es-ES" w:eastAsia="it-IT"/>
        </w:rPr>
        <w:t xml:space="preserve"> (</w:t>
      </w:r>
      <w:r w:rsidRPr="008F539C">
        <w:rPr>
          <w:rFonts w:eastAsia="Times New Roman" w:cs="Times New Roman"/>
          <w:color w:val="000000"/>
          <w:szCs w:val="24"/>
          <w:lang w:val="es-ES" w:eastAsia="it-IT"/>
        </w:rPr>
        <w:t>2007</w:t>
      </w:r>
      <w:r w:rsidR="00C96D33" w:rsidRPr="008F539C">
        <w:rPr>
          <w:rFonts w:eastAsia="Times New Roman" w:cs="Times New Roman"/>
          <w:color w:val="000000"/>
          <w:szCs w:val="24"/>
          <w:lang w:val="es-ES" w:eastAsia="it-IT"/>
        </w:rPr>
        <w:t>)</w:t>
      </w:r>
      <w:r w:rsidRPr="008F539C">
        <w:rPr>
          <w:rFonts w:eastAsia="Times New Roman" w:cs="Times New Roman"/>
          <w:color w:val="000000"/>
          <w:szCs w:val="24"/>
          <w:lang w:val="es-ES" w:eastAsia="it-IT"/>
        </w:rPr>
        <w:t>, 6783.</w:t>
      </w:r>
    </w:p>
    <w:p w:rsidR="000C3AE4" w:rsidRPr="008F539C" w:rsidRDefault="000C3AE4" w:rsidP="00C96D33">
      <w:pPr>
        <w:autoSpaceDE w:val="0"/>
        <w:autoSpaceDN w:val="0"/>
        <w:adjustRightInd w:val="0"/>
        <w:spacing w:after="0"/>
        <w:rPr>
          <w:rFonts w:eastAsia="Times New Roman" w:cs="Times New Roman"/>
          <w:color w:val="000000"/>
          <w:szCs w:val="24"/>
          <w:lang w:val="it-IT" w:eastAsia="it-IT"/>
        </w:rPr>
      </w:pPr>
      <w:r w:rsidRPr="00C96D33">
        <w:rPr>
          <w:rFonts w:eastAsia="Times New Roman" w:cs="Times New Roman"/>
          <w:color w:val="000000"/>
          <w:szCs w:val="24"/>
          <w:lang w:val="es-ES" w:eastAsia="it-IT"/>
        </w:rPr>
        <w:t xml:space="preserve">[47] </w:t>
      </w:r>
      <w:r w:rsidRPr="00C96D33">
        <w:rPr>
          <w:rFonts w:eastAsia="Times New Roman" w:cs="Times New Roman"/>
          <w:color w:val="000000"/>
          <w:szCs w:val="24"/>
          <w:lang w:val="es-ES" w:eastAsia="it-IT"/>
        </w:rPr>
        <w:tab/>
        <w:t xml:space="preserve">Carlesi, C.; Martinez-Huitle, C.; Torres-Palma, R. </w:t>
      </w:r>
      <w:r w:rsidRPr="00C96D33">
        <w:rPr>
          <w:rFonts w:eastAsia="Times New Roman" w:cs="Times New Roman"/>
          <w:i/>
          <w:color w:val="000000"/>
          <w:szCs w:val="24"/>
          <w:lang w:val="es-ES" w:eastAsia="it-IT"/>
        </w:rPr>
        <w:t xml:space="preserve">Electrochim. </w:t>
      </w:r>
      <w:r w:rsidRPr="008F539C">
        <w:rPr>
          <w:rFonts w:eastAsia="Times New Roman" w:cs="Times New Roman"/>
          <w:i/>
          <w:color w:val="000000"/>
          <w:szCs w:val="24"/>
          <w:lang w:val="it-IT" w:eastAsia="it-IT"/>
        </w:rPr>
        <w:t>Acta</w:t>
      </w:r>
      <w:r w:rsidR="00C96D33" w:rsidRPr="008F539C">
        <w:rPr>
          <w:rFonts w:eastAsia="Times New Roman" w:cs="Times New Roman"/>
          <w:i/>
          <w:color w:val="000000"/>
          <w:szCs w:val="24"/>
          <w:lang w:val="it-IT" w:eastAsia="it-IT"/>
        </w:rPr>
        <w:t xml:space="preserve">, </w:t>
      </w:r>
      <w:r w:rsidR="00C96D33" w:rsidRPr="008F539C">
        <w:rPr>
          <w:rFonts w:eastAsia="Times New Roman" w:cs="Times New Roman"/>
          <w:color w:val="000000"/>
          <w:szCs w:val="24"/>
          <w:lang w:val="it-IT" w:eastAsia="it-IT"/>
        </w:rPr>
        <w:t>27,(</w:t>
      </w:r>
      <w:r w:rsidRPr="008F539C">
        <w:rPr>
          <w:rFonts w:eastAsia="Times New Roman" w:cs="Times New Roman"/>
          <w:color w:val="000000"/>
          <w:szCs w:val="24"/>
          <w:lang w:val="it-IT" w:eastAsia="it-IT"/>
        </w:rPr>
        <w:t>2009</w:t>
      </w:r>
      <w:r w:rsidR="00C96D33" w:rsidRPr="008F539C">
        <w:rPr>
          <w:rFonts w:eastAsia="Times New Roman" w:cs="Times New Roman"/>
          <w:color w:val="000000"/>
          <w:szCs w:val="24"/>
          <w:lang w:val="it-IT" w:eastAsia="it-IT"/>
        </w:rPr>
        <w:t>)</w:t>
      </w:r>
      <w:r w:rsidRPr="008F539C">
        <w:rPr>
          <w:rFonts w:eastAsia="Times New Roman" w:cs="Times New Roman"/>
          <w:color w:val="000000"/>
          <w:szCs w:val="24"/>
          <w:lang w:val="it-IT" w:eastAsia="it-IT"/>
        </w:rPr>
        <w:t>, 203.</w:t>
      </w:r>
    </w:p>
    <w:p w:rsidR="00F23516" w:rsidRPr="00C96D33" w:rsidRDefault="000C3AE4" w:rsidP="00C96D33">
      <w:pPr>
        <w:pStyle w:val="Nessunaspaziatura"/>
        <w:spacing w:line="360" w:lineRule="auto"/>
        <w:rPr>
          <w:rFonts w:eastAsiaTheme="minorHAnsi"/>
          <w:sz w:val="24"/>
        </w:rPr>
      </w:pPr>
      <w:r w:rsidRPr="00C96D33">
        <w:rPr>
          <w:rFonts w:eastAsiaTheme="minorHAnsi" w:cs="Times New Roman"/>
          <w:sz w:val="24"/>
        </w:rPr>
        <w:t>[48]</w:t>
      </w:r>
      <w:r w:rsidRPr="00C96D33">
        <w:rPr>
          <w:rFonts w:eastAsiaTheme="minorHAnsi" w:cs="Times New Roman"/>
          <w:sz w:val="24"/>
        </w:rPr>
        <w:tab/>
        <w:t>Rutigliano,L.; Fino, D.; Saracco, G.; Specchia,V.; Spinelli, P.; Grizzaffi, L. J. Appl Electrochem, DOI 10.1007/s 10800-009-9831-4</w:t>
      </w:r>
      <w:r w:rsidR="007D0B54" w:rsidRPr="00C96D33">
        <w:rPr>
          <w:rFonts w:eastAsiaTheme="minorHAnsi"/>
          <w:sz w:val="24"/>
          <w:lang w:val="en-US"/>
        </w:rPr>
        <w:fldChar w:fldCharType="end"/>
      </w:r>
    </w:p>
    <w:p w:rsidR="000C3AE4" w:rsidRPr="00C96D33" w:rsidRDefault="000C3AE4" w:rsidP="000C3AE4">
      <w:pPr>
        <w:pStyle w:val="Nessunaspaziatura"/>
        <w:spacing w:line="360" w:lineRule="auto"/>
        <w:sectPr w:rsidR="000C3AE4" w:rsidRPr="00C96D33" w:rsidSect="00BF4034">
          <w:pgSz w:w="11906" w:h="16838"/>
          <w:pgMar w:top="1417" w:right="1701" w:bottom="1417" w:left="1701" w:header="708" w:footer="708" w:gutter="0"/>
          <w:cols w:space="708"/>
          <w:docGrid w:linePitch="360"/>
        </w:sectPr>
      </w:pPr>
    </w:p>
    <w:p w:rsidR="00ED23FE" w:rsidRDefault="00ED23FE" w:rsidP="000C3AE4">
      <w:pPr>
        <w:jc w:val="left"/>
        <w:rPr>
          <w:b/>
          <w:color w:val="002060"/>
          <w:szCs w:val="24"/>
          <w:lang w:val="it-IT"/>
        </w:rPr>
      </w:pPr>
    </w:p>
    <w:p w:rsidR="00ED23FE" w:rsidRDefault="00ED23FE" w:rsidP="000C3AE4">
      <w:pPr>
        <w:jc w:val="left"/>
        <w:rPr>
          <w:b/>
          <w:color w:val="002060"/>
          <w:szCs w:val="24"/>
          <w:lang w:val="it-IT"/>
        </w:rPr>
      </w:pPr>
    </w:p>
    <w:p w:rsidR="00ED23FE" w:rsidRDefault="00ED23FE" w:rsidP="000C3AE4">
      <w:pPr>
        <w:jc w:val="left"/>
        <w:rPr>
          <w:b/>
          <w:color w:val="002060"/>
          <w:szCs w:val="24"/>
          <w:lang w:val="it-IT"/>
        </w:rPr>
      </w:pPr>
    </w:p>
    <w:p w:rsidR="00ED23FE" w:rsidRDefault="00ED23FE" w:rsidP="000C3AE4">
      <w:pPr>
        <w:jc w:val="left"/>
        <w:rPr>
          <w:b/>
          <w:color w:val="002060"/>
          <w:szCs w:val="24"/>
          <w:lang w:val="it-IT"/>
        </w:rPr>
      </w:pPr>
    </w:p>
    <w:p w:rsidR="000C3AE4" w:rsidRPr="00A85FBD" w:rsidRDefault="000C3AE4" w:rsidP="000C3AE4">
      <w:pPr>
        <w:jc w:val="left"/>
        <w:rPr>
          <w:b/>
          <w:color w:val="002060"/>
          <w:sz w:val="56"/>
          <w:szCs w:val="56"/>
          <w:lang w:val="it-IT"/>
        </w:rPr>
      </w:pPr>
      <w:r w:rsidRPr="00A85FBD">
        <w:rPr>
          <w:b/>
          <w:color w:val="002060"/>
          <w:sz w:val="56"/>
          <w:szCs w:val="56"/>
          <w:lang w:val="it-IT"/>
        </w:rPr>
        <w:t>CHAPTER 10:</w:t>
      </w:r>
    </w:p>
    <w:p w:rsidR="000C3AE4" w:rsidRPr="00A85FBD" w:rsidRDefault="000C3AE4" w:rsidP="00ED23FE">
      <w:pPr>
        <w:spacing w:line="240" w:lineRule="auto"/>
        <w:jc w:val="center"/>
        <w:rPr>
          <w:color w:val="002060"/>
          <w:sz w:val="52"/>
          <w:szCs w:val="52"/>
          <w:lang w:val="it-IT"/>
        </w:rPr>
      </w:pPr>
      <w:r w:rsidRPr="00A85FBD">
        <w:rPr>
          <w:color w:val="002060"/>
          <w:sz w:val="52"/>
          <w:szCs w:val="52"/>
          <w:lang w:val="it-IT"/>
        </w:rPr>
        <w:t>SnO</w:t>
      </w:r>
      <w:r w:rsidRPr="00A85FBD">
        <w:rPr>
          <w:color w:val="002060"/>
          <w:sz w:val="52"/>
          <w:szCs w:val="52"/>
          <w:vertAlign w:val="subscript"/>
          <w:lang w:val="it-IT"/>
        </w:rPr>
        <w:t>2</w:t>
      </w:r>
      <w:r w:rsidRPr="00A85FBD">
        <w:rPr>
          <w:color w:val="002060"/>
          <w:sz w:val="52"/>
          <w:szCs w:val="52"/>
          <w:lang w:val="it-IT"/>
        </w:rPr>
        <w:t>-Sb</w:t>
      </w:r>
      <w:r w:rsidRPr="00A85FBD">
        <w:rPr>
          <w:color w:val="002060"/>
          <w:sz w:val="52"/>
          <w:szCs w:val="52"/>
          <w:vertAlign w:val="subscript"/>
          <w:lang w:val="it-IT"/>
        </w:rPr>
        <w:t>2</w:t>
      </w:r>
      <w:r w:rsidRPr="00A85FBD">
        <w:rPr>
          <w:color w:val="002060"/>
          <w:sz w:val="52"/>
          <w:szCs w:val="52"/>
          <w:lang w:val="it-IT"/>
        </w:rPr>
        <w:t>O</w:t>
      </w:r>
      <w:r w:rsidRPr="00A85FBD">
        <w:rPr>
          <w:color w:val="002060"/>
          <w:sz w:val="52"/>
          <w:szCs w:val="52"/>
          <w:vertAlign w:val="subscript"/>
          <w:lang w:val="it-IT"/>
        </w:rPr>
        <w:t>5</w:t>
      </w:r>
      <w:r w:rsidRPr="00A85FBD">
        <w:rPr>
          <w:color w:val="002060"/>
          <w:sz w:val="52"/>
          <w:szCs w:val="52"/>
          <w:lang w:val="it-IT"/>
        </w:rPr>
        <w:t xml:space="preserve"> / Ti</w:t>
      </w:r>
    </w:p>
    <w:p w:rsidR="000C3AE4" w:rsidRPr="00ED23FE" w:rsidRDefault="000C3AE4" w:rsidP="00ED23FE">
      <w:pPr>
        <w:spacing w:line="240" w:lineRule="auto"/>
        <w:jc w:val="center"/>
        <w:rPr>
          <w:color w:val="002060"/>
          <w:sz w:val="52"/>
          <w:szCs w:val="52"/>
          <w:lang w:val="it-IT"/>
        </w:rPr>
      </w:pPr>
      <w:r w:rsidRPr="00A85FBD">
        <w:rPr>
          <w:color w:val="002060"/>
          <w:sz w:val="52"/>
          <w:szCs w:val="52"/>
          <w:lang w:val="it-IT"/>
        </w:rPr>
        <w:t>Electrode</w:t>
      </w:r>
      <w:r w:rsidR="007366F0" w:rsidRPr="00A85FBD">
        <w:rPr>
          <w:color w:val="002060"/>
          <w:sz w:val="52"/>
          <w:szCs w:val="52"/>
          <w:lang w:val="it-IT"/>
        </w:rPr>
        <w:t xml:space="preserve"> </w:t>
      </w:r>
      <w:r w:rsidRPr="00A85FBD">
        <w:rPr>
          <w:color w:val="002060"/>
          <w:sz w:val="52"/>
          <w:szCs w:val="52"/>
          <w:lang w:val="it-IT"/>
        </w:rPr>
        <w:t>preparation</w:t>
      </w:r>
    </w:p>
    <w:p w:rsidR="00ED23FE" w:rsidRPr="00A85FBD" w:rsidRDefault="00ED23FE" w:rsidP="000C3AE4">
      <w:pPr>
        <w:jc w:val="right"/>
        <w:rPr>
          <w:lang w:val="it-IT"/>
        </w:rPr>
      </w:pPr>
    </w:p>
    <w:p w:rsidR="000C3AE4" w:rsidRPr="00A85FBD" w:rsidRDefault="000C3AE4" w:rsidP="000C3AE4">
      <w:pPr>
        <w:jc w:val="right"/>
        <w:rPr>
          <w:noProof/>
          <w:lang w:val="it-IT" w:eastAsia="es-ES"/>
        </w:rPr>
      </w:pPr>
    </w:p>
    <w:p w:rsidR="000C3AE4" w:rsidRDefault="000C3AE4" w:rsidP="000C3AE4">
      <w:pPr>
        <w:jc w:val="right"/>
        <w:rPr>
          <w:noProof/>
          <w:lang w:val="es-ES" w:eastAsia="es-ES"/>
        </w:rPr>
      </w:pPr>
      <w:r w:rsidRPr="000C3AE4">
        <w:rPr>
          <w:noProof/>
          <w:lang w:val="es-ES" w:eastAsia="es-ES"/>
        </w:rPr>
        <w:drawing>
          <wp:inline distT="0" distB="0" distL="0" distR="0">
            <wp:extent cx="2667000" cy="2438400"/>
            <wp:effectExtent l="19050" t="0" r="0" b="0"/>
            <wp:docPr id="39" name="Immagine 1476" descr="C:\Users\cb\Documents\Tesis doctorado\SEMIGOE.tif"/>
            <wp:cNvGraphicFramePr/>
            <a:graphic xmlns:a="http://schemas.openxmlformats.org/drawingml/2006/main">
              <a:graphicData uri="http://schemas.openxmlformats.org/drawingml/2006/picture">
                <pic:pic xmlns:pic="http://schemas.openxmlformats.org/drawingml/2006/picture">
                  <pic:nvPicPr>
                    <pic:cNvPr id="23" name="Immagine 22" descr="C:\Users\cb\Documents\Tesis doctorado\SEMIGOE.tif"/>
                    <pic:cNvPicPr/>
                  </pic:nvPicPr>
                  <pic:blipFill>
                    <a:blip r:embed="rId127" cstate="print"/>
                    <a:srcRect l="66174" t="63840" r="1470" b="6475"/>
                    <a:stretch>
                      <a:fillRect/>
                    </a:stretch>
                  </pic:blipFill>
                  <pic:spPr bwMode="auto">
                    <a:xfrm>
                      <a:off x="0" y="0"/>
                      <a:ext cx="2667000" cy="2438400"/>
                    </a:xfrm>
                    <a:prstGeom prst="rect">
                      <a:avLst/>
                    </a:prstGeom>
                    <a:noFill/>
                    <a:ln w="9525">
                      <a:noFill/>
                      <a:miter lim="800000"/>
                      <a:headEnd/>
                      <a:tailEnd/>
                    </a:ln>
                  </pic:spPr>
                </pic:pic>
              </a:graphicData>
            </a:graphic>
          </wp:inline>
        </w:drawing>
      </w:r>
    </w:p>
    <w:p w:rsidR="000C3AE4" w:rsidRDefault="000C3AE4" w:rsidP="000C3AE4">
      <w:pPr>
        <w:jc w:val="right"/>
        <w:rPr>
          <w:noProof/>
          <w:lang w:val="es-ES" w:eastAsia="es-ES"/>
        </w:rPr>
      </w:pPr>
    </w:p>
    <w:p w:rsidR="000C3AE4" w:rsidRPr="000C3AE4" w:rsidRDefault="000C3AE4" w:rsidP="000C3AE4">
      <w:pPr>
        <w:jc w:val="right"/>
        <w:rPr>
          <w:lang w:val="en-US"/>
        </w:rPr>
      </w:pPr>
    </w:p>
    <w:p w:rsidR="000C3AE4" w:rsidRDefault="000C3AE4" w:rsidP="000C3AE4">
      <w:pPr>
        <w:rPr>
          <w:lang w:val="en-US"/>
        </w:rPr>
      </w:pPr>
    </w:p>
    <w:p w:rsidR="00ED23FE" w:rsidRPr="000C3AE4" w:rsidRDefault="00ED23FE" w:rsidP="000C3AE4">
      <w:pPr>
        <w:rPr>
          <w:lang w:val="en-US"/>
        </w:rPr>
      </w:pPr>
    </w:p>
    <w:p w:rsidR="000C3AE4" w:rsidRPr="000C3AE4" w:rsidRDefault="000C3AE4" w:rsidP="00D834D2">
      <w:pPr>
        <w:pStyle w:val="Titolo"/>
        <w:numPr>
          <w:ilvl w:val="0"/>
          <w:numId w:val="38"/>
        </w:numPr>
        <w:rPr>
          <w:color w:val="244061" w:themeColor="accent1" w:themeShade="80"/>
          <w:lang w:val="en-US"/>
        </w:rPr>
      </w:pPr>
      <w:bookmarkStart w:id="300" w:name="_Toc314497502"/>
      <w:r w:rsidRPr="000C3AE4">
        <w:rPr>
          <w:lang w:val="en-US"/>
        </w:rPr>
        <w:t>SnO</w:t>
      </w:r>
      <w:r w:rsidRPr="000C3AE4">
        <w:rPr>
          <w:vertAlign w:val="subscript"/>
          <w:lang w:val="en-US"/>
        </w:rPr>
        <w:t>2</w:t>
      </w:r>
      <w:r w:rsidRPr="000C3AE4">
        <w:rPr>
          <w:lang w:val="en-US"/>
        </w:rPr>
        <w:t>-Sb</w:t>
      </w:r>
      <w:r w:rsidRPr="000C3AE4">
        <w:rPr>
          <w:vertAlign w:val="subscript"/>
          <w:lang w:val="en-US"/>
        </w:rPr>
        <w:t>2</w:t>
      </w:r>
      <w:r w:rsidRPr="000C3AE4">
        <w:rPr>
          <w:lang w:val="en-US"/>
        </w:rPr>
        <w:t>O</w:t>
      </w:r>
      <w:r w:rsidRPr="000C3AE4">
        <w:rPr>
          <w:vertAlign w:val="subscript"/>
          <w:lang w:val="en-US"/>
        </w:rPr>
        <w:t>5</w:t>
      </w:r>
      <w:r w:rsidRPr="000C3AE4">
        <w:rPr>
          <w:lang w:val="en-US"/>
        </w:rPr>
        <w:t xml:space="preserve"> electrode preparation.</w:t>
      </w:r>
      <w:bookmarkEnd w:id="300"/>
    </w:p>
    <w:p w:rsidR="000C3AE4" w:rsidRPr="000C3AE4" w:rsidRDefault="000C3AE4" w:rsidP="00D834D2">
      <w:pPr>
        <w:keepNext/>
        <w:keepLines/>
        <w:numPr>
          <w:ilvl w:val="1"/>
          <w:numId w:val="38"/>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301" w:name="_Toc314493335"/>
      <w:bookmarkStart w:id="302" w:name="_Toc314493336"/>
      <w:bookmarkStart w:id="303" w:name="_Toc314494119"/>
      <w:bookmarkStart w:id="304" w:name="_Toc314497644"/>
      <w:bookmarkEnd w:id="301"/>
      <w:r w:rsidRPr="000C3AE4">
        <w:rPr>
          <w:rFonts w:asciiTheme="majorHAnsi" w:eastAsiaTheme="majorEastAsia" w:hAnsiTheme="majorHAnsi" w:cstheme="majorBidi"/>
          <w:b/>
          <w:bCs/>
          <w:color w:val="244061" w:themeColor="accent1" w:themeShade="80"/>
          <w:sz w:val="28"/>
          <w:szCs w:val="28"/>
          <w:lang w:val="en-US"/>
        </w:rPr>
        <w:t>Introduction.</w:t>
      </w:r>
      <w:bookmarkEnd w:id="302"/>
      <w:bookmarkEnd w:id="303"/>
      <w:bookmarkEnd w:id="304"/>
    </w:p>
    <w:p w:rsidR="000C3AE4" w:rsidRPr="000C3AE4" w:rsidRDefault="008D2083" w:rsidP="000C3AE4">
      <w:pPr>
        <w:spacing w:after="0"/>
        <w:rPr>
          <w:lang w:val="en-US"/>
        </w:rPr>
      </w:pPr>
      <w:r>
        <w:rPr>
          <w:lang w:val="en-US"/>
        </w:rPr>
        <w:tab/>
      </w:r>
      <w:r w:rsidR="000C3AE4" w:rsidRPr="000C3AE4">
        <w:rPr>
          <w:lang w:val="en-US"/>
        </w:rPr>
        <w:t>The electrode material is an important parameter in the electrooxidation process, since the mechanism and the products of several anodic reactions depend</w:t>
      </w:r>
      <w:r w:rsidR="007366F0">
        <w:rPr>
          <w:lang w:val="en-US"/>
        </w:rPr>
        <w:t xml:space="preserve"> </w:t>
      </w:r>
      <w:r w:rsidR="000C3AE4" w:rsidRPr="000C3AE4">
        <w:rPr>
          <w:lang w:val="en-US"/>
        </w:rPr>
        <w:t>the anode material and its surface characteristic.</w:t>
      </w:r>
    </w:p>
    <w:p w:rsidR="000C3AE4" w:rsidRPr="000C3AE4" w:rsidRDefault="000C3AE4" w:rsidP="000C3AE4">
      <w:pPr>
        <w:spacing w:after="0"/>
        <w:rPr>
          <w:lang w:val="en-US"/>
        </w:rPr>
      </w:pPr>
      <w:r w:rsidRPr="000C3AE4">
        <w:rPr>
          <w:lang w:val="en-US"/>
        </w:rPr>
        <w:t>Tin dioxide crystallizes is quite inert toward chemical, with high-oxygen evolution overpotential, the main application of supported SnO</w:t>
      </w:r>
      <w:r w:rsidRPr="000C3AE4">
        <w:rPr>
          <w:rFonts w:ascii="MT2MIS" w:hAnsi="MT2MIS" w:cs="MT2MIS"/>
          <w:sz w:val="14"/>
          <w:szCs w:val="14"/>
          <w:lang w:val="en-US"/>
        </w:rPr>
        <w:t>2</w:t>
      </w:r>
      <w:r w:rsidRPr="000C3AE4">
        <w:rPr>
          <w:lang w:val="en-US"/>
        </w:rPr>
        <w:t>-film electrodes is the electrochemical incineration of organic compounds in aqueous solutions. SnO</w:t>
      </w:r>
      <w:r w:rsidRPr="000C3AE4">
        <w:rPr>
          <w:rFonts w:ascii="MT2MIS" w:hAnsi="MT2MIS" w:cs="MT2MIS"/>
          <w:sz w:val="14"/>
          <w:szCs w:val="14"/>
          <w:lang w:val="en-US"/>
        </w:rPr>
        <w:t xml:space="preserve">2 </w:t>
      </w:r>
      <w:r w:rsidRPr="000C3AE4">
        <w:rPr>
          <w:lang w:val="en-US"/>
        </w:rPr>
        <w:t>is added to TiO</w:t>
      </w:r>
      <w:r w:rsidRPr="000C3AE4">
        <w:rPr>
          <w:rFonts w:ascii="MT2MIS" w:hAnsi="MT2MIS" w:cs="MT2MIS"/>
          <w:sz w:val="14"/>
          <w:szCs w:val="14"/>
          <w:lang w:val="en-US"/>
        </w:rPr>
        <w:t>2</w:t>
      </w:r>
      <w:r w:rsidR="007366F0">
        <w:rPr>
          <w:rFonts w:ascii="MT2MIS" w:hAnsi="MT2MIS" w:cs="MT2MIS"/>
          <w:sz w:val="14"/>
          <w:szCs w:val="14"/>
          <w:lang w:val="en-US"/>
        </w:rPr>
        <w:t xml:space="preserve"> </w:t>
      </w:r>
      <w:r w:rsidRPr="000C3AE4">
        <w:rPr>
          <w:lang w:val="en-US"/>
        </w:rPr>
        <w:t>to enhance the electrochemical oxidation of organic. This non active anode has high efficiency in the complete oxidation of organic compounds to CO2, due to the formation of hydroxyl radicals [1-7]</w:t>
      </w:r>
    </w:p>
    <w:p w:rsidR="000C3AE4" w:rsidRPr="000C3AE4" w:rsidRDefault="008D2083" w:rsidP="000C3AE4">
      <w:pPr>
        <w:spacing w:after="0"/>
        <w:rPr>
          <w:lang w:val="en-US"/>
        </w:rPr>
      </w:pPr>
      <w:r>
        <w:rPr>
          <w:lang w:val="en-US"/>
        </w:rPr>
        <w:tab/>
      </w:r>
      <w:r w:rsidR="000C3AE4" w:rsidRPr="000C3AE4">
        <w:rPr>
          <w:lang w:val="en-US"/>
        </w:rPr>
        <w:t>Since SnCl</w:t>
      </w:r>
      <w:r w:rsidR="000C3AE4" w:rsidRPr="000C3AE4">
        <w:rPr>
          <w:rFonts w:ascii="MT2MIS" w:hAnsi="MT2MIS" w:cs="MT2MIS"/>
          <w:sz w:val="14"/>
          <w:szCs w:val="14"/>
          <w:lang w:val="en-US"/>
        </w:rPr>
        <w:t xml:space="preserve">4 </w:t>
      </w:r>
      <w:r w:rsidR="000C3AE4" w:rsidRPr="000C3AE4">
        <w:rPr>
          <w:lang w:val="en-US"/>
        </w:rPr>
        <w:t>volatilization happens at temperatures above 114ºC, the greatest difficulty in preparing electrodes containing Sn by this thermal decomposition process is the proper control of the amount of SnO</w:t>
      </w:r>
      <w:r w:rsidR="000C3AE4" w:rsidRPr="000C3AE4">
        <w:rPr>
          <w:rFonts w:ascii="MT2MIS" w:hAnsi="MT2MIS" w:cs="MT2MIS"/>
          <w:sz w:val="14"/>
          <w:szCs w:val="14"/>
          <w:lang w:val="en-US"/>
        </w:rPr>
        <w:t xml:space="preserve">2 </w:t>
      </w:r>
      <w:r w:rsidR="000C3AE4" w:rsidRPr="000C3AE4">
        <w:rPr>
          <w:lang w:val="en-US"/>
        </w:rPr>
        <w:t>in the coating [8]. Careful control of the preparation parameters is essential to maintain the desired SnO</w:t>
      </w:r>
      <w:r w:rsidR="000C3AE4" w:rsidRPr="000C3AE4">
        <w:rPr>
          <w:rFonts w:ascii="MT2MIS" w:hAnsi="MT2MIS" w:cs="MT2MIS"/>
          <w:sz w:val="14"/>
          <w:szCs w:val="14"/>
          <w:lang w:val="en-US"/>
        </w:rPr>
        <w:t xml:space="preserve">2 </w:t>
      </w:r>
      <w:r w:rsidR="000C3AE4" w:rsidRPr="000C3AE4">
        <w:rPr>
          <w:lang w:val="en-US"/>
        </w:rPr>
        <w:t>content and enhance the deposition yield.</w:t>
      </w:r>
    </w:p>
    <w:p w:rsidR="000C3AE4" w:rsidRPr="000C3AE4" w:rsidRDefault="008D2083" w:rsidP="000C3AE4">
      <w:pPr>
        <w:spacing w:after="0"/>
        <w:rPr>
          <w:lang w:val="en-US"/>
        </w:rPr>
      </w:pPr>
      <w:r>
        <w:rPr>
          <w:lang w:val="en-US"/>
        </w:rPr>
        <w:tab/>
      </w:r>
      <w:r w:rsidR="000C3AE4" w:rsidRPr="000C3AE4">
        <w:rPr>
          <w:lang w:val="en-US"/>
        </w:rPr>
        <w:t>The conductivity can be enhanced by the addition dopant into the SnO</w:t>
      </w:r>
      <w:r w:rsidR="000C3AE4" w:rsidRPr="000C3AE4">
        <w:rPr>
          <w:rFonts w:ascii="MT2MIS" w:hAnsi="MT2MIS" w:cs="MT2MIS"/>
          <w:sz w:val="14"/>
          <w:szCs w:val="14"/>
          <w:lang w:val="en-US"/>
        </w:rPr>
        <w:t xml:space="preserve">2 </w:t>
      </w:r>
      <w:r w:rsidR="000C3AE4" w:rsidRPr="000C3AE4">
        <w:rPr>
          <w:lang w:val="en-US"/>
        </w:rPr>
        <w:t>film [9]. The most common dopant for the electrochemical oxidation application is Sb [10-13].</w:t>
      </w:r>
    </w:p>
    <w:p w:rsidR="000C3AE4" w:rsidRPr="000C3AE4" w:rsidRDefault="000C3AE4" w:rsidP="000C3AE4">
      <w:pPr>
        <w:spacing w:after="0"/>
        <w:rPr>
          <w:lang w:val="en-US"/>
        </w:rPr>
      </w:pPr>
      <w:r w:rsidRPr="000C3AE4">
        <w:rPr>
          <w:lang w:val="en-US"/>
        </w:rPr>
        <w:t>However , SnO</w:t>
      </w:r>
      <w:r w:rsidRPr="000C3AE4">
        <w:rPr>
          <w:vertAlign w:val="subscript"/>
          <w:lang w:val="en-US"/>
        </w:rPr>
        <w:t>2</w:t>
      </w:r>
      <w:r w:rsidRPr="000C3AE4">
        <w:rPr>
          <w:lang w:val="en-US"/>
        </w:rPr>
        <w:t>/Ti electrodes have a short life service, this aspect has conduced to research other</w:t>
      </w:r>
      <w:r w:rsidR="007366F0">
        <w:rPr>
          <w:lang w:val="en-US"/>
        </w:rPr>
        <w:t xml:space="preserve"> </w:t>
      </w:r>
      <w:r w:rsidRPr="000C3AE4">
        <w:rPr>
          <w:lang w:val="en-US"/>
        </w:rPr>
        <w:t>precursor solutions [12, 14-16]. The aim of this work is compare two different synthesis in terms, by mean of use of different precursor. It was compare the traditional brush coating, wish is based in the dissolution of chlorate salts of tin and antimony in alcohols, commonly propanol [17],</w:t>
      </w:r>
      <w:r w:rsidR="007366F0">
        <w:rPr>
          <w:lang w:val="en-US"/>
        </w:rPr>
        <w:t xml:space="preserve"> </w:t>
      </w:r>
      <w:r w:rsidRPr="000C3AE4">
        <w:rPr>
          <w:lang w:val="en-US"/>
        </w:rPr>
        <w:t>and a new technique based in the</w:t>
      </w:r>
      <w:r w:rsidR="007366F0">
        <w:rPr>
          <w:lang w:val="en-US"/>
        </w:rPr>
        <w:t xml:space="preserve"> </w:t>
      </w:r>
      <w:r w:rsidRPr="000C3AE4">
        <w:rPr>
          <w:lang w:val="en-US"/>
        </w:rPr>
        <w:t>use of ionic liquid as precursor. Ionic liquid has different proprieties</w:t>
      </w:r>
      <w:r w:rsidR="007366F0">
        <w:rPr>
          <w:lang w:val="en-US"/>
        </w:rPr>
        <w:t xml:space="preserve"> </w:t>
      </w:r>
      <w:r w:rsidRPr="000C3AE4">
        <w:rPr>
          <w:lang w:val="en-US"/>
        </w:rPr>
        <w:t>respect to water an traditional organic solvents, for instance the suppression of solphtation phenomena and the capacity of dissolve high quantities of inorganic salts. Other important characteristic is the low</w:t>
      </w:r>
      <w:r w:rsidR="007366F0">
        <w:rPr>
          <w:lang w:val="en-US"/>
        </w:rPr>
        <w:t xml:space="preserve"> </w:t>
      </w:r>
      <w:r w:rsidRPr="000C3AE4">
        <w:rPr>
          <w:lang w:val="en-US"/>
        </w:rPr>
        <w:t>equilibrium vapor pressure, which</w:t>
      </w:r>
      <w:r w:rsidR="007366F0">
        <w:rPr>
          <w:lang w:val="en-US"/>
        </w:rPr>
        <w:t xml:space="preserve"> </w:t>
      </w:r>
      <w:r w:rsidRPr="000C3AE4">
        <w:rPr>
          <w:lang w:val="en-US"/>
        </w:rPr>
        <w:t>allowed to perfume high temperature process [18].</w:t>
      </w:r>
    </w:p>
    <w:p w:rsidR="000C3AE4" w:rsidRPr="000C3AE4" w:rsidRDefault="000C3AE4" w:rsidP="000C3AE4">
      <w:pPr>
        <w:rPr>
          <w:lang w:val="en-US"/>
        </w:rPr>
      </w:pPr>
      <w:r w:rsidRPr="000C3AE4">
        <w:rPr>
          <w:lang w:val="en-US"/>
        </w:rPr>
        <w:t>In this charter , It was research</w:t>
      </w:r>
      <w:r w:rsidR="007366F0">
        <w:rPr>
          <w:lang w:val="en-US"/>
        </w:rPr>
        <w:t xml:space="preserve"> </w:t>
      </w:r>
      <w:r w:rsidRPr="000C3AE4">
        <w:rPr>
          <w:lang w:val="en-US"/>
        </w:rPr>
        <w:t>the SnO</w:t>
      </w:r>
      <w:r w:rsidRPr="000C3AE4">
        <w:rPr>
          <w:sz w:val="13"/>
          <w:szCs w:val="13"/>
          <w:lang w:val="en-US"/>
        </w:rPr>
        <w:t>2</w:t>
      </w:r>
      <w:r w:rsidRPr="000C3AE4">
        <w:rPr>
          <w:lang w:val="en-US"/>
        </w:rPr>
        <w:t>-Sb</w:t>
      </w:r>
      <w:r w:rsidRPr="000C3AE4">
        <w:rPr>
          <w:sz w:val="13"/>
          <w:szCs w:val="13"/>
          <w:lang w:val="en-US"/>
        </w:rPr>
        <w:t>2</w:t>
      </w:r>
      <w:r w:rsidRPr="000C3AE4">
        <w:rPr>
          <w:lang w:val="en-US"/>
        </w:rPr>
        <w:t>O</w:t>
      </w:r>
      <w:r w:rsidRPr="000C3AE4">
        <w:rPr>
          <w:sz w:val="13"/>
          <w:szCs w:val="13"/>
          <w:lang w:val="en-US"/>
        </w:rPr>
        <w:t xml:space="preserve">5 </w:t>
      </w:r>
      <w:r w:rsidRPr="000C3AE4">
        <w:rPr>
          <w:lang w:val="en-US"/>
        </w:rPr>
        <w:t>coatings of different thinness , directly deposited on titanium substrate by mean of brush coating technique using two different precursors solutions</w:t>
      </w:r>
      <w:r w:rsidR="007366F0">
        <w:rPr>
          <w:lang w:val="en-US"/>
        </w:rPr>
        <w:t xml:space="preserve"> </w:t>
      </w:r>
      <w:r w:rsidRPr="000C3AE4">
        <w:rPr>
          <w:lang w:val="en-US"/>
        </w:rPr>
        <w:t>isopropanol and methyl imidazol.</w:t>
      </w:r>
    </w:p>
    <w:p w:rsidR="000C3AE4" w:rsidRPr="000C3AE4" w:rsidRDefault="000C3AE4" w:rsidP="00D834D2">
      <w:pPr>
        <w:keepNext/>
        <w:keepLines/>
        <w:numPr>
          <w:ilvl w:val="1"/>
          <w:numId w:val="38"/>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305" w:name="_Toc314493337"/>
      <w:bookmarkStart w:id="306" w:name="_Toc314494120"/>
      <w:bookmarkStart w:id="307" w:name="_Toc314497645"/>
      <w:r w:rsidRPr="000C3AE4">
        <w:rPr>
          <w:rFonts w:asciiTheme="majorHAnsi" w:eastAsiaTheme="majorEastAsia" w:hAnsiTheme="majorHAnsi" w:cstheme="majorBidi"/>
          <w:b/>
          <w:bCs/>
          <w:color w:val="244061" w:themeColor="accent1" w:themeShade="80"/>
          <w:sz w:val="28"/>
          <w:szCs w:val="28"/>
          <w:lang w:val="en-US"/>
        </w:rPr>
        <w:t>Experimental.</w:t>
      </w:r>
      <w:bookmarkEnd w:id="305"/>
      <w:bookmarkEnd w:id="306"/>
      <w:bookmarkEnd w:id="307"/>
    </w:p>
    <w:p w:rsidR="000C3AE4" w:rsidRPr="000C3AE4" w:rsidRDefault="000C3AE4" w:rsidP="000C3AE4">
      <w:pPr>
        <w:spacing w:after="0"/>
        <w:ind w:firstLine="708"/>
        <w:rPr>
          <w:rFonts w:ascii="Calibri" w:eastAsia="Calibri" w:hAnsi="Calibri" w:cs="Times New Roman"/>
          <w:szCs w:val="24"/>
          <w:lang w:val="en-US"/>
        </w:rPr>
      </w:pPr>
      <w:r w:rsidRPr="000C3AE4">
        <w:rPr>
          <w:rFonts w:ascii="Calibri" w:eastAsia="Calibri" w:hAnsi="Calibri" w:cs="Times New Roman"/>
          <w:szCs w:val="24"/>
          <w:lang w:val="en-US"/>
        </w:rPr>
        <w:t>The SnO</w:t>
      </w:r>
      <w:r w:rsidRPr="000C3AE4">
        <w:rPr>
          <w:rFonts w:ascii="Calibri" w:eastAsia="Calibri" w:hAnsi="Calibri" w:cs="Times New Roman"/>
          <w:szCs w:val="24"/>
          <w:vertAlign w:val="subscript"/>
          <w:lang w:val="en-US"/>
        </w:rPr>
        <w:t>2</w:t>
      </w:r>
      <w:r w:rsidRPr="000C3AE4">
        <w:rPr>
          <w:rFonts w:ascii="Calibri" w:eastAsia="Calibri" w:hAnsi="Calibri" w:cs="Times New Roman"/>
          <w:szCs w:val="24"/>
          <w:lang w:val="en-US"/>
        </w:rPr>
        <w:t>-Sb</w:t>
      </w:r>
      <w:r w:rsidRPr="000C3AE4">
        <w:rPr>
          <w:rFonts w:ascii="Calibri" w:eastAsia="Calibri" w:hAnsi="Calibri" w:cs="Times New Roman"/>
          <w:szCs w:val="24"/>
          <w:vertAlign w:val="subscript"/>
          <w:lang w:val="en-US"/>
        </w:rPr>
        <w:t>2</w:t>
      </w:r>
      <w:r w:rsidRPr="000C3AE4">
        <w:rPr>
          <w:rFonts w:ascii="Calibri" w:eastAsia="Calibri" w:hAnsi="Calibri" w:cs="Times New Roman"/>
          <w:szCs w:val="24"/>
          <w:lang w:val="en-US"/>
        </w:rPr>
        <w:t>O</w:t>
      </w:r>
      <w:r w:rsidRPr="000C3AE4">
        <w:rPr>
          <w:rFonts w:ascii="Calibri" w:eastAsia="Calibri" w:hAnsi="Calibri" w:cs="Times New Roman"/>
          <w:szCs w:val="24"/>
          <w:vertAlign w:val="subscript"/>
          <w:lang w:val="en-US"/>
        </w:rPr>
        <w:t>5</w:t>
      </w:r>
      <w:r w:rsidRPr="000C3AE4">
        <w:rPr>
          <w:rFonts w:ascii="Calibri" w:eastAsia="Calibri" w:hAnsi="Calibri" w:cs="Times New Roman"/>
          <w:szCs w:val="24"/>
          <w:lang w:val="en-US"/>
        </w:rPr>
        <w:t>/Ti anodes were prepared using the technique defined at our laboratories. Titanium foils (99,7 % purity, Aldrich)</w:t>
      </w:r>
      <w:r w:rsidR="007366F0">
        <w:rPr>
          <w:rFonts w:ascii="Calibri" w:eastAsia="Calibri" w:hAnsi="Calibri" w:cs="Times New Roman"/>
          <w:szCs w:val="24"/>
          <w:lang w:val="en-US"/>
        </w:rPr>
        <w:t xml:space="preserve"> </w:t>
      </w:r>
      <w:r w:rsidRPr="000C3AE4">
        <w:rPr>
          <w:rFonts w:ascii="Calibri" w:eastAsia="Calibri" w:hAnsi="Calibri" w:cs="Times New Roman"/>
          <w:szCs w:val="24"/>
          <w:lang w:val="en-US"/>
        </w:rPr>
        <w:t xml:space="preserve">of two different sizes of 110 x 140 x </w:t>
      </w:r>
      <w:smartTag w:uri="urn:schemas-microsoft-com:office:smarttags" w:element="metricconverter">
        <w:smartTagPr>
          <w:attr w:name="ProductID" w:val="2 mm"/>
        </w:smartTagPr>
        <w:r w:rsidRPr="000C3AE4">
          <w:rPr>
            <w:rFonts w:ascii="Calibri" w:eastAsia="Calibri" w:hAnsi="Calibri" w:cs="Times New Roman"/>
            <w:szCs w:val="24"/>
            <w:lang w:val="en-US"/>
          </w:rPr>
          <w:t>2 mm</w:t>
        </w:r>
      </w:smartTag>
      <w:r w:rsidRPr="000C3AE4">
        <w:rPr>
          <w:rFonts w:ascii="Calibri" w:eastAsia="Calibri" w:hAnsi="Calibri" w:cs="Times New Roman"/>
          <w:szCs w:val="24"/>
          <w:lang w:val="en-US"/>
        </w:rPr>
        <w:t xml:space="preserve"> and 30 x 60 x </w:t>
      </w:r>
      <w:smartTag w:uri="urn:schemas-microsoft-com:office:smarttags" w:element="metricconverter">
        <w:smartTagPr>
          <w:attr w:name="ProductID" w:val="2 mm"/>
        </w:smartTagPr>
        <w:r w:rsidRPr="000C3AE4">
          <w:rPr>
            <w:rFonts w:ascii="Calibri" w:eastAsia="Calibri" w:hAnsi="Calibri" w:cs="Times New Roman"/>
            <w:szCs w:val="24"/>
            <w:lang w:val="en-US"/>
          </w:rPr>
          <w:t>2 mm</w:t>
        </w:r>
      </w:smartTag>
      <w:r w:rsidRPr="000C3AE4">
        <w:rPr>
          <w:rFonts w:ascii="Calibri" w:eastAsia="Calibri" w:hAnsi="Calibri" w:cs="Times New Roman"/>
          <w:szCs w:val="24"/>
          <w:lang w:val="en-US"/>
        </w:rPr>
        <w:t xml:space="preserve"> have been</w:t>
      </w:r>
      <w:r w:rsidR="007366F0">
        <w:rPr>
          <w:rFonts w:ascii="Calibri" w:eastAsia="Calibri" w:hAnsi="Calibri" w:cs="Times New Roman"/>
          <w:szCs w:val="24"/>
          <w:lang w:val="en-US"/>
        </w:rPr>
        <w:t xml:space="preserve"> </w:t>
      </w:r>
      <w:r w:rsidRPr="000C3AE4">
        <w:rPr>
          <w:rFonts w:ascii="Calibri" w:eastAsia="Calibri" w:hAnsi="Calibri" w:cs="Times New Roman"/>
          <w:szCs w:val="24"/>
          <w:lang w:val="en-US"/>
        </w:rPr>
        <w:t>used as the anode substrate.</w:t>
      </w:r>
      <w:r w:rsidR="007366F0">
        <w:rPr>
          <w:rFonts w:ascii="Calibri" w:eastAsia="Calibri" w:hAnsi="Calibri" w:cs="Times New Roman"/>
          <w:szCs w:val="24"/>
          <w:lang w:val="en-US"/>
        </w:rPr>
        <w:t xml:space="preserve"> </w:t>
      </w:r>
      <w:r w:rsidRPr="000C3AE4">
        <w:rPr>
          <w:rFonts w:ascii="Calibri" w:eastAsia="Calibri" w:hAnsi="Calibri" w:cs="Times New Roman"/>
          <w:szCs w:val="24"/>
          <w:lang w:val="en-US"/>
        </w:rPr>
        <w:t xml:space="preserve">A pretreatment was applied to the substrate, consisting in polishing it with WS-FLEX 18- C sandpaper </w:t>
      </w:r>
      <w:r w:rsidRPr="000C3AE4">
        <w:rPr>
          <w:szCs w:val="24"/>
          <w:lang w:val="en-US"/>
        </w:rPr>
        <w:t>until to remove between 20g/m</w:t>
      </w:r>
      <w:r w:rsidRPr="000C3AE4">
        <w:rPr>
          <w:szCs w:val="24"/>
          <w:vertAlign w:val="superscript"/>
          <w:lang w:val="en-US"/>
        </w:rPr>
        <w:t>2</w:t>
      </w:r>
      <w:r w:rsidRPr="000C3AE4">
        <w:rPr>
          <w:szCs w:val="24"/>
          <w:lang w:val="en-US"/>
        </w:rPr>
        <w:t xml:space="preserve"> and 40g/m</w:t>
      </w:r>
      <w:r w:rsidRPr="000C3AE4">
        <w:rPr>
          <w:szCs w:val="24"/>
          <w:vertAlign w:val="superscript"/>
          <w:lang w:val="en-US"/>
        </w:rPr>
        <w:t>2</w:t>
      </w:r>
      <w:r w:rsidRPr="000C3AE4">
        <w:rPr>
          <w:szCs w:val="24"/>
          <w:lang w:val="en-US"/>
        </w:rPr>
        <w:t xml:space="preserve"> </w:t>
      </w:r>
      <w:r w:rsidRPr="000C3AE4">
        <w:rPr>
          <w:rFonts w:ascii="Calibri" w:eastAsia="Calibri" w:hAnsi="Calibri" w:cs="Times New Roman"/>
          <w:szCs w:val="24"/>
          <w:lang w:val="en-US"/>
        </w:rPr>
        <w:t xml:space="preserve">(to increase the adhesion between the substrate and the oxide film with the purpose to increase the material roughness). Subsequently, the electrodes were degreasing in hydrochloric acid </w:t>
      </w:r>
      <w:smartTag w:uri="urn:schemas-microsoft-com:office:smarttags" w:element="metricconverter">
        <w:smartTagPr>
          <w:attr w:name="ProductID" w:val="11,5 M"/>
        </w:smartTagPr>
        <w:r w:rsidRPr="000C3AE4">
          <w:rPr>
            <w:rFonts w:ascii="Calibri" w:eastAsia="Calibri" w:hAnsi="Calibri" w:cs="Times New Roman"/>
            <w:szCs w:val="24"/>
            <w:lang w:val="en-US"/>
          </w:rPr>
          <w:t>11,5 M</w:t>
        </w:r>
      </w:smartTag>
      <w:r w:rsidRPr="000C3AE4">
        <w:rPr>
          <w:rFonts w:ascii="Calibri" w:eastAsia="Calibri" w:hAnsi="Calibri" w:cs="Times New Roman"/>
          <w:szCs w:val="24"/>
          <w:lang w:val="en-US"/>
        </w:rPr>
        <w:t xml:space="preserve"> for 15 minutes, washed in distilled water and treated by an ultrasonic bath 60</w:t>
      </w:r>
      <w:r w:rsidR="007366F0">
        <w:rPr>
          <w:rFonts w:ascii="Calibri" w:eastAsia="Calibri" w:hAnsi="Calibri" w:cs="Times New Roman"/>
          <w:szCs w:val="24"/>
          <w:lang w:val="en-US"/>
        </w:rPr>
        <w:t xml:space="preserve"> </w:t>
      </w:r>
      <w:r w:rsidRPr="000C3AE4">
        <w:rPr>
          <w:rFonts w:ascii="Calibri" w:eastAsia="Calibri" w:hAnsi="Calibri" w:cs="Times New Roman"/>
          <w:szCs w:val="24"/>
          <w:lang w:val="en-US"/>
        </w:rPr>
        <w:t xml:space="preserve">ºC for 60 minutes [19-22] </w:t>
      </w:r>
    </w:p>
    <w:p w:rsidR="000C3AE4" w:rsidRPr="000C3AE4" w:rsidRDefault="000C3AE4" w:rsidP="000C3AE4">
      <w:pPr>
        <w:spacing w:after="0"/>
        <w:ind w:firstLine="708"/>
        <w:rPr>
          <w:rFonts w:ascii="Calibri" w:eastAsia="Calibri" w:hAnsi="Calibri" w:cs="Times New Roman"/>
          <w:szCs w:val="24"/>
          <w:lang w:val="en-US"/>
        </w:rPr>
      </w:pPr>
      <w:r w:rsidRPr="000C3AE4">
        <w:rPr>
          <w:rFonts w:ascii="Calibri" w:eastAsia="Calibri" w:hAnsi="Calibri" w:cs="Times New Roman"/>
          <w:szCs w:val="24"/>
          <w:lang w:val="en-US"/>
        </w:rPr>
        <w:t>The SnO</w:t>
      </w:r>
      <w:r w:rsidRPr="000C3AE4">
        <w:rPr>
          <w:rFonts w:ascii="Calibri" w:eastAsia="Calibri" w:hAnsi="Calibri" w:cs="Times New Roman"/>
          <w:szCs w:val="24"/>
          <w:vertAlign w:val="subscript"/>
          <w:lang w:val="en-US"/>
        </w:rPr>
        <w:t>2</w:t>
      </w:r>
      <w:r w:rsidRPr="000C3AE4">
        <w:rPr>
          <w:rFonts w:ascii="Calibri" w:eastAsia="Calibri" w:hAnsi="Calibri" w:cs="Times New Roman"/>
          <w:szCs w:val="24"/>
          <w:lang w:val="en-US"/>
        </w:rPr>
        <w:t>-Sb</w:t>
      </w:r>
      <w:r w:rsidRPr="000C3AE4">
        <w:rPr>
          <w:rFonts w:ascii="Calibri" w:eastAsia="Calibri" w:hAnsi="Calibri" w:cs="Times New Roman"/>
          <w:szCs w:val="24"/>
          <w:vertAlign w:val="subscript"/>
          <w:lang w:val="en-US"/>
        </w:rPr>
        <w:t>2</w:t>
      </w:r>
      <w:r w:rsidRPr="000C3AE4">
        <w:rPr>
          <w:rFonts w:ascii="Calibri" w:eastAsia="Calibri" w:hAnsi="Calibri" w:cs="Times New Roman"/>
          <w:szCs w:val="24"/>
          <w:lang w:val="en-US"/>
        </w:rPr>
        <w:t>O</w:t>
      </w:r>
      <w:r w:rsidRPr="000C3AE4">
        <w:rPr>
          <w:rFonts w:ascii="Calibri" w:eastAsia="Calibri" w:hAnsi="Calibri" w:cs="Times New Roman"/>
          <w:szCs w:val="24"/>
          <w:vertAlign w:val="subscript"/>
          <w:lang w:val="en-US"/>
        </w:rPr>
        <w:t>5</w:t>
      </w:r>
      <w:r w:rsidRPr="000C3AE4">
        <w:rPr>
          <w:rFonts w:ascii="Calibri" w:eastAsia="Calibri" w:hAnsi="Calibri" w:cs="Times New Roman"/>
          <w:szCs w:val="24"/>
          <w:lang w:val="en-US"/>
        </w:rPr>
        <w:t>/Ti electrodes were prepared by thermical decomposition using two different methods. In the first one, the procedure is defined as follows: a solution of 95% SnCl</w:t>
      </w:r>
      <w:r w:rsidRPr="000C3AE4">
        <w:rPr>
          <w:rFonts w:ascii="Calibri" w:eastAsia="Calibri" w:hAnsi="Calibri" w:cs="Times New Roman"/>
          <w:szCs w:val="24"/>
          <w:vertAlign w:val="subscript"/>
          <w:lang w:val="en-US"/>
        </w:rPr>
        <w:t>4*</w:t>
      </w:r>
      <w:r w:rsidRPr="000C3AE4">
        <w:rPr>
          <w:rFonts w:ascii="Calibri" w:eastAsia="Calibri" w:hAnsi="Calibri" w:cs="Times New Roman"/>
          <w:szCs w:val="24"/>
          <w:lang w:val="en-US"/>
        </w:rPr>
        <w:t>5H</w:t>
      </w:r>
      <w:r w:rsidRPr="000C3AE4">
        <w:rPr>
          <w:rFonts w:ascii="Calibri" w:eastAsia="Calibri" w:hAnsi="Calibri" w:cs="Times New Roman"/>
          <w:szCs w:val="24"/>
          <w:vertAlign w:val="subscript"/>
          <w:lang w:val="en-US"/>
        </w:rPr>
        <w:t>2</w:t>
      </w:r>
      <w:r w:rsidRPr="000C3AE4">
        <w:rPr>
          <w:rFonts w:ascii="Calibri" w:eastAsia="Calibri" w:hAnsi="Calibri" w:cs="Times New Roman"/>
          <w:szCs w:val="24"/>
          <w:lang w:val="en-US"/>
        </w:rPr>
        <w:t>O and 5% SbCl</w:t>
      </w:r>
      <w:r w:rsidRPr="000C3AE4">
        <w:rPr>
          <w:rFonts w:ascii="Calibri" w:eastAsia="Calibri" w:hAnsi="Calibri" w:cs="Times New Roman"/>
          <w:szCs w:val="24"/>
          <w:vertAlign w:val="subscript"/>
          <w:lang w:val="en-US"/>
        </w:rPr>
        <w:t xml:space="preserve">3 </w:t>
      </w:r>
      <w:r w:rsidRPr="000C3AE4">
        <w:rPr>
          <w:rFonts w:ascii="Calibri" w:eastAsia="Calibri" w:hAnsi="Calibri" w:cs="Times New Roman"/>
          <w:szCs w:val="24"/>
          <w:lang w:val="en-US"/>
        </w:rPr>
        <w:t>in isopropanol is deposited</w:t>
      </w:r>
      <w:r w:rsidR="007366F0">
        <w:rPr>
          <w:rFonts w:ascii="Calibri" w:eastAsia="Calibri" w:hAnsi="Calibri" w:cs="Times New Roman"/>
          <w:szCs w:val="24"/>
          <w:lang w:val="en-US"/>
        </w:rPr>
        <w:t xml:space="preserve"> </w:t>
      </w:r>
      <w:r w:rsidRPr="000C3AE4">
        <w:rPr>
          <w:rFonts w:ascii="Calibri" w:eastAsia="Calibri" w:hAnsi="Calibri" w:cs="Times New Roman"/>
          <w:szCs w:val="24"/>
          <w:lang w:val="en-US"/>
        </w:rPr>
        <w:t xml:space="preserve">on the titanium surface using a paintbrush, the solvent is evaporated at 100 ºC for 15 minutes, then the sample is calcined at 550 ºC in a 2 l/min oxygen flow, for 15 minutes; this procedure is repeated until the desired weight is reached ( 10, 20, 40, 60, 80, </w:t>
      </w:r>
      <w:r w:rsidRPr="000C3AE4">
        <w:rPr>
          <w:szCs w:val="24"/>
          <w:lang w:val="en-US"/>
        </w:rPr>
        <w:t>100 g/m</w:t>
      </w:r>
      <w:r w:rsidRPr="000C3AE4">
        <w:rPr>
          <w:szCs w:val="24"/>
          <w:vertAlign w:val="superscript"/>
          <w:lang w:val="en-US"/>
        </w:rPr>
        <w:t>2</w:t>
      </w:r>
      <w:r w:rsidRPr="000C3AE4">
        <w:rPr>
          <w:rFonts w:ascii="Calibri" w:eastAsia="Calibri" w:hAnsi="Calibri" w:cs="Times New Roman"/>
          <w:szCs w:val="24"/>
          <w:lang w:val="en-US"/>
        </w:rPr>
        <w:t>). Finally the electrodes are calcined at 550 ºC for 3 h in 0.5 l/min oxygen, for final sealing of the film.</w:t>
      </w:r>
    </w:p>
    <w:p w:rsidR="000C3AE4" w:rsidRPr="000C3AE4" w:rsidRDefault="000C3AE4" w:rsidP="000C3AE4">
      <w:pPr>
        <w:spacing w:after="0"/>
        <w:ind w:firstLine="708"/>
        <w:rPr>
          <w:szCs w:val="24"/>
          <w:lang w:val="en-US"/>
        </w:rPr>
      </w:pPr>
      <w:r w:rsidRPr="000C3AE4">
        <w:rPr>
          <w:szCs w:val="24"/>
          <w:lang w:val="en-US"/>
        </w:rPr>
        <w:t xml:space="preserve">In the second one the same proportion of salts </w:t>
      </w:r>
      <w:r w:rsidRPr="000C3AE4">
        <w:rPr>
          <w:rFonts w:ascii="Calibri" w:eastAsia="Calibri" w:hAnsi="Calibri" w:cs="Times New Roman"/>
          <w:szCs w:val="24"/>
          <w:lang w:val="en-US"/>
        </w:rPr>
        <w:t>SnCl</w:t>
      </w:r>
      <w:r w:rsidRPr="000C3AE4">
        <w:rPr>
          <w:rFonts w:ascii="Calibri" w:eastAsia="Calibri" w:hAnsi="Calibri" w:cs="Times New Roman"/>
          <w:szCs w:val="24"/>
          <w:vertAlign w:val="subscript"/>
          <w:lang w:val="en-US"/>
        </w:rPr>
        <w:t>4*</w:t>
      </w:r>
      <w:r w:rsidRPr="000C3AE4">
        <w:rPr>
          <w:rFonts w:ascii="Calibri" w:eastAsia="Calibri" w:hAnsi="Calibri" w:cs="Times New Roman"/>
          <w:szCs w:val="24"/>
          <w:lang w:val="en-US"/>
        </w:rPr>
        <w:t>5H</w:t>
      </w:r>
      <w:r w:rsidRPr="000C3AE4">
        <w:rPr>
          <w:rFonts w:ascii="Calibri" w:eastAsia="Calibri" w:hAnsi="Calibri" w:cs="Times New Roman"/>
          <w:szCs w:val="24"/>
          <w:vertAlign w:val="subscript"/>
          <w:lang w:val="en-US"/>
        </w:rPr>
        <w:t>2</w:t>
      </w:r>
      <w:r w:rsidRPr="000C3AE4">
        <w:rPr>
          <w:rFonts w:ascii="Calibri" w:eastAsia="Calibri" w:hAnsi="Calibri" w:cs="Times New Roman"/>
          <w:szCs w:val="24"/>
          <w:lang w:val="en-US"/>
        </w:rPr>
        <w:t>O and 5% SbCl</w:t>
      </w:r>
      <w:r w:rsidRPr="000C3AE4">
        <w:rPr>
          <w:rFonts w:ascii="Calibri" w:eastAsia="Calibri" w:hAnsi="Calibri" w:cs="Times New Roman"/>
          <w:szCs w:val="24"/>
          <w:vertAlign w:val="subscript"/>
          <w:lang w:val="en-US"/>
        </w:rPr>
        <w:t xml:space="preserve">3 </w:t>
      </w:r>
      <w:r w:rsidRPr="000C3AE4">
        <w:rPr>
          <w:rFonts w:ascii="Calibri" w:eastAsia="Calibri" w:hAnsi="Calibri" w:cs="Times New Roman"/>
          <w:szCs w:val="24"/>
          <w:lang w:val="en-US"/>
        </w:rPr>
        <w:t>dissolved</w:t>
      </w:r>
      <w:r w:rsidR="007366F0">
        <w:rPr>
          <w:rFonts w:ascii="Calibri" w:eastAsia="Calibri" w:hAnsi="Calibri" w:cs="Times New Roman"/>
          <w:szCs w:val="24"/>
          <w:lang w:val="en-US"/>
        </w:rPr>
        <w:t xml:space="preserve"> </w:t>
      </w:r>
      <w:r w:rsidRPr="000C3AE4">
        <w:rPr>
          <w:rFonts w:ascii="Calibri" w:eastAsia="Calibri" w:hAnsi="Calibri" w:cs="Times New Roman"/>
          <w:szCs w:val="24"/>
          <w:lang w:val="en-US"/>
        </w:rPr>
        <w:t>in the ionic liquid was used. The ionic liquid was prepared by mean</w:t>
      </w:r>
      <w:r w:rsidR="007366F0">
        <w:rPr>
          <w:rFonts w:ascii="Calibri" w:eastAsia="Calibri" w:hAnsi="Calibri" w:cs="Times New Roman"/>
          <w:szCs w:val="24"/>
          <w:lang w:val="en-US"/>
        </w:rPr>
        <w:t xml:space="preserve"> </w:t>
      </w:r>
      <w:r w:rsidRPr="000C3AE4">
        <w:rPr>
          <w:szCs w:val="24"/>
          <w:lang w:val="en-US"/>
        </w:rPr>
        <w:t>stoichiometric</w:t>
      </w:r>
      <w:r w:rsidR="007366F0">
        <w:rPr>
          <w:szCs w:val="24"/>
          <w:lang w:val="en-US"/>
        </w:rPr>
        <w:t xml:space="preserve"> </w:t>
      </w:r>
      <w:r w:rsidRPr="000C3AE4">
        <w:rPr>
          <w:rFonts w:ascii="Calibri" w:eastAsia="Calibri" w:hAnsi="Calibri" w:cs="Times New Roman"/>
          <w:szCs w:val="24"/>
          <w:lang w:val="en-US"/>
        </w:rPr>
        <w:t>mix of 1- methyl- imidazol and sulfuric acid (98% V) controlling the temperature by cryostat. In this way was obtained methyl imidazol sulfate acid.</w:t>
      </w:r>
      <w:r w:rsidR="007366F0">
        <w:rPr>
          <w:rFonts w:ascii="Calibri" w:eastAsia="Calibri" w:hAnsi="Calibri" w:cs="Times New Roman"/>
          <w:szCs w:val="24"/>
          <w:lang w:val="en-US"/>
        </w:rPr>
        <w:t xml:space="preserve"> </w:t>
      </w:r>
      <w:r w:rsidRPr="000C3AE4">
        <w:rPr>
          <w:rFonts w:ascii="Calibri" w:eastAsia="Calibri" w:hAnsi="Calibri" w:cs="Times New Roman"/>
          <w:szCs w:val="24"/>
          <w:lang w:val="en-US"/>
        </w:rPr>
        <w:t>The tita</w:t>
      </w:r>
      <w:r w:rsidR="00457043">
        <w:rPr>
          <w:rFonts w:ascii="Calibri" w:eastAsia="Calibri" w:hAnsi="Calibri" w:cs="Times New Roman"/>
          <w:szCs w:val="24"/>
          <w:lang w:val="en-US"/>
        </w:rPr>
        <w:t>nium supports was showed with the</w:t>
      </w:r>
      <w:r w:rsidRPr="000C3AE4">
        <w:rPr>
          <w:rFonts w:ascii="Calibri" w:eastAsia="Calibri" w:hAnsi="Calibri" w:cs="Times New Roman"/>
          <w:szCs w:val="24"/>
          <w:lang w:val="en-US"/>
        </w:rPr>
        <w:t xml:space="preserve"> precursor solution forming very thin films. Subsequently calcined at 750 ºC</w:t>
      </w:r>
      <w:r w:rsidR="007366F0">
        <w:rPr>
          <w:rFonts w:ascii="Calibri" w:eastAsia="Calibri" w:hAnsi="Calibri" w:cs="Times New Roman"/>
          <w:szCs w:val="24"/>
          <w:lang w:val="en-US"/>
        </w:rPr>
        <w:t xml:space="preserve"> </w:t>
      </w:r>
      <w:r w:rsidRPr="000C3AE4">
        <w:rPr>
          <w:rFonts w:ascii="Calibri" w:eastAsia="Calibri" w:hAnsi="Calibri" w:cs="Times New Roman"/>
          <w:szCs w:val="24"/>
          <w:lang w:val="en-US"/>
        </w:rPr>
        <w:t xml:space="preserve">with a rate of </w:t>
      </w:r>
      <w:r w:rsidRPr="000C3AE4">
        <w:rPr>
          <w:szCs w:val="24"/>
          <w:lang w:val="en-US"/>
        </w:rPr>
        <w:t>20ºC/min. At this temperature,</w:t>
      </w:r>
      <w:r w:rsidR="007366F0">
        <w:rPr>
          <w:szCs w:val="24"/>
          <w:lang w:val="en-US"/>
        </w:rPr>
        <w:t xml:space="preserve"> </w:t>
      </w:r>
      <w:r w:rsidRPr="000C3AE4">
        <w:rPr>
          <w:szCs w:val="24"/>
          <w:lang w:val="en-US"/>
        </w:rPr>
        <w:t>the solvent and chlorite</w:t>
      </w:r>
      <w:r w:rsidR="007366F0">
        <w:rPr>
          <w:szCs w:val="24"/>
          <w:lang w:val="en-US"/>
        </w:rPr>
        <w:t xml:space="preserve"> </w:t>
      </w:r>
      <w:r w:rsidRPr="000C3AE4">
        <w:rPr>
          <w:szCs w:val="24"/>
          <w:lang w:val="en-US"/>
        </w:rPr>
        <w:t>were decomposed promoting the stick of metals and the generation of oxide (using air or oxygen) (fig.</w:t>
      </w:r>
      <w:r w:rsidR="00E900EE">
        <w:rPr>
          <w:szCs w:val="24"/>
          <w:lang w:val="en-US"/>
        </w:rPr>
        <w:t>10.</w:t>
      </w:r>
      <w:r w:rsidRPr="000C3AE4">
        <w:rPr>
          <w:szCs w:val="24"/>
          <w:lang w:val="en-US"/>
        </w:rPr>
        <w:t>1)</w:t>
      </w:r>
      <w:r w:rsidR="006D321B">
        <w:rPr>
          <w:szCs w:val="24"/>
          <w:lang w:val="en-US"/>
        </w:rPr>
        <w:t>.</w:t>
      </w:r>
    </w:p>
    <w:p w:rsidR="000C3AE4" w:rsidRPr="000C3AE4" w:rsidRDefault="000C3AE4" w:rsidP="000C3AE4">
      <w:pPr>
        <w:keepNext/>
        <w:spacing w:after="0"/>
        <w:jc w:val="center"/>
        <w:rPr>
          <w:lang w:val="en-US"/>
        </w:rPr>
      </w:pPr>
      <w:r w:rsidRPr="000C3AE4">
        <w:rPr>
          <w:noProof/>
          <w:szCs w:val="24"/>
          <w:lang w:val="es-ES" w:eastAsia="es-ES"/>
        </w:rPr>
        <w:drawing>
          <wp:inline distT="0" distB="0" distL="0" distR="0">
            <wp:extent cx="3185326" cy="2774939"/>
            <wp:effectExtent l="19050" t="0" r="0" b="0"/>
            <wp:docPr id="1502"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8" cstate="print"/>
                    <a:srcRect t="2013" r="2078" b="1342"/>
                    <a:stretch>
                      <a:fillRect/>
                    </a:stretch>
                  </pic:blipFill>
                  <pic:spPr bwMode="auto">
                    <a:xfrm>
                      <a:off x="0" y="0"/>
                      <a:ext cx="3192230" cy="2780953"/>
                    </a:xfrm>
                    <a:prstGeom prst="rect">
                      <a:avLst/>
                    </a:prstGeom>
                    <a:noFill/>
                  </pic:spPr>
                </pic:pic>
              </a:graphicData>
            </a:graphic>
          </wp:inline>
        </w:drawing>
      </w:r>
    </w:p>
    <w:p w:rsidR="006864BF" w:rsidRDefault="006864BF" w:rsidP="000C3AE4">
      <w:pPr>
        <w:spacing w:before="240" w:after="120" w:line="240" w:lineRule="auto"/>
        <w:jc w:val="center"/>
        <w:rPr>
          <w:rFonts w:ascii="Times New Roman" w:eastAsia="Times New Roman" w:hAnsi="Times New Roman" w:cs="Times New Roman"/>
          <w:sz w:val="20"/>
          <w:szCs w:val="20"/>
          <w:lang w:val="en-US" w:eastAsia="es-ES"/>
        </w:rPr>
      </w:pPr>
      <w:r w:rsidRPr="006864BF">
        <w:rPr>
          <w:rFonts w:eastAsia="Times New Roman" w:cs="Times New Roman"/>
          <w:b/>
          <w:sz w:val="20"/>
          <w:szCs w:val="20"/>
          <w:lang w:val="en-US" w:eastAsia="es-ES"/>
        </w:rPr>
        <w:t>Figure 10.</w:t>
      </w:r>
      <w:r w:rsidR="007D0B54" w:rsidRPr="006864BF">
        <w:rPr>
          <w:rFonts w:eastAsia="Times New Roman" w:cs="Times New Roman"/>
          <w:b/>
          <w:sz w:val="20"/>
          <w:szCs w:val="20"/>
          <w:lang w:val="en-US" w:eastAsia="es-ES"/>
        </w:rPr>
        <w:fldChar w:fldCharType="begin"/>
      </w:r>
      <w:r w:rsidR="000C3AE4" w:rsidRPr="006864BF">
        <w:rPr>
          <w:rFonts w:eastAsia="Times New Roman" w:cs="Times New Roman"/>
          <w:b/>
          <w:sz w:val="20"/>
          <w:szCs w:val="20"/>
          <w:lang w:val="en-US" w:eastAsia="es-ES"/>
        </w:rPr>
        <w:instrText xml:space="preserve"> SEQ Figure \* ARABIC </w:instrText>
      </w:r>
      <w:r w:rsidR="007D0B54" w:rsidRPr="006864BF">
        <w:rPr>
          <w:rFonts w:eastAsia="Times New Roman" w:cs="Times New Roman"/>
          <w:b/>
          <w:sz w:val="20"/>
          <w:szCs w:val="20"/>
          <w:lang w:val="en-US" w:eastAsia="es-ES"/>
        </w:rPr>
        <w:fldChar w:fldCharType="separate"/>
      </w:r>
      <w:r w:rsidR="00EE59EB">
        <w:rPr>
          <w:rFonts w:eastAsia="Times New Roman" w:cs="Times New Roman"/>
          <w:b/>
          <w:noProof/>
          <w:sz w:val="20"/>
          <w:szCs w:val="20"/>
          <w:lang w:val="en-US" w:eastAsia="es-ES"/>
        </w:rPr>
        <w:t>1</w:t>
      </w:r>
      <w:r w:rsidR="007D0B54" w:rsidRPr="006864BF">
        <w:rPr>
          <w:rFonts w:eastAsia="Times New Roman" w:cs="Times New Roman"/>
          <w:b/>
          <w:sz w:val="20"/>
          <w:szCs w:val="20"/>
          <w:lang w:val="en-US" w:eastAsia="es-ES"/>
        </w:rPr>
        <w:fldChar w:fldCharType="end"/>
      </w:r>
      <w:r w:rsidR="000C3AE4" w:rsidRPr="006864BF">
        <w:rPr>
          <w:rFonts w:eastAsia="Times New Roman" w:cs="Times New Roman"/>
          <w:sz w:val="20"/>
          <w:szCs w:val="20"/>
          <w:lang w:val="en-US" w:eastAsia="es-ES"/>
        </w:rPr>
        <w:t>: preparation of ionic liquid</w:t>
      </w:r>
      <w:r>
        <w:rPr>
          <w:rFonts w:ascii="Times New Roman" w:eastAsia="Times New Roman" w:hAnsi="Times New Roman" w:cs="Times New Roman"/>
          <w:sz w:val="20"/>
          <w:szCs w:val="20"/>
          <w:lang w:val="en-US" w:eastAsia="es-ES"/>
        </w:rPr>
        <w:t>.</w:t>
      </w:r>
    </w:p>
    <w:p w:rsidR="006D321B" w:rsidRPr="000C3AE4" w:rsidRDefault="006D321B" w:rsidP="000C3AE4">
      <w:pPr>
        <w:spacing w:before="240" w:after="120" w:line="240" w:lineRule="auto"/>
        <w:jc w:val="center"/>
        <w:rPr>
          <w:rFonts w:ascii="Times New Roman" w:eastAsia="Times New Roman" w:hAnsi="Times New Roman" w:cs="Times New Roman"/>
          <w:sz w:val="20"/>
          <w:szCs w:val="20"/>
          <w:lang w:val="en-US" w:eastAsia="es-ES"/>
        </w:rPr>
      </w:pPr>
    </w:p>
    <w:p w:rsidR="000C3AE4" w:rsidRPr="000C3AE4" w:rsidRDefault="006864BF" w:rsidP="006864BF">
      <w:pPr>
        <w:spacing w:after="0"/>
        <w:rPr>
          <w:rFonts w:ascii="Calibri" w:eastAsia="Calibri" w:hAnsi="Calibri" w:cs="Times New Roman"/>
          <w:szCs w:val="24"/>
          <w:lang w:val="en-US"/>
        </w:rPr>
      </w:pPr>
      <w:r>
        <w:rPr>
          <w:rFonts w:ascii="Calibri" w:eastAsia="Calibri" w:hAnsi="Calibri" w:cs="Times New Roman"/>
          <w:szCs w:val="24"/>
          <w:lang w:val="en-US"/>
        </w:rPr>
        <w:tab/>
      </w:r>
      <w:r w:rsidR="000C3AE4" w:rsidRPr="000C3AE4">
        <w:rPr>
          <w:rFonts w:ascii="Calibri" w:eastAsia="Calibri" w:hAnsi="Calibri" w:cs="Times New Roman"/>
          <w:szCs w:val="24"/>
          <w:lang w:val="en-US"/>
        </w:rPr>
        <w:t>After preparation, the electrodes were examined by means of X-ray diffraction (PW 1710 Philips Diffractomer), and the surface composition was analyzed by an energy dispersion spectrometer (SEM/Eds Leo 50/50VP with a Gelmini column). Particularly, this analysis provides important information about the coating quality and presumable electrode service life.</w:t>
      </w:r>
    </w:p>
    <w:p w:rsidR="000C3AE4" w:rsidRPr="000C3AE4" w:rsidRDefault="006864BF" w:rsidP="006864BF">
      <w:pPr>
        <w:spacing w:after="0"/>
        <w:rPr>
          <w:rFonts w:ascii="Calibri" w:eastAsia="Calibri" w:hAnsi="Calibri" w:cs="Times New Roman"/>
          <w:szCs w:val="24"/>
          <w:lang w:val="en-US"/>
        </w:rPr>
      </w:pPr>
      <w:r>
        <w:rPr>
          <w:rFonts w:ascii="Calibri" w:eastAsia="Calibri" w:hAnsi="Calibri" w:cs="Times New Roman"/>
          <w:szCs w:val="24"/>
          <w:lang w:val="en-US"/>
        </w:rPr>
        <w:tab/>
      </w:r>
      <w:r w:rsidR="000C3AE4" w:rsidRPr="000C3AE4">
        <w:rPr>
          <w:rFonts w:ascii="Calibri" w:eastAsia="Calibri" w:hAnsi="Calibri" w:cs="Times New Roman"/>
          <w:szCs w:val="24"/>
          <w:lang w:val="en-US"/>
        </w:rPr>
        <w:t>The electrochemical measurements were carried out using a Voltalab (PGZ 301, Radiometer) potensiostat</w:t>
      </w:r>
      <w:r w:rsidR="000C3AE4" w:rsidRPr="000C3AE4">
        <w:rPr>
          <w:szCs w:val="24"/>
          <w:lang w:val="en-US"/>
        </w:rPr>
        <w:t>o</w:t>
      </w:r>
      <w:r w:rsidR="000C3AE4" w:rsidRPr="000C3AE4">
        <w:rPr>
          <w:rFonts w:ascii="Calibri" w:eastAsia="Calibri" w:hAnsi="Calibri" w:cs="Times New Roman"/>
          <w:szCs w:val="24"/>
          <w:lang w:val="en-US"/>
        </w:rPr>
        <w:t xml:space="preserve">, with Pt as the counter-electrode, </w:t>
      </w:r>
      <w:r w:rsidR="000C3AE4" w:rsidRPr="000C3AE4">
        <w:rPr>
          <w:szCs w:val="24"/>
          <w:lang w:val="en-US"/>
        </w:rPr>
        <w:t>SCE</w:t>
      </w:r>
      <w:r w:rsidR="000C3AE4" w:rsidRPr="000C3AE4">
        <w:rPr>
          <w:rFonts w:ascii="Calibri" w:eastAsia="Calibri" w:hAnsi="Calibri" w:cs="Times New Roman"/>
          <w:szCs w:val="24"/>
          <w:vertAlign w:val="subscript"/>
          <w:lang w:val="en-US"/>
        </w:rPr>
        <w:t xml:space="preserve"> </w:t>
      </w:r>
      <w:r w:rsidR="000C3AE4" w:rsidRPr="000C3AE4">
        <w:rPr>
          <w:rFonts w:ascii="Calibri" w:eastAsia="Calibri" w:hAnsi="Calibri" w:cs="Times New Roman"/>
          <w:szCs w:val="24"/>
          <w:lang w:val="en-US"/>
        </w:rPr>
        <w:t xml:space="preserve">as the reference electrode, </w:t>
      </w:r>
      <w:r w:rsidR="000C3AE4" w:rsidRPr="000C3AE4">
        <w:rPr>
          <w:szCs w:val="24"/>
          <w:lang w:val="en-US"/>
        </w:rPr>
        <w:t>and</w:t>
      </w:r>
      <w:r w:rsidR="007366F0">
        <w:rPr>
          <w:szCs w:val="24"/>
          <w:lang w:val="en-US"/>
        </w:rPr>
        <w:t xml:space="preserve"> </w:t>
      </w:r>
      <w:r w:rsidR="000C3AE4" w:rsidRPr="000C3AE4">
        <w:rPr>
          <w:rFonts w:ascii="Calibri" w:eastAsia="Calibri" w:hAnsi="Calibri" w:cs="Times New Roman"/>
          <w:szCs w:val="24"/>
          <w:lang w:val="en-US"/>
        </w:rPr>
        <w:t>SnO</w:t>
      </w:r>
      <w:r w:rsidR="000C3AE4" w:rsidRPr="000C3AE4">
        <w:rPr>
          <w:rFonts w:ascii="Calibri" w:eastAsia="Calibri" w:hAnsi="Calibri" w:cs="Times New Roman"/>
          <w:szCs w:val="24"/>
          <w:vertAlign w:val="subscript"/>
          <w:lang w:val="en-US"/>
        </w:rPr>
        <w:t>2</w:t>
      </w:r>
      <w:r w:rsidR="000C3AE4" w:rsidRPr="000C3AE4">
        <w:rPr>
          <w:rFonts w:ascii="Calibri" w:eastAsia="Calibri" w:hAnsi="Calibri" w:cs="Times New Roman"/>
          <w:szCs w:val="24"/>
          <w:lang w:val="en-US"/>
        </w:rPr>
        <w:t>-Sb</w:t>
      </w:r>
      <w:r w:rsidR="000C3AE4" w:rsidRPr="000C3AE4">
        <w:rPr>
          <w:rFonts w:ascii="Calibri" w:eastAsia="Calibri" w:hAnsi="Calibri" w:cs="Times New Roman"/>
          <w:szCs w:val="24"/>
          <w:vertAlign w:val="subscript"/>
          <w:lang w:val="en-US"/>
        </w:rPr>
        <w:t>2</w:t>
      </w:r>
      <w:r w:rsidR="000C3AE4" w:rsidRPr="000C3AE4">
        <w:rPr>
          <w:rFonts w:ascii="Calibri" w:eastAsia="Calibri" w:hAnsi="Calibri" w:cs="Times New Roman"/>
          <w:szCs w:val="24"/>
          <w:lang w:val="en-US"/>
        </w:rPr>
        <w:t>O</w:t>
      </w:r>
      <w:r w:rsidR="000C3AE4" w:rsidRPr="000C3AE4">
        <w:rPr>
          <w:rFonts w:ascii="Calibri" w:eastAsia="Calibri" w:hAnsi="Calibri" w:cs="Times New Roman"/>
          <w:szCs w:val="24"/>
          <w:vertAlign w:val="subscript"/>
          <w:lang w:val="en-US"/>
        </w:rPr>
        <w:t>5</w:t>
      </w:r>
      <w:r w:rsidR="000C3AE4" w:rsidRPr="000C3AE4">
        <w:rPr>
          <w:rFonts w:ascii="Calibri" w:eastAsia="Calibri" w:hAnsi="Calibri" w:cs="Times New Roman"/>
          <w:szCs w:val="24"/>
          <w:lang w:val="en-US"/>
        </w:rPr>
        <w:t>/Ti as the working electrode, in a 400 ml cell with NaClO</w:t>
      </w:r>
      <w:r w:rsidR="000C3AE4" w:rsidRPr="000C3AE4">
        <w:rPr>
          <w:rFonts w:ascii="Calibri" w:eastAsia="Calibri" w:hAnsi="Calibri" w:cs="Times New Roman"/>
          <w:szCs w:val="24"/>
          <w:vertAlign w:val="subscript"/>
          <w:lang w:val="en-US"/>
        </w:rPr>
        <w:t>4</w:t>
      </w:r>
      <w:r w:rsidR="000C3AE4" w:rsidRPr="000C3AE4">
        <w:rPr>
          <w:rFonts w:ascii="Calibri" w:eastAsia="Calibri" w:hAnsi="Calibri" w:cs="Times New Roman"/>
          <w:szCs w:val="24"/>
          <w:lang w:val="en-US"/>
        </w:rPr>
        <w:t xml:space="preserve"> as the electrolyte solution (fig. </w:t>
      </w:r>
      <w:r w:rsidR="00E900EE">
        <w:rPr>
          <w:rFonts w:ascii="Calibri" w:eastAsia="Calibri" w:hAnsi="Calibri" w:cs="Times New Roman"/>
          <w:szCs w:val="24"/>
          <w:lang w:val="en-US"/>
        </w:rPr>
        <w:t>10.</w:t>
      </w:r>
      <w:r w:rsidR="000C3AE4" w:rsidRPr="000C3AE4">
        <w:rPr>
          <w:rFonts w:ascii="Calibri" w:eastAsia="Calibri" w:hAnsi="Calibri" w:cs="Times New Roman"/>
          <w:szCs w:val="24"/>
          <w:lang w:val="en-US"/>
        </w:rPr>
        <w:t>2). LSV scans were performed at 15 mVs</w:t>
      </w:r>
      <w:r w:rsidR="000C3AE4" w:rsidRPr="000C3AE4">
        <w:rPr>
          <w:rFonts w:ascii="Calibri" w:eastAsia="Calibri" w:hAnsi="Calibri" w:cs="Times New Roman"/>
          <w:szCs w:val="24"/>
          <w:vertAlign w:val="superscript"/>
          <w:lang w:val="en-US"/>
        </w:rPr>
        <w:t>-1</w:t>
      </w:r>
      <w:r w:rsidR="000C3AE4" w:rsidRPr="000C3AE4">
        <w:rPr>
          <w:rFonts w:ascii="Calibri" w:eastAsia="Calibri" w:hAnsi="Calibri" w:cs="Times New Roman"/>
          <w:szCs w:val="24"/>
          <w:lang w:val="en-US"/>
        </w:rPr>
        <w:t xml:space="preserve"> .</w:t>
      </w:r>
    </w:p>
    <w:p w:rsidR="000C3AE4" w:rsidRPr="000C3AE4" w:rsidRDefault="000C3AE4" w:rsidP="000C3AE4">
      <w:pPr>
        <w:keepNext/>
        <w:spacing w:after="240" w:line="480" w:lineRule="auto"/>
        <w:jc w:val="center"/>
        <w:rPr>
          <w:lang w:val="en-US"/>
        </w:rPr>
      </w:pPr>
      <w:r w:rsidRPr="000C3AE4">
        <w:rPr>
          <w:noProof/>
          <w:lang w:val="es-ES" w:eastAsia="es-ES"/>
        </w:rPr>
        <w:drawing>
          <wp:inline distT="0" distB="0" distL="0" distR="0">
            <wp:extent cx="2818765" cy="1888749"/>
            <wp:effectExtent l="19050" t="19050" r="19685" b="16251"/>
            <wp:docPr id="1503" name="Immagine 1" descr="D:\ScuolaPc\TESI 5°anno\Foto\IMG_0464.JPG"/>
            <wp:cNvGraphicFramePr/>
            <a:graphic xmlns:a="http://schemas.openxmlformats.org/drawingml/2006/main">
              <a:graphicData uri="http://schemas.openxmlformats.org/drawingml/2006/picture">
                <pic:pic xmlns:pic="http://schemas.openxmlformats.org/drawingml/2006/picture">
                  <pic:nvPicPr>
                    <pic:cNvPr id="2" name="Immagine 1" descr="D:\ScuolaPc\TESI 5°anno\Foto\IMG_0464.JPG"/>
                    <pic:cNvPicPr/>
                  </pic:nvPicPr>
                  <pic:blipFill>
                    <a:blip r:embed="rId129" cstate="print"/>
                    <a:srcRect l="25816" t="9375" r="13370" b="20340"/>
                    <a:stretch>
                      <a:fillRect/>
                    </a:stretch>
                  </pic:blipFill>
                  <pic:spPr bwMode="auto">
                    <a:xfrm>
                      <a:off x="0" y="0"/>
                      <a:ext cx="2822428" cy="1891204"/>
                    </a:xfrm>
                    <a:prstGeom prst="rect">
                      <a:avLst/>
                    </a:prstGeom>
                    <a:noFill/>
                    <a:ln w="3175">
                      <a:solidFill>
                        <a:sysClr val="windowText" lastClr="000000"/>
                      </a:solidFill>
                      <a:miter lim="800000"/>
                      <a:headEnd/>
                      <a:tailEnd/>
                    </a:ln>
                  </pic:spPr>
                </pic:pic>
              </a:graphicData>
            </a:graphic>
          </wp:inline>
        </w:drawing>
      </w:r>
    </w:p>
    <w:p w:rsidR="000C3AE4" w:rsidRPr="006864BF" w:rsidRDefault="000C3AE4" w:rsidP="000C3AE4">
      <w:pPr>
        <w:spacing w:before="240" w:after="120" w:line="240" w:lineRule="auto"/>
        <w:jc w:val="center"/>
        <w:rPr>
          <w:rFonts w:eastAsia="Times New Roman" w:cs="Times New Roman"/>
          <w:sz w:val="20"/>
          <w:szCs w:val="20"/>
          <w:lang w:val="en-US" w:eastAsia="es-ES"/>
        </w:rPr>
      </w:pPr>
      <w:r w:rsidRPr="006864BF">
        <w:rPr>
          <w:rFonts w:eastAsia="Times New Roman" w:cs="Times New Roman"/>
          <w:b/>
          <w:sz w:val="20"/>
          <w:szCs w:val="20"/>
          <w:lang w:val="en-US" w:eastAsia="es-ES"/>
        </w:rPr>
        <w:t xml:space="preserve">Figure </w:t>
      </w:r>
      <w:r w:rsidR="006864BF" w:rsidRPr="006864BF">
        <w:rPr>
          <w:rFonts w:eastAsia="Times New Roman" w:cs="Times New Roman"/>
          <w:b/>
          <w:sz w:val="20"/>
          <w:szCs w:val="20"/>
          <w:lang w:val="en-US" w:eastAsia="es-ES"/>
        </w:rPr>
        <w:t>10.</w:t>
      </w:r>
      <w:r w:rsidR="007D0B54" w:rsidRPr="006864BF">
        <w:rPr>
          <w:rFonts w:eastAsia="Times New Roman" w:cs="Times New Roman"/>
          <w:b/>
          <w:sz w:val="20"/>
          <w:szCs w:val="20"/>
          <w:lang w:val="en-US" w:eastAsia="es-ES"/>
        </w:rPr>
        <w:fldChar w:fldCharType="begin"/>
      </w:r>
      <w:r w:rsidRPr="006864BF">
        <w:rPr>
          <w:rFonts w:eastAsia="Times New Roman" w:cs="Times New Roman"/>
          <w:b/>
          <w:sz w:val="20"/>
          <w:szCs w:val="20"/>
          <w:lang w:val="en-US" w:eastAsia="es-ES"/>
        </w:rPr>
        <w:instrText xml:space="preserve"> SEQ Figure \* ARABIC </w:instrText>
      </w:r>
      <w:r w:rsidR="007D0B54" w:rsidRPr="006864BF">
        <w:rPr>
          <w:rFonts w:eastAsia="Times New Roman" w:cs="Times New Roman"/>
          <w:b/>
          <w:sz w:val="20"/>
          <w:szCs w:val="20"/>
          <w:lang w:val="en-US" w:eastAsia="es-ES"/>
        </w:rPr>
        <w:fldChar w:fldCharType="separate"/>
      </w:r>
      <w:r w:rsidR="00EE59EB">
        <w:rPr>
          <w:rFonts w:eastAsia="Times New Roman" w:cs="Times New Roman"/>
          <w:b/>
          <w:noProof/>
          <w:sz w:val="20"/>
          <w:szCs w:val="20"/>
          <w:lang w:val="en-US" w:eastAsia="es-ES"/>
        </w:rPr>
        <w:t>2</w:t>
      </w:r>
      <w:r w:rsidR="007D0B54" w:rsidRPr="006864BF">
        <w:rPr>
          <w:rFonts w:eastAsia="Times New Roman" w:cs="Times New Roman"/>
          <w:b/>
          <w:sz w:val="20"/>
          <w:szCs w:val="20"/>
          <w:lang w:val="en-US" w:eastAsia="es-ES"/>
        </w:rPr>
        <w:fldChar w:fldCharType="end"/>
      </w:r>
      <w:r w:rsidRPr="006864BF">
        <w:rPr>
          <w:rFonts w:eastAsia="Times New Roman" w:cs="Times New Roman"/>
          <w:b/>
          <w:sz w:val="20"/>
          <w:szCs w:val="20"/>
          <w:lang w:val="en-US" w:eastAsia="es-ES"/>
        </w:rPr>
        <w:t>:</w:t>
      </w:r>
      <w:r w:rsidRPr="006864BF">
        <w:rPr>
          <w:rFonts w:eastAsia="Times New Roman" w:cs="Times New Roman"/>
          <w:sz w:val="20"/>
          <w:szCs w:val="20"/>
          <w:lang w:val="en-US" w:eastAsia="es-ES"/>
        </w:rPr>
        <w:t xml:space="preserve"> System for voltammetric tests.</w:t>
      </w:r>
    </w:p>
    <w:p w:rsidR="00031C96" w:rsidRPr="00031C96" w:rsidRDefault="000C3AE4" w:rsidP="00D834D2">
      <w:pPr>
        <w:keepNext/>
        <w:keepLines/>
        <w:numPr>
          <w:ilvl w:val="1"/>
          <w:numId w:val="38"/>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308" w:name="_Toc314493338"/>
      <w:bookmarkStart w:id="309" w:name="_Toc314494121"/>
      <w:bookmarkStart w:id="310" w:name="_Toc314497646"/>
      <w:r w:rsidRPr="000C3AE4">
        <w:rPr>
          <w:rFonts w:asciiTheme="majorHAnsi" w:eastAsiaTheme="majorEastAsia" w:hAnsiTheme="majorHAnsi" w:cstheme="majorBidi"/>
          <w:b/>
          <w:bCs/>
          <w:color w:val="244061" w:themeColor="accent1" w:themeShade="80"/>
          <w:sz w:val="28"/>
          <w:szCs w:val="28"/>
          <w:lang w:val="en-US"/>
        </w:rPr>
        <w:t>Results and discussion.</w:t>
      </w:r>
      <w:bookmarkEnd w:id="308"/>
      <w:bookmarkEnd w:id="309"/>
      <w:bookmarkEnd w:id="310"/>
    </w:p>
    <w:p w:rsidR="00CE08B3" w:rsidRDefault="00CE08B3" w:rsidP="00031C96">
      <w:pPr>
        <w:spacing w:after="0"/>
        <w:ind w:firstLine="405"/>
        <w:contextualSpacing/>
        <w:rPr>
          <w:lang w:val="en-US"/>
        </w:rPr>
      </w:pPr>
    </w:p>
    <w:p w:rsidR="000C3AE4" w:rsidRDefault="000C3AE4" w:rsidP="00031C96">
      <w:pPr>
        <w:spacing w:after="0"/>
        <w:ind w:firstLine="405"/>
        <w:contextualSpacing/>
        <w:rPr>
          <w:lang w:val="en-US"/>
        </w:rPr>
      </w:pPr>
      <w:r w:rsidRPr="000C3AE4">
        <w:rPr>
          <w:lang w:val="en-US"/>
        </w:rPr>
        <w:t>The electrodes have been periodically weighed throughout the preparation and examined by different surface characterization techniques (SEM/EDS, XRD) and by voltammetric testing in order to evaluate the quality of the coating.</w:t>
      </w:r>
    </w:p>
    <w:p w:rsidR="00031C96" w:rsidRPr="00031C96" w:rsidRDefault="00031C96" w:rsidP="00031C96">
      <w:pPr>
        <w:spacing w:after="0"/>
        <w:ind w:firstLine="405"/>
        <w:contextualSpacing/>
        <w:rPr>
          <w:lang w:val="en-US"/>
        </w:rPr>
      </w:pPr>
    </w:p>
    <w:p w:rsidR="000C3AE4" w:rsidRPr="000C3AE4" w:rsidRDefault="000C3AE4" w:rsidP="000C3AE4">
      <w:pPr>
        <w:spacing w:after="0"/>
        <w:contextualSpacing/>
        <w:rPr>
          <w:b/>
          <w:color w:val="365F91" w:themeColor="accent1" w:themeShade="BF"/>
          <w:lang w:val="en-US"/>
        </w:rPr>
      </w:pPr>
      <w:r w:rsidRPr="000C3AE4">
        <w:rPr>
          <w:b/>
          <w:color w:val="365F91" w:themeColor="accent1" w:themeShade="BF"/>
          <w:lang w:val="en-US"/>
        </w:rPr>
        <w:t xml:space="preserve"> </w:t>
      </w:r>
      <w:r w:rsidRPr="000C3AE4">
        <w:rPr>
          <w:b/>
          <w:color w:val="1F497D" w:themeColor="text2"/>
          <w:lang w:val="en-US"/>
        </w:rPr>
        <w:t>Electrode morphology.</w:t>
      </w:r>
    </w:p>
    <w:p w:rsidR="000C3AE4" w:rsidRDefault="000C3AE4" w:rsidP="000C3AE4">
      <w:pPr>
        <w:spacing w:after="0"/>
        <w:ind w:firstLine="708"/>
        <w:contextualSpacing/>
        <w:rPr>
          <w:lang w:val="en-US"/>
        </w:rPr>
      </w:pPr>
      <w:r w:rsidRPr="000C3AE4">
        <w:rPr>
          <w:lang w:val="en-US"/>
        </w:rPr>
        <w:t xml:space="preserve">From the SEM observations, an example of which is illustrated in figures </w:t>
      </w:r>
      <w:r w:rsidR="00E900EE">
        <w:rPr>
          <w:lang w:val="en-US"/>
        </w:rPr>
        <w:t>10.</w:t>
      </w:r>
      <w:r w:rsidRPr="000C3AE4">
        <w:rPr>
          <w:lang w:val="en-US"/>
        </w:rPr>
        <w:t xml:space="preserve">3 and </w:t>
      </w:r>
      <w:r w:rsidR="00E900EE">
        <w:rPr>
          <w:lang w:val="en-US"/>
        </w:rPr>
        <w:t>10.</w:t>
      </w:r>
      <w:r w:rsidRPr="000C3AE4">
        <w:rPr>
          <w:lang w:val="en-US"/>
        </w:rPr>
        <w:t>4, it is possible to see that the coating is homogeneous and compact, when the rate g/m</w:t>
      </w:r>
      <w:r w:rsidRPr="000C3AE4">
        <w:rPr>
          <w:vertAlign w:val="superscript"/>
          <w:lang w:val="en-US"/>
        </w:rPr>
        <w:t>2</w:t>
      </w:r>
      <w:r w:rsidRPr="000C3AE4">
        <w:rPr>
          <w:lang w:val="en-US"/>
        </w:rPr>
        <w:t xml:space="preserve"> was higher. In fact, the films adhered well to the substrate, with few cracks located only in the most superficial SnO</w:t>
      </w:r>
      <w:r w:rsidRPr="000C3AE4">
        <w:rPr>
          <w:vertAlign w:val="subscript"/>
          <w:lang w:val="en-US"/>
        </w:rPr>
        <w:t>2</w:t>
      </w:r>
      <w:r w:rsidRPr="000C3AE4">
        <w:rPr>
          <w:lang w:val="en-US"/>
        </w:rPr>
        <w:t>-Sb</w:t>
      </w:r>
      <w:r w:rsidRPr="000C3AE4">
        <w:rPr>
          <w:vertAlign w:val="subscript"/>
          <w:lang w:val="en-US"/>
        </w:rPr>
        <w:t>2</w:t>
      </w:r>
      <w:r w:rsidRPr="000C3AE4">
        <w:rPr>
          <w:lang w:val="en-US"/>
        </w:rPr>
        <w:t>O</w:t>
      </w:r>
      <w:r w:rsidRPr="000C3AE4">
        <w:rPr>
          <w:vertAlign w:val="subscript"/>
          <w:lang w:val="en-US"/>
        </w:rPr>
        <w:t xml:space="preserve">5 </w:t>
      </w:r>
      <w:r w:rsidRPr="000C3AE4">
        <w:rPr>
          <w:lang w:val="en-US"/>
        </w:rPr>
        <w:t>layers. These cracks were despaired with the increase rate g/m</w:t>
      </w:r>
      <w:r w:rsidRPr="000C3AE4">
        <w:rPr>
          <w:vertAlign w:val="superscript"/>
          <w:lang w:val="en-US"/>
        </w:rPr>
        <w:t>2</w:t>
      </w:r>
      <w:r w:rsidRPr="000C3AE4">
        <w:rPr>
          <w:lang w:val="en-US"/>
        </w:rPr>
        <w:t>. This is a remarkable fact because the presence of cracks interesting the inner Ti-base may cause the oxidation to TiO</w:t>
      </w:r>
      <w:r w:rsidRPr="000C3AE4">
        <w:rPr>
          <w:vertAlign w:val="subscript"/>
          <w:lang w:val="en-US"/>
        </w:rPr>
        <w:t>2</w:t>
      </w:r>
      <w:r w:rsidRPr="000C3AE4">
        <w:rPr>
          <w:lang w:val="en-US"/>
        </w:rPr>
        <w:t>, with a consequent increase of the electrode resistance, and a detrimental activity loss [19].</w:t>
      </w:r>
      <w:r w:rsidR="007366F0">
        <w:rPr>
          <w:lang w:val="en-US"/>
        </w:rPr>
        <w:t xml:space="preserve"> </w:t>
      </w:r>
    </w:p>
    <w:p w:rsidR="00031C96" w:rsidRPr="000C3AE4" w:rsidRDefault="00031C96" w:rsidP="000C3AE4">
      <w:pPr>
        <w:spacing w:after="0"/>
        <w:ind w:firstLine="708"/>
        <w:contextualSpacing/>
        <w:rPr>
          <w:lang w:val="en-US"/>
        </w:rPr>
      </w:pPr>
    </w:p>
    <w:tbl>
      <w:tblPr>
        <w:tblpPr w:leftFromText="180" w:rightFromText="180" w:vertAnchor="text" w:tblpY="1"/>
        <w:tblOverlap w:val="never"/>
        <w:tblW w:w="1176" w:type="dxa"/>
        <w:tblInd w:w="95" w:type="dxa"/>
        <w:tblLook w:val="04A0"/>
      </w:tblPr>
      <w:tblGrid>
        <w:gridCol w:w="1176"/>
      </w:tblGrid>
      <w:tr w:rsidR="000C3AE4" w:rsidRPr="00FF3DD5" w:rsidTr="00042318">
        <w:trPr>
          <w:trHeight w:val="300"/>
        </w:trPr>
        <w:tc>
          <w:tcPr>
            <w:tcW w:w="1176" w:type="dxa"/>
            <w:tcBorders>
              <w:top w:val="nil"/>
              <w:left w:val="nil"/>
              <w:bottom w:val="nil"/>
              <w:right w:val="nil"/>
            </w:tcBorders>
            <w:shd w:val="clear" w:color="auto" w:fill="auto"/>
            <w:noWrap/>
            <w:vAlign w:val="bottom"/>
            <w:hideMark/>
          </w:tcPr>
          <w:p w:rsidR="000C3AE4" w:rsidRPr="000C3AE4" w:rsidRDefault="000C3AE4" w:rsidP="000C3AE4">
            <w:pPr>
              <w:spacing w:line="276" w:lineRule="auto"/>
              <w:jc w:val="left"/>
              <w:rPr>
                <w:rFonts w:ascii="Calibri" w:eastAsia="Times New Roman" w:hAnsi="Calibri" w:cs="Calibri"/>
                <w:color w:val="000000"/>
                <w:lang w:val="en-US"/>
              </w:rPr>
            </w:pPr>
          </w:p>
        </w:tc>
      </w:tr>
      <w:tr w:rsidR="000C3AE4" w:rsidRPr="00FF3DD5" w:rsidTr="00042318">
        <w:trPr>
          <w:trHeight w:val="300"/>
        </w:trPr>
        <w:tc>
          <w:tcPr>
            <w:tcW w:w="1176" w:type="dxa"/>
            <w:tcBorders>
              <w:top w:val="nil"/>
              <w:left w:val="nil"/>
              <w:bottom w:val="nil"/>
              <w:right w:val="nil"/>
            </w:tcBorders>
            <w:shd w:val="clear" w:color="auto" w:fill="auto"/>
            <w:noWrap/>
            <w:vAlign w:val="bottom"/>
            <w:hideMark/>
          </w:tcPr>
          <w:p w:rsidR="000C3AE4" w:rsidRPr="000C3AE4" w:rsidRDefault="000C3AE4" w:rsidP="000C3AE4">
            <w:pPr>
              <w:spacing w:line="276" w:lineRule="auto"/>
              <w:jc w:val="left"/>
              <w:rPr>
                <w:rFonts w:ascii="Calibri" w:eastAsia="Times New Roman" w:hAnsi="Calibri" w:cs="Calibri"/>
                <w:color w:val="000000"/>
                <w:lang w:val="en-US"/>
              </w:rPr>
            </w:pPr>
          </w:p>
        </w:tc>
      </w:tr>
      <w:tr w:rsidR="000C3AE4" w:rsidRPr="00FF3DD5" w:rsidTr="00042318">
        <w:trPr>
          <w:trHeight w:val="300"/>
        </w:trPr>
        <w:tc>
          <w:tcPr>
            <w:tcW w:w="1176" w:type="dxa"/>
            <w:tcBorders>
              <w:top w:val="nil"/>
              <w:left w:val="nil"/>
              <w:bottom w:val="nil"/>
              <w:right w:val="nil"/>
            </w:tcBorders>
            <w:shd w:val="clear" w:color="auto" w:fill="auto"/>
            <w:noWrap/>
            <w:vAlign w:val="bottom"/>
            <w:hideMark/>
          </w:tcPr>
          <w:p w:rsidR="000C3AE4" w:rsidRPr="000C3AE4" w:rsidRDefault="000C3AE4" w:rsidP="000C3AE4">
            <w:pPr>
              <w:spacing w:after="0" w:line="240" w:lineRule="auto"/>
              <w:jc w:val="right"/>
              <w:rPr>
                <w:rFonts w:ascii="Calibri" w:eastAsia="Times New Roman" w:hAnsi="Calibri" w:cs="Calibri"/>
                <w:color w:val="000000"/>
                <w:lang w:val="en-US"/>
              </w:rPr>
            </w:pPr>
          </w:p>
        </w:tc>
      </w:tr>
    </w:tbl>
    <w:p w:rsidR="000C3AE4" w:rsidRPr="00031C96" w:rsidRDefault="000C3AE4" w:rsidP="000C3AE4">
      <w:pPr>
        <w:keepNext/>
        <w:spacing w:before="240" w:after="120" w:line="240" w:lineRule="auto"/>
        <w:jc w:val="center"/>
        <w:rPr>
          <w:rFonts w:eastAsia="Times New Roman" w:cs="Times New Roman"/>
          <w:sz w:val="20"/>
          <w:szCs w:val="20"/>
          <w:lang w:val="en-US" w:eastAsia="es-ES"/>
        </w:rPr>
      </w:pPr>
      <w:r w:rsidRPr="00031C96">
        <w:rPr>
          <w:rFonts w:eastAsia="Times New Roman" w:cs="Times New Roman"/>
          <w:b/>
          <w:sz w:val="20"/>
          <w:szCs w:val="20"/>
          <w:lang w:val="en-US" w:eastAsia="es-ES"/>
        </w:rPr>
        <w:t xml:space="preserve">Table </w:t>
      </w:r>
      <w:r w:rsidR="00031C96" w:rsidRPr="00031C96">
        <w:rPr>
          <w:rFonts w:eastAsia="Times New Roman" w:cs="Times New Roman"/>
          <w:b/>
          <w:sz w:val="20"/>
          <w:szCs w:val="20"/>
          <w:lang w:val="en-US" w:eastAsia="es-ES"/>
        </w:rPr>
        <w:t>10.</w:t>
      </w:r>
      <w:r w:rsidR="007D0B54" w:rsidRPr="00031C96">
        <w:rPr>
          <w:rFonts w:eastAsia="Times New Roman" w:cs="Times New Roman"/>
          <w:b/>
          <w:sz w:val="20"/>
          <w:szCs w:val="20"/>
          <w:lang w:val="en-US" w:eastAsia="es-ES"/>
        </w:rPr>
        <w:fldChar w:fldCharType="begin"/>
      </w:r>
      <w:r w:rsidRPr="00031C96">
        <w:rPr>
          <w:rFonts w:eastAsia="Times New Roman" w:cs="Times New Roman"/>
          <w:b/>
          <w:sz w:val="20"/>
          <w:szCs w:val="20"/>
          <w:lang w:val="en-US" w:eastAsia="es-ES"/>
        </w:rPr>
        <w:instrText xml:space="preserve"> SEQ Table \* ARABIC </w:instrText>
      </w:r>
      <w:r w:rsidR="007D0B54" w:rsidRPr="00031C96">
        <w:rPr>
          <w:rFonts w:eastAsia="Times New Roman" w:cs="Times New Roman"/>
          <w:b/>
          <w:sz w:val="20"/>
          <w:szCs w:val="20"/>
          <w:lang w:val="en-US" w:eastAsia="es-ES"/>
        </w:rPr>
        <w:fldChar w:fldCharType="separate"/>
      </w:r>
      <w:r w:rsidR="00EE59EB">
        <w:rPr>
          <w:rFonts w:eastAsia="Times New Roman" w:cs="Times New Roman"/>
          <w:b/>
          <w:noProof/>
          <w:sz w:val="20"/>
          <w:szCs w:val="20"/>
          <w:lang w:val="en-US" w:eastAsia="es-ES"/>
        </w:rPr>
        <w:t>2</w:t>
      </w:r>
      <w:r w:rsidR="007D0B54" w:rsidRPr="00031C96">
        <w:rPr>
          <w:rFonts w:eastAsia="Times New Roman" w:cs="Times New Roman"/>
          <w:b/>
          <w:sz w:val="20"/>
          <w:szCs w:val="20"/>
          <w:lang w:val="en-US" w:eastAsia="es-ES"/>
        </w:rPr>
        <w:fldChar w:fldCharType="end"/>
      </w:r>
      <w:r w:rsidRPr="00031C96">
        <w:rPr>
          <w:rFonts w:eastAsia="Times New Roman" w:cs="Times New Roman"/>
          <w:sz w:val="20"/>
          <w:szCs w:val="20"/>
          <w:lang w:val="en-US" w:eastAsia="es-ES"/>
        </w:rPr>
        <w:t>: w/w EDS traditional brush coating.</w:t>
      </w:r>
    </w:p>
    <w:tbl>
      <w:tblPr>
        <w:tblStyle w:val="Elencochiaro-Colore121"/>
        <w:tblW w:w="4320" w:type="dxa"/>
        <w:jc w:val="center"/>
        <w:tblLook w:val="04A0"/>
      </w:tblPr>
      <w:tblGrid>
        <w:gridCol w:w="900"/>
        <w:gridCol w:w="1380"/>
        <w:gridCol w:w="900"/>
        <w:gridCol w:w="1140"/>
      </w:tblGrid>
      <w:tr w:rsidR="000C3AE4" w:rsidRPr="006D321B" w:rsidTr="00031C96">
        <w:trPr>
          <w:cnfStyle w:val="100000000000"/>
          <w:trHeight w:val="363"/>
          <w:jc w:val="center"/>
        </w:trPr>
        <w:tc>
          <w:tcPr>
            <w:cnfStyle w:val="001000000000"/>
            <w:tcW w:w="900" w:type="dxa"/>
            <w:hideMark/>
          </w:tcPr>
          <w:p w:rsidR="000C3AE4" w:rsidRPr="006D321B" w:rsidRDefault="000C3AE4" w:rsidP="000C3AE4">
            <w:pPr>
              <w:spacing w:line="276" w:lineRule="auto"/>
              <w:jc w:val="left"/>
              <w:rPr>
                <w:rFonts w:eastAsia="Times New Roman" w:cs="Arial"/>
                <w:b w:val="0"/>
                <w:sz w:val="36"/>
                <w:szCs w:val="36"/>
                <w:lang w:val="en-US"/>
              </w:rPr>
            </w:pPr>
            <w:r w:rsidRPr="006D321B">
              <w:rPr>
                <w:rFonts w:eastAsia="Times New Roman" w:cs="Times New Roman"/>
                <w:color w:val="000000"/>
                <w:kern w:val="24"/>
                <w:lang w:val="en-US"/>
              </w:rPr>
              <w:t> g/cm</w:t>
            </w:r>
            <w:r w:rsidRPr="006D321B">
              <w:rPr>
                <w:rFonts w:eastAsia="Times New Roman" w:cs="Times New Roman"/>
                <w:color w:val="000000"/>
                <w:kern w:val="24"/>
                <w:position w:val="7"/>
                <w:vertAlign w:val="superscript"/>
                <w:lang w:val="en-US"/>
              </w:rPr>
              <w:t>2</w:t>
            </w:r>
            <w:r w:rsidRPr="006D321B">
              <w:rPr>
                <w:rFonts w:eastAsia="Times New Roman" w:cs="Times New Roman"/>
                <w:color w:val="000000"/>
                <w:kern w:val="24"/>
                <w:position w:val="7"/>
                <w:vertAlign w:val="superscript"/>
              </w:rPr>
              <w:t xml:space="preserve"> </w:t>
            </w:r>
          </w:p>
        </w:tc>
        <w:tc>
          <w:tcPr>
            <w:tcW w:w="1380" w:type="dxa"/>
            <w:hideMark/>
          </w:tcPr>
          <w:p w:rsidR="000C3AE4" w:rsidRPr="006D321B" w:rsidRDefault="000C3AE4" w:rsidP="000C3AE4">
            <w:pPr>
              <w:spacing w:line="276" w:lineRule="auto"/>
              <w:jc w:val="center"/>
              <w:cnfStyle w:val="100000000000"/>
              <w:rPr>
                <w:rFonts w:eastAsia="Times New Roman" w:cs="Arial"/>
                <w:b w:val="0"/>
                <w:sz w:val="36"/>
                <w:szCs w:val="36"/>
                <w:lang w:val="en-US"/>
              </w:rPr>
            </w:pPr>
            <w:r w:rsidRPr="006D321B">
              <w:rPr>
                <w:rFonts w:eastAsia="Times New Roman" w:cs="Times New Roman"/>
                <w:color w:val="000000"/>
                <w:kern w:val="24"/>
                <w:szCs w:val="24"/>
                <w:lang w:val="en-US"/>
              </w:rPr>
              <w:t>Sn [%]</w:t>
            </w:r>
            <w:r w:rsidRPr="006D321B">
              <w:rPr>
                <w:rFonts w:eastAsia="Times New Roman" w:cs="Times New Roman"/>
                <w:color w:val="000000"/>
                <w:kern w:val="24"/>
                <w:szCs w:val="24"/>
              </w:rPr>
              <w:t xml:space="preserve"> </w:t>
            </w:r>
          </w:p>
        </w:tc>
        <w:tc>
          <w:tcPr>
            <w:tcW w:w="900" w:type="dxa"/>
            <w:hideMark/>
          </w:tcPr>
          <w:p w:rsidR="000C3AE4" w:rsidRPr="006D321B" w:rsidRDefault="000C3AE4" w:rsidP="000C3AE4">
            <w:pPr>
              <w:spacing w:line="276" w:lineRule="auto"/>
              <w:jc w:val="center"/>
              <w:cnfStyle w:val="100000000000"/>
              <w:rPr>
                <w:rFonts w:eastAsia="Times New Roman" w:cs="Arial"/>
                <w:b w:val="0"/>
                <w:sz w:val="36"/>
                <w:szCs w:val="36"/>
                <w:lang w:val="en-US"/>
              </w:rPr>
            </w:pPr>
            <w:r w:rsidRPr="006D321B">
              <w:rPr>
                <w:rFonts w:eastAsia="Times New Roman" w:cs="Times New Roman"/>
                <w:color w:val="000000"/>
                <w:kern w:val="24"/>
                <w:szCs w:val="24"/>
                <w:lang w:val="en-US"/>
              </w:rPr>
              <w:t>Sb [%]</w:t>
            </w:r>
            <w:r w:rsidRPr="006D321B">
              <w:rPr>
                <w:rFonts w:eastAsia="Times New Roman" w:cs="Times New Roman"/>
                <w:color w:val="000000"/>
                <w:kern w:val="24"/>
                <w:szCs w:val="24"/>
              </w:rPr>
              <w:t xml:space="preserve"> </w:t>
            </w:r>
          </w:p>
        </w:tc>
        <w:tc>
          <w:tcPr>
            <w:tcW w:w="1140" w:type="dxa"/>
            <w:hideMark/>
          </w:tcPr>
          <w:p w:rsidR="000C3AE4" w:rsidRPr="006D321B" w:rsidRDefault="000C3AE4" w:rsidP="000C3AE4">
            <w:pPr>
              <w:spacing w:line="276" w:lineRule="auto"/>
              <w:jc w:val="center"/>
              <w:cnfStyle w:val="100000000000"/>
              <w:rPr>
                <w:rFonts w:eastAsia="Times New Roman" w:cs="Arial"/>
                <w:b w:val="0"/>
                <w:sz w:val="36"/>
                <w:szCs w:val="36"/>
                <w:lang w:val="en-US"/>
              </w:rPr>
            </w:pPr>
            <w:r w:rsidRPr="006D321B">
              <w:rPr>
                <w:rFonts w:eastAsia="Times New Roman" w:cs="Times New Roman"/>
                <w:color w:val="000000"/>
                <w:kern w:val="24"/>
                <w:szCs w:val="24"/>
                <w:lang w:val="en-US"/>
              </w:rPr>
              <w:t>Ti [%]</w:t>
            </w:r>
            <w:r w:rsidRPr="006D321B">
              <w:rPr>
                <w:rFonts w:eastAsia="Times New Roman" w:cs="Times New Roman"/>
                <w:color w:val="000000"/>
                <w:kern w:val="24"/>
                <w:szCs w:val="24"/>
              </w:rPr>
              <w:t xml:space="preserve"> </w:t>
            </w:r>
          </w:p>
        </w:tc>
      </w:tr>
      <w:tr w:rsidR="000C3AE4" w:rsidRPr="006D321B" w:rsidTr="00031C96">
        <w:trPr>
          <w:cnfStyle w:val="000000100000"/>
          <w:trHeight w:val="291"/>
          <w:jc w:val="center"/>
        </w:trPr>
        <w:tc>
          <w:tcPr>
            <w:cnfStyle w:val="001000000000"/>
            <w:tcW w:w="900" w:type="dxa"/>
            <w:hideMark/>
          </w:tcPr>
          <w:p w:rsidR="000C3AE4" w:rsidRPr="006D321B" w:rsidRDefault="000C3AE4" w:rsidP="000C3AE4">
            <w:pPr>
              <w:spacing w:line="276" w:lineRule="auto"/>
              <w:jc w:val="center"/>
              <w:rPr>
                <w:rFonts w:eastAsia="Times New Roman" w:cstheme="minorHAnsi"/>
                <w:b w:val="0"/>
                <w:sz w:val="36"/>
                <w:szCs w:val="36"/>
                <w:lang w:val="en-US"/>
              </w:rPr>
            </w:pPr>
            <w:r w:rsidRPr="006D321B">
              <w:rPr>
                <w:rFonts w:eastAsia="Times New Roman" w:cstheme="minorHAnsi"/>
                <w:kern w:val="24"/>
                <w:szCs w:val="24"/>
                <w:lang w:val="en-US"/>
              </w:rPr>
              <w:t>10</w:t>
            </w:r>
          </w:p>
        </w:tc>
        <w:tc>
          <w:tcPr>
            <w:tcW w:w="1380" w:type="dxa"/>
            <w:hideMark/>
          </w:tcPr>
          <w:p w:rsidR="000C3AE4" w:rsidRPr="006D321B" w:rsidRDefault="000C3AE4" w:rsidP="000C3AE4">
            <w:pPr>
              <w:spacing w:line="276" w:lineRule="auto"/>
              <w:jc w:val="center"/>
              <w:cnfStyle w:val="000000100000"/>
              <w:rPr>
                <w:rFonts w:eastAsia="Times New Roman" w:cstheme="minorHAnsi"/>
                <w:sz w:val="36"/>
                <w:szCs w:val="36"/>
                <w:lang w:val="en-US"/>
              </w:rPr>
            </w:pPr>
            <w:r w:rsidRPr="006D321B">
              <w:rPr>
                <w:rFonts w:eastAsia="Times New Roman" w:cstheme="minorHAnsi"/>
                <w:bCs/>
                <w:color w:val="000000"/>
                <w:kern w:val="24"/>
                <w:szCs w:val="24"/>
                <w:lang w:val="en-US"/>
              </w:rPr>
              <w:t>27,93</w:t>
            </w:r>
          </w:p>
        </w:tc>
        <w:tc>
          <w:tcPr>
            <w:tcW w:w="900" w:type="dxa"/>
            <w:hideMark/>
          </w:tcPr>
          <w:p w:rsidR="000C3AE4" w:rsidRPr="006D321B" w:rsidRDefault="000C3AE4" w:rsidP="000C3AE4">
            <w:pPr>
              <w:spacing w:line="276" w:lineRule="auto"/>
              <w:jc w:val="center"/>
              <w:cnfStyle w:val="000000100000"/>
              <w:rPr>
                <w:rFonts w:eastAsia="Times New Roman" w:cstheme="minorHAnsi"/>
                <w:sz w:val="36"/>
                <w:szCs w:val="36"/>
                <w:lang w:val="en-US"/>
              </w:rPr>
            </w:pPr>
            <w:r w:rsidRPr="006D321B">
              <w:rPr>
                <w:rFonts w:eastAsia="Times New Roman" w:cstheme="minorHAnsi"/>
                <w:bCs/>
                <w:color w:val="000000"/>
                <w:kern w:val="24"/>
                <w:szCs w:val="24"/>
                <w:lang w:val="en-US"/>
              </w:rPr>
              <w:t>2,47</w:t>
            </w:r>
          </w:p>
        </w:tc>
        <w:tc>
          <w:tcPr>
            <w:tcW w:w="1140" w:type="dxa"/>
            <w:hideMark/>
          </w:tcPr>
          <w:p w:rsidR="000C3AE4" w:rsidRPr="006D321B" w:rsidRDefault="000C3AE4" w:rsidP="000C3AE4">
            <w:pPr>
              <w:spacing w:line="276" w:lineRule="auto"/>
              <w:jc w:val="center"/>
              <w:cnfStyle w:val="000000100000"/>
              <w:rPr>
                <w:rFonts w:eastAsia="Times New Roman" w:cstheme="minorHAnsi"/>
                <w:sz w:val="36"/>
                <w:szCs w:val="36"/>
                <w:lang w:val="en-US"/>
              </w:rPr>
            </w:pPr>
            <w:r w:rsidRPr="006D321B">
              <w:rPr>
                <w:rFonts w:eastAsia="Times New Roman" w:cstheme="minorHAnsi"/>
                <w:bCs/>
                <w:color w:val="000000"/>
                <w:kern w:val="24"/>
                <w:szCs w:val="24"/>
                <w:lang w:val="en-US"/>
              </w:rPr>
              <w:t>69.61</w:t>
            </w:r>
          </w:p>
        </w:tc>
      </w:tr>
      <w:tr w:rsidR="000C3AE4" w:rsidRPr="006D321B" w:rsidTr="00031C96">
        <w:trPr>
          <w:trHeight w:val="336"/>
          <w:jc w:val="center"/>
        </w:trPr>
        <w:tc>
          <w:tcPr>
            <w:cnfStyle w:val="001000000000"/>
            <w:tcW w:w="900" w:type="dxa"/>
            <w:hideMark/>
          </w:tcPr>
          <w:p w:rsidR="000C3AE4" w:rsidRPr="006D321B" w:rsidRDefault="000C3AE4" w:rsidP="000C3AE4">
            <w:pPr>
              <w:spacing w:line="276" w:lineRule="auto"/>
              <w:jc w:val="center"/>
              <w:rPr>
                <w:rFonts w:eastAsia="Times New Roman" w:cstheme="minorHAnsi"/>
                <w:b w:val="0"/>
                <w:sz w:val="36"/>
                <w:szCs w:val="36"/>
                <w:lang w:val="en-US"/>
              </w:rPr>
            </w:pPr>
            <w:r w:rsidRPr="006D321B">
              <w:rPr>
                <w:rFonts w:eastAsia="Times New Roman" w:cstheme="minorHAnsi"/>
                <w:kern w:val="24"/>
                <w:szCs w:val="24"/>
                <w:lang w:val="en-US"/>
              </w:rPr>
              <w:t>20</w:t>
            </w:r>
          </w:p>
        </w:tc>
        <w:tc>
          <w:tcPr>
            <w:tcW w:w="1380" w:type="dxa"/>
            <w:hideMark/>
          </w:tcPr>
          <w:p w:rsidR="000C3AE4" w:rsidRPr="006D321B" w:rsidRDefault="000C3AE4" w:rsidP="000C3AE4">
            <w:pPr>
              <w:spacing w:line="276" w:lineRule="auto"/>
              <w:jc w:val="center"/>
              <w:cnfStyle w:val="000000000000"/>
              <w:rPr>
                <w:rFonts w:eastAsia="Times New Roman" w:cstheme="minorHAnsi"/>
                <w:sz w:val="36"/>
                <w:szCs w:val="36"/>
                <w:lang w:val="en-US"/>
              </w:rPr>
            </w:pPr>
            <w:r w:rsidRPr="006D321B">
              <w:rPr>
                <w:rFonts w:eastAsia="Times New Roman" w:cstheme="minorHAnsi"/>
                <w:bCs/>
                <w:color w:val="000000"/>
                <w:kern w:val="24"/>
                <w:szCs w:val="24"/>
                <w:lang w:val="en-US"/>
              </w:rPr>
              <w:t>76.24</w:t>
            </w:r>
          </w:p>
        </w:tc>
        <w:tc>
          <w:tcPr>
            <w:tcW w:w="900" w:type="dxa"/>
            <w:hideMark/>
          </w:tcPr>
          <w:p w:rsidR="000C3AE4" w:rsidRPr="006D321B" w:rsidRDefault="000C3AE4" w:rsidP="000C3AE4">
            <w:pPr>
              <w:spacing w:line="276" w:lineRule="auto"/>
              <w:jc w:val="center"/>
              <w:cnfStyle w:val="000000000000"/>
              <w:rPr>
                <w:rFonts w:eastAsia="Times New Roman" w:cstheme="minorHAnsi"/>
                <w:lang w:val="en-US"/>
              </w:rPr>
            </w:pPr>
            <w:r w:rsidRPr="006D321B">
              <w:rPr>
                <w:rFonts w:eastAsia="Times New Roman" w:cstheme="minorHAnsi"/>
                <w:lang w:val="en-US"/>
              </w:rPr>
              <w:t>4.86</w:t>
            </w:r>
          </w:p>
        </w:tc>
        <w:tc>
          <w:tcPr>
            <w:tcW w:w="1140" w:type="dxa"/>
            <w:hideMark/>
          </w:tcPr>
          <w:p w:rsidR="000C3AE4" w:rsidRPr="006D321B" w:rsidRDefault="000C3AE4" w:rsidP="000C3AE4">
            <w:pPr>
              <w:spacing w:line="276" w:lineRule="auto"/>
              <w:jc w:val="center"/>
              <w:cnfStyle w:val="000000000000"/>
              <w:rPr>
                <w:rFonts w:eastAsia="Times New Roman" w:cstheme="minorHAnsi"/>
                <w:sz w:val="36"/>
                <w:szCs w:val="36"/>
                <w:lang w:val="en-US"/>
              </w:rPr>
            </w:pPr>
            <w:r w:rsidRPr="006D321B">
              <w:rPr>
                <w:rFonts w:eastAsia="Times New Roman" w:cstheme="minorHAnsi"/>
                <w:bCs/>
                <w:color w:val="000000"/>
                <w:kern w:val="24"/>
                <w:szCs w:val="24"/>
                <w:lang w:val="en-US"/>
              </w:rPr>
              <w:t>18,9</w:t>
            </w:r>
          </w:p>
        </w:tc>
      </w:tr>
      <w:tr w:rsidR="000C3AE4" w:rsidRPr="006D321B" w:rsidTr="00031C96">
        <w:trPr>
          <w:cnfStyle w:val="000000100000"/>
          <w:trHeight w:val="291"/>
          <w:jc w:val="center"/>
        </w:trPr>
        <w:tc>
          <w:tcPr>
            <w:cnfStyle w:val="001000000000"/>
            <w:tcW w:w="900" w:type="dxa"/>
            <w:hideMark/>
          </w:tcPr>
          <w:p w:rsidR="000C3AE4" w:rsidRPr="006D321B" w:rsidRDefault="000C3AE4" w:rsidP="000C3AE4">
            <w:pPr>
              <w:spacing w:line="276" w:lineRule="auto"/>
              <w:jc w:val="center"/>
              <w:rPr>
                <w:rFonts w:eastAsia="Times New Roman" w:cs="Arial"/>
                <w:b w:val="0"/>
                <w:sz w:val="36"/>
                <w:szCs w:val="36"/>
                <w:lang w:val="en-US"/>
              </w:rPr>
            </w:pPr>
            <w:r w:rsidRPr="006D321B">
              <w:rPr>
                <w:rFonts w:eastAsia="Times New Roman" w:cs="Times New Roman"/>
                <w:kern w:val="24"/>
                <w:szCs w:val="24"/>
                <w:lang w:val="en-US"/>
              </w:rPr>
              <w:t>40</w:t>
            </w:r>
          </w:p>
        </w:tc>
        <w:tc>
          <w:tcPr>
            <w:tcW w:w="1380" w:type="dxa"/>
            <w:hideMark/>
          </w:tcPr>
          <w:p w:rsidR="000C3AE4" w:rsidRPr="006D321B" w:rsidRDefault="000C3AE4" w:rsidP="000C3AE4">
            <w:pPr>
              <w:spacing w:line="276" w:lineRule="auto"/>
              <w:jc w:val="center"/>
              <w:cnfStyle w:val="000000100000"/>
              <w:rPr>
                <w:rFonts w:eastAsia="Times New Roman" w:cstheme="minorHAnsi"/>
                <w:sz w:val="36"/>
                <w:szCs w:val="36"/>
                <w:lang w:val="en-US"/>
              </w:rPr>
            </w:pPr>
            <w:r w:rsidRPr="006D321B">
              <w:rPr>
                <w:rFonts w:eastAsia="Times New Roman" w:cstheme="minorHAnsi"/>
                <w:bCs/>
                <w:color w:val="000000"/>
                <w:kern w:val="24"/>
                <w:szCs w:val="24"/>
                <w:lang w:val="en-US"/>
              </w:rPr>
              <w:t>76.24</w:t>
            </w:r>
          </w:p>
        </w:tc>
        <w:tc>
          <w:tcPr>
            <w:tcW w:w="900" w:type="dxa"/>
            <w:hideMark/>
          </w:tcPr>
          <w:p w:rsidR="000C3AE4" w:rsidRPr="006D321B" w:rsidRDefault="000C3AE4" w:rsidP="000C3AE4">
            <w:pPr>
              <w:spacing w:line="276" w:lineRule="auto"/>
              <w:jc w:val="center"/>
              <w:cnfStyle w:val="000000100000"/>
              <w:rPr>
                <w:rFonts w:eastAsia="Times New Roman" w:cstheme="minorHAnsi"/>
                <w:lang w:val="en-US"/>
              </w:rPr>
            </w:pPr>
            <w:r w:rsidRPr="006D321B">
              <w:rPr>
                <w:rFonts w:eastAsia="Times New Roman" w:cstheme="minorHAnsi"/>
                <w:lang w:val="en-US"/>
              </w:rPr>
              <w:t>6.12</w:t>
            </w:r>
          </w:p>
        </w:tc>
        <w:tc>
          <w:tcPr>
            <w:tcW w:w="1140" w:type="dxa"/>
            <w:hideMark/>
          </w:tcPr>
          <w:p w:rsidR="000C3AE4" w:rsidRPr="006D321B" w:rsidRDefault="000C3AE4" w:rsidP="000C3AE4">
            <w:pPr>
              <w:spacing w:line="276" w:lineRule="auto"/>
              <w:jc w:val="center"/>
              <w:cnfStyle w:val="000000100000"/>
              <w:rPr>
                <w:rFonts w:eastAsia="Times New Roman" w:cstheme="minorHAnsi"/>
                <w:sz w:val="36"/>
                <w:szCs w:val="36"/>
                <w:lang w:val="en-US"/>
              </w:rPr>
            </w:pPr>
            <w:r w:rsidRPr="006D321B">
              <w:rPr>
                <w:rFonts w:eastAsia="Times New Roman" w:cstheme="minorHAnsi"/>
                <w:bCs/>
                <w:color w:val="000000"/>
                <w:kern w:val="24"/>
                <w:szCs w:val="24"/>
                <w:lang w:val="en-US"/>
              </w:rPr>
              <w:t>16.58</w:t>
            </w:r>
          </w:p>
        </w:tc>
      </w:tr>
      <w:tr w:rsidR="000C3AE4" w:rsidRPr="006D321B" w:rsidTr="00031C96">
        <w:trPr>
          <w:trHeight w:val="318"/>
          <w:jc w:val="center"/>
        </w:trPr>
        <w:tc>
          <w:tcPr>
            <w:cnfStyle w:val="001000000000"/>
            <w:tcW w:w="900" w:type="dxa"/>
            <w:hideMark/>
          </w:tcPr>
          <w:p w:rsidR="000C3AE4" w:rsidRPr="006D321B" w:rsidRDefault="000C3AE4" w:rsidP="000C3AE4">
            <w:pPr>
              <w:spacing w:line="276" w:lineRule="auto"/>
              <w:jc w:val="center"/>
              <w:rPr>
                <w:rFonts w:eastAsia="Times New Roman" w:cs="Arial"/>
                <w:b w:val="0"/>
                <w:sz w:val="36"/>
                <w:szCs w:val="36"/>
                <w:lang w:val="en-US"/>
              </w:rPr>
            </w:pPr>
            <w:r w:rsidRPr="006D321B">
              <w:rPr>
                <w:rFonts w:eastAsia="Times New Roman" w:cs="Times New Roman"/>
                <w:kern w:val="24"/>
                <w:szCs w:val="24"/>
                <w:lang w:val="en-US"/>
              </w:rPr>
              <w:t>60</w:t>
            </w:r>
          </w:p>
        </w:tc>
        <w:tc>
          <w:tcPr>
            <w:tcW w:w="1380" w:type="dxa"/>
            <w:hideMark/>
          </w:tcPr>
          <w:p w:rsidR="000C3AE4" w:rsidRPr="006D321B" w:rsidRDefault="000C3AE4" w:rsidP="000C3AE4">
            <w:pPr>
              <w:spacing w:line="276" w:lineRule="auto"/>
              <w:jc w:val="center"/>
              <w:cnfStyle w:val="000000000000"/>
              <w:rPr>
                <w:rFonts w:eastAsia="Times New Roman" w:cstheme="minorHAnsi"/>
                <w:sz w:val="36"/>
                <w:szCs w:val="36"/>
                <w:lang w:val="en-US"/>
              </w:rPr>
            </w:pPr>
            <w:r w:rsidRPr="006D321B">
              <w:rPr>
                <w:rFonts w:eastAsia="Times New Roman" w:cstheme="minorHAnsi"/>
                <w:bCs/>
                <w:color w:val="000000"/>
                <w:kern w:val="24"/>
                <w:szCs w:val="24"/>
                <w:lang w:val="en-US"/>
              </w:rPr>
              <w:t>89,35</w:t>
            </w:r>
          </w:p>
        </w:tc>
        <w:tc>
          <w:tcPr>
            <w:tcW w:w="900" w:type="dxa"/>
            <w:hideMark/>
          </w:tcPr>
          <w:p w:rsidR="000C3AE4" w:rsidRPr="006D321B" w:rsidRDefault="000C3AE4" w:rsidP="000C3AE4">
            <w:pPr>
              <w:spacing w:line="276" w:lineRule="auto"/>
              <w:jc w:val="center"/>
              <w:cnfStyle w:val="000000000000"/>
              <w:rPr>
                <w:rFonts w:eastAsia="Times New Roman" w:cstheme="minorHAnsi"/>
                <w:sz w:val="36"/>
                <w:szCs w:val="36"/>
                <w:lang w:val="en-US"/>
              </w:rPr>
            </w:pPr>
            <w:r w:rsidRPr="006D321B">
              <w:rPr>
                <w:rFonts w:eastAsia="Times New Roman" w:cstheme="minorHAnsi"/>
                <w:bCs/>
                <w:color w:val="000000"/>
                <w:kern w:val="24"/>
                <w:szCs w:val="24"/>
                <w:lang w:val="en-US"/>
              </w:rPr>
              <w:t>8,31</w:t>
            </w:r>
          </w:p>
        </w:tc>
        <w:tc>
          <w:tcPr>
            <w:tcW w:w="1140" w:type="dxa"/>
            <w:hideMark/>
          </w:tcPr>
          <w:p w:rsidR="000C3AE4" w:rsidRPr="006D321B" w:rsidRDefault="000C3AE4" w:rsidP="000C3AE4">
            <w:pPr>
              <w:spacing w:line="276" w:lineRule="auto"/>
              <w:jc w:val="center"/>
              <w:cnfStyle w:val="000000000000"/>
              <w:rPr>
                <w:rFonts w:eastAsia="Times New Roman" w:cstheme="minorHAnsi"/>
                <w:sz w:val="36"/>
                <w:szCs w:val="36"/>
                <w:lang w:val="en-US"/>
              </w:rPr>
            </w:pPr>
            <w:r w:rsidRPr="006D321B">
              <w:rPr>
                <w:rFonts w:eastAsia="Times New Roman" w:cstheme="minorHAnsi"/>
                <w:bCs/>
                <w:color w:val="000000"/>
                <w:kern w:val="24"/>
                <w:szCs w:val="24"/>
                <w:lang w:val="en-US"/>
              </w:rPr>
              <w:t>2,34</w:t>
            </w:r>
          </w:p>
        </w:tc>
      </w:tr>
      <w:tr w:rsidR="000C3AE4" w:rsidRPr="006D321B" w:rsidTr="00031C96">
        <w:trPr>
          <w:cnfStyle w:val="000000100000"/>
          <w:trHeight w:val="336"/>
          <w:jc w:val="center"/>
        </w:trPr>
        <w:tc>
          <w:tcPr>
            <w:cnfStyle w:val="001000000000"/>
            <w:tcW w:w="900" w:type="dxa"/>
            <w:hideMark/>
          </w:tcPr>
          <w:p w:rsidR="000C3AE4" w:rsidRPr="006D321B" w:rsidRDefault="000C3AE4" w:rsidP="000C3AE4">
            <w:pPr>
              <w:spacing w:line="276" w:lineRule="auto"/>
              <w:jc w:val="center"/>
              <w:rPr>
                <w:rFonts w:eastAsia="Times New Roman" w:cs="Arial"/>
                <w:b w:val="0"/>
                <w:sz w:val="36"/>
                <w:szCs w:val="36"/>
                <w:lang w:val="en-US"/>
              </w:rPr>
            </w:pPr>
            <w:r w:rsidRPr="006D321B">
              <w:rPr>
                <w:rFonts w:eastAsia="Times New Roman" w:cs="Times New Roman"/>
                <w:kern w:val="24"/>
                <w:szCs w:val="24"/>
                <w:lang w:val="en-US"/>
              </w:rPr>
              <w:t>80</w:t>
            </w:r>
          </w:p>
        </w:tc>
        <w:tc>
          <w:tcPr>
            <w:tcW w:w="1380" w:type="dxa"/>
            <w:hideMark/>
          </w:tcPr>
          <w:p w:rsidR="000C3AE4" w:rsidRPr="006D321B" w:rsidRDefault="000C3AE4" w:rsidP="000C3AE4">
            <w:pPr>
              <w:spacing w:line="276" w:lineRule="auto"/>
              <w:jc w:val="center"/>
              <w:cnfStyle w:val="000000100000"/>
              <w:rPr>
                <w:rFonts w:eastAsia="Times New Roman" w:cstheme="minorHAnsi"/>
                <w:sz w:val="36"/>
                <w:szCs w:val="36"/>
                <w:lang w:val="en-US"/>
              </w:rPr>
            </w:pPr>
            <w:r w:rsidRPr="006D321B">
              <w:rPr>
                <w:rFonts w:eastAsia="Times New Roman" w:cstheme="minorHAnsi"/>
                <w:bCs/>
                <w:color w:val="000000"/>
                <w:kern w:val="24"/>
                <w:szCs w:val="24"/>
                <w:lang w:val="en-US"/>
              </w:rPr>
              <w:t>91,21</w:t>
            </w:r>
          </w:p>
        </w:tc>
        <w:tc>
          <w:tcPr>
            <w:tcW w:w="900" w:type="dxa"/>
            <w:hideMark/>
          </w:tcPr>
          <w:p w:rsidR="000C3AE4" w:rsidRPr="006D321B" w:rsidRDefault="000C3AE4" w:rsidP="000C3AE4">
            <w:pPr>
              <w:spacing w:line="276" w:lineRule="auto"/>
              <w:jc w:val="center"/>
              <w:cnfStyle w:val="000000100000"/>
              <w:rPr>
                <w:rFonts w:eastAsia="Times New Roman" w:cstheme="minorHAnsi"/>
                <w:sz w:val="36"/>
                <w:szCs w:val="36"/>
                <w:lang w:val="en-US"/>
              </w:rPr>
            </w:pPr>
            <w:r w:rsidRPr="006D321B">
              <w:rPr>
                <w:rFonts w:eastAsia="Times New Roman" w:cstheme="minorHAnsi"/>
                <w:bCs/>
                <w:color w:val="000000"/>
                <w:kern w:val="24"/>
                <w:szCs w:val="24"/>
                <w:lang w:val="en-US"/>
              </w:rPr>
              <w:t>7,32</w:t>
            </w:r>
          </w:p>
        </w:tc>
        <w:tc>
          <w:tcPr>
            <w:tcW w:w="1140" w:type="dxa"/>
            <w:hideMark/>
          </w:tcPr>
          <w:p w:rsidR="000C3AE4" w:rsidRPr="006D321B" w:rsidRDefault="000C3AE4" w:rsidP="000C3AE4">
            <w:pPr>
              <w:spacing w:line="276" w:lineRule="auto"/>
              <w:jc w:val="center"/>
              <w:cnfStyle w:val="000000100000"/>
              <w:rPr>
                <w:rFonts w:eastAsia="Times New Roman" w:cstheme="minorHAnsi"/>
                <w:sz w:val="36"/>
                <w:szCs w:val="36"/>
                <w:lang w:val="en-US"/>
              </w:rPr>
            </w:pPr>
            <w:r w:rsidRPr="006D321B">
              <w:rPr>
                <w:rFonts w:eastAsia="Times New Roman" w:cstheme="minorHAnsi"/>
                <w:bCs/>
                <w:color w:val="000000"/>
                <w:kern w:val="24"/>
                <w:szCs w:val="24"/>
                <w:lang w:val="en-US"/>
              </w:rPr>
              <w:t>1,47</w:t>
            </w:r>
          </w:p>
        </w:tc>
      </w:tr>
      <w:tr w:rsidR="000C3AE4" w:rsidRPr="006D321B" w:rsidTr="00031C96">
        <w:trPr>
          <w:trHeight w:val="255"/>
          <w:jc w:val="center"/>
        </w:trPr>
        <w:tc>
          <w:tcPr>
            <w:cnfStyle w:val="001000000000"/>
            <w:tcW w:w="900" w:type="dxa"/>
            <w:hideMark/>
          </w:tcPr>
          <w:p w:rsidR="000C3AE4" w:rsidRPr="006D321B" w:rsidRDefault="000C3AE4" w:rsidP="000C3AE4">
            <w:pPr>
              <w:spacing w:line="276" w:lineRule="auto"/>
              <w:jc w:val="center"/>
              <w:rPr>
                <w:rFonts w:eastAsia="Times New Roman" w:cs="Arial"/>
                <w:b w:val="0"/>
                <w:sz w:val="36"/>
                <w:szCs w:val="36"/>
                <w:lang w:val="en-US"/>
              </w:rPr>
            </w:pPr>
            <w:r w:rsidRPr="006D321B">
              <w:rPr>
                <w:rFonts w:eastAsia="Times New Roman" w:cs="Times New Roman"/>
                <w:kern w:val="24"/>
                <w:szCs w:val="24"/>
                <w:lang w:val="en-US"/>
              </w:rPr>
              <w:t>100</w:t>
            </w:r>
          </w:p>
        </w:tc>
        <w:tc>
          <w:tcPr>
            <w:tcW w:w="1380" w:type="dxa"/>
            <w:hideMark/>
          </w:tcPr>
          <w:p w:rsidR="000C3AE4" w:rsidRPr="006D321B" w:rsidRDefault="000C3AE4" w:rsidP="000C3AE4">
            <w:pPr>
              <w:spacing w:line="276" w:lineRule="auto"/>
              <w:jc w:val="center"/>
              <w:cnfStyle w:val="000000000000"/>
              <w:rPr>
                <w:rFonts w:eastAsia="Times New Roman" w:cstheme="minorHAnsi"/>
                <w:sz w:val="36"/>
                <w:szCs w:val="36"/>
                <w:lang w:val="en-US"/>
              </w:rPr>
            </w:pPr>
            <w:r w:rsidRPr="006D321B">
              <w:rPr>
                <w:rFonts w:eastAsia="Times New Roman" w:cstheme="minorHAnsi"/>
                <w:bCs/>
                <w:color w:val="000000"/>
                <w:kern w:val="24"/>
                <w:szCs w:val="24"/>
                <w:lang w:val="en-US"/>
              </w:rPr>
              <w:t>93.51</w:t>
            </w:r>
          </w:p>
        </w:tc>
        <w:tc>
          <w:tcPr>
            <w:tcW w:w="900" w:type="dxa"/>
            <w:hideMark/>
          </w:tcPr>
          <w:p w:rsidR="000C3AE4" w:rsidRPr="006D321B" w:rsidRDefault="007366F0" w:rsidP="000C3AE4">
            <w:pPr>
              <w:spacing w:line="276" w:lineRule="auto"/>
              <w:cnfStyle w:val="000000000000"/>
              <w:rPr>
                <w:rFonts w:eastAsia="Times New Roman" w:cstheme="minorHAnsi"/>
                <w:sz w:val="36"/>
                <w:szCs w:val="36"/>
                <w:lang w:val="en-US"/>
              </w:rPr>
            </w:pPr>
            <w:r w:rsidRPr="006D321B">
              <w:rPr>
                <w:rFonts w:eastAsia="Times New Roman" w:cstheme="minorHAnsi"/>
                <w:lang w:val="en-US"/>
              </w:rPr>
              <w:t xml:space="preserve"> </w:t>
            </w:r>
            <w:r w:rsidR="000C3AE4" w:rsidRPr="006D321B">
              <w:rPr>
                <w:rFonts w:eastAsia="Times New Roman" w:cstheme="minorHAnsi"/>
                <w:lang w:val="en-US"/>
              </w:rPr>
              <w:t xml:space="preserve"> 6.01</w:t>
            </w:r>
          </w:p>
        </w:tc>
        <w:tc>
          <w:tcPr>
            <w:tcW w:w="1140" w:type="dxa"/>
            <w:hideMark/>
          </w:tcPr>
          <w:p w:rsidR="000C3AE4" w:rsidRPr="006D321B" w:rsidRDefault="000C3AE4" w:rsidP="000C3AE4">
            <w:pPr>
              <w:spacing w:line="276" w:lineRule="auto"/>
              <w:jc w:val="center"/>
              <w:cnfStyle w:val="000000000000"/>
              <w:rPr>
                <w:rFonts w:eastAsia="Times New Roman" w:cstheme="minorHAnsi"/>
                <w:sz w:val="36"/>
                <w:szCs w:val="36"/>
                <w:lang w:val="en-US"/>
              </w:rPr>
            </w:pPr>
            <w:r w:rsidRPr="006D321B">
              <w:rPr>
                <w:rFonts w:eastAsia="Times New Roman" w:cstheme="minorHAnsi"/>
                <w:bCs/>
                <w:color w:val="000000"/>
                <w:kern w:val="24"/>
                <w:szCs w:val="24"/>
                <w:lang w:val="en-US"/>
              </w:rPr>
              <w:t>0,48</w:t>
            </w:r>
          </w:p>
        </w:tc>
      </w:tr>
    </w:tbl>
    <w:p w:rsidR="000C3AE4" w:rsidRPr="000C3AE4" w:rsidRDefault="000C3AE4" w:rsidP="000C3AE4">
      <w:pPr>
        <w:spacing w:after="240" w:line="480" w:lineRule="auto"/>
        <w:rPr>
          <w:lang w:val="en-US"/>
        </w:rPr>
      </w:pPr>
    </w:p>
    <w:p w:rsidR="000C3AE4" w:rsidRPr="000C3AE4" w:rsidRDefault="000C3AE4" w:rsidP="000C3AE4">
      <w:pPr>
        <w:keepNext/>
        <w:spacing w:after="240" w:line="480" w:lineRule="auto"/>
        <w:contextualSpacing/>
        <w:jc w:val="center"/>
        <w:rPr>
          <w:lang w:val="en-US"/>
        </w:rPr>
      </w:pPr>
      <w:r w:rsidRPr="000C3AE4">
        <w:rPr>
          <w:noProof/>
          <w:lang w:val="es-ES" w:eastAsia="es-ES"/>
        </w:rPr>
        <w:drawing>
          <wp:inline distT="0" distB="0" distL="0" distR="0">
            <wp:extent cx="3967123" cy="3600000"/>
            <wp:effectExtent l="19050" t="0" r="0" b="0"/>
            <wp:docPr id="32" name="Immagine 4" descr="C:\Users\cb\Documents\Tesis doctorado\SEMIGO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b\Documents\Tesis doctorado\SEMIGOE.tif"/>
                    <pic:cNvPicPr>
                      <a:picLocks noChangeAspect="1" noChangeArrowheads="1"/>
                    </pic:cNvPicPr>
                  </pic:nvPicPr>
                  <pic:blipFill>
                    <a:blip r:embed="rId127" cstate="print"/>
                    <a:srcRect l="32598" t="16667" r="1470" b="3529"/>
                    <a:stretch>
                      <a:fillRect/>
                    </a:stretch>
                  </pic:blipFill>
                  <pic:spPr bwMode="auto">
                    <a:xfrm>
                      <a:off x="0" y="0"/>
                      <a:ext cx="3967123" cy="3600000"/>
                    </a:xfrm>
                    <a:prstGeom prst="rect">
                      <a:avLst/>
                    </a:prstGeom>
                    <a:noFill/>
                    <a:ln w="9525">
                      <a:noFill/>
                      <a:miter lim="800000"/>
                      <a:headEnd/>
                      <a:tailEnd/>
                    </a:ln>
                  </pic:spPr>
                </pic:pic>
              </a:graphicData>
            </a:graphic>
          </wp:inline>
        </w:drawing>
      </w:r>
    </w:p>
    <w:p w:rsidR="000C3AE4" w:rsidRPr="00031C96" w:rsidRDefault="000C3AE4" w:rsidP="000C3AE4">
      <w:pPr>
        <w:spacing w:before="240" w:after="120" w:line="240" w:lineRule="auto"/>
        <w:jc w:val="center"/>
        <w:rPr>
          <w:rFonts w:eastAsia="Times New Roman" w:cs="Times New Roman"/>
          <w:sz w:val="20"/>
          <w:szCs w:val="20"/>
          <w:lang w:val="en-US" w:eastAsia="es-ES"/>
        </w:rPr>
      </w:pPr>
      <w:r w:rsidRPr="00031C96">
        <w:rPr>
          <w:rFonts w:eastAsia="Times New Roman" w:cs="Times New Roman"/>
          <w:b/>
          <w:sz w:val="20"/>
          <w:szCs w:val="20"/>
          <w:lang w:val="en-US" w:eastAsia="es-ES"/>
        </w:rPr>
        <w:t xml:space="preserve">Figure </w:t>
      </w:r>
      <w:r w:rsidR="00031C96" w:rsidRPr="00031C96">
        <w:rPr>
          <w:rFonts w:eastAsia="Times New Roman" w:cs="Times New Roman"/>
          <w:b/>
          <w:sz w:val="20"/>
          <w:szCs w:val="20"/>
          <w:lang w:val="en-US" w:eastAsia="es-ES"/>
        </w:rPr>
        <w:t>10.</w:t>
      </w:r>
      <w:r w:rsidR="007D0B54" w:rsidRPr="00031C96">
        <w:rPr>
          <w:rFonts w:eastAsia="Times New Roman" w:cs="Times New Roman"/>
          <w:b/>
          <w:sz w:val="20"/>
          <w:szCs w:val="20"/>
          <w:lang w:val="en-US" w:eastAsia="es-ES"/>
        </w:rPr>
        <w:fldChar w:fldCharType="begin"/>
      </w:r>
      <w:r w:rsidRPr="00031C96">
        <w:rPr>
          <w:rFonts w:eastAsia="Times New Roman" w:cs="Times New Roman"/>
          <w:b/>
          <w:sz w:val="20"/>
          <w:szCs w:val="20"/>
          <w:lang w:val="en-US" w:eastAsia="es-ES"/>
        </w:rPr>
        <w:instrText xml:space="preserve"> SEQ Figure \* ARABIC </w:instrText>
      </w:r>
      <w:r w:rsidR="007D0B54" w:rsidRPr="00031C96">
        <w:rPr>
          <w:rFonts w:eastAsia="Times New Roman" w:cs="Times New Roman"/>
          <w:b/>
          <w:sz w:val="20"/>
          <w:szCs w:val="20"/>
          <w:lang w:val="en-US" w:eastAsia="es-ES"/>
        </w:rPr>
        <w:fldChar w:fldCharType="separate"/>
      </w:r>
      <w:r w:rsidR="00EE59EB">
        <w:rPr>
          <w:rFonts w:eastAsia="Times New Roman" w:cs="Times New Roman"/>
          <w:b/>
          <w:noProof/>
          <w:sz w:val="20"/>
          <w:szCs w:val="20"/>
          <w:lang w:val="en-US" w:eastAsia="es-ES"/>
        </w:rPr>
        <w:t>3</w:t>
      </w:r>
      <w:r w:rsidR="007D0B54" w:rsidRPr="00031C96">
        <w:rPr>
          <w:rFonts w:eastAsia="Times New Roman" w:cs="Times New Roman"/>
          <w:b/>
          <w:sz w:val="20"/>
          <w:szCs w:val="20"/>
          <w:lang w:val="en-US" w:eastAsia="es-ES"/>
        </w:rPr>
        <w:fldChar w:fldCharType="end"/>
      </w:r>
      <w:r w:rsidRPr="00031C96">
        <w:rPr>
          <w:rFonts w:eastAsia="Times New Roman" w:cs="Times New Roman"/>
          <w:sz w:val="20"/>
          <w:szCs w:val="20"/>
          <w:lang w:val="en-US" w:eastAsia="es-ES"/>
        </w:rPr>
        <w:t xml:space="preserve">: sem tradiotional brush coating </w:t>
      </w:r>
    </w:p>
    <w:p w:rsidR="006D321B" w:rsidRDefault="00031C96" w:rsidP="000C3AE4">
      <w:pPr>
        <w:rPr>
          <w:lang w:val="en-US" w:eastAsia="es-ES"/>
        </w:rPr>
      </w:pPr>
      <w:r>
        <w:rPr>
          <w:lang w:val="en-US" w:eastAsia="es-ES"/>
        </w:rPr>
        <w:tab/>
      </w:r>
    </w:p>
    <w:p w:rsidR="000C3AE4" w:rsidRPr="000C3AE4" w:rsidRDefault="006D321B" w:rsidP="000C3AE4">
      <w:pPr>
        <w:rPr>
          <w:lang w:val="en-US" w:eastAsia="es-ES"/>
        </w:rPr>
      </w:pPr>
      <w:r>
        <w:rPr>
          <w:lang w:val="en-US" w:eastAsia="es-ES"/>
        </w:rPr>
        <w:tab/>
      </w:r>
      <w:r w:rsidR="000C3AE4" w:rsidRPr="000C3AE4">
        <w:rPr>
          <w:lang w:val="en-US" w:eastAsia="es-ES"/>
        </w:rPr>
        <w:t>In the case of electrodes made with ionic liquid solution, the first electrodes were more homogeneous than the other ones, It is</w:t>
      </w:r>
      <w:r w:rsidR="007366F0">
        <w:rPr>
          <w:lang w:val="en-US" w:eastAsia="es-ES"/>
        </w:rPr>
        <w:t xml:space="preserve"> </w:t>
      </w:r>
      <w:r w:rsidR="000C3AE4" w:rsidRPr="000C3AE4">
        <w:rPr>
          <w:lang w:val="en-US" w:eastAsia="es-ES"/>
        </w:rPr>
        <w:t>product that in the last electrodes de calcinations process were carried out with less oxygen, interfering the oxidation process.</w:t>
      </w:r>
    </w:p>
    <w:p w:rsidR="000C3AE4" w:rsidRPr="00031C96" w:rsidRDefault="000C3AE4" w:rsidP="000C3AE4">
      <w:pPr>
        <w:keepNext/>
        <w:spacing w:before="240" w:after="120" w:line="240" w:lineRule="auto"/>
        <w:jc w:val="center"/>
        <w:rPr>
          <w:rFonts w:eastAsia="Times New Roman" w:cs="Times New Roman"/>
          <w:sz w:val="20"/>
          <w:szCs w:val="20"/>
          <w:lang w:val="en-US" w:eastAsia="es-ES"/>
        </w:rPr>
      </w:pPr>
      <w:r w:rsidRPr="00031C96">
        <w:rPr>
          <w:rFonts w:eastAsia="Times New Roman" w:cs="Times New Roman"/>
          <w:b/>
          <w:sz w:val="20"/>
          <w:szCs w:val="20"/>
          <w:lang w:val="en-US" w:eastAsia="es-ES"/>
        </w:rPr>
        <w:t xml:space="preserve">Table </w:t>
      </w:r>
      <w:r w:rsidR="00031C96" w:rsidRPr="00031C96">
        <w:rPr>
          <w:rFonts w:eastAsia="Times New Roman" w:cs="Times New Roman"/>
          <w:b/>
          <w:sz w:val="20"/>
          <w:szCs w:val="20"/>
          <w:lang w:val="en-US" w:eastAsia="es-ES"/>
        </w:rPr>
        <w:t>10.</w:t>
      </w:r>
      <w:r w:rsidR="007D0B54" w:rsidRPr="00031C96">
        <w:rPr>
          <w:rFonts w:eastAsia="Times New Roman" w:cs="Times New Roman"/>
          <w:b/>
          <w:sz w:val="20"/>
          <w:szCs w:val="20"/>
          <w:lang w:val="en-US" w:eastAsia="es-ES"/>
        </w:rPr>
        <w:fldChar w:fldCharType="begin"/>
      </w:r>
      <w:r w:rsidRPr="00031C96">
        <w:rPr>
          <w:rFonts w:eastAsia="Times New Roman" w:cs="Times New Roman"/>
          <w:b/>
          <w:sz w:val="20"/>
          <w:szCs w:val="20"/>
          <w:lang w:val="en-US" w:eastAsia="es-ES"/>
        </w:rPr>
        <w:instrText xml:space="preserve"> SEQ Table \* ARABIC </w:instrText>
      </w:r>
      <w:r w:rsidR="007D0B54" w:rsidRPr="00031C96">
        <w:rPr>
          <w:rFonts w:eastAsia="Times New Roman" w:cs="Times New Roman"/>
          <w:b/>
          <w:sz w:val="20"/>
          <w:szCs w:val="20"/>
          <w:lang w:val="en-US" w:eastAsia="es-ES"/>
        </w:rPr>
        <w:fldChar w:fldCharType="separate"/>
      </w:r>
      <w:r w:rsidR="00EE59EB">
        <w:rPr>
          <w:rFonts w:eastAsia="Times New Roman" w:cs="Times New Roman"/>
          <w:b/>
          <w:noProof/>
          <w:sz w:val="20"/>
          <w:szCs w:val="20"/>
          <w:lang w:val="en-US" w:eastAsia="es-ES"/>
        </w:rPr>
        <w:t>3</w:t>
      </w:r>
      <w:r w:rsidR="007D0B54" w:rsidRPr="00031C96">
        <w:rPr>
          <w:rFonts w:eastAsia="Times New Roman" w:cs="Times New Roman"/>
          <w:b/>
          <w:sz w:val="20"/>
          <w:szCs w:val="20"/>
          <w:lang w:val="en-US" w:eastAsia="es-ES"/>
        </w:rPr>
        <w:fldChar w:fldCharType="end"/>
      </w:r>
      <w:r w:rsidRPr="00031C96">
        <w:rPr>
          <w:rFonts w:eastAsia="Times New Roman" w:cs="Times New Roman"/>
          <w:b/>
          <w:sz w:val="20"/>
          <w:szCs w:val="20"/>
          <w:lang w:val="en-US" w:eastAsia="es-ES"/>
        </w:rPr>
        <w:t>:</w:t>
      </w:r>
      <w:r w:rsidRPr="00031C96">
        <w:rPr>
          <w:rFonts w:eastAsia="Times New Roman" w:cs="Times New Roman"/>
          <w:sz w:val="20"/>
          <w:szCs w:val="20"/>
          <w:lang w:val="en-US" w:eastAsia="es-ES"/>
        </w:rPr>
        <w:t xml:space="preserve"> EDS ionic liquid preparation</w:t>
      </w:r>
    </w:p>
    <w:tbl>
      <w:tblPr>
        <w:tblStyle w:val="Elencochiaro-Colore121"/>
        <w:tblW w:w="4320" w:type="dxa"/>
        <w:jc w:val="center"/>
        <w:tblLook w:val="04A0"/>
      </w:tblPr>
      <w:tblGrid>
        <w:gridCol w:w="900"/>
        <w:gridCol w:w="1380"/>
        <w:gridCol w:w="900"/>
        <w:gridCol w:w="1140"/>
      </w:tblGrid>
      <w:tr w:rsidR="000C3AE4" w:rsidRPr="006D321B" w:rsidTr="00042318">
        <w:trPr>
          <w:cnfStyle w:val="100000000000"/>
          <w:trHeight w:val="363"/>
          <w:jc w:val="center"/>
        </w:trPr>
        <w:tc>
          <w:tcPr>
            <w:cnfStyle w:val="001000000000"/>
            <w:tcW w:w="900" w:type="dxa"/>
            <w:hideMark/>
          </w:tcPr>
          <w:p w:rsidR="000C3AE4" w:rsidRPr="006D321B" w:rsidRDefault="000C3AE4" w:rsidP="000C3AE4">
            <w:pPr>
              <w:spacing w:line="276" w:lineRule="auto"/>
              <w:jc w:val="left"/>
              <w:rPr>
                <w:rFonts w:eastAsia="Times New Roman" w:cs="Arial"/>
                <w:b w:val="0"/>
                <w:sz w:val="36"/>
                <w:szCs w:val="36"/>
                <w:lang w:val="en-US"/>
              </w:rPr>
            </w:pPr>
            <w:r w:rsidRPr="006D321B">
              <w:rPr>
                <w:rFonts w:eastAsia="Times New Roman" w:cs="Times New Roman"/>
                <w:color w:val="000000"/>
                <w:kern w:val="24"/>
                <w:lang w:val="en-US"/>
              </w:rPr>
              <w:t> g/cm</w:t>
            </w:r>
            <w:r w:rsidRPr="006D321B">
              <w:rPr>
                <w:rFonts w:eastAsia="Times New Roman" w:cs="Times New Roman"/>
                <w:color w:val="000000"/>
                <w:kern w:val="24"/>
                <w:position w:val="7"/>
                <w:vertAlign w:val="superscript"/>
                <w:lang w:val="en-US"/>
              </w:rPr>
              <w:t>2</w:t>
            </w:r>
            <w:r w:rsidRPr="006D321B">
              <w:rPr>
                <w:rFonts w:eastAsia="Times New Roman" w:cs="Times New Roman"/>
                <w:color w:val="000000"/>
                <w:kern w:val="24"/>
                <w:position w:val="7"/>
                <w:vertAlign w:val="superscript"/>
              </w:rPr>
              <w:t xml:space="preserve"> </w:t>
            </w:r>
          </w:p>
        </w:tc>
        <w:tc>
          <w:tcPr>
            <w:tcW w:w="1380" w:type="dxa"/>
            <w:hideMark/>
          </w:tcPr>
          <w:p w:rsidR="000C3AE4" w:rsidRPr="006D321B" w:rsidRDefault="000C3AE4" w:rsidP="000C3AE4">
            <w:pPr>
              <w:spacing w:line="276" w:lineRule="auto"/>
              <w:jc w:val="center"/>
              <w:cnfStyle w:val="100000000000"/>
              <w:rPr>
                <w:rFonts w:eastAsia="Times New Roman" w:cs="Arial"/>
                <w:b w:val="0"/>
                <w:sz w:val="36"/>
                <w:szCs w:val="36"/>
                <w:lang w:val="en-US"/>
              </w:rPr>
            </w:pPr>
            <w:r w:rsidRPr="006D321B">
              <w:rPr>
                <w:rFonts w:eastAsia="Times New Roman" w:cs="Times New Roman"/>
                <w:color w:val="000000"/>
                <w:kern w:val="24"/>
                <w:szCs w:val="24"/>
                <w:lang w:val="en-US"/>
              </w:rPr>
              <w:t>Sn [%]</w:t>
            </w:r>
            <w:r w:rsidRPr="006D321B">
              <w:rPr>
                <w:rFonts w:eastAsia="Times New Roman" w:cs="Times New Roman"/>
                <w:color w:val="000000"/>
                <w:kern w:val="24"/>
                <w:szCs w:val="24"/>
              </w:rPr>
              <w:t xml:space="preserve"> </w:t>
            </w:r>
          </w:p>
        </w:tc>
        <w:tc>
          <w:tcPr>
            <w:tcW w:w="900" w:type="dxa"/>
            <w:hideMark/>
          </w:tcPr>
          <w:p w:rsidR="000C3AE4" w:rsidRPr="006D321B" w:rsidRDefault="000C3AE4" w:rsidP="000C3AE4">
            <w:pPr>
              <w:spacing w:line="276" w:lineRule="auto"/>
              <w:jc w:val="center"/>
              <w:cnfStyle w:val="100000000000"/>
              <w:rPr>
                <w:rFonts w:eastAsia="Times New Roman" w:cs="Arial"/>
                <w:b w:val="0"/>
                <w:sz w:val="36"/>
                <w:szCs w:val="36"/>
                <w:lang w:val="en-US"/>
              </w:rPr>
            </w:pPr>
            <w:r w:rsidRPr="006D321B">
              <w:rPr>
                <w:rFonts w:eastAsia="Times New Roman" w:cs="Times New Roman"/>
                <w:color w:val="000000"/>
                <w:kern w:val="24"/>
                <w:szCs w:val="24"/>
                <w:lang w:val="en-US"/>
              </w:rPr>
              <w:t>Sb [%]</w:t>
            </w:r>
            <w:r w:rsidRPr="006D321B">
              <w:rPr>
                <w:rFonts w:eastAsia="Times New Roman" w:cs="Times New Roman"/>
                <w:color w:val="000000"/>
                <w:kern w:val="24"/>
                <w:szCs w:val="24"/>
              </w:rPr>
              <w:t xml:space="preserve"> </w:t>
            </w:r>
          </w:p>
        </w:tc>
        <w:tc>
          <w:tcPr>
            <w:tcW w:w="1140" w:type="dxa"/>
            <w:hideMark/>
          </w:tcPr>
          <w:p w:rsidR="000C3AE4" w:rsidRPr="006D321B" w:rsidRDefault="000C3AE4" w:rsidP="000C3AE4">
            <w:pPr>
              <w:spacing w:line="276" w:lineRule="auto"/>
              <w:jc w:val="center"/>
              <w:cnfStyle w:val="100000000000"/>
              <w:rPr>
                <w:rFonts w:eastAsia="Times New Roman" w:cs="Arial"/>
                <w:b w:val="0"/>
                <w:sz w:val="36"/>
                <w:szCs w:val="36"/>
                <w:lang w:val="en-US"/>
              </w:rPr>
            </w:pPr>
            <w:r w:rsidRPr="006D321B">
              <w:rPr>
                <w:rFonts w:eastAsia="Times New Roman" w:cs="Times New Roman"/>
                <w:color w:val="000000"/>
                <w:kern w:val="24"/>
                <w:szCs w:val="24"/>
                <w:lang w:val="en-US"/>
              </w:rPr>
              <w:t>Ti [%]</w:t>
            </w:r>
            <w:r w:rsidRPr="006D321B">
              <w:rPr>
                <w:rFonts w:eastAsia="Times New Roman" w:cs="Times New Roman"/>
                <w:color w:val="000000"/>
                <w:kern w:val="24"/>
                <w:szCs w:val="24"/>
              </w:rPr>
              <w:t xml:space="preserve"> </w:t>
            </w:r>
          </w:p>
        </w:tc>
      </w:tr>
      <w:tr w:rsidR="000C3AE4" w:rsidRPr="006D321B" w:rsidTr="00042318">
        <w:trPr>
          <w:cnfStyle w:val="000000100000"/>
          <w:trHeight w:val="291"/>
          <w:jc w:val="center"/>
        </w:trPr>
        <w:tc>
          <w:tcPr>
            <w:cnfStyle w:val="001000000000"/>
            <w:tcW w:w="900" w:type="dxa"/>
            <w:hideMark/>
          </w:tcPr>
          <w:p w:rsidR="000C3AE4" w:rsidRPr="006D321B" w:rsidRDefault="000C3AE4" w:rsidP="000C3AE4">
            <w:pPr>
              <w:spacing w:line="276" w:lineRule="auto"/>
              <w:jc w:val="left"/>
              <w:rPr>
                <w:rFonts w:eastAsia="Times New Roman" w:cs="Arial"/>
                <w:b w:val="0"/>
                <w:sz w:val="36"/>
                <w:szCs w:val="36"/>
                <w:lang w:val="en-US"/>
              </w:rPr>
            </w:pPr>
            <w:r w:rsidRPr="006D321B">
              <w:rPr>
                <w:rFonts w:eastAsia="Times New Roman" w:cs="Times New Roman"/>
                <w:color w:val="000000"/>
                <w:kern w:val="24"/>
                <w:szCs w:val="24"/>
                <w:lang w:val="en-US"/>
              </w:rPr>
              <w:t>10</w:t>
            </w:r>
            <w:r w:rsidRPr="006D321B">
              <w:rPr>
                <w:rFonts w:eastAsia="Times New Roman" w:cs="Times New Roman"/>
                <w:color w:val="000000"/>
                <w:kern w:val="24"/>
                <w:szCs w:val="24"/>
              </w:rPr>
              <w:t xml:space="preserve"> </w:t>
            </w:r>
          </w:p>
        </w:tc>
        <w:tc>
          <w:tcPr>
            <w:tcW w:w="1380" w:type="dxa"/>
            <w:hideMark/>
          </w:tcPr>
          <w:p w:rsidR="000C3AE4" w:rsidRPr="006D321B" w:rsidRDefault="000C3AE4" w:rsidP="000C3AE4">
            <w:pPr>
              <w:spacing w:line="276" w:lineRule="auto"/>
              <w:jc w:val="center"/>
              <w:cnfStyle w:val="000000100000"/>
              <w:rPr>
                <w:rFonts w:eastAsia="Times New Roman" w:cs="Arial"/>
                <w:sz w:val="36"/>
                <w:szCs w:val="36"/>
                <w:lang w:val="en-US"/>
              </w:rPr>
            </w:pPr>
            <w:r w:rsidRPr="006D321B">
              <w:rPr>
                <w:rFonts w:eastAsia="Times New Roman" w:cs="Times New Roman"/>
                <w:bCs/>
                <w:color w:val="000000"/>
                <w:kern w:val="24"/>
                <w:szCs w:val="24"/>
                <w:lang w:val="en-US"/>
              </w:rPr>
              <w:t>42,7</w:t>
            </w:r>
            <w:r w:rsidRPr="006D321B">
              <w:rPr>
                <w:rFonts w:eastAsia="Times New Roman" w:cs="Times New Roman"/>
                <w:bCs/>
                <w:color w:val="000000"/>
                <w:kern w:val="24"/>
                <w:szCs w:val="24"/>
              </w:rPr>
              <w:t xml:space="preserve"> </w:t>
            </w:r>
          </w:p>
        </w:tc>
        <w:tc>
          <w:tcPr>
            <w:tcW w:w="900" w:type="dxa"/>
            <w:hideMark/>
          </w:tcPr>
          <w:p w:rsidR="000C3AE4" w:rsidRPr="006D321B" w:rsidRDefault="000C3AE4" w:rsidP="000C3AE4">
            <w:pPr>
              <w:spacing w:line="276" w:lineRule="auto"/>
              <w:jc w:val="center"/>
              <w:cnfStyle w:val="000000100000"/>
              <w:rPr>
                <w:rFonts w:eastAsia="Times New Roman" w:cs="Arial"/>
                <w:sz w:val="36"/>
                <w:szCs w:val="36"/>
                <w:lang w:val="en-US"/>
              </w:rPr>
            </w:pPr>
            <w:r w:rsidRPr="006D321B">
              <w:rPr>
                <w:rFonts w:eastAsia="Times New Roman" w:cs="Times New Roman"/>
                <w:bCs/>
                <w:color w:val="000000"/>
                <w:kern w:val="24"/>
                <w:szCs w:val="24"/>
                <w:lang w:val="en-US"/>
              </w:rPr>
              <w:t>1,78</w:t>
            </w:r>
            <w:r w:rsidRPr="006D321B">
              <w:rPr>
                <w:rFonts w:eastAsia="Times New Roman" w:cs="Times New Roman"/>
                <w:bCs/>
                <w:color w:val="000000"/>
                <w:kern w:val="24"/>
                <w:szCs w:val="24"/>
              </w:rPr>
              <w:t xml:space="preserve"> </w:t>
            </w:r>
          </w:p>
        </w:tc>
        <w:tc>
          <w:tcPr>
            <w:tcW w:w="1140" w:type="dxa"/>
            <w:hideMark/>
          </w:tcPr>
          <w:p w:rsidR="000C3AE4" w:rsidRPr="006D321B" w:rsidRDefault="000C3AE4" w:rsidP="000C3AE4">
            <w:pPr>
              <w:spacing w:line="276" w:lineRule="auto"/>
              <w:jc w:val="center"/>
              <w:cnfStyle w:val="000000100000"/>
              <w:rPr>
                <w:rFonts w:eastAsia="Times New Roman" w:cs="Arial"/>
                <w:sz w:val="36"/>
                <w:szCs w:val="36"/>
                <w:lang w:val="en-US"/>
              </w:rPr>
            </w:pPr>
            <w:r w:rsidRPr="006D321B">
              <w:rPr>
                <w:rFonts w:eastAsia="Times New Roman" w:cs="Times New Roman"/>
                <w:bCs/>
                <w:color w:val="000000"/>
                <w:kern w:val="24"/>
                <w:szCs w:val="24"/>
                <w:lang w:val="en-US"/>
              </w:rPr>
              <w:t>28,35</w:t>
            </w:r>
            <w:r w:rsidRPr="006D321B">
              <w:rPr>
                <w:rFonts w:eastAsia="Times New Roman" w:cs="Times New Roman"/>
                <w:bCs/>
                <w:color w:val="000000"/>
                <w:kern w:val="24"/>
                <w:szCs w:val="24"/>
              </w:rPr>
              <w:t xml:space="preserve"> </w:t>
            </w:r>
          </w:p>
        </w:tc>
      </w:tr>
      <w:tr w:rsidR="000C3AE4" w:rsidRPr="006D321B" w:rsidTr="00042318">
        <w:trPr>
          <w:trHeight w:val="336"/>
          <w:jc w:val="center"/>
        </w:trPr>
        <w:tc>
          <w:tcPr>
            <w:cnfStyle w:val="001000000000"/>
            <w:tcW w:w="900" w:type="dxa"/>
            <w:hideMark/>
          </w:tcPr>
          <w:p w:rsidR="000C3AE4" w:rsidRPr="006D321B" w:rsidRDefault="000C3AE4" w:rsidP="000C3AE4">
            <w:pPr>
              <w:spacing w:line="276" w:lineRule="auto"/>
              <w:jc w:val="left"/>
              <w:rPr>
                <w:rFonts w:eastAsia="Times New Roman" w:cs="Arial"/>
                <w:b w:val="0"/>
                <w:sz w:val="36"/>
                <w:szCs w:val="36"/>
                <w:lang w:val="en-US"/>
              </w:rPr>
            </w:pPr>
            <w:r w:rsidRPr="006D321B">
              <w:rPr>
                <w:rFonts w:eastAsia="Times New Roman" w:cs="Times New Roman"/>
                <w:color w:val="000000"/>
                <w:kern w:val="24"/>
                <w:szCs w:val="24"/>
                <w:lang w:val="en-US"/>
              </w:rPr>
              <w:t>20</w:t>
            </w:r>
            <w:r w:rsidRPr="006D321B">
              <w:rPr>
                <w:rFonts w:eastAsia="Times New Roman" w:cs="Times New Roman"/>
                <w:color w:val="000000"/>
                <w:kern w:val="24"/>
                <w:szCs w:val="24"/>
              </w:rPr>
              <w:t xml:space="preserve"> </w:t>
            </w:r>
          </w:p>
        </w:tc>
        <w:tc>
          <w:tcPr>
            <w:tcW w:w="1380" w:type="dxa"/>
            <w:hideMark/>
          </w:tcPr>
          <w:p w:rsidR="000C3AE4" w:rsidRPr="006D321B" w:rsidRDefault="000C3AE4" w:rsidP="000C3AE4">
            <w:pPr>
              <w:spacing w:line="276" w:lineRule="auto"/>
              <w:jc w:val="center"/>
              <w:cnfStyle w:val="000000000000"/>
              <w:rPr>
                <w:rFonts w:eastAsia="Times New Roman" w:cs="Arial"/>
                <w:sz w:val="36"/>
                <w:szCs w:val="36"/>
                <w:lang w:val="en-US"/>
              </w:rPr>
            </w:pPr>
            <w:r w:rsidRPr="006D321B">
              <w:rPr>
                <w:rFonts w:eastAsia="Times New Roman" w:cs="Times New Roman"/>
                <w:bCs/>
                <w:color w:val="000000"/>
                <w:kern w:val="24"/>
                <w:szCs w:val="24"/>
                <w:lang w:val="en-US"/>
              </w:rPr>
              <w:t>47,21</w:t>
            </w:r>
            <w:r w:rsidRPr="006D321B">
              <w:rPr>
                <w:rFonts w:eastAsia="Times New Roman" w:cs="Times New Roman"/>
                <w:bCs/>
                <w:color w:val="000000"/>
                <w:kern w:val="24"/>
                <w:szCs w:val="24"/>
              </w:rPr>
              <w:t xml:space="preserve"> </w:t>
            </w:r>
          </w:p>
        </w:tc>
        <w:tc>
          <w:tcPr>
            <w:tcW w:w="900" w:type="dxa"/>
            <w:hideMark/>
          </w:tcPr>
          <w:p w:rsidR="000C3AE4" w:rsidRPr="006D321B" w:rsidRDefault="000C3AE4" w:rsidP="000C3AE4">
            <w:pPr>
              <w:spacing w:line="276" w:lineRule="auto"/>
              <w:jc w:val="center"/>
              <w:cnfStyle w:val="000000000000"/>
              <w:rPr>
                <w:rFonts w:eastAsia="Times New Roman" w:cs="Arial"/>
                <w:sz w:val="36"/>
                <w:szCs w:val="36"/>
                <w:lang w:val="en-US"/>
              </w:rPr>
            </w:pPr>
            <w:r w:rsidRPr="006D321B">
              <w:rPr>
                <w:rFonts w:eastAsia="Times New Roman" w:cs="Times New Roman"/>
                <w:bCs/>
                <w:color w:val="000000"/>
                <w:kern w:val="24"/>
                <w:szCs w:val="24"/>
                <w:lang w:val="en-US"/>
              </w:rPr>
              <w:t>2,07</w:t>
            </w:r>
            <w:r w:rsidRPr="006D321B">
              <w:rPr>
                <w:rFonts w:eastAsia="Times New Roman" w:cs="Times New Roman"/>
                <w:bCs/>
                <w:color w:val="000000"/>
                <w:kern w:val="24"/>
                <w:szCs w:val="24"/>
              </w:rPr>
              <w:t xml:space="preserve"> </w:t>
            </w:r>
          </w:p>
        </w:tc>
        <w:tc>
          <w:tcPr>
            <w:tcW w:w="1140" w:type="dxa"/>
            <w:hideMark/>
          </w:tcPr>
          <w:p w:rsidR="000C3AE4" w:rsidRPr="006D321B" w:rsidRDefault="000C3AE4" w:rsidP="000C3AE4">
            <w:pPr>
              <w:spacing w:line="276" w:lineRule="auto"/>
              <w:jc w:val="center"/>
              <w:cnfStyle w:val="000000000000"/>
              <w:rPr>
                <w:rFonts w:eastAsia="Times New Roman" w:cs="Arial"/>
                <w:sz w:val="36"/>
                <w:szCs w:val="36"/>
                <w:lang w:val="en-US"/>
              </w:rPr>
            </w:pPr>
            <w:r w:rsidRPr="006D321B">
              <w:rPr>
                <w:rFonts w:eastAsia="Times New Roman" w:cs="Times New Roman"/>
                <w:bCs/>
                <w:color w:val="000000"/>
                <w:kern w:val="24"/>
                <w:szCs w:val="24"/>
                <w:lang w:val="en-US"/>
              </w:rPr>
              <w:t>23,64</w:t>
            </w:r>
            <w:r w:rsidRPr="006D321B">
              <w:rPr>
                <w:rFonts w:eastAsia="Times New Roman" w:cs="Times New Roman"/>
                <w:bCs/>
                <w:color w:val="000000"/>
                <w:kern w:val="24"/>
                <w:szCs w:val="24"/>
              </w:rPr>
              <w:t xml:space="preserve"> </w:t>
            </w:r>
          </w:p>
        </w:tc>
      </w:tr>
      <w:tr w:rsidR="000C3AE4" w:rsidRPr="006D321B" w:rsidTr="00042318">
        <w:trPr>
          <w:cnfStyle w:val="000000100000"/>
          <w:trHeight w:val="291"/>
          <w:jc w:val="center"/>
        </w:trPr>
        <w:tc>
          <w:tcPr>
            <w:cnfStyle w:val="001000000000"/>
            <w:tcW w:w="900" w:type="dxa"/>
            <w:hideMark/>
          </w:tcPr>
          <w:p w:rsidR="000C3AE4" w:rsidRPr="006D321B" w:rsidRDefault="000C3AE4" w:rsidP="000C3AE4">
            <w:pPr>
              <w:spacing w:line="276" w:lineRule="auto"/>
              <w:jc w:val="left"/>
              <w:rPr>
                <w:rFonts w:eastAsia="Times New Roman" w:cs="Arial"/>
                <w:b w:val="0"/>
                <w:sz w:val="36"/>
                <w:szCs w:val="36"/>
                <w:lang w:val="en-US"/>
              </w:rPr>
            </w:pPr>
            <w:r w:rsidRPr="006D321B">
              <w:rPr>
                <w:rFonts w:eastAsia="Times New Roman" w:cs="Times New Roman"/>
                <w:color w:val="000000"/>
                <w:kern w:val="24"/>
                <w:szCs w:val="24"/>
                <w:lang w:val="en-US"/>
              </w:rPr>
              <w:t>40</w:t>
            </w:r>
          </w:p>
        </w:tc>
        <w:tc>
          <w:tcPr>
            <w:tcW w:w="1380" w:type="dxa"/>
            <w:hideMark/>
          </w:tcPr>
          <w:p w:rsidR="000C3AE4" w:rsidRPr="006D321B" w:rsidRDefault="000C3AE4" w:rsidP="000C3AE4">
            <w:pPr>
              <w:spacing w:line="276" w:lineRule="auto"/>
              <w:jc w:val="center"/>
              <w:cnfStyle w:val="000000100000"/>
              <w:rPr>
                <w:rFonts w:eastAsia="Times New Roman" w:cs="Arial"/>
                <w:sz w:val="36"/>
                <w:szCs w:val="36"/>
                <w:lang w:val="en-US"/>
              </w:rPr>
            </w:pPr>
            <w:r w:rsidRPr="006D321B">
              <w:rPr>
                <w:rFonts w:eastAsia="Times New Roman" w:cs="Times New Roman"/>
                <w:bCs/>
                <w:color w:val="000000"/>
                <w:kern w:val="24"/>
                <w:szCs w:val="24"/>
                <w:lang w:val="en-US"/>
              </w:rPr>
              <w:t>77,16</w:t>
            </w:r>
            <w:r w:rsidRPr="006D321B">
              <w:rPr>
                <w:rFonts w:eastAsia="Times New Roman" w:cs="Times New Roman"/>
                <w:bCs/>
                <w:color w:val="000000"/>
                <w:kern w:val="24"/>
                <w:szCs w:val="24"/>
              </w:rPr>
              <w:t xml:space="preserve"> </w:t>
            </w:r>
          </w:p>
        </w:tc>
        <w:tc>
          <w:tcPr>
            <w:tcW w:w="900" w:type="dxa"/>
            <w:hideMark/>
          </w:tcPr>
          <w:p w:rsidR="000C3AE4" w:rsidRPr="006D321B" w:rsidRDefault="000C3AE4" w:rsidP="000C3AE4">
            <w:pPr>
              <w:spacing w:line="276" w:lineRule="auto"/>
              <w:jc w:val="center"/>
              <w:cnfStyle w:val="000000100000"/>
              <w:rPr>
                <w:rFonts w:eastAsia="Times New Roman" w:cs="Arial"/>
                <w:sz w:val="36"/>
                <w:szCs w:val="36"/>
                <w:lang w:val="en-US"/>
              </w:rPr>
            </w:pPr>
            <w:r w:rsidRPr="006D321B">
              <w:rPr>
                <w:rFonts w:eastAsia="Times New Roman" w:cs="Times New Roman"/>
                <w:bCs/>
                <w:color w:val="000000"/>
                <w:kern w:val="24"/>
                <w:szCs w:val="24"/>
                <w:lang w:val="en-US"/>
              </w:rPr>
              <w:t>1,33</w:t>
            </w:r>
            <w:r w:rsidRPr="006D321B">
              <w:rPr>
                <w:rFonts w:eastAsia="Times New Roman" w:cs="Times New Roman"/>
                <w:bCs/>
                <w:color w:val="000000"/>
                <w:kern w:val="24"/>
                <w:szCs w:val="24"/>
              </w:rPr>
              <w:t xml:space="preserve"> </w:t>
            </w:r>
          </w:p>
        </w:tc>
        <w:tc>
          <w:tcPr>
            <w:tcW w:w="1140" w:type="dxa"/>
            <w:hideMark/>
          </w:tcPr>
          <w:p w:rsidR="000C3AE4" w:rsidRPr="006D321B" w:rsidRDefault="000C3AE4" w:rsidP="000C3AE4">
            <w:pPr>
              <w:spacing w:line="276" w:lineRule="auto"/>
              <w:jc w:val="center"/>
              <w:cnfStyle w:val="000000100000"/>
              <w:rPr>
                <w:rFonts w:eastAsia="Times New Roman" w:cs="Arial"/>
                <w:sz w:val="36"/>
                <w:szCs w:val="36"/>
                <w:lang w:val="en-US"/>
              </w:rPr>
            </w:pPr>
            <w:r w:rsidRPr="006D321B">
              <w:rPr>
                <w:rFonts w:eastAsia="Times New Roman" w:cs="Times New Roman"/>
                <w:bCs/>
                <w:color w:val="000000"/>
                <w:kern w:val="24"/>
                <w:szCs w:val="24"/>
                <w:lang w:val="en-US"/>
              </w:rPr>
              <w:t>0,94</w:t>
            </w:r>
            <w:r w:rsidRPr="006D321B">
              <w:rPr>
                <w:rFonts w:eastAsia="Times New Roman" w:cs="Times New Roman"/>
                <w:bCs/>
                <w:color w:val="000000"/>
                <w:kern w:val="24"/>
                <w:szCs w:val="24"/>
              </w:rPr>
              <w:t xml:space="preserve"> </w:t>
            </w:r>
          </w:p>
        </w:tc>
      </w:tr>
      <w:tr w:rsidR="000C3AE4" w:rsidRPr="006D321B" w:rsidTr="00042318">
        <w:trPr>
          <w:trHeight w:val="318"/>
          <w:jc w:val="center"/>
        </w:trPr>
        <w:tc>
          <w:tcPr>
            <w:cnfStyle w:val="001000000000"/>
            <w:tcW w:w="900" w:type="dxa"/>
            <w:hideMark/>
          </w:tcPr>
          <w:p w:rsidR="000C3AE4" w:rsidRPr="006D321B" w:rsidRDefault="000C3AE4" w:rsidP="000C3AE4">
            <w:pPr>
              <w:spacing w:line="276" w:lineRule="auto"/>
              <w:jc w:val="left"/>
              <w:rPr>
                <w:rFonts w:eastAsia="Times New Roman" w:cs="Arial"/>
                <w:b w:val="0"/>
                <w:sz w:val="36"/>
                <w:szCs w:val="36"/>
                <w:lang w:val="en-US"/>
              </w:rPr>
            </w:pPr>
            <w:r w:rsidRPr="006D321B">
              <w:rPr>
                <w:rFonts w:eastAsia="Times New Roman" w:cs="Times New Roman"/>
                <w:color w:val="000000"/>
                <w:kern w:val="24"/>
                <w:szCs w:val="24"/>
                <w:lang w:val="en-US"/>
              </w:rPr>
              <w:t>60</w:t>
            </w:r>
            <w:r w:rsidRPr="006D321B">
              <w:rPr>
                <w:rFonts w:eastAsia="Times New Roman" w:cs="Times New Roman"/>
                <w:color w:val="000000"/>
                <w:kern w:val="24"/>
                <w:szCs w:val="24"/>
              </w:rPr>
              <w:t xml:space="preserve"> </w:t>
            </w:r>
          </w:p>
        </w:tc>
        <w:tc>
          <w:tcPr>
            <w:tcW w:w="1380" w:type="dxa"/>
            <w:hideMark/>
          </w:tcPr>
          <w:p w:rsidR="000C3AE4" w:rsidRPr="006D321B" w:rsidRDefault="000C3AE4" w:rsidP="000C3AE4">
            <w:pPr>
              <w:spacing w:line="276" w:lineRule="auto"/>
              <w:jc w:val="center"/>
              <w:cnfStyle w:val="000000000000"/>
              <w:rPr>
                <w:rFonts w:eastAsia="Times New Roman" w:cs="Arial"/>
                <w:sz w:val="36"/>
                <w:szCs w:val="36"/>
                <w:lang w:val="en-US"/>
              </w:rPr>
            </w:pPr>
            <w:r w:rsidRPr="006D321B">
              <w:rPr>
                <w:rFonts w:eastAsia="Times New Roman" w:cs="Times New Roman"/>
                <w:bCs/>
                <w:color w:val="000000"/>
                <w:kern w:val="24"/>
                <w:szCs w:val="24"/>
                <w:lang w:val="en-US"/>
              </w:rPr>
              <w:t>73,55</w:t>
            </w:r>
            <w:r w:rsidRPr="006D321B">
              <w:rPr>
                <w:rFonts w:eastAsia="Times New Roman" w:cs="Times New Roman"/>
                <w:bCs/>
                <w:color w:val="000000"/>
                <w:kern w:val="24"/>
                <w:szCs w:val="24"/>
              </w:rPr>
              <w:t xml:space="preserve"> </w:t>
            </w:r>
          </w:p>
        </w:tc>
        <w:tc>
          <w:tcPr>
            <w:tcW w:w="900" w:type="dxa"/>
            <w:hideMark/>
          </w:tcPr>
          <w:p w:rsidR="000C3AE4" w:rsidRPr="006D321B" w:rsidRDefault="000C3AE4" w:rsidP="000C3AE4">
            <w:pPr>
              <w:spacing w:line="276" w:lineRule="auto"/>
              <w:jc w:val="center"/>
              <w:cnfStyle w:val="000000000000"/>
              <w:rPr>
                <w:rFonts w:eastAsia="Times New Roman" w:cs="Arial"/>
                <w:sz w:val="36"/>
                <w:szCs w:val="36"/>
                <w:lang w:val="en-US"/>
              </w:rPr>
            </w:pPr>
            <w:r w:rsidRPr="006D321B">
              <w:rPr>
                <w:rFonts w:eastAsia="Times New Roman" w:cs="Times New Roman"/>
                <w:bCs/>
                <w:color w:val="000000"/>
                <w:kern w:val="24"/>
                <w:szCs w:val="24"/>
                <w:lang w:val="en-US"/>
              </w:rPr>
              <w:t>2,59</w:t>
            </w:r>
            <w:r w:rsidRPr="006D321B">
              <w:rPr>
                <w:rFonts w:eastAsia="Times New Roman" w:cs="Times New Roman"/>
                <w:bCs/>
                <w:color w:val="000000"/>
                <w:kern w:val="24"/>
                <w:szCs w:val="24"/>
              </w:rPr>
              <w:t xml:space="preserve"> </w:t>
            </w:r>
          </w:p>
        </w:tc>
        <w:tc>
          <w:tcPr>
            <w:tcW w:w="1140" w:type="dxa"/>
            <w:hideMark/>
          </w:tcPr>
          <w:p w:rsidR="000C3AE4" w:rsidRPr="006D321B" w:rsidRDefault="000C3AE4" w:rsidP="000C3AE4">
            <w:pPr>
              <w:spacing w:line="276" w:lineRule="auto"/>
              <w:jc w:val="center"/>
              <w:cnfStyle w:val="000000000000"/>
              <w:rPr>
                <w:rFonts w:eastAsia="Times New Roman" w:cs="Arial"/>
                <w:sz w:val="36"/>
                <w:szCs w:val="36"/>
                <w:lang w:val="en-US"/>
              </w:rPr>
            </w:pPr>
            <w:r w:rsidRPr="006D321B">
              <w:rPr>
                <w:rFonts w:eastAsia="Times New Roman" w:cs="Times New Roman"/>
                <w:bCs/>
                <w:color w:val="000000"/>
                <w:kern w:val="24"/>
                <w:szCs w:val="24"/>
                <w:lang w:val="en-US"/>
              </w:rPr>
              <w:t>2,95</w:t>
            </w:r>
            <w:r w:rsidRPr="006D321B">
              <w:rPr>
                <w:rFonts w:eastAsia="Times New Roman" w:cs="Times New Roman"/>
                <w:bCs/>
                <w:color w:val="000000"/>
                <w:kern w:val="24"/>
                <w:szCs w:val="24"/>
              </w:rPr>
              <w:t xml:space="preserve"> </w:t>
            </w:r>
          </w:p>
        </w:tc>
      </w:tr>
      <w:tr w:rsidR="000C3AE4" w:rsidRPr="006D321B" w:rsidTr="00042318">
        <w:trPr>
          <w:cnfStyle w:val="000000100000"/>
          <w:trHeight w:val="336"/>
          <w:jc w:val="center"/>
        </w:trPr>
        <w:tc>
          <w:tcPr>
            <w:cnfStyle w:val="001000000000"/>
            <w:tcW w:w="900" w:type="dxa"/>
            <w:hideMark/>
          </w:tcPr>
          <w:p w:rsidR="000C3AE4" w:rsidRPr="006D321B" w:rsidRDefault="000C3AE4" w:rsidP="000C3AE4">
            <w:pPr>
              <w:spacing w:line="276" w:lineRule="auto"/>
              <w:jc w:val="left"/>
              <w:rPr>
                <w:rFonts w:eastAsia="Times New Roman" w:cs="Arial"/>
                <w:b w:val="0"/>
                <w:sz w:val="36"/>
                <w:szCs w:val="36"/>
                <w:lang w:val="en-US"/>
              </w:rPr>
            </w:pPr>
            <w:r w:rsidRPr="006D321B">
              <w:rPr>
                <w:rFonts w:eastAsia="Times New Roman" w:cs="Times New Roman"/>
                <w:color w:val="000000"/>
                <w:kern w:val="24"/>
                <w:szCs w:val="24"/>
                <w:lang w:val="en-US"/>
              </w:rPr>
              <w:t>80</w:t>
            </w:r>
            <w:r w:rsidRPr="006D321B">
              <w:rPr>
                <w:rFonts w:eastAsia="Times New Roman" w:cs="Times New Roman"/>
                <w:color w:val="000000"/>
                <w:kern w:val="24"/>
                <w:szCs w:val="24"/>
              </w:rPr>
              <w:t xml:space="preserve"> </w:t>
            </w:r>
          </w:p>
        </w:tc>
        <w:tc>
          <w:tcPr>
            <w:tcW w:w="1380" w:type="dxa"/>
            <w:hideMark/>
          </w:tcPr>
          <w:p w:rsidR="000C3AE4" w:rsidRPr="006D321B" w:rsidRDefault="000C3AE4" w:rsidP="000C3AE4">
            <w:pPr>
              <w:spacing w:line="276" w:lineRule="auto"/>
              <w:jc w:val="center"/>
              <w:cnfStyle w:val="000000100000"/>
              <w:rPr>
                <w:rFonts w:eastAsia="Times New Roman" w:cs="Arial"/>
                <w:sz w:val="36"/>
                <w:szCs w:val="36"/>
                <w:lang w:val="en-US"/>
              </w:rPr>
            </w:pPr>
            <w:r w:rsidRPr="006D321B">
              <w:rPr>
                <w:rFonts w:eastAsia="Times New Roman" w:cs="Times New Roman"/>
                <w:bCs/>
                <w:color w:val="000000"/>
                <w:kern w:val="24"/>
                <w:szCs w:val="24"/>
                <w:lang w:val="en-US"/>
              </w:rPr>
              <w:t>63,01</w:t>
            </w:r>
            <w:r w:rsidRPr="006D321B">
              <w:rPr>
                <w:rFonts w:eastAsia="Times New Roman" w:cs="Times New Roman"/>
                <w:bCs/>
                <w:color w:val="000000"/>
                <w:kern w:val="24"/>
                <w:szCs w:val="24"/>
              </w:rPr>
              <w:t xml:space="preserve"> </w:t>
            </w:r>
          </w:p>
        </w:tc>
        <w:tc>
          <w:tcPr>
            <w:tcW w:w="900" w:type="dxa"/>
            <w:hideMark/>
          </w:tcPr>
          <w:p w:rsidR="000C3AE4" w:rsidRPr="006D321B" w:rsidRDefault="000C3AE4" w:rsidP="000C3AE4">
            <w:pPr>
              <w:spacing w:line="276" w:lineRule="auto"/>
              <w:jc w:val="center"/>
              <w:cnfStyle w:val="000000100000"/>
              <w:rPr>
                <w:rFonts w:eastAsia="Times New Roman" w:cs="Arial"/>
                <w:sz w:val="36"/>
                <w:szCs w:val="36"/>
                <w:lang w:val="en-US"/>
              </w:rPr>
            </w:pPr>
            <w:r w:rsidRPr="006D321B">
              <w:rPr>
                <w:rFonts w:eastAsia="Times New Roman" w:cs="Times New Roman"/>
                <w:bCs/>
                <w:color w:val="000000"/>
                <w:kern w:val="24"/>
                <w:szCs w:val="24"/>
                <w:lang w:val="en-US"/>
              </w:rPr>
              <w:t>1,58</w:t>
            </w:r>
            <w:r w:rsidRPr="006D321B">
              <w:rPr>
                <w:rFonts w:eastAsia="Times New Roman" w:cs="Times New Roman"/>
                <w:bCs/>
                <w:color w:val="000000"/>
                <w:kern w:val="24"/>
                <w:szCs w:val="24"/>
              </w:rPr>
              <w:t xml:space="preserve"> </w:t>
            </w:r>
          </w:p>
        </w:tc>
        <w:tc>
          <w:tcPr>
            <w:tcW w:w="1140" w:type="dxa"/>
            <w:hideMark/>
          </w:tcPr>
          <w:p w:rsidR="000C3AE4" w:rsidRPr="006D321B" w:rsidRDefault="000C3AE4" w:rsidP="000C3AE4">
            <w:pPr>
              <w:spacing w:line="276" w:lineRule="auto"/>
              <w:jc w:val="center"/>
              <w:cnfStyle w:val="000000100000"/>
              <w:rPr>
                <w:rFonts w:eastAsia="Times New Roman" w:cs="Arial"/>
                <w:sz w:val="36"/>
                <w:szCs w:val="36"/>
                <w:lang w:val="en-US"/>
              </w:rPr>
            </w:pPr>
            <w:r w:rsidRPr="006D321B">
              <w:rPr>
                <w:rFonts w:eastAsia="Times New Roman" w:cs="Times New Roman"/>
                <w:bCs/>
                <w:color w:val="000000"/>
                <w:kern w:val="24"/>
                <w:szCs w:val="24"/>
                <w:lang w:val="en-US"/>
              </w:rPr>
              <w:t>11,15</w:t>
            </w:r>
            <w:r w:rsidRPr="006D321B">
              <w:rPr>
                <w:rFonts w:eastAsia="Times New Roman" w:cs="Times New Roman"/>
                <w:bCs/>
                <w:color w:val="000000"/>
                <w:kern w:val="24"/>
                <w:szCs w:val="24"/>
              </w:rPr>
              <w:t xml:space="preserve"> </w:t>
            </w:r>
          </w:p>
        </w:tc>
      </w:tr>
      <w:tr w:rsidR="000C3AE4" w:rsidRPr="006D321B" w:rsidTr="00042318">
        <w:trPr>
          <w:trHeight w:val="336"/>
          <w:jc w:val="center"/>
        </w:trPr>
        <w:tc>
          <w:tcPr>
            <w:cnfStyle w:val="001000000000"/>
            <w:tcW w:w="900" w:type="dxa"/>
            <w:hideMark/>
          </w:tcPr>
          <w:p w:rsidR="000C3AE4" w:rsidRPr="006D321B" w:rsidRDefault="000C3AE4" w:rsidP="000C3AE4">
            <w:pPr>
              <w:spacing w:line="276" w:lineRule="auto"/>
              <w:jc w:val="left"/>
              <w:rPr>
                <w:rFonts w:eastAsia="Times New Roman" w:cs="Times New Roman"/>
                <w:b w:val="0"/>
                <w:color w:val="000000"/>
                <w:kern w:val="24"/>
                <w:szCs w:val="24"/>
                <w:lang w:val="en-US"/>
              </w:rPr>
            </w:pPr>
            <w:r w:rsidRPr="006D321B">
              <w:rPr>
                <w:rFonts w:eastAsia="Times New Roman" w:cs="Times New Roman"/>
                <w:color w:val="000000"/>
                <w:kern w:val="24"/>
                <w:szCs w:val="24"/>
                <w:lang w:val="en-US"/>
              </w:rPr>
              <w:t>100</w:t>
            </w:r>
          </w:p>
        </w:tc>
        <w:tc>
          <w:tcPr>
            <w:tcW w:w="1380" w:type="dxa"/>
            <w:vAlign w:val="bottom"/>
            <w:hideMark/>
          </w:tcPr>
          <w:p w:rsidR="000C3AE4" w:rsidRPr="006D321B" w:rsidRDefault="000C3AE4" w:rsidP="000C3AE4">
            <w:pPr>
              <w:spacing w:line="276" w:lineRule="auto"/>
              <w:jc w:val="center"/>
              <w:cnfStyle w:val="000000000000"/>
              <w:rPr>
                <w:rFonts w:eastAsia="Times New Roman" w:cs="Arial"/>
                <w:sz w:val="36"/>
                <w:szCs w:val="36"/>
                <w:lang w:val="en-US"/>
              </w:rPr>
            </w:pPr>
            <w:r w:rsidRPr="006D321B">
              <w:rPr>
                <w:rFonts w:eastAsia="Times New Roman" w:cs="Times New Roman"/>
                <w:bCs/>
                <w:color w:val="000000"/>
                <w:kern w:val="24"/>
                <w:szCs w:val="24"/>
                <w:lang w:val="en-US"/>
              </w:rPr>
              <w:t>76,86</w:t>
            </w:r>
            <w:r w:rsidRPr="006D321B">
              <w:rPr>
                <w:rFonts w:eastAsia="Times New Roman" w:cs="Times New Roman"/>
                <w:bCs/>
                <w:color w:val="000000"/>
                <w:kern w:val="24"/>
                <w:szCs w:val="24"/>
              </w:rPr>
              <w:t xml:space="preserve"> </w:t>
            </w:r>
          </w:p>
        </w:tc>
        <w:tc>
          <w:tcPr>
            <w:tcW w:w="900" w:type="dxa"/>
            <w:vAlign w:val="bottom"/>
            <w:hideMark/>
          </w:tcPr>
          <w:p w:rsidR="000C3AE4" w:rsidRPr="006D321B" w:rsidRDefault="000C3AE4" w:rsidP="000C3AE4">
            <w:pPr>
              <w:spacing w:line="276" w:lineRule="auto"/>
              <w:jc w:val="center"/>
              <w:cnfStyle w:val="000000000000"/>
              <w:rPr>
                <w:rFonts w:eastAsia="Times New Roman" w:cs="Arial"/>
                <w:sz w:val="36"/>
                <w:szCs w:val="36"/>
                <w:lang w:val="en-US"/>
              </w:rPr>
            </w:pPr>
            <w:r w:rsidRPr="006D321B">
              <w:rPr>
                <w:rFonts w:eastAsia="Times New Roman" w:cs="Times New Roman"/>
                <w:bCs/>
                <w:color w:val="000000"/>
                <w:kern w:val="24"/>
                <w:szCs w:val="24"/>
                <w:lang w:val="en-US"/>
              </w:rPr>
              <w:t>2,21</w:t>
            </w:r>
            <w:r w:rsidRPr="006D321B">
              <w:rPr>
                <w:rFonts w:eastAsia="Times New Roman" w:cs="Times New Roman"/>
                <w:bCs/>
                <w:color w:val="000000"/>
                <w:kern w:val="24"/>
                <w:szCs w:val="24"/>
              </w:rPr>
              <w:t xml:space="preserve"> </w:t>
            </w:r>
          </w:p>
        </w:tc>
        <w:tc>
          <w:tcPr>
            <w:tcW w:w="1140" w:type="dxa"/>
            <w:vAlign w:val="bottom"/>
            <w:hideMark/>
          </w:tcPr>
          <w:p w:rsidR="000C3AE4" w:rsidRPr="006D321B" w:rsidRDefault="000C3AE4" w:rsidP="000C3AE4">
            <w:pPr>
              <w:spacing w:line="276" w:lineRule="auto"/>
              <w:jc w:val="center"/>
              <w:cnfStyle w:val="000000000000"/>
              <w:rPr>
                <w:rFonts w:eastAsia="Times New Roman" w:cs="Arial"/>
                <w:sz w:val="36"/>
                <w:szCs w:val="36"/>
                <w:lang w:val="en-US"/>
              </w:rPr>
            </w:pPr>
            <w:r w:rsidRPr="006D321B">
              <w:rPr>
                <w:rFonts w:eastAsia="Times New Roman" w:cs="Times New Roman"/>
                <w:bCs/>
                <w:color w:val="000000"/>
                <w:kern w:val="24"/>
                <w:szCs w:val="24"/>
                <w:lang w:val="en-US"/>
              </w:rPr>
              <w:t>0,67</w:t>
            </w:r>
            <w:r w:rsidRPr="006D321B">
              <w:rPr>
                <w:rFonts w:eastAsia="Times New Roman" w:cs="Times New Roman"/>
                <w:bCs/>
                <w:color w:val="000000"/>
                <w:kern w:val="24"/>
                <w:szCs w:val="24"/>
              </w:rPr>
              <w:t xml:space="preserve"> </w:t>
            </w:r>
          </w:p>
        </w:tc>
      </w:tr>
    </w:tbl>
    <w:p w:rsidR="000C3AE4" w:rsidRPr="000C3AE4" w:rsidRDefault="000C3AE4" w:rsidP="000C3AE4">
      <w:pPr>
        <w:spacing w:after="240" w:line="480" w:lineRule="auto"/>
        <w:contextualSpacing/>
        <w:rPr>
          <w:lang w:val="en-US"/>
        </w:rPr>
      </w:pPr>
    </w:p>
    <w:p w:rsidR="006D321B" w:rsidRDefault="000C3AE4" w:rsidP="006D321B">
      <w:pPr>
        <w:keepNext/>
        <w:spacing w:after="0" w:line="480" w:lineRule="auto"/>
        <w:contextualSpacing/>
        <w:jc w:val="center"/>
        <w:rPr>
          <w:sz w:val="8"/>
          <w:szCs w:val="8"/>
          <w:lang w:val="en-US"/>
        </w:rPr>
      </w:pPr>
      <w:r w:rsidRPr="000C3AE4">
        <w:rPr>
          <w:noProof/>
          <w:lang w:val="es-ES" w:eastAsia="es-ES"/>
        </w:rPr>
        <w:drawing>
          <wp:inline distT="0" distB="0" distL="0" distR="0">
            <wp:extent cx="3924328" cy="3600000"/>
            <wp:effectExtent l="19050" t="0" r="0" b="0"/>
            <wp:docPr id="33" name="Immagine 1" descr="C:\Users\cb\Documents\Tesis doctorado\semsam.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b\Documents\Tesis doctorado\semsam.tif"/>
                    <pic:cNvPicPr>
                      <a:picLocks noChangeAspect="1" noChangeArrowheads="1"/>
                    </pic:cNvPicPr>
                  </pic:nvPicPr>
                  <pic:blipFill>
                    <a:blip r:embed="rId130" cstate="print"/>
                    <a:srcRect r="27516" b="11370"/>
                    <a:stretch>
                      <a:fillRect/>
                    </a:stretch>
                  </pic:blipFill>
                  <pic:spPr bwMode="auto">
                    <a:xfrm>
                      <a:off x="0" y="0"/>
                      <a:ext cx="3924328" cy="3600000"/>
                    </a:xfrm>
                    <a:prstGeom prst="rect">
                      <a:avLst/>
                    </a:prstGeom>
                    <a:noFill/>
                    <a:ln w="9525">
                      <a:noFill/>
                      <a:miter lim="800000"/>
                      <a:headEnd/>
                      <a:tailEnd/>
                    </a:ln>
                  </pic:spPr>
                </pic:pic>
              </a:graphicData>
            </a:graphic>
          </wp:inline>
        </w:drawing>
      </w:r>
    </w:p>
    <w:p w:rsidR="000C3AE4" w:rsidRPr="006D321B" w:rsidRDefault="000C3AE4" w:rsidP="006D321B">
      <w:pPr>
        <w:keepNext/>
        <w:spacing w:after="0" w:line="480" w:lineRule="auto"/>
        <w:contextualSpacing/>
        <w:jc w:val="center"/>
        <w:rPr>
          <w:sz w:val="16"/>
          <w:szCs w:val="16"/>
          <w:lang w:val="en-US"/>
        </w:rPr>
      </w:pPr>
      <w:r w:rsidRPr="00031C96">
        <w:rPr>
          <w:rFonts w:eastAsia="Times New Roman" w:cs="Times New Roman"/>
          <w:b/>
          <w:sz w:val="20"/>
          <w:szCs w:val="20"/>
          <w:lang w:val="en-US" w:eastAsia="es-ES"/>
        </w:rPr>
        <w:t xml:space="preserve">Figure </w:t>
      </w:r>
      <w:r w:rsidR="00031C96" w:rsidRPr="00031C96">
        <w:rPr>
          <w:rFonts w:eastAsia="Times New Roman" w:cs="Times New Roman"/>
          <w:b/>
          <w:sz w:val="20"/>
          <w:szCs w:val="20"/>
          <w:lang w:val="en-US" w:eastAsia="es-ES"/>
        </w:rPr>
        <w:t>10.</w:t>
      </w:r>
      <w:r w:rsidR="007D0B54" w:rsidRPr="00031C96">
        <w:rPr>
          <w:rFonts w:eastAsia="Times New Roman" w:cs="Times New Roman"/>
          <w:b/>
          <w:sz w:val="20"/>
          <w:szCs w:val="20"/>
          <w:lang w:val="en-US" w:eastAsia="es-ES"/>
        </w:rPr>
        <w:fldChar w:fldCharType="begin"/>
      </w:r>
      <w:r w:rsidRPr="00031C96">
        <w:rPr>
          <w:rFonts w:eastAsia="Times New Roman" w:cs="Times New Roman"/>
          <w:b/>
          <w:sz w:val="20"/>
          <w:szCs w:val="20"/>
          <w:lang w:val="en-US" w:eastAsia="es-ES"/>
        </w:rPr>
        <w:instrText xml:space="preserve"> SEQ Figure \* ARABIC </w:instrText>
      </w:r>
      <w:r w:rsidR="007D0B54" w:rsidRPr="00031C96">
        <w:rPr>
          <w:rFonts w:eastAsia="Times New Roman" w:cs="Times New Roman"/>
          <w:b/>
          <w:sz w:val="20"/>
          <w:szCs w:val="20"/>
          <w:lang w:val="en-US" w:eastAsia="es-ES"/>
        </w:rPr>
        <w:fldChar w:fldCharType="separate"/>
      </w:r>
      <w:r w:rsidR="00EE59EB">
        <w:rPr>
          <w:rFonts w:eastAsia="Times New Roman" w:cs="Times New Roman"/>
          <w:b/>
          <w:noProof/>
          <w:sz w:val="20"/>
          <w:szCs w:val="20"/>
          <w:lang w:val="en-US" w:eastAsia="es-ES"/>
        </w:rPr>
        <w:t>4</w:t>
      </w:r>
      <w:r w:rsidR="007D0B54" w:rsidRPr="00031C96">
        <w:rPr>
          <w:rFonts w:eastAsia="Times New Roman" w:cs="Times New Roman"/>
          <w:b/>
          <w:sz w:val="20"/>
          <w:szCs w:val="20"/>
          <w:lang w:val="en-US" w:eastAsia="es-ES"/>
        </w:rPr>
        <w:fldChar w:fldCharType="end"/>
      </w:r>
      <w:r w:rsidRPr="00031C96">
        <w:rPr>
          <w:rFonts w:eastAsia="Times New Roman" w:cs="Times New Roman"/>
          <w:b/>
          <w:sz w:val="20"/>
          <w:szCs w:val="20"/>
          <w:lang w:val="en-US" w:eastAsia="es-ES"/>
        </w:rPr>
        <w:t>:</w:t>
      </w:r>
      <w:r w:rsidRPr="00031C96">
        <w:rPr>
          <w:rFonts w:eastAsia="Times New Roman" w:cs="Times New Roman"/>
          <w:sz w:val="20"/>
          <w:szCs w:val="20"/>
          <w:lang w:val="en-US" w:eastAsia="es-ES"/>
        </w:rPr>
        <w:t xml:space="preserve"> Sem ionic liquid coating</w:t>
      </w:r>
      <w:r w:rsidRPr="000C3AE4">
        <w:rPr>
          <w:rFonts w:ascii="Times New Roman" w:eastAsia="Times New Roman" w:hAnsi="Times New Roman" w:cs="Times New Roman"/>
          <w:sz w:val="20"/>
          <w:szCs w:val="20"/>
          <w:lang w:val="en-US" w:eastAsia="es-ES"/>
        </w:rPr>
        <w:t>.</w:t>
      </w:r>
    </w:p>
    <w:p w:rsidR="000C3AE4" w:rsidRPr="000C3AE4" w:rsidRDefault="000C3AE4" w:rsidP="006D321B">
      <w:pPr>
        <w:spacing w:after="0"/>
        <w:ind w:firstLine="708"/>
        <w:contextualSpacing/>
        <w:rPr>
          <w:lang w:val="en-US"/>
        </w:rPr>
      </w:pPr>
      <w:r w:rsidRPr="000C3AE4">
        <w:rPr>
          <w:lang w:val="en-US"/>
        </w:rPr>
        <w:t>After, the electrodes fabricated by mean of typical brush coating, were exposed at 100 ma/cm</w:t>
      </w:r>
      <w:r w:rsidRPr="000C3AE4">
        <w:rPr>
          <w:vertAlign w:val="superscript"/>
          <w:lang w:val="en-US"/>
        </w:rPr>
        <w:t>2</w:t>
      </w:r>
      <w:r w:rsidRPr="000C3AE4">
        <w:rPr>
          <w:lang w:val="en-US"/>
        </w:rPr>
        <w:t xml:space="preserve"> in 1M sulfuric acid solution during 4 hours and subsequently analyzed by SEM.</w:t>
      </w:r>
    </w:p>
    <w:p w:rsidR="000C3AE4" w:rsidRPr="000C3AE4" w:rsidRDefault="000C3AE4" w:rsidP="000C3AE4">
      <w:pPr>
        <w:spacing w:after="240"/>
        <w:ind w:firstLine="708"/>
        <w:contextualSpacing/>
        <w:rPr>
          <w:lang w:val="en-US"/>
        </w:rPr>
      </w:pPr>
      <w:r w:rsidRPr="000C3AE4">
        <w:rPr>
          <w:lang w:val="en-US"/>
        </w:rPr>
        <w:t>It observed that only the electrodes with 60 and 100 g/m</w:t>
      </w:r>
      <w:r w:rsidRPr="000C3AE4">
        <w:rPr>
          <w:vertAlign w:val="superscript"/>
          <w:lang w:val="en-US"/>
        </w:rPr>
        <w:t>2</w:t>
      </w:r>
      <w:r w:rsidRPr="000C3AE4">
        <w:rPr>
          <w:lang w:val="en-US"/>
        </w:rPr>
        <w:t xml:space="preserve"> maintained the coating in good conditions. However, in the other ones were found almost pure Ti.</w:t>
      </w:r>
    </w:p>
    <w:p w:rsidR="00031C96" w:rsidRPr="000C3AE4" w:rsidRDefault="00031C96" w:rsidP="000C3AE4">
      <w:pPr>
        <w:spacing w:after="240"/>
        <w:ind w:firstLine="708"/>
        <w:contextualSpacing/>
        <w:rPr>
          <w:lang w:val="en-US"/>
        </w:rPr>
      </w:pPr>
    </w:p>
    <w:p w:rsidR="000C3AE4" w:rsidRPr="000C3AE4" w:rsidRDefault="006D321B" w:rsidP="000C3AE4">
      <w:pPr>
        <w:spacing w:after="0" w:line="480" w:lineRule="auto"/>
        <w:contextualSpacing/>
        <w:rPr>
          <w:b/>
          <w:color w:val="002060"/>
          <w:lang w:val="en-US"/>
        </w:rPr>
      </w:pPr>
      <w:r>
        <w:rPr>
          <w:b/>
          <w:color w:val="002060"/>
          <w:lang w:val="en-US"/>
        </w:rPr>
        <w:t>X–ray diffraction.</w:t>
      </w:r>
    </w:p>
    <w:p w:rsidR="008D2083" w:rsidRDefault="000C3AE4" w:rsidP="008D2083">
      <w:pPr>
        <w:spacing w:after="0"/>
        <w:ind w:firstLine="708"/>
        <w:rPr>
          <w:lang w:val="en-US"/>
        </w:rPr>
      </w:pPr>
      <w:r w:rsidRPr="000C3AE4">
        <w:rPr>
          <w:lang w:val="en-US"/>
        </w:rPr>
        <w:t>The coatings composition of the SnO</w:t>
      </w:r>
      <w:r w:rsidRPr="000C3AE4">
        <w:rPr>
          <w:vertAlign w:val="subscript"/>
          <w:lang w:val="en-US"/>
        </w:rPr>
        <w:t>2</w:t>
      </w:r>
      <w:r w:rsidRPr="000C3AE4">
        <w:rPr>
          <w:lang w:val="en-US"/>
        </w:rPr>
        <w:t>-Sb</w:t>
      </w:r>
      <w:r w:rsidRPr="000C3AE4">
        <w:rPr>
          <w:vertAlign w:val="subscript"/>
          <w:lang w:val="en-US"/>
        </w:rPr>
        <w:t>2</w:t>
      </w:r>
      <w:r w:rsidRPr="000C3AE4">
        <w:rPr>
          <w:lang w:val="en-US"/>
        </w:rPr>
        <w:t>O</w:t>
      </w:r>
      <w:r w:rsidRPr="000C3AE4">
        <w:rPr>
          <w:vertAlign w:val="subscript"/>
          <w:lang w:val="en-US"/>
        </w:rPr>
        <w:t>5</w:t>
      </w:r>
      <w:r w:rsidRPr="000C3AE4">
        <w:rPr>
          <w:lang w:val="en-US"/>
        </w:rPr>
        <w:t xml:space="preserve">/Ti were analyzed by XRD: the graph in figure </w:t>
      </w:r>
      <w:r w:rsidR="00E900EE">
        <w:rPr>
          <w:lang w:val="en-US"/>
        </w:rPr>
        <w:t>10.</w:t>
      </w:r>
      <w:r w:rsidRPr="000C3AE4">
        <w:rPr>
          <w:lang w:val="en-US"/>
        </w:rPr>
        <w:t xml:space="preserve">5 y </w:t>
      </w:r>
      <w:r w:rsidR="00E900EE">
        <w:rPr>
          <w:lang w:val="en-US"/>
        </w:rPr>
        <w:t>10.</w:t>
      </w:r>
      <w:r w:rsidRPr="000C3AE4">
        <w:rPr>
          <w:lang w:val="en-US"/>
        </w:rPr>
        <w:t xml:space="preserve">6 show the diffraction spectrum of the final film obtained to different weights with the two different methods </w:t>
      </w:r>
      <w:r w:rsidRPr="000C3AE4">
        <w:t>. In both cases, pure Ti and different weight coating were compared. It was possible find, other picks different to Ti. The nominal composition of the mix oxide was Sn</w:t>
      </w:r>
      <w:r w:rsidRPr="000C3AE4">
        <w:rPr>
          <w:vertAlign w:val="subscript"/>
        </w:rPr>
        <w:t xml:space="preserve">0,918 </w:t>
      </w:r>
      <w:r w:rsidRPr="000C3AE4">
        <w:t>Sb</w:t>
      </w:r>
      <w:r w:rsidRPr="000C3AE4">
        <w:rPr>
          <w:vertAlign w:val="subscript"/>
        </w:rPr>
        <w:t>0,109</w:t>
      </w:r>
      <w:r w:rsidRPr="000C3AE4">
        <w:t xml:space="preserve"> O</w:t>
      </w:r>
      <w:r w:rsidRPr="000C3AE4">
        <w:rPr>
          <w:vertAlign w:val="subscript"/>
        </w:rPr>
        <w:t>2</w:t>
      </w:r>
      <w:r w:rsidRPr="000C3AE4">
        <w:t xml:space="preserve"> according to PDF (882348) and this mix oxide presented more defined picks to higher rate g/m</w:t>
      </w:r>
      <w:r w:rsidRPr="000C3AE4">
        <w:rPr>
          <w:vertAlign w:val="superscript"/>
        </w:rPr>
        <w:t>2</w:t>
      </w:r>
      <w:r w:rsidRPr="000C3AE4">
        <w:t xml:space="preserve">. That is important because, </w:t>
      </w:r>
      <w:r w:rsidRPr="000C3AE4">
        <w:rPr>
          <w:lang w:val="en-US"/>
        </w:rPr>
        <w:t>Sb in the SnO</w:t>
      </w:r>
      <w:r w:rsidRPr="000C3AE4">
        <w:rPr>
          <w:vertAlign w:val="subscript"/>
          <w:lang w:val="en-US"/>
        </w:rPr>
        <w:t xml:space="preserve">2 </w:t>
      </w:r>
      <w:r w:rsidRPr="000C3AE4">
        <w:rPr>
          <w:lang w:val="en-US"/>
        </w:rPr>
        <w:t>crystal increases the electrical conductivity and the catalytic efficiency of the electrode. However in the diffraction spectrum of the final film obtained by ionic liquid method were found other not identified</w:t>
      </w:r>
      <w:r w:rsidR="007366F0">
        <w:rPr>
          <w:lang w:val="en-US"/>
        </w:rPr>
        <w:t xml:space="preserve"> </w:t>
      </w:r>
      <w:r w:rsidRPr="000C3AE4">
        <w:rPr>
          <w:lang w:val="en-US"/>
        </w:rPr>
        <w:t>picks, possibly associate at sulfuric compounds from liquid ionic.</w:t>
      </w:r>
    </w:p>
    <w:p w:rsidR="006D321B" w:rsidRPr="000C3AE4" w:rsidRDefault="000C3AE4" w:rsidP="008D2083">
      <w:pPr>
        <w:spacing w:after="0"/>
        <w:ind w:firstLine="708"/>
        <w:rPr>
          <w:lang w:val="en-US"/>
        </w:rPr>
      </w:pPr>
      <w:r w:rsidRPr="000C3AE4">
        <w:rPr>
          <w:lang w:val="en-US"/>
        </w:rPr>
        <w:t>It must be observed that the presence of Ti peaks in the spectrum depends on the penetration depth of XRD and is not in contrast with SEM observation indicating a quite homogeneous and compact cov</w:t>
      </w:r>
      <w:r w:rsidR="006D321B">
        <w:rPr>
          <w:lang w:val="en-US"/>
        </w:rPr>
        <w:t>erage of the electrode surface.</w:t>
      </w:r>
    </w:p>
    <w:p w:rsidR="000C3AE4" w:rsidRPr="000C3AE4" w:rsidRDefault="000C3AE4" w:rsidP="000C3AE4">
      <w:pPr>
        <w:keepNext/>
        <w:spacing w:line="480" w:lineRule="auto"/>
        <w:rPr>
          <w:lang w:val="en-US"/>
        </w:rPr>
      </w:pPr>
      <w:r w:rsidRPr="000C3AE4">
        <w:rPr>
          <w:noProof/>
          <w:lang w:val="es-ES" w:eastAsia="es-ES"/>
        </w:rPr>
        <w:drawing>
          <wp:inline distT="0" distB="0" distL="0" distR="0">
            <wp:extent cx="5415614" cy="3914775"/>
            <wp:effectExtent l="19050" t="0" r="0" b="0"/>
            <wp:docPr id="34" name="Immagine 7" descr="\\10.0.2.2\share-winxp\Tesis doctorado\rayxig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0.0.2.2\share-winxp\Tesis doctorado\rayxigor.GIF"/>
                    <pic:cNvPicPr>
                      <a:picLocks noChangeAspect="1" noChangeArrowheads="1"/>
                    </pic:cNvPicPr>
                  </pic:nvPicPr>
                  <pic:blipFill>
                    <a:blip r:embed="rId131" cstate="print"/>
                    <a:srcRect l="7578" r="1480" b="17753"/>
                    <a:stretch>
                      <a:fillRect/>
                    </a:stretch>
                  </pic:blipFill>
                  <pic:spPr bwMode="auto">
                    <a:xfrm>
                      <a:off x="0" y="0"/>
                      <a:ext cx="5423380" cy="3920389"/>
                    </a:xfrm>
                    <a:prstGeom prst="rect">
                      <a:avLst/>
                    </a:prstGeom>
                    <a:noFill/>
                    <a:ln w="9525">
                      <a:noFill/>
                      <a:miter lim="800000"/>
                      <a:headEnd/>
                      <a:tailEnd/>
                    </a:ln>
                  </pic:spPr>
                </pic:pic>
              </a:graphicData>
            </a:graphic>
          </wp:inline>
        </w:drawing>
      </w:r>
    </w:p>
    <w:p w:rsidR="000C3AE4" w:rsidRPr="00031C96" w:rsidRDefault="000C3AE4" w:rsidP="000C3AE4">
      <w:pPr>
        <w:spacing w:before="240" w:after="120" w:line="240" w:lineRule="auto"/>
        <w:jc w:val="center"/>
        <w:rPr>
          <w:rFonts w:eastAsia="Times New Roman" w:cs="Times New Roman"/>
          <w:sz w:val="20"/>
          <w:szCs w:val="20"/>
          <w:lang w:val="en-US" w:eastAsia="es-ES"/>
        </w:rPr>
      </w:pPr>
      <w:r w:rsidRPr="00031C96">
        <w:rPr>
          <w:rFonts w:eastAsia="Times New Roman" w:cs="Times New Roman"/>
          <w:b/>
          <w:sz w:val="20"/>
          <w:szCs w:val="20"/>
          <w:lang w:val="en-US" w:eastAsia="es-ES"/>
        </w:rPr>
        <w:t xml:space="preserve">Figure </w:t>
      </w:r>
      <w:r w:rsidR="00031C96" w:rsidRPr="00031C96">
        <w:rPr>
          <w:rFonts w:eastAsia="Times New Roman" w:cs="Times New Roman"/>
          <w:b/>
          <w:sz w:val="20"/>
          <w:szCs w:val="20"/>
          <w:lang w:val="en-US" w:eastAsia="es-ES"/>
        </w:rPr>
        <w:t>10.</w:t>
      </w:r>
      <w:r w:rsidR="007D0B54" w:rsidRPr="00031C96">
        <w:rPr>
          <w:rFonts w:eastAsia="Times New Roman" w:cs="Times New Roman"/>
          <w:b/>
          <w:sz w:val="20"/>
          <w:szCs w:val="20"/>
          <w:lang w:val="en-US" w:eastAsia="es-ES"/>
        </w:rPr>
        <w:fldChar w:fldCharType="begin"/>
      </w:r>
      <w:r w:rsidRPr="00031C96">
        <w:rPr>
          <w:rFonts w:eastAsia="Times New Roman" w:cs="Times New Roman"/>
          <w:b/>
          <w:sz w:val="20"/>
          <w:szCs w:val="20"/>
          <w:lang w:val="en-US" w:eastAsia="es-ES"/>
        </w:rPr>
        <w:instrText xml:space="preserve"> SEQ Figure \* ARABIC </w:instrText>
      </w:r>
      <w:r w:rsidR="007D0B54" w:rsidRPr="00031C96">
        <w:rPr>
          <w:rFonts w:eastAsia="Times New Roman" w:cs="Times New Roman"/>
          <w:b/>
          <w:sz w:val="20"/>
          <w:szCs w:val="20"/>
          <w:lang w:val="en-US" w:eastAsia="es-ES"/>
        </w:rPr>
        <w:fldChar w:fldCharType="separate"/>
      </w:r>
      <w:r w:rsidR="00EE59EB">
        <w:rPr>
          <w:rFonts w:eastAsia="Times New Roman" w:cs="Times New Roman"/>
          <w:b/>
          <w:noProof/>
          <w:sz w:val="20"/>
          <w:szCs w:val="20"/>
          <w:lang w:val="en-US" w:eastAsia="es-ES"/>
        </w:rPr>
        <w:t>5</w:t>
      </w:r>
      <w:r w:rsidR="007D0B54" w:rsidRPr="00031C96">
        <w:rPr>
          <w:rFonts w:eastAsia="Times New Roman" w:cs="Times New Roman"/>
          <w:b/>
          <w:sz w:val="20"/>
          <w:szCs w:val="20"/>
          <w:lang w:val="en-US" w:eastAsia="es-ES"/>
        </w:rPr>
        <w:fldChar w:fldCharType="end"/>
      </w:r>
      <w:r w:rsidRPr="00031C96">
        <w:rPr>
          <w:rFonts w:eastAsia="Times New Roman" w:cs="Times New Roman"/>
          <w:sz w:val="20"/>
          <w:szCs w:val="20"/>
          <w:lang w:val="en-US" w:eastAsia="es-ES"/>
        </w:rPr>
        <w:t>: Traditional brush coating</w:t>
      </w:r>
    </w:p>
    <w:p w:rsidR="00031C96" w:rsidRDefault="000C3AE4" w:rsidP="006D321B">
      <w:pPr>
        <w:keepNext/>
        <w:spacing w:after="0" w:line="480" w:lineRule="auto"/>
        <w:jc w:val="center"/>
        <w:rPr>
          <w:rFonts w:eastAsia="Times New Roman" w:cs="Times New Roman"/>
          <w:b/>
          <w:sz w:val="20"/>
          <w:szCs w:val="20"/>
          <w:lang w:val="en-US" w:eastAsia="es-ES"/>
        </w:rPr>
      </w:pPr>
      <w:r w:rsidRPr="000C3AE4">
        <w:rPr>
          <w:noProof/>
          <w:lang w:val="es-ES" w:eastAsia="es-ES"/>
        </w:rPr>
        <w:drawing>
          <wp:inline distT="0" distB="0" distL="0" distR="0">
            <wp:extent cx="4918710" cy="2707667"/>
            <wp:effectExtent l="19050" t="0" r="0" b="0"/>
            <wp:docPr id="35" name="Immagine 3" descr="C:\Users\cb\Documents\Tesis doctorado\Samule rayx.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b\Documents\Tesis doctorado\Samule rayx.GIF"/>
                    <pic:cNvPicPr>
                      <a:picLocks noChangeAspect="1" noChangeArrowheads="1"/>
                    </pic:cNvPicPr>
                  </pic:nvPicPr>
                  <pic:blipFill>
                    <a:blip r:embed="rId132" cstate="print"/>
                    <a:srcRect l="7802" b="9045"/>
                    <a:stretch>
                      <a:fillRect/>
                    </a:stretch>
                  </pic:blipFill>
                  <pic:spPr bwMode="auto">
                    <a:xfrm>
                      <a:off x="0" y="0"/>
                      <a:ext cx="4918710" cy="2707667"/>
                    </a:xfrm>
                    <a:prstGeom prst="rect">
                      <a:avLst/>
                    </a:prstGeom>
                    <a:noFill/>
                    <a:ln w="9525">
                      <a:noFill/>
                      <a:miter lim="800000"/>
                      <a:headEnd/>
                      <a:tailEnd/>
                    </a:ln>
                  </pic:spPr>
                </pic:pic>
              </a:graphicData>
            </a:graphic>
          </wp:inline>
        </w:drawing>
      </w:r>
    </w:p>
    <w:p w:rsidR="000C3AE4" w:rsidRPr="00031C96" w:rsidRDefault="000C3AE4" w:rsidP="00031C96">
      <w:pPr>
        <w:keepNext/>
        <w:spacing w:after="0" w:line="480" w:lineRule="auto"/>
        <w:jc w:val="center"/>
        <w:rPr>
          <w:lang w:val="en-US"/>
        </w:rPr>
      </w:pPr>
      <w:r w:rsidRPr="00031C96">
        <w:rPr>
          <w:rFonts w:eastAsia="Times New Roman" w:cs="Times New Roman"/>
          <w:b/>
          <w:sz w:val="20"/>
          <w:szCs w:val="20"/>
          <w:lang w:val="en-US" w:eastAsia="es-ES"/>
        </w:rPr>
        <w:t xml:space="preserve">Figure </w:t>
      </w:r>
      <w:r w:rsidR="00031C96" w:rsidRPr="00031C96">
        <w:rPr>
          <w:rFonts w:eastAsia="Times New Roman" w:cs="Times New Roman"/>
          <w:b/>
          <w:sz w:val="20"/>
          <w:szCs w:val="20"/>
          <w:lang w:val="en-US" w:eastAsia="es-ES"/>
        </w:rPr>
        <w:t>10.</w:t>
      </w:r>
      <w:r w:rsidR="007D0B54" w:rsidRPr="00031C96">
        <w:rPr>
          <w:rFonts w:eastAsia="Times New Roman" w:cs="Times New Roman"/>
          <w:b/>
          <w:sz w:val="20"/>
          <w:szCs w:val="20"/>
          <w:lang w:val="en-US" w:eastAsia="es-ES"/>
        </w:rPr>
        <w:fldChar w:fldCharType="begin"/>
      </w:r>
      <w:r w:rsidRPr="00031C96">
        <w:rPr>
          <w:rFonts w:eastAsia="Times New Roman" w:cs="Times New Roman"/>
          <w:b/>
          <w:sz w:val="20"/>
          <w:szCs w:val="20"/>
          <w:lang w:val="en-US" w:eastAsia="es-ES"/>
        </w:rPr>
        <w:instrText xml:space="preserve"> SEQ Figure \* ARABIC </w:instrText>
      </w:r>
      <w:r w:rsidR="007D0B54" w:rsidRPr="00031C96">
        <w:rPr>
          <w:rFonts w:eastAsia="Times New Roman" w:cs="Times New Roman"/>
          <w:b/>
          <w:sz w:val="20"/>
          <w:szCs w:val="20"/>
          <w:lang w:val="en-US" w:eastAsia="es-ES"/>
        </w:rPr>
        <w:fldChar w:fldCharType="separate"/>
      </w:r>
      <w:r w:rsidR="00EE59EB">
        <w:rPr>
          <w:rFonts w:eastAsia="Times New Roman" w:cs="Times New Roman"/>
          <w:b/>
          <w:noProof/>
          <w:sz w:val="20"/>
          <w:szCs w:val="20"/>
          <w:lang w:val="en-US" w:eastAsia="es-ES"/>
        </w:rPr>
        <w:t>6</w:t>
      </w:r>
      <w:r w:rsidR="007D0B54" w:rsidRPr="00031C96">
        <w:rPr>
          <w:rFonts w:eastAsia="Times New Roman" w:cs="Times New Roman"/>
          <w:b/>
          <w:sz w:val="20"/>
          <w:szCs w:val="20"/>
          <w:lang w:val="en-US" w:eastAsia="es-ES"/>
        </w:rPr>
        <w:fldChar w:fldCharType="end"/>
      </w:r>
      <w:r w:rsidRPr="00031C96">
        <w:rPr>
          <w:rFonts w:eastAsia="Times New Roman" w:cs="Times New Roman"/>
          <w:sz w:val="20"/>
          <w:szCs w:val="20"/>
          <w:lang w:val="en-US" w:eastAsia="es-ES"/>
        </w:rPr>
        <w:t>: Liquid ionic coating.</w:t>
      </w:r>
    </w:p>
    <w:p w:rsidR="00031C96" w:rsidRDefault="00031C96" w:rsidP="00031C96">
      <w:pPr>
        <w:spacing w:after="0" w:line="480" w:lineRule="auto"/>
        <w:rPr>
          <w:b/>
          <w:color w:val="002060"/>
          <w:lang w:val="en-US"/>
        </w:rPr>
      </w:pPr>
    </w:p>
    <w:p w:rsidR="000C3AE4" w:rsidRPr="000C3AE4" w:rsidRDefault="000C3AE4" w:rsidP="00031C96">
      <w:pPr>
        <w:spacing w:after="0" w:line="480" w:lineRule="auto"/>
        <w:rPr>
          <w:b/>
          <w:color w:val="002060"/>
          <w:lang w:val="en-US"/>
        </w:rPr>
      </w:pPr>
      <w:r w:rsidRPr="000C3AE4">
        <w:rPr>
          <w:b/>
          <w:color w:val="002060"/>
          <w:lang w:val="en-US"/>
        </w:rPr>
        <w:t>Oxygen evolution overpotential.</w:t>
      </w:r>
    </w:p>
    <w:p w:rsidR="000C3AE4" w:rsidRPr="000C3AE4" w:rsidRDefault="000C3AE4" w:rsidP="00031C96">
      <w:pPr>
        <w:spacing w:after="0"/>
        <w:ind w:firstLine="708"/>
        <w:rPr>
          <w:lang w:val="en-US"/>
        </w:rPr>
      </w:pPr>
      <w:r w:rsidRPr="000C3AE4">
        <w:rPr>
          <w:lang w:val="en-US"/>
        </w:rPr>
        <w:t>Since the value of the oxygen evolution overpotential is a direct parameter of the oxidating power of the electrode, a series of linear sweep voltammetries in the anodic range, up to oxygen evolution, have been carried out with SnO</w:t>
      </w:r>
      <w:r w:rsidRPr="000C3AE4">
        <w:rPr>
          <w:vertAlign w:val="subscript"/>
          <w:lang w:val="en-US"/>
        </w:rPr>
        <w:t>2</w:t>
      </w:r>
      <w:r w:rsidRPr="000C3AE4">
        <w:rPr>
          <w:lang w:val="en-US"/>
        </w:rPr>
        <w:t>-Sb</w:t>
      </w:r>
      <w:r w:rsidRPr="000C3AE4">
        <w:rPr>
          <w:vertAlign w:val="subscript"/>
          <w:lang w:val="en-US"/>
        </w:rPr>
        <w:t>2</w:t>
      </w:r>
      <w:r w:rsidRPr="000C3AE4">
        <w:rPr>
          <w:lang w:val="en-US"/>
        </w:rPr>
        <w:t>O</w:t>
      </w:r>
      <w:r w:rsidRPr="000C3AE4">
        <w:rPr>
          <w:vertAlign w:val="subscript"/>
          <w:lang w:val="en-US"/>
        </w:rPr>
        <w:t>5</w:t>
      </w:r>
      <w:r w:rsidRPr="000C3AE4">
        <w:rPr>
          <w:lang w:val="en-US"/>
        </w:rPr>
        <w:t>/Ti electrodes. For the purpose of this investigation</w:t>
      </w:r>
      <w:r w:rsidR="007366F0">
        <w:rPr>
          <w:lang w:val="en-US"/>
        </w:rPr>
        <w:t xml:space="preserve"> </w:t>
      </w:r>
      <w:r w:rsidRPr="000C3AE4">
        <w:rPr>
          <w:lang w:val="en-US"/>
        </w:rPr>
        <w:t>LSV tests were performed with potential scan rate of 15 mVs</w:t>
      </w:r>
      <w:r w:rsidRPr="000C3AE4">
        <w:rPr>
          <w:vertAlign w:val="superscript"/>
          <w:lang w:val="en-US"/>
        </w:rPr>
        <w:t>-</w:t>
      </w:r>
      <w:smartTag w:uri="urn:schemas-microsoft-com:office:smarttags" w:element="metricconverter">
        <w:smartTagPr>
          <w:attr w:name="ProductID" w:val="1, in"/>
        </w:smartTagPr>
        <w:r w:rsidRPr="000C3AE4">
          <w:rPr>
            <w:vertAlign w:val="superscript"/>
            <w:lang w:val="en-US"/>
          </w:rPr>
          <w:t>1</w:t>
        </w:r>
        <w:r w:rsidRPr="000C3AE4">
          <w:rPr>
            <w:lang w:val="en-US"/>
          </w:rPr>
          <w:t>, in</w:t>
        </w:r>
      </w:smartTag>
      <w:r w:rsidRPr="000C3AE4">
        <w:rPr>
          <w:lang w:val="en-US"/>
        </w:rPr>
        <w:t xml:space="preserve"> 1M Na</w:t>
      </w:r>
      <w:r w:rsidRPr="000C3AE4">
        <w:rPr>
          <w:vertAlign w:val="subscript"/>
          <w:lang w:val="en-US"/>
        </w:rPr>
        <w:t>2</w:t>
      </w:r>
      <w:r w:rsidRPr="000C3AE4">
        <w:rPr>
          <w:lang w:val="en-US"/>
        </w:rPr>
        <w:t>SO</w:t>
      </w:r>
      <w:r w:rsidRPr="000C3AE4">
        <w:rPr>
          <w:vertAlign w:val="subscript"/>
          <w:lang w:val="en-US"/>
        </w:rPr>
        <w:t>4</w:t>
      </w:r>
      <w:r w:rsidRPr="000C3AE4">
        <w:rPr>
          <w:lang w:val="en-US"/>
        </w:rPr>
        <w:t xml:space="preserve"> solution, at room temperature. </w:t>
      </w:r>
    </w:p>
    <w:p w:rsidR="000C3AE4" w:rsidRPr="000C3AE4" w:rsidRDefault="000C3AE4" w:rsidP="000C3AE4">
      <w:pPr>
        <w:keepNext/>
        <w:spacing w:after="0"/>
        <w:ind w:firstLine="708"/>
        <w:jc w:val="center"/>
        <w:rPr>
          <w:lang w:val="en-US"/>
        </w:rPr>
      </w:pPr>
      <w:r w:rsidRPr="000C3AE4">
        <w:rPr>
          <w:noProof/>
          <w:lang w:val="es-ES" w:eastAsia="es-ES"/>
        </w:rPr>
        <w:drawing>
          <wp:inline distT="0" distB="0" distL="0" distR="0">
            <wp:extent cx="4543425" cy="3171825"/>
            <wp:effectExtent l="19050" t="0" r="9525" b="0"/>
            <wp:docPr id="36" name="Immagine 15"/>
            <wp:cNvGraphicFramePr/>
            <a:graphic xmlns:a="http://schemas.openxmlformats.org/drawingml/2006/main">
              <a:graphicData uri="http://schemas.openxmlformats.org/drawingml/2006/picture">
                <pic:pic xmlns:pic="http://schemas.openxmlformats.org/drawingml/2006/picture">
                  <pic:nvPicPr>
                    <pic:cNvPr id="17410" name="Picture 2"/>
                    <pic:cNvPicPr>
                      <a:picLocks noChangeAspect="1" noChangeArrowheads="1"/>
                    </pic:cNvPicPr>
                  </pic:nvPicPr>
                  <pic:blipFill>
                    <a:blip r:embed="rId133" cstate="print"/>
                    <a:srcRect l="4675" t="2306" r="3041" b="1722"/>
                    <a:stretch>
                      <a:fillRect/>
                    </a:stretch>
                  </pic:blipFill>
                  <pic:spPr bwMode="auto">
                    <a:xfrm>
                      <a:off x="0" y="0"/>
                      <a:ext cx="4543425" cy="3171825"/>
                    </a:xfrm>
                    <a:prstGeom prst="rect">
                      <a:avLst/>
                    </a:prstGeom>
                    <a:noFill/>
                    <a:ln w="9525">
                      <a:noFill/>
                      <a:miter lim="800000"/>
                      <a:headEnd/>
                      <a:tailEnd/>
                    </a:ln>
                    <a:effectLst/>
                  </pic:spPr>
                </pic:pic>
              </a:graphicData>
            </a:graphic>
          </wp:inline>
        </w:drawing>
      </w:r>
    </w:p>
    <w:p w:rsidR="000C3AE4" w:rsidRPr="000C3AE4" w:rsidRDefault="000C3AE4" w:rsidP="00031C96">
      <w:pPr>
        <w:spacing w:before="240" w:after="0"/>
        <w:jc w:val="center"/>
        <w:rPr>
          <w:rFonts w:eastAsia="Times New Roman" w:cstheme="minorHAnsi"/>
          <w:sz w:val="20"/>
          <w:szCs w:val="20"/>
          <w:lang w:val="en-US" w:eastAsia="es-ES"/>
        </w:rPr>
      </w:pPr>
      <w:r w:rsidRPr="00031C96">
        <w:rPr>
          <w:rFonts w:eastAsia="Times New Roman" w:cstheme="minorHAnsi"/>
          <w:b/>
          <w:sz w:val="20"/>
          <w:szCs w:val="20"/>
          <w:lang w:val="en-US" w:eastAsia="es-ES"/>
        </w:rPr>
        <w:t xml:space="preserve">Figure </w:t>
      </w:r>
      <w:r w:rsidR="00031C96" w:rsidRPr="00031C96">
        <w:rPr>
          <w:rFonts w:eastAsia="Times New Roman" w:cstheme="minorHAnsi"/>
          <w:b/>
          <w:sz w:val="20"/>
          <w:szCs w:val="20"/>
          <w:lang w:val="en-US" w:eastAsia="es-ES"/>
        </w:rPr>
        <w:t>10.</w:t>
      </w:r>
      <w:r w:rsidR="007D0B54" w:rsidRPr="00031C96">
        <w:rPr>
          <w:rFonts w:eastAsia="Times New Roman" w:cstheme="minorHAnsi"/>
          <w:b/>
          <w:sz w:val="20"/>
          <w:szCs w:val="20"/>
          <w:lang w:val="en-US" w:eastAsia="es-ES"/>
        </w:rPr>
        <w:fldChar w:fldCharType="begin"/>
      </w:r>
      <w:r w:rsidRPr="00031C96">
        <w:rPr>
          <w:rFonts w:eastAsia="Times New Roman" w:cstheme="minorHAnsi"/>
          <w:b/>
          <w:sz w:val="20"/>
          <w:szCs w:val="20"/>
          <w:lang w:val="en-US" w:eastAsia="es-ES"/>
        </w:rPr>
        <w:instrText xml:space="preserve"> SEQ Figure \* ARABIC </w:instrText>
      </w:r>
      <w:r w:rsidR="007D0B54" w:rsidRPr="00031C96">
        <w:rPr>
          <w:rFonts w:eastAsia="Times New Roman" w:cstheme="minorHAnsi"/>
          <w:b/>
          <w:sz w:val="20"/>
          <w:szCs w:val="20"/>
          <w:lang w:val="en-US" w:eastAsia="es-ES"/>
        </w:rPr>
        <w:fldChar w:fldCharType="separate"/>
      </w:r>
      <w:r w:rsidR="00EE59EB">
        <w:rPr>
          <w:rFonts w:eastAsia="Times New Roman" w:cstheme="minorHAnsi"/>
          <w:b/>
          <w:noProof/>
          <w:sz w:val="20"/>
          <w:szCs w:val="20"/>
          <w:lang w:val="en-US" w:eastAsia="es-ES"/>
        </w:rPr>
        <w:t>7</w:t>
      </w:r>
      <w:r w:rsidR="007D0B54" w:rsidRPr="00031C96">
        <w:rPr>
          <w:rFonts w:eastAsia="Times New Roman" w:cstheme="minorHAnsi"/>
          <w:b/>
          <w:sz w:val="20"/>
          <w:szCs w:val="20"/>
          <w:lang w:val="en-US" w:eastAsia="es-ES"/>
        </w:rPr>
        <w:fldChar w:fldCharType="end"/>
      </w:r>
      <w:r w:rsidRPr="000C3AE4">
        <w:rPr>
          <w:rFonts w:eastAsia="Times New Roman" w:cstheme="minorHAnsi"/>
          <w:sz w:val="20"/>
          <w:szCs w:val="20"/>
          <w:lang w:val="en-US" w:eastAsia="es-ES"/>
        </w:rPr>
        <w:t>: 15 mVs</w:t>
      </w:r>
      <w:r w:rsidRPr="000C3AE4">
        <w:rPr>
          <w:rFonts w:eastAsia="Times New Roman" w:cstheme="minorHAnsi"/>
          <w:sz w:val="20"/>
          <w:szCs w:val="20"/>
          <w:vertAlign w:val="superscript"/>
          <w:lang w:val="en-US" w:eastAsia="es-ES"/>
        </w:rPr>
        <w:t>-</w:t>
      </w:r>
      <w:smartTag w:uri="urn:schemas-microsoft-com:office:smarttags" w:element="metricconverter">
        <w:smartTagPr>
          <w:attr w:name="ProductID" w:val="1, in"/>
        </w:smartTagPr>
        <w:r w:rsidRPr="000C3AE4">
          <w:rPr>
            <w:rFonts w:eastAsia="Times New Roman" w:cstheme="minorHAnsi"/>
            <w:sz w:val="20"/>
            <w:szCs w:val="20"/>
            <w:vertAlign w:val="superscript"/>
            <w:lang w:val="en-US" w:eastAsia="es-ES"/>
          </w:rPr>
          <w:t>1</w:t>
        </w:r>
        <w:r w:rsidRPr="000C3AE4">
          <w:rPr>
            <w:rFonts w:eastAsia="Times New Roman" w:cstheme="minorHAnsi"/>
            <w:sz w:val="20"/>
            <w:szCs w:val="20"/>
            <w:lang w:val="en-US" w:eastAsia="es-ES"/>
          </w:rPr>
          <w:t>, in</w:t>
        </w:r>
      </w:smartTag>
      <w:r w:rsidRPr="000C3AE4">
        <w:rPr>
          <w:rFonts w:eastAsia="Times New Roman" w:cstheme="minorHAnsi"/>
          <w:sz w:val="20"/>
          <w:szCs w:val="20"/>
          <w:lang w:val="en-US" w:eastAsia="es-ES"/>
        </w:rPr>
        <w:t xml:space="preserve"> 1M Na</w:t>
      </w:r>
      <w:r w:rsidRPr="000C3AE4">
        <w:rPr>
          <w:rFonts w:eastAsia="Times New Roman" w:cstheme="minorHAnsi"/>
          <w:sz w:val="20"/>
          <w:szCs w:val="20"/>
          <w:vertAlign w:val="subscript"/>
          <w:lang w:val="en-US" w:eastAsia="es-ES"/>
        </w:rPr>
        <w:t>2</w:t>
      </w:r>
      <w:r w:rsidRPr="000C3AE4">
        <w:rPr>
          <w:rFonts w:eastAsia="Times New Roman" w:cstheme="minorHAnsi"/>
          <w:sz w:val="20"/>
          <w:szCs w:val="20"/>
          <w:lang w:val="en-US" w:eastAsia="es-ES"/>
        </w:rPr>
        <w:t>SO</w:t>
      </w:r>
      <w:r w:rsidRPr="000C3AE4">
        <w:rPr>
          <w:rFonts w:eastAsia="Times New Roman" w:cstheme="minorHAnsi"/>
          <w:sz w:val="20"/>
          <w:szCs w:val="20"/>
          <w:vertAlign w:val="subscript"/>
          <w:lang w:val="en-US" w:eastAsia="es-ES"/>
        </w:rPr>
        <w:t>4</w:t>
      </w:r>
      <w:r w:rsidRPr="000C3AE4">
        <w:rPr>
          <w:rFonts w:eastAsia="Times New Roman" w:cstheme="minorHAnsi"/>
          <w:sz w:val="20"/>
          <w:szCs w:val="20"/>
          <w:lang w:val="en-US" w:eastAsia="es-ES"/>
        </w:rPr>
        <w:t xml:space="preserve"> solution, at room temperature.</w:t>
      </w:r>
    </w:p>
    <w:p w:rsidR="000C3AE4" w:rsidRPr="000C3AE4" w:rsidRDefault="000C3AE4" w:rsidP="000C3AE4">
      <w:pPr>
        <w:rPr>
          <w:lang w:val="en-US" w:eastAsia="es-ES"/>
        </w:rPr>
      </w:pPr>
    </w:p>
    <w:p w:rsidR="000C3AE4" w:rsidRPr="000C3AE4" w:rsidRDefault="000C3AE4" w:rsidP="000C3AE4">
      <w:pPr>
        <w:ind w:firstLine="708"/>
        <w:rPr>
          <w:lang w:val="en-US"/>
        </w:rPr>
      </w:pPr>
      <w:r w:rsidRPr="000C3AE4">
        <w:rPr>
          <w:lang w:val="en-US"/>
        </w:rPr>
        <w:t xml:space="preserve">Figure </w:t>
      </w:r>
      <w:r w:rsidR="00E900EE">
        <w:rPr>
          <w:lang w:val="en-US"/>
        </w:rPr>
        <w:t>10.</w:t>
      </w:r>
      <w:r w:rsidRPr="000C3AE4">
        <w:rPr>
          <w:lang w:val="en-US"/>
        </w:rPr>
        <w:t>7 shows the comparison of the behavior of different coating weights SnO</w:t>
      </w:r>
      <w:r w:rsidRPr="000C3AE4">
        <w:rPr>
          <w:vertAlign w:val="subscript"/>
          <w:lang w:val="en-US"/>
        </w:rPr>
        <w:t>2</w:t>
      </w:r>
      <w:r w:rsidRPr="000C3AE4">
        <w:rPr>
          <w:lang w:val="en-US"/>
        </w:rPr>
        <w:t>-Sb</w:t>
      </w:r>
      <w:r w:rsidRPr="000C3AE4">
        <w:rPr>
          <w:vertAlign w:val="subscript"/>
          <w:lang w:val="en-US"/>
        </w:rPr>
        <w:t>2</w:t>
      </w:r>
      <w:r w:rsidRPr="000C3AE4">
        <w:rPr>
          <w:lang w:val="en-US"/>
        </w:rPr>
        <w:t>O</w:t>
      </w:r>
      <w:r w:rsidRPr="000C3AE4">
        <w:rPr>
          <w:vertAlign w:val="subscript"/>
          <w:lang w:val="en-US"/>
        </w:rPr>
        <w:t>5</w:t>
      </w:r>
      <w:r w:rsidRPr="000C3AE4">
        <w:rPr>
          <w:lang w:val="en-US"/>
        </w:rPr>
        <w:t>/Ti electrodes.</w:t>
      </w:r>
      <w:r w:rsidR="007366F0">
        <w:rPr>
          <w:lang w:val="en-US"/>
        </w:rPr>
        <w:t xml:space="preserve"> </w:t>
      </w:r>
      <w:r w:rsidRPr="000C3AE4">
        <w:rPr>
          <w:lang w:val="en-US"/>
        </w:rPr>
        <w:t>For the Sb</w:t>
      </w:r>
      <w:r w:rsidRPr="000C3AE4">
        <w:rPr>
          <w:lang w:val="en-US"/>
        </w:rPr>
        <w:noBreakHyphen/>
        <w:t>doped SnO</w:t>
      </w:r>
      <w:r w:rsidRPr="000C3AE4">
        <w:rPr>
          <w:vertAlign w:val="subscript"/>
          <w:lang w:val="en-US"/>
        </w:rPr>
        <w:t>2</w:t>
      </w:r>
      <w:r w:rsidRPr="000C3AE4">
        <w:rPr>
          <w:lang w:val="en-US"/>
        </w:rPr>
        <w:t xml:space="preserve"> electrode a value of the anodic potential at 3 mAcm</w:t>
      </w:r>
      <w:r w:rsidRPr="000C3AE4">
        <w:rPr>
          <w:vertAlign w:val="superscript"/>
          <w:lang w:val="en-US"/>
        </w:rPr>
        <w:t>-2</w:t>
      </w:r>
      <w:r w:rsidRPr="000C3AE4">
        <w:rPr>
          <w:lang w:val="en-US"/>
        </w:rPr>
        <w:t xml:space="preserve"> of about 2.35 vs. SCE</w:t>
      </w:r>
      <w:r w:rsidR="007366F0">
        <w:rPr>
          <w:lang w:val="en-US"/>
        </w:rPr>
        <w:t xml:space="preserve"> </w:t>
      </w:r>
      <w:r w:rsidRPr="000C3AE4">
        <w:rPr>
          <w:lang w:val="en-US"/>
        </w:rPr>
        <w:t>(i.e. 1.9 V vs. NHE) is found at 100 g/m</w:t>
      </w:r>
      <w:r w:rsidRPr="000C3AE4">
        <w:rPr>
          <w:vertAlign w:val="superscript"/>
          <w:lang w:val="en-US"/>
        </w:rPr>
        <w:t>2</w:t>
      </w:r>
      <w:r w:rsidRPr="000C3AE4">
        <w:rPr>
          <w:lang w:val="en-US"/>
        </w:rPr>
        <w:t>, which provides, taking into account the solution pH, a value for the oxygen overpotential higher than 1.79 V and more than 1.5 in all other cases were found . This overpotential value is somewhat higher than similar data found in the literature, at the same current density, for this type of electrode, see e.g. [20] and is almost like BDD. (fig.</w:t>
      </w:r>
      <w:r w:rsidR="00E900EE">
        <w:rPr>
          <w:lang w:val="en-US"/>
        </w:rPr>
        <w:t xml:space="preserve"> 10.</w:t>
      </w:r>
      <w:r w:rsidRPr="000C3AE4">
        <w:rPr>
          <w:lang w:val="en-US"/>
        </w:rPr>
        <w:t xml:space="preserve"> 8). This indicates that the procedure for the preparation of the Sb</w:t>
      </w:r>
      <w:r w:rsidRPr="000C3AE4">
        <w:rPr>
          <w:lang w:val="en-US"/>
        </w:rPr>
        <w:noBreakHyphen/>
        <w:t>doped SnO</w:t>
      </w:r>
      <w:r w:rsidRPr="000C3AE4">
        <w:rPr>
          <w:vertAlign w:val="subscript"/>
          <w:lang w:val="en-US"/>
        </w:rPr>
        <w:t>2</w:t>
      </w:r>
      <w:r w:rsidRPr="000C3AE4">
        <w:rPr>
          <w:lang w:val="en-US"/>
        </w:rPr>
        <w:t xml:space="preserve"> electrode here presented, appears to be effective for the anodic oxidation of urea, due to high anodic potential that can be reached, generating large amounts of hydroxyl radicals.</w:t>
      </w:r>
    </w:p>
    <w:p w:rsidR="000C3AE4" w:rsidRPr="000C3AE4" w:rsidRDefault="000C3AE4" w:rsidP="00E900EE">
      <w:pPr>
        <w:keepNext/>
        <w:jc w:val="center"/>
        <w:rPr>
          <w:lang w:val="en-US"/>
        </w:rPr>
      </w:pPr>
      <w:r w:rsidRPr="000C3AE4">
        <w:rPr>
          <w:noProof/>
          <w:lang w:val="es-ES" w:eastAsia="es-ES"/>
        </w:rPr>
        <w:drawing>
          <wp:inline distT="0" distB="0" distL="0" distR="0">
            <wp:extent cx="5191125" cy="4000500"/>
            <wp:effectExtent l="0" t="0" r="0" b="0"/>
            <wp:docPr id="37" name="Immagine 16"/>
            <wp:cNvGraphicFramePr/>
            <a:graphic xmlns:a="http://schemas.openxmlformats.org/drawingml/2006/main">
              <a:graphicData uri="http://schemas.openxmlformats.org/drawingml/2006/picture">
                <pic:pic xmlns:pic="http://schemas.openxmlformats.org/drawingml/2006/picture">
                  <pic:nvPicPr>
                    <pic:cNvPr id="0" name="Object 2"/>
                    <pic:cNvPicPr>
                      <a:picLocks noChangeAspect="1" noChangeArrowheads="1"/>
                    </pic:cNvPicPr>
                  </pic:nvPicPr>
                  <pic:blipFill>
                    <a:blip r:embed="rId134" cstate="print"/>
                    <a:srcRect/>
                    <a:stretch>
                      <a:fillRect/>
                    </a:stretch>
                  </pic:blipFill>
                  <pic:spPr bwMode="auto">
                    <a:xfrm>
                      <a:off x="0" y="0"/>
                      <a:ext cx="5199825" cy="4007205"/>
                    </a:xfrm>
                    <a:prstGeom prst="rect">
                      <a:avLst/>
                    </a:prstGeom>
                    <a:noFill/>
                    <a:ln w="9525">
                      <a:miter lim="800000"/>
                      <a:headEnd/>
                      <a:tailEnd/>
                    </a:ln>
                    <a:effectLst/>
                  </pic:spPr>
                </pic:pic>
              </a:graphicData>
            </a:graphic>
          </wp:inline>
        </w:drawing>
      </w:r>
    </w:p>
    <w:p w:rsidR="000C3AE4" w:rsidRPr="00E900EE" w:rsidRDefault="000C3AE4" w:rsidP="000C3AE4">
      <w:pPr>
        <w:spacing w:before="240" w:after="120"/>
        <w:jc w:val="center"/>
        <w:rPr>
          <w:rFonts w:eastAsia="Times New Roman" w:cs="Times New Roman"/>
          <w:sz w:val="20"/>
          <w:szCs w:val="20"/>
          <w:vertAlign w:val="subscript"/>
          <w:lang w:val="en-US" w:eastAsia="es-ES"/>
        </w:rPr>
      </w:pPr>
      <w:r w:rsidRPr="00E900EE">
        <w:rPr>
          <w:rFonts w:eastAsia="Times New Roman" w:cs="Times New Roman"/>
          <w:b/>
          <w:sz w:val="20"/>
          <w:szCs w:val="20"/>
          <w:lang w:val="en-US" w:eastAsia="es-ES"/>
        </w:rPr>
        <w:t>Figure</w:t>
      </w:r>
      <w:r w:rsidR="00E900EE">
        <w:rPr>
          <w:rFonts w:eastAsia="Times New Roman" w:cs="Times New Roman"/>
          <w:b/>
          <w:sz w:val="20"/>
          <w:szCs w:val="20"/>
          <w:lang w:val="en-US" w:eastAsia="es-ES"/>
        </w:rPr>
        <w:t xml:space="preserve"> 10.</w:t>
      </w:r>
      <w:r w:rsidR="007D0B54" w:rsidRPr="00E900EE">
        <w:rPr>
          <w:rFonts w:eastAsia="Times New Roman" w:cs="Times New Roman"/>
          <w:b/>
          <w:sz w:val="20"/>
          <w:szCs w:val="20"/>
          <w:lang w:val="en-US" w:eastAsia="es-ES"/>
        </w:rPr>
        <w:fldChar w:fldCharType="begin"/>
      </w:r>
      <w:r w:rsidRPr="00E900EE">
        <w:rPr>
          <w:rFonts w:eastAsia="Times New Roman" w:cs="Times New Roman"/>
          <w:b/>
          <w:sz w:val="20"/>
          <w:szCs w:val="20"/>
          <w:lang w:val="en-US" w:eastAsia="es-ES"/>
        </w:rPr>
        <w:instrText xml:space="preserve"> SEQ Figure \* ARABIC </w:instrText>
      </w:r>
      <w:r w:rsidR="007D0B54" w:rsidRPr="00E900EE">
        <w:rPr>
          <w:rFonts w:eastAsia="Times New Roman" w:cs="Times New Roman"/>
          <w:b/>
          <w:sz w:val="20"/>
          <w:szCs w:val="20"/>
          <w:lang w:val="en-US" w:eastAsia="es-ES"/>
        </w:rPr>
        <w:fldChar w:fldCharType="separate"/>
      </w:r>
      <w:r w:rsidR="00EE59EB">
        <w:rPr>
          <w:rFonts w:eastAsia="Times New Roman" w:cs="Times New Roman"/>
          <w:b/>
          <w:noProof/>
          <w:sz w:val="20"/>
          <w:szCs w:val="20"/>
          <w:lang w:val="en-US" w:eastAsia="es-ES"/>
        </w:rPr>
        <w:t>8</w:t>
      </w:r>
      <w:r w:rsidR="007D0B54" w:rsidRPr="00E900EE">
        <w:rPr>
          <w:rFonts w:eastAsia="Times New Roman" w:cs="Times New Roman"/>
          <w:b/>
          <w:sz w:val="20"/>
          <w:szCs w:val="20"/>
          <w:lang w:val="en-US" w:eastAsia="es-ES"/>
        </w:rPr>
        <w:fldChar w:fldCharType="end"/>
      </w:r>
      <w:r w:rsidRPr="00E900EE">
        <w:rPr>
          <w:rFonts w:eastAsia="Times New Roman" w:cs="Times New Roman"/>
          <w:sz w:val="20"/>
          <w:szCs w:val="20"/>
          <w:lang w:val="en-US" w:eastAsia="es-ES"/>
        </w:rPr>
        <w:t>: BDD vs Sb doped SnO</w:t>
      </w:r>
      <w:r w:rsidRPr="00E900EE">
        <w:rPr>
          <w:rFonts w:eastAsia="Times New Roman" w:cs="Times New Roman"/>
          <w:sz w:val="20"/>
          <w:szCs w:val="20"/>
          <w:vertAlign w:val="subscript"/>
          <w:lang w:val="en-US" w:eastAsia="es-ES"/>
        </w:rPr>
        <w:t>2</w:t>
      </w:r>
    </w:p>
    <w:p w:rsidR="000C3AE4" w:rsidRPr="000C3AE4" w:rsidRDefault="000C3AE4" w:rsidP="00D834D2">
      <w:pPr>
        <w:keepNext/>
        <w:keepLines/>
        <w:numPr>
          <w:ilvl w:val="1"/>
          <w:numId w:val="38"/>
        </w:numPr>
        <w:spacing w:before="480" w:after="0"/>
        <w:outlineLvl w:val="0"/>
        <w:rPr>
          <w:rFonts w:asciiTheme="majorHAnsi" w:eastAsiaTheme="majorEastAsia" w:hAnsiTheme="majorHAnsi" w:cstheme="majorBidi"/>
          <w:b/>
          <w:bCs/>
          <w:color w:val="244061" w:themeColor="accent1" w:themeShade="80"/>
          <w:sz w:val="28"/>
          <w:szCs w:val="28"/>
          <w:lang w:val="en-US"/>
        </w:rPr>
      </w:pPr>
      <w:bookmarkStart w:id="311" w:name="_Toc314493339"/>
      <w:bookmarkStart w:id="312" w:name="_Toc314494122"/>
      <w:bookmarkStart w:id="313" w:name="_Toc314497647"/>
      <w:r w:rsidRPr="000C3AE4">
        <w:rPr>
          <w:rFonts w:asciiTheme="majorHAnsi" w:eastAsiaTheme="majorEastAsia" w:hAnsiTheme="majorHAnsi" w:cstheme="majorBidi"/>
          <w:b/>
          <w:bCs/>
          <w:color w:val="244061" w:themeColor="accent1" w:themeShade="80"/>
          <w:sz w:val="28"/>
          <w:szCs w:val="28"/>
          <w:lang w:val="en-US"/>
        </w:rPr>
        <w:t>Conclusions.</w:t>
      </w:r>
      <w:bookmarkEnd w:id="311"/>
      <w:bookmarkEnd w:id="312"/>
      <w:bookmarkEnd w:id="313"/>
    </w:p>
    <w:p w:rsidR="000C3AE4" w:rsidRPr="000C3AE4" w:rsidRDefault="000C3AE4" w:rsidP="000C3AE4">
      <w:pPr>
        <w:spacing w:after="240"/>
        <w:ind w:firstLine="348"/>
        <w:contextualSpacing/>
        <w:rPr>
          <w:lang w:val="en-US"/>
        </w:rPr>
      </w:pPr>
      <w:r w:rsidRPr="000C3AE4">
        <w:rPr>
          <w:lang w:val="en-US"/>
        </w:rPr>
        <w:t>The electrode preparation by a brush coating and ionic liquid</w:t>
      </w:r>
      <w:r w:rsidR="007366F0">
        <w:rPr>
          <w:lang w:val="en-US"/>
        </w:rPr>
        <w:t xml:space="preserve"> </w:t>
      </w:r>
      <w:r w:rsidRPr="000C3AE4">
        <w:rPr>
          <w:lang w:val="en-US"/>
        </w:rPr>
        <w:t>technique show that an optimal electrode characteristic</w:t>
      </w:r>
      <w:r w:rsidR="007366F0">
        <w:rPr>
          <w:lang w:val="en-US"/>
        </w:rPr>
        <w:t xml:space="preserve"> </w:t>
      </w:r>
      <w:r w:rsidRPr="000C3AE4">
        <w:rPr>
          <w:lang w:val="en-US"/>
        </w:rPr>
        <w:t>were obtained over 60 g/m</w:t>
      </w:r>
      <w:r w:rsidRPr="000C3AE4">
        <w:rPr>
          <w:vertAlign w:val="superscript"/>
          <w:lang w:val="en-US"/>
        </w:rPr>
        <w:t>2</w:t>
      </w:r>
      <w:r w:rsidRPr="000C3AE4">
        <w:rPr>
          <w:lang w:val="en-US"/>
        </w:rPr>
        <w:t>. SEM analysis indicated that the coating is homogeneous, compact, constituted of thin films well adhering to the substrate and with a very limited amount of superficial cracks which never involve the Ti substrate</w:t>
      </w:r>
      <w:r w:rsidRPr="000C3AE4">
        <w:rPr>
          <w:vertAlign w:val="subscript"/>
          <w:lang w:val="en-US"/>
        </w:rPr>
        <w:t>.</w:t>
      </w:r>
      <w:r w:rsidRPr="000C3AE4">
        <w:rPr>
          <w:lang w:val="en-US"/>
        </w:rPr>
        <w:t xml:space="preserve"> The electrode conductivity and catalytic efficiency are improved due to the presence of Sb in the crystal of SnO</w:t>
      </w:r>
      <w:r w:rsidRPr="000C3AE4">
        <w:rPr>
          <w:vertAlign w:val="subscript"/>
          <w:lang w:val="en-US"/>
        </w:rPr>
        <w:t>2</w:t>
      </w:r>
      <w:r w:rsidRPr="000C3AE4">
        <w:rPr>
          <w:lang w:val="en-US"/>
        </w:rPr>
        <w:t>. Furthermore, the voltammetric analysis indicated a rather high oxygen overpotential about 1.5 V, providing an optimal condition for urea treatment. Future work can be devoted to the implemention of liquid ionic</w:t>
      </w:r>
      <w:r w:rsidR="007366F0">
        <w:rPr>
          <w:lang w:val="en-US"/>
        </w:rPr>
        <w:t xml:space="preserve"> </w:t>
      </w:r>
      <w:r w:rsidRPr="000C3AE4">
        <w:rPr>
          <w:lang w:val="en-US"/>
        </w:rPr>
        <w:t xml:space="preserve">technique for the electrode preparation in order to further increase the electrode life service </w:t>
      </w:r>
    </w:p>
    <w:p w:rsidR="000C3AE4" w:rsidRPr="000C3AE4" w:rsidRDefault="000C3AE4" w:rsidP="000C3AE4">
      <w:pPr>
        <w:rPr>
          <w:lang w:val="en-US" w:eastAsia="es-ES"/>
        </w:rPr>
      </w:pPr>
    </w:p>
    <w:p w:rsidR="000C3AE4" w:rsidRPr="000C3AE4" w:rsidRDefault="000C3AE4" w:rsidP="000C3AE4">
      <w:pPr>
        <w:rPr>
          <w:lang w:val="en-US"/>
        </w:rPr>
      </w:pPr>
    </w:p>
    <w:p w:rsidR="000C3AE4" w:rsidRDefault="000C3AE4" w:rsidP="000C3AE4">
      <w:pPr>
        <w:rPr>
          <w:lang w:val="en-US"/>
        </w:rPr>
      </w:pPr>
    </w:p>
    <w:p w:rsidR="00E900EE" w:rsidRPr="00831749" w:rsidRDefault="000C3AE4" w:rsidP="005074D5">
      <w:pPr>
        <w:keepNext/>
        <w:keepLines/>
        <w:spacing w:before="200" w:after="0"/>
        <w:jc w:val="left"/>
        <w:outlineLvl w:val="1"/>
        <w:rPr>
          <w:rFonts w:asciiTheme="majorHAnsi" w:eastAsiaTheme="majorEastAsia" w:hAnsiTheme="majorHAnsi" w:cstheme="majorBidi"/>
          <w:b/>
          <w:bCs/>
          <w:color w:val="244061" w:themeColor="accent1" w:themeShade="80"/>
          <w:szCs w:val="24"/>
        </w:rPr>
      </w:pPr>
      <w:bookmarkStart w:id="314" w:name="_Toc314493340"/>
      <w:bookmarkStart w:id="315" w:name="_Toc314494123"/>
      <w:bookmarkStart w:id="316" w:name="_Toc314497648"/>
      <w:r w:rsidRPr="00831749">
        <w:rPr>
          <w:rFonts w:asciiTheme="majorHAnsi" w:eastAsiaTheme="majorEastAsia" w:hAnsiTheme="majorHAnsi" w:cstheme="majorBidi"/>
          <w:b/>
          <w:bCs/>
          <w:color w:val="244061" w:themeColor="accent1" w:themeShade="80"/>
          <w:szCs w:val="24"/>
        </w:rPr>
        <w:t>Reference</w:t>
      </w:r>
      <w:bookmarkEnd w:id="314"/>
      <w:bookmarkEnd w:id="315"/>
      <w:bookmarkEnd w:id="316"/>
      <w:r w:rsidR="00F87AF7" w:rsidRPr="00831749">
        <w:rPr>
          <w:rFonts w:asciiTheme="majorHAnsi" w:eastAsiaTheme="majorEastAsia" w:hAnsiTheme="majorHAnsi" w:cstheme="majorBidi"/>
          <w:b/>
          <w:bCs/>
          <w:color w:val="244061" w:themeColor="accent1" w:themeShade="80"/>
          <w:szCs w:val="24"/>
        </w:rPr>
        <w:t>s.</w:t>
      </w:r>
    </w:p>
    <w:p w:rsidR="000C3AE4" w:rsidRPr="00F87AF7" w:rsidRDefault="000C3AE4" w:rsidP="00F87AF7">
      <w:pPr>
        <w:spacing w:after="0"/>
        <w:rPr>
          <w:rFonts w:cstheme="minorHAnsi"/>
          <w:szCs w:val="24"/>
          <w:lang w:val="es-ES"/>
        </w:rPr>
      </w:pPr>
      <w:r w:rsidRPr="00F87AF7">
        <w:rPr>
          <w:rFonts w:cstheme="minorHAnsi"/>
          <w:szCs w:val="24"/>
          <w:lang w:val="es-ES"/>
        </w:rPr>
        <w:t>[1]</w:t>
      </w:r>
      <w:r w:rsidR="00F87AF7" w:rsidRPr="00F87AF7">
        <w:rPr>
          <w:rFonts w:cstheme="minorHAnsi"/>
          <w:szCs w:val="24"/>
          <w:lang w:val="es-ES"/>
        </w:rPr>
        <w:tab/>
      </w:r>
      <w:r w:rsidRPr="00F87AF7">
        <w:rPr>
          <w:rFonts w:cstheme="minorHAnsi"/>
          <w:szCs w:val="24"/>
          <w:lang w:val="es-ES"/>
        </w:rPr>
        <w:t>C. Comninellis,</w:t>
      </w:r>
      <w:r w:rsidR="007366F0" w:rsidRPr="00F87AF7">
        <w:rPr>
          <w:rFonts w:cstheme="minorHAnsi"/>
          <w:szCs w:val="24"/>
          <w:lang w:val="es-ES"/>
        </w:rPr>
        <w:t xml:space="preserve"> </w:t>
      </w:r>
      <w:r w:rsidRPr="00F87AF7">
        <w:rPr>
          <w:rFonts w:cstheme="minorHAnsi"/>
          <w:iCs/>
          <w:szCs w:val="24"/>
          <w:lang w:val="es-ES"/>
        </w:rPr>
        <w:t>Electrochimica Acta</w:t>
      </w:r>
      <w:r w:rsidRPr="00F87AF7">
        <w:rPr>
          <w:rFonts w:cstheme="minorHAnsi"/>
          <w:szCs w:val="24"/>
          <w:lang w:val="es-ES"/>
        </w:rPr>
        <w:t xml:space="preserve"> </w:t>
      </w:r>
      <w:r w:rsidRPr="00F87AF7">
        <w:rPr>
          <w:rFonts w:cstheme="minorHAnsi"/>
          <w:bCs/>
          <w:szCs w:val="24"/>
          <w:lang w:val="es-ES"/>
        </w:rPr>
        <w:t>39</w:t>
      </w:r>
      <w:r w:rsidRPr="00F87AF7">
        <w:rPr>
          <w:rFonts w:cstheme="minorHAnsi"/>
          <w:szCs w:val="24"/>
          <w:lang w:val="es-ES"/>
        </w:rPr>
        <w:t xml:space="preserve"> (1994) 1857.</w:t>
      </w:r>
    </w:p>
    <w:p w:rsidR="000C3AE4" w:rsidRPr="00F87AF7" w:rsidRDefault="000C3AE4" w:rsidP="00F87AF7">
      <w:pPr>
        <w:spacing w:after="0"/>
        <w:rPr>
          <w:rFonts w:cstheme="minorHAnsi"/>
          <w:szCs w:val="24"/>
          <w:lang w:val="en-US"/>
        </w:rPr>
      </w:pPr>
      <w:r w:rsidRPr="00F87AF7">
        <w:rPr>
          <w:rFonts w:cstheme="minorHAnsi"/>
          <w:szCs w:val="24"/>
          <w:lang w:val="en-US"/>
        </w:rPr>
        <w:t>[2]</w:t>
      </w:r>
      <w:r w:rsidR="00F87AF7" w:rsidRPr="00F87AF7">
        <w:rPr>
          <w:rFonts w:cstheme="minorHAnsi"/>
          <w:szCs w:val="24"/>
          <w:lang w:val="en-US"/>
        </w:rPr>
        <w:tab/>
      </w:r>
      <w:r w:rsidRPr="00F87AF7">
        <w:rPr>
          <w:rFonts w:cstheme="minorHAnsi"/>
          <w:szCs w:val="24"/>
          <w:lang w:val="en-US"/>
        </w:rPr>
        <w:t>S. Stucki, R. KoÈ tz, B. Carter and W. Suter, ibid. 21 (1991) 99.</w:t>
      </w:r>
    </w:p>
    <w:p w:rsidR="000C3AE4" w:rsidRPr="00F87AF7" w:rsidRDefault="000C3AE4" w:rsidP="00F87AF7">
      <w:pPr>
        <w:spacing w:after="0"/>
        <w:rPr>
          <w:rFonts w:cstheme="minorHAnsi"/>
          <w:szCs w:val="24"/>
          <w:lang w:val="en-US"/>
        </w:rPr>
      </w:pPr>
      <w:r w:rsidRPr="00F87AF7">
        <w:rPr>
          <w:rFonts w:cstheme="minorHAnsi"/>
          <w:szCs w:val="24"/>
          <w:lang w:val="en-US"/>
        </w:rPr>
        <w:t>[3]</w:t>
      </w:r>
      <w:r w:rsidR="00F87AF7" w:rsidRPr="00F87AF7">
        <w:rPr>
          <w:rFonts w:cstheme="minorHAnsi"/>
          <w:szCs w:val="24"/>
          <w:lang w:val="en-US"/>
        </w:rPr>
        <w:tab/>
      </w:r>
      <w:r w:rsidRPr="00F87AF7">
        <w:rPr>
          <w:rFonts w:cstheme="minorHAnsi"/>
          <w:szCs w:val="24"/>
          <w:lang w:val="en-US"/>
        </w:rPr>
        <w:t>Ch. Comninellis and C. Pulgarin, ibid. 23 (1993) 108.</w:t>
      </w:r>
    </w:p>
    <w:p w:rsidR="000C3AE4" w:rsidRPr="00F87AF7" w:rsidRDefault="000C3AE4" w:rsidP="00F87AF7">
      <w:pPr>
        <w:spacing w:after="0"/>
        <w:rPr>
          <w:rFonts w:cstheme="minorHAnsi"/>
          <w:szCs w:val="24"/>
          <w:lang w:val="en-US"/>
        </w:rPr>
      </w:pPr>
      <w:r w:rsidRPr="00F87AF7">
        <w:rPr>
          <w:rFonts w:cstheme="minorHAnsi"/>
          <w:szCs w:val="24"/>
          <w:lang w:val="en-US"/>
        </w:rPr>
        <w:t>[4]</w:t>
      </w:r>
      <w:r w:rsidR="00F87AF7" w:rsidRPr="00F87AF7">
        <w:rPr>
          <w:rFonts w:cstheme="minorHAnsi"/>
          <w:szCs w:val="24"/>
          <w:lang w:val="en-US"/>
        </w:rPr>
        <w:tab/>
      </w:r>
      <w:r w:rsidRPr="00F87AF7">
        <w:rPr>
          <w:rFonts w:cstheme="minorHAnsi"/>
          <w:szCs w:val="24"/>
          <w:lang w:val="en-US"/>
        </w:rPr>
        <w:t>Ch. Comninellis, Electrochim. Acta 39 (1994) 1857.</w:t>
      </w:r>
    </w:p>
    <w:p w:rsidR="000C3AE4" w:rsidRPr="00F87AF7" w:rsidRDefault="000C3AE4" w:rsidP="00F87AF7">
      <w:pPr>
        <w:spacing w:after="0"/>
        <w:rPr>
          <w:rFonts w:cstheme="minorHAnsi"/>
          <w:szCs w:val="24"/>
          <w:lang w:val="en-US"/>
        </w:rPr>
      </w:pPr>
      <w:r w:rsidRPr="00F87AF7">
        <w:rPr>
          <w:rFonts w:cstheme="minorHAnsi"/>
          <w:szCs w:val="24"/>
          <w:lang w:val="en-US"/>
        </w:rPr>
        <w:t>[5]</w:t>
      </w:r>
      <w:r w:rsidR="00F87AF7" w:rsidRPr="00F87AF7">
        <w:rPr>
          <w:rFonts w:cstheme="minorHAnsi"/>
          <w:szCs w:val="24"/>
          <w:lang w:val="en-US"/>
        </w:rPr>
        <w:tab/>
      </w:r>
      <w:r w:rsidRPr="00F87AF7">
        <w:rPr>
          <w:rFonts w:cstheme="minorHAnsi"/>
          <w:szCs w:val="24"/>
          <w:lang w:val="en-US"/>
        </w:rPr>
        <w:t>Ch. Comninellis and A. Nerini, J. Appl. Electrochem. 25 (1995) 23.</w:t>
      </w:r>
    </w:p>
    <w:p w:rsidR="000C3AE4" w:rsidRPr="00F87AF7" w:rsidRDefault="000C3AE4" w:rsidP="00F87AF7">
      <w:pPr>
        <w:spacing w:after="0"/>
        <w:rPr>
          <w:rFonts w:cstheme="minorHAnsi"/>
          <w:szCs w:val="24"/>
          <w:lang w:val="en-US"/>
        </w:rPr>
      </w:pPr>
      <w:r w:rsidRPr="00F87AF7">
        <w:rPr>
          <w:rFonts w:cstheme="minorHAnsi"/>
          <w:szCs w:val="24"/>
          <w:lang w:val="en-US"/>
        </w:rPr>
        <w:t>[6]</w:t>
      </w:r>
      <w:r w:rsidR="00F87AF7" w:rsidRPr="00F87AF7">
        <w:rPr>
          <w:rFonts w:cstheme="minorHAnsi"/>
          <w:szCs w:val="24"/>
          <w:lang w:val="en-US"/>
        </w:rPr>
        <w:tab/>
      </w:r>
      <w:r w:rsidRPr="00F87AF7">
        <w:rPr>
          <w:rFonts w:cstheme="minorHAnsi"/>
          <w:szCs w:val="24"/>
          <w:lang w:val="en-US"/>
        </w:rPr>
        <w:t>Ch. Comninellis and A. De Battisti, J.Chim.Phys. 93 (1996) 673.</w:t>
      </w:r>
    </w:p>
    <w:p w:rsidR="000C3AE4" w:rsidRPr="00F87AF7" w:rsidRDefault="000C3AE4" w:rsidP="00F87AF7">
      <w:pPr>
        <w:spacing w:after="0"/>
        <w:rPr>
          <w:rFonts w:cstheme="minorHAnsi"/>
          <w:szCs w:val="24"/>
          <w:lang w:val="en-US"/>
        </w:rPr>
      </w:pPr>
      <w:r w:rsidRPr="00F87AF7">
        <w:rPr>
          <w:rFonts w:cstheme="minorHAnsi"/>
          <w:szCs w:val="24"/>
          <w:lang w:val="en-US"/>
        </w:rPr>
        <w:t>[7]</w:t>
      </w:r>
      <w:r w:rsidR="00F87AF7" w:rsidRPr="00F87AF7">
        <w:rPr>
          <w:rFonts w:cstheme="minorHAnsi"/>
          <w:szCs w:val="24"/>
          <w:lang w:val="en-US"/>
        </w:rPr>
        <w:tab/>
      </w:r>
      <w:r w:rsidRPr="00F87AF7">
        <w:rPr>
          <w:rFonts w:cstheme="minorHAnsi"/>
          <w:szCs w:val="24"/>
          <w:lang w:val="en-US"/>
        </w:rPr>
        <w:t>B. Correa-Lozano, Ch. Comninellis and A. De Battisti, J. Appl. Electrochem. 26 (1996) 83.</w:t>
      </w:r>
    </w:p>
    <w:p w:rsidR="000C3AE4" w:rsidRPr="00F87AF7" w:rsidRDefault="000C3AE4" w:rsidP="00F87AF7">
      <w:pPr>
        <w:spacing w:after="0"/>
        <w:rPr>
          <w:rFonts w:cstheme="minorHAnsi"/>
          <w:szCs w:val="24"/>
          <w:lang w:val="en-US"/>
        </w:rPr>
      </w:pPr>
      <w:r w:rsidRPr="00F87AF7">
        <w:rPr>
          <w:rFonts w:cstheme="minorHAnsi"/>
          <w:szCs w:val="24"/>
          <w:lang w:val="en-US"/>
        </w:rPr>
        <w:t>[8]</w:t>
      </w:r>
      <w:r w:rsidR="00F87AF7" w:rsidRPr="00F87AF7">
        <w:rPr>
          <w:rFonts w:cstheme="minorHAnsi"/>
          <w:szCs w:val="24"/>
          <w:lang w:val="en-US"/>
        </w:rPr>
        <w:tab/>
      </w:r>
      <w:r w:rsidRPr="00F87AF7">
        <w:rPr>
          <w:rFonts w:cstheme="minorHAnsi"/>
          <w:szCs w:val="24"/>
          <w:lang w:val="en-US"/>
        </w:rPr>
        <w:t>Comninell</w:t>
      </w:r>
      <w:r w:rsidR="00F87AF7">
        <w:rPr>
          <w:rFonts w:cstheme="minorHAnsi"/>
          <w:szCs w:val="24"/>
          <w:lang w:val="en-US"/>
        </w:rPr>
        <w:t xml:space="preserve">is, C. and Vercesi, G. P. </w:t>
      </w:r>
      <w:r w:rsidRPr="00F87AF7">
        <w:rPr>
          <w:rFonts w:cstheme="minorHAnsi"/>
          <w:szCs w:val="24"/>
          <w:lang w:val="en-US"/>
        </w:rPr>
        <w:t>J. Appl. Ele</w:t>
      </w:r>
      <w:r w:rsidR="00F87AF7">
        <w:rPr>
          <w:rFonts w:cstheme="minorHAnsi"/>
          <w:szCs w:val="24"/>
          <w:lang w:val="en-US"/>
        </w:rPr>
        <w:t>ctrochem., 21,</w:t>
      </w:r>
      <w:r w:rsidR="00F87AF7" w:rsidRPr="00F87AF7">
        <w:rPr>
          <w:rFonts w:cstheme="minorHAnsi"/>
          <w:szCs w:val="24"/>
          <w:lang w:val="en-US"/>
        </w:rPr>
        <w:t xml:space="preserve"> </w:t>
      </w:r>
      <w:r w:rsidR="00F87AF7">
        <w:rPr>
          <w:rFonts w:cstheme="minorHAnsi"/>
          <w:szCs w:val="24"/>
          <w:lang w:val="en-US"/>
        </w:rPr>
        <w:t>(1991</w:t>
      </w:r>
      <w:r w:rsidR="00F87AF7" w:rsidRPr="00F87AF7">
        <w:rPr>
          <w:rFonts w:cstheme="minorHAnsi"/>
          <w:szCs w:val="24"/>
          <w:lang w:val="en-US"/>
        </w:rPr>
        <w:t>), 136</w:t>
      </w:r>
    </w:p>
    <w:p w:rsidR="000C3AE4" w:rsidRPr="00F87AF7" w:rsidRDefault="000C3AE4" w:rsidP="00F87AF7">
      <w:pPr>
        <w:spacing w:after="0"/>
        <w:rPr>
          <w:rFonts w:cstheme="minorHAnsi"/>
          <w:szCs w:val="24"/>
          <w:lang w:val="en-US"/>
        </w:rPr>
      </w:pPr>
      <w:r w:rsidRPr="00F87AF7">
        <w:rPr>
          <w:rFonts w:cstheme="minorHAnsi"/>
          <w:szCs w:val="24"/>
          <w:lang w:val="en-US"/>
        </w:rPr>
        <w:t>[9]</w:t>
      </w:r>
      <w:r w:rsidR="00F87AF7" w:rsidRPr="00F87AF7">
        <w:rPr>
          <w:rFonts w:cstheme="minorHAnsi"/>
          <w:szCs w:val="24"/>
          <w:lang w:val="en-US"/>
        </w:rPr>
        <w:tab/>
      </w:r>
      <w:r w:rsidRPr="00F87AF7">
        <w:rPr>
          <w:rFonts w:cstheme="minorHAnsi"/>
          <w:szCs w:val="24"/>
          <w:lang w:val="en-US"/>
        </w:rPr>
        <w:t xml:space="preserve">Chopra, K. L., Major, S. and Pandya, D. K. </w:t>
      </w:r>
      <w:r w:rsidR="00F87AF7" w:rsidRPr="00F87AF7">
        <w:rPr>
          <w:rFonts w:cstheme="minorHAnsi"/>
          <w:szCs w:val="24"/>
          <w:lang w:val="en-US"/>
        </w:rPr>
        <w:t>Thin Solid Films, 102(1)</w:t>
      </w:r>
      <w:r w:rsidR="00F87AF7">
        <w:rPr>
          <w:rFonts w:cstheme="minorHAnsi"/>
          <w:szCs w:val="24"/>
          <w:lang w:val="en-US"/>
        </w:rPr>
        <w:t>,</w:t>
      </w:r>
      <w:r w:rsidR="00F87AF7" w:rsidRPr="00F87AF7">
        <w:rPr>
          <w:rFonts w:cstheme="minorHAnsi"/>
          <w:szCs w:val="24"/>
          <w:lang w:val="en-US"/>
        </w:rPr>
        <w:t xml:space="preserve"> (1983),</w:t>
      </w:r>
      <w:r w:rsidRPr="00F87AF7">
        <w:rPr>
          <w:rFonts w:cstheme="minorHAnsi"/>
          <w:szCs w:val="24"/>
          <w:lang w:val="en-US"/>
        </w:rPr>
        <w:t xml:space="preserve"> 1.</w:t>
      </w:r>
    </w:p>
    <w:p w:rsidR="000C3AE4" w:rsidRPr="00F87AF7" w:rsidRDefault="000C3AE4" w:rsidP="00F87AF7">
      <w:pPr>
        <w:spacing w:after="0"/>
        <w:rPr>
          <w:rFonts w:cstheme="minorHAnsi"/>
          <w:szCs w:val="24"/>
          <w:lang w:val="en-US"/>
        </w:rPr>
      </w:pPr>
      <w:r w:rsidRPr="00F87AF7">
        <w:rPr>
          <w:rFonts w:cstheme="minorHAnsi"/>
          <w:szCs w:val="24"/>
          <w:lang w:val="en-US"/>
        </w:rPr>
        <w:t>[10]</w:t>
      </w:r>
      <w:r w:rsidR="00F87AF7" w:rsidRPr="00F87AF7">
        <w:rPr>
          <w:rFonts w:cstheme="minorHAnsi"/>
          <w:szCs w:val="24"/>
          <w:lang w:val="en-US"/>
        </w:rPr>
        <w:tab/>
      </w:r>
      <w:r w:rsidRPr="00F87AF7">
        <w:rPr>
          <w:rFonts w:cstheme="minorHAnsi"/>
          <w:szCs w:val="24"/>
          <w:lang w:val="en-US"/>
        </w:rPr>
        <w:t>Correa-Lozano, B., Comninellis, C. and De Battisri, A.</w:t>
      </w:r>
      <w:r w:rsidR="00F87AF7" w:rsidRPr="00F87AF7">
        <w:rPr>
          <w:rFonts w:cstheme="minorHAnsi"/>
          <w:szCs w:val="24"/>
          <w:lang w:val="en-US"/>
        </w:rPr>
        <w:t>. J. Electrochem. Soc., 143(1)</w:t>
      </w:r>
      <w:r w:rsidR="00F87AF7">
        <w:rPr>
          <w:rFonts w:cstheme="minorHAnsi"/>
          <w:szCs w:val="24"/>
          <w:lang w:val="en-US"/>
        </w:rPr>
        <w:t>,</w:t>
      </w:r>
      <w:r w:rsidR="00F87AF7" w:rsidRPr="00F87AF7">
        <w:rPr>
          <w:rFonts w:cstheme="minorHAnsi"/>
          <w:szCs w:val="24"/>
          <w:lang w:val="en-US"/>
        </w:rPr>
        <w:t xml:space="preserve"> (1996),</w:t>
      </w:r>
      <w:r w:rsidRPr="00F87AF7">
        <w:rPr>
          <w:rFonts w:cstheme="minorHAnsi"/>
          <w:szCs w:val="24"/>
          <w:lang w:val="en-US"/>
        </w:rPr>
        <w:t xml:space="preserve"> 203.</w:t>
      </w:r>
    </w:p>
    <w:p w:rsidR="000C3AE4" w:rsidRPr="00F87AF7" w:rsidRDefault="000C3AE4" w:rsidP="00F87AF7">
      <w:pPr>
        <w:spacing w:after="0"/>
        <w:rPr>
          <w:rFonts w:cstheme="minorHAnsi"/>
          <w:szCs w:val="24"/>
          <w:lang w:val="en-US"/>
        </w:rPr>
      </w:pPr>
      <w:r w:rsidRPr="00F87AF7">
        <w:rPr>
          <w:rFonts w:cstheme="minorHAnsi"/>
          <w:szCs w:val="24"/>
          <w:lang w:val="en-US"/>
        </w:rPr>
        <w:t>[11]</w:t>
      </w:r>
      <w:r w:rsidR="00F87AF7" w:rsidRPr="00F87AF7">
        <w:rPr>
          <w:rFonts w:cstheme="minorHAnsi"/>
          <w:szCs w:val="24"/>
          <w:lang w:val="en-US"/>
        </w:rPr>
        <w:tab/>
      </w:r>
      <w:r w:rsidRPr="00F87AF7">
        <w:rPr>
          <w:rFonts w:cstheme="minorHAnsi"/>
          <w:szCs w:val="24"/>
          <w:lang w:val="en-US"/>
        </w:rPr>
        <w:t xml:space="preserve">Correa-Lozano, B., Comninellis, C. and De Battisti, A. </w:t>
      </w:r>
      <w:r w:rsidR="00F87AF7" w:rsidRPr="00F87AF7">
        <w:rPr>
          <w:rFonts w:cstheme="minorHAnsi"/>
          <w:szCs w:val="24"/>
          <w:lang w:val="en-US"/>
        </w:rPr>
        <w:t>J. Appl. Electrochem., 27(8)</w:t>
      </w:r>
      <w:r w:rsidR="00F87AF7">
        <w:rPr>
          <w:rFonts w:cstheme="minorHAnsi"/>
          <w:szCs w:val="24"/>
          <w:lang w:val="en-US"/>
        </w:rPr>
        <w:t>,</w:t>
      </w:r>
      <w:r w:rsidR="00F87AF7" w:rsidRPr="00F87AF7">
        <w:rPr>
          <w:rFonts w:cstheme="minorHAnsi"/>
          <w:szCs w:val="24"/>
          <w:lang w:val="en-US"/>
        </w:rPr>
        <w:t xml:space="preserve"> (1997),</w:t>
      </w:r>
      <w:r w:rsidRPr="00F87AF7">
        <w:rPr>
          <w:rFonts w:cstheme="minorHAnsi"/>
          <w:szCs w:val="24"/>
          <w:lang w:val="en-US"/>
        </w:rPr>
        <w:t xml:space="preserve"> 970.</w:t>
      </w:r>
    </w:p>
    <w:p w:rsidR="000C3AE4" w:rsidRPr="00F87AF7" w:rsidRDefault="000C3AE4" w:rsidP="00F87AF7">
      <w:pPr>
        <w:spacing w:after="0"/>
        <w:rPr>
          <w:rFonts w:cstheme="minorHAnsi"/>
          <w:szCs w:val="24"/>
          <w:lang w:val="en-US"/>
        </w:rPr>
      </w:pPr>
      <w:r w:rsidRPr="00F87AF7">
        <w:rPr>
          <w:rFonts w:cstheme="minorHAnsi"/>
          <w:szCs w:val="24"/>
          <w:lang w:val="en-US"/>
        </w:rPr>
        <w:t>[12]</w:t>
      </w:r>
      <w:r w:rsidR="00F87AF7" w:rsidRPr="00F87AF7">
        <w:rPr>
          <w:rFonts w:cstheme="minorHAnsi"/>
          <w:szCs w:val="24"/>
          <w:lang w:val="en-US"/>
        </w:rPr>
        <w:tab/>
      </w:r>
      <w:r w:rsidRPr="00F87AF7">
        <w:rPr>
          <w:rFonts w:cstheme="minorHAnsi"/>
          <w:szCs w:val="24"/>
          <w:lang w:val="en-US"/>
        </w:rPr>
        <w:t>Lipp, L. and Pletcher, D. Electrochim. Acta, 42(7)</w:t>
      </w:r>
      <w:r w:rsidR="00F87AF7">
        <w:rPr>
          <w:rFonts w:cstheme="minorHAnsi"/>
          <w:szCs w:val="24"/>
          <w:lang w:val="en-US"/>
        </w:rPr>
        <w:t>,(1997),</w:t>
      </w:r>
      <w:r w:rsidRPr="00F87AF7">
        <w:rPr>
          <w:rFonts w:cstheme="minorHAnsi"/>
          <w:szCs w:val="24"/>
          <w:lang w:val="en-US"/>
        </w:rPr>
        <w:t xml:space="preserve"> 1091.</w:t>
      </w:r>
    </w:p>
    <w:p w:rsidR="000C3AE4" w:rsidRPr="00F87AF7" w:rsidRDefault="000C3AE4" w:rsidP="00F87AF7">
      <w:pPr>
        <w:spacing w:after="0"/>
        <w:rPr>
          <w:rFonts w:cstheme="minorHAnsi"/>
          <w:szCs w:val="24"/>
          <w:lang w:val="en-US"/>
        </w:rPr>
      </w:pPr>
      <w:r w:rsidRPr="00F87AF7">
        <w:rPr>
          <w:rFonts w:cstheme="minorHAnsi"/>
          <w:szCs w:val="24"/>
          <w:lang w:val="en-US"/>
        </w:rPr>
        <w:t>[13]</w:t>
      </w:r>
      <w:r w:rsidR="00F87AF7" w:rsidRPr="00F87AF7">
        <w:rPr>
          <w:rFonts w:cstheme="minorHAnsi"/>
          <w:szCs w:val="24"/>
          <w:lang w:val="en-US"/>
        </w:rPr>
        <w:tab/>
      </w:r>
      <w:r w:rsidRPr="00F87AF7">
        <w:rPr>
          <w:rFonts w:cstheme="minorHAnsi"/>
          <w:szCs w:val="24"/>
          <w:lang w:val="en-US"/>
        </w:rPr>
        <w:t>Vicent, F., Morallon, E., Quijada, C., Vazquez, J. L., Aldaz, A. and Cases, F. J. Appl. Electrochem., 28(6)</w:t>
      </w:r>
      <w:r w:rsidR="00F87AF7">
        <w:rPr>
          <w:rFonts w:cstheme="minorHAnsi"/>
          <w:szCs w:val="24"/>
          <w:lang w:val="en-US"/>
        </w:rPr>
        <w:t>,</w:t>
      </w:r>
      <w:r w:rsidR="00F87AF7" w:rsidRPr="00F87AF7">
        <w:rPr>
          <w:rFonts w:cstheme="minorHAnsi"/>
          <w:szCs w:val="24"/>
          <w:lang w:val="en-US"/>
        </w:rPr>
        <w:t xml:space="preserve"> (1998),</w:t>
      </w:r>
      <w:r w:rsidRPr="00F87AF7">
        <w:rPr>
          <w:rFonts w:cstheme="minorHAnsi"/>
          <w:szCs w:val="24"/>
          <w:lang w:val="en-US"/>
        </w:rPr>
        <w:t xml:space="preserve"> 607.</w:t>
      </w:r>
    </w:p>
    <w:p w:rsidR="00F87AF7" w:rsidRDefault="000C3AE4" w:rsidP="00F87AF7">
      <w:pPr>
        <w:spacing w:after="0"/>
        <w:rPr>
          <w:rFonts w:cstheme="minorHAnsi"/>
          <w:szCs w:val="24"/>
        </w:rPr>
      </w:pPr>
      <w:r w:rsidRPr="00F87AF7">
        <w:rPr>
          <w:rFonts w:cstheme="minorHAnsi"/>
          <w:szCs w:val="24"/>
          <w:lang w:val="en-US"/>
        </w:rPr>
        <w:t>[14]</w:t>
      </w:r>
      <w:r w:rsidR="00F87AF7">
        <w:rPr>
          <w:rFonts w:cstheme="minorHAnsi"/>
          <w:szCs w:val="24"/>
        </w:rPr>
        <w:tab/>
      </w:r>
      <w:r w:rsidRPr="00F87AF7">
        <w:rPr>
          <w:rFonts w:cstheme="minorHAnsi"/>
          <w:szCs w:val="24"/>
        </w:rPr>
        <w:t>R. Watts, M. Wyeth, D. Finn, A. Teel, J appl Electrochem 38</w:t>
      </w:r>
      <w:r w:rsidR="00F87AF7">
        <w:rPr>
          <w:rFonts w:cstheme="minorHAnsi"/>
          <w:szCs w:val="24"/>
        </w:rPr>
        <w:t>,</w:t>
      </w:r>
      <w:r w:rsidRPr="00F87AF7">
        <w:rPr>
          <w:rFonts w:cstheme="minorHAnsi"/>
          <w:szCs w:val="24"/>
        </w:rPr>
        <w:t>(2008)</w:t>
      </w:r>
      <w:r w:rsidR="00F87AF7">
        <w:rPr>
          <w:rFonts w:cstheme="minorHAnsi"/>
          <w:szCs w:val="24"/>
        </w:rPr>
        <w:t>,</w:t>
      </w:r>
      <w:r w:rsidRPr="00F87AF7">
        <w:rPr>
          <w:rFonts w:cstheme="minorHAnsi"/>
          <w:szCs w:val="24"/>
        </w:rPr>
        <w:t xml:space="preserve"> 31.</w:t>
      </w:r>
    </w:p>
    <w:p w:rsidR="000C3AE4" w:rsidRPr="00F87AF7" w:rsidRDefault="00F87AF7" w:rsidP="00F87AF7">
      <w:pPr>
        <w:spacing w:after="0"/>
        <w:rPr>
          <w:rFonts w:cstheme="minorHAnsi"/>
          <w:szCs w:val="24"/>
          <w:lang w:val="en-US"/>
        </w:rPr>
      </w:pPr>
      <w:r>
        <w:rPr>
          <w:rFonts w:cstheme="minorHAnsi"/>
          <w:szCs w:val="24"/>
          <w:lang w:val="en-US"/>
        </w:rPr>
        <w:t>[15]</w:t>
      </w:r>
      <w:r>
        <w:rPr>
          <w:rFonts w:cstheme="minorHAnsi"/>
          <w:szCs w:val="24"/>
          <w:lang w:val="en-US"/>
        </w:rPr>
        <w:tab/>
      </w:r>
      <w:r w:rsidR="000C3AE4" w:rsidRPr="00F87AF7">
        <w:rPr>
          <w:rFonts w:cstheme="minorHAnsi"/>
          <w:szCs w:val="24"/>
          <w:lang w:val="en-US"/>
        </w:rPr>
        <w:t>K. L. Meaney, S. Omanovic, Mater Chem Phys 105 (2007) 143.</w:t>
      </w:r>
    </w:p>
    <w:p w:rsidR="000C3AE4" w:rsidRPr="00F87AF7" w:rsidRDefault="000C3AE4" w:rsidP="00F87AF7">
      <w:pPr>
        <w:spacing w:after="0"/>
        <w:rPr>
          <w:rFonts w:cstheme="minorHAnsi"/>
          <w:szCs w:val="24"/>
          <w:lang w:val="it-IT"/>
        </w:rPr>
      </w:pPr>
      <w:r w:rsidRPr="00F87AF7">
        <w:rPr>
          <w:rFonts w:cstheme="minorHAnsi"/>
          <w:szCs w:val="24"/>
          <w:lang w:val="it-IT"/>
        </w:rPr>
        <w:t>[1</w:t>
      </w:r>
      <w:r w:rsidR="00F87AF7">
        <w:rPr>
          <w:rFonts w:cstheme="minorHAnsi"/>
          <w:szCs w:val="24"/>
          <w:lang w:val="it-IT"/>
        </w:rPr>
        <w:t>6</w:t>
      </w:r>
      <w:r w:rsidRPr="00F87AF7">
        <w:rPr>
          <w:rFonts w:cstheme="minorHAnsi"/>
          <w:szCs w:val="24"/>
          <w:lang w:val="it-IT"/>
        </w:rPr>
        <w:t>]</w:t>
      </w:r>
      <w:r w:rsidRPr="00F87AF7">
        <w:rPr>
          <w:rFonts w:cstheme="minorHAnsi"/>
          <w:szCs w:val="24"/>
          <w:lang w:val="it-IT"/>
        </w:rPr>
        <w:tab/>
        <w:t>X.Cui, G. Zhao, Y.Lei, H. Li, P. Li, M. Liu, Mater Chem Phys 113 (2009) 31</w:t>
      </w:r>
    </w:p>
    <w:p w:rsidR="000C3AE4" w:rsidRPr="00F87AF7" w:rsidRDefault="000C3AE4" w:rsidP="00F87AF7">
      <w:pPr>
        <w:spacing w:after="0"/>
        <w:rPr>
          <w:rFonts w:cstheme="minorHAnsi"/>
          <w:szCs w:val="24"/>
        </w:rPr>
      </w:pPr>
      <w:r w:rsidRPr="00F87AF7">
        <w:rPr>
          <w:rFonts w:cstheme="minorHAnsi"/>
          <w:szCs w:val="24"/>
          <w:lang w:val="en-US"/>
        </w:rPr>
        <w:t>[17]</w:t>
      </w:r>
      <w:r w:rsidRPr="00F87AF7">
        <w:rPr>
          <w:rFonts w:cstheme="minorHAnsi"/>
          <w:szCs w:val="24"/>
        </w:rPr>
        <w:tab/>
        <w:t>J. Ribeiro, M. Moats, A. De Andrade, J appl Electrochem 38 (2008) 767.</w:t>
      </w:r>
    </w:p>
    <w:p w:rsidR="000C3AE4" w:rsidRPr="00F87AF7" w:rsidRDefault="000C3AE4" w:rsidP="00F87AF7">
      <w:pPr>
        <w:spacing w:after="0"/>
        <w:rPr>
          <w:rFonts w:cstheme="minorHAnsi"/>
          <w:szCs w:val="24"/>
        </w:rPr>
      </w:pPr>
      <w:r w:rsidRPr="00F87AF7">
        <w:rPr>
          <w:rFonts w:cstheme="minorHAnsi"/>
          <w:szCs w:val="24"/>
          <w:lang w:val="en-US"/>
        </w:rPr>
        <w:t>[18]</w:t>
      </w:r>
      <w:r w:rsidRPr="00F87AF7">
        <w:rPr>
          <w:rFonts w:cstheme="minorHAnsi"/>
          <w:szCs w:val="24"/>
        </w:rPr>
        <w:tab/>
        <w:t>K.R. Seddon, J Chem Tech Biotechnol 68 (1997) 351-356.</w:t>
      </w:r>
    </w:p>
    <w:p w:rsidR="000C3AE4" w:rsidRPr="00F87AF7" w:rsidRDefault="000C3AE4" w:rsidP="00F87AF7">
      <w:pPr>
        <w:autoSpaceDE w:val="0"/>
        <w:autoSpaceDN w:val="0"/>
        <w:adjustRightInd w:val="0"/>
        <w:spacing w:after="0"/>
        <w:rPr>
          <w:rFonts w:eastAsia="Times New Roman" w:cstheme="minorHAnsi"/>
          <w:color w:val="000000"/>
          <w:szCs w:val="24"/>
          <w:lang w:val="it-IT" w:eastAsia="it-IT"/>
        </w:rPr>
      </w:pPr>
      <w:r w:rsidRPr="00F87AF7">
        <w:rPr>
          <w:rFonts w:eastAsia="Times New Roman" w:cstheme="minorHAnsi"/>
          <w:color w:val="000000"/>
          <w:szCs w:val="24"/>
          <w:lang w:val="en-US" w:eastAsia="it-IT"/>
        </w:rPr>
        <w:t xml:space="preserve"> </w:t>
      </w:r>
      <w:r w:rsidRPr="00F87AF7">
        <w:rPr>
          <w:rFonts w:eastAsia="Times New Roman" w:cstheme="minorHAnsi"/>
          <w:color w:val="000000"/>
          <w:szCs w:val="24"/>
          <w:lang w:val="it-IT" w:eastAsia="it-IT"/>
        </w:rPr>
        <w:t>[19]</w:t>
      </w:r>
      <w:r w:rsidRPr="00F87AF7">
        <w:rPr>
          <w:rFonts w:eastAsia="Times New Roman" w:cstheme="minorHAnsi"/>
          <w:color w:val="000000"/>
          <w:szCs w:val="24"/>
          <w:lang w:val="it-IT" w:eastAsia="it-IT"/>
        </w:rPr>
        <w:tab/>
        <w:t>De Pauli, CP.; Trasatti, S.</w:t>
      </w:r>
      <w:r w:rsidR="007366F0" w:rsidRPr="00F87AF7">
        <w:rPr>
          <w:rFonts w:eastAsia="Times New Roman" w:cstheme="minorHAnsi"/>
          <w:color w:val="000000"/>
          <w:szCs w:val="24"/>
          <w:lang w:val="it-IT" w:eastAsia="it-IT"/>
        </w:rPr>
        <w:t xml:space="preserve"> </w:t>
      </w:r>
      <w:r w:rsidRPr="00F87AF7">
        <w:rPr>
          <w:rFonts w:eastAsia="Times New Roman" w:cstheme="minorHAnsi"/>
          <w:color w:val="000000"/>
          <w:szCs w:val="24"/>
          <w:lang w:val="it-IT" w:eastAsia="it-IT"/>
        </w:rPr>
        <w:t xml:space="preserve">J. Electranal Chem. </w:t>
      </w:r>
      <w:r w:rsidR="00F87AF7" w:rsidRPr="00F87AF7">
        <w:rPr>
          <w:rFonts w:eastAsia="Times New Roman" w:cstheme="minorHAnsi"/>
          <w:color w:val="000000"/>
          <w:szCs w:val="24"/>
          <w:lang w:val="it-IT" w:eastAsia="it-IT"/>
        </w:rPr>
        <w:t xml:space="preserve">396, </w:t>
      </w:r>
      <w:r w:rsidR="00F87AF7">
        <w:rPr>
          <w:rFonts w:eastAsia="Times New Roman" w:cstheme="minorHAnsi"/>
          <w:color w:val="000000"/>
          <w:szCs w:val="24"/>
          <w:lang w:val="it-IT" w:eastAsia="it-IT"/>
        </w:rPr>
        <w:t>(</w:t>
      </w:r>
      <w:r w:rsidRPr="00F87AF7">
        <w:rPr>
          <w:rFonts w:eastAsia="Times New Roman" w:cstheme="minorHAnsi"/>
          <w:color w:val="000000"/>
          <w:szCs w:val="24"/>
          <w:lang w:val="it-IT" w:eastAsia="it-IT"/>
        </w:rPr>
        <w:t>1995</w:t>
      </w:r>
      <w:r w:rsidR="00F87AF7">
        <w:rPr>
          <w:rFonts w:eastAsia="Times New Roman" w:cstheme="minorHAnsi"/>
          <w:color w:val="000000"/>
          <w:szCs w:val="24"/>
          <w:lang w:val="it-IT" w:eastAsia="it-IT"/>
        </w:rPr>
        <w:t>)</w:t>
      </w:r>
      <w:r w:rsidRPr="00F87AF7">
        <w:rPr>
          <w:rFonts w:eastAsia="Times New Roman" w:cstheme="minorHAnsi"/>
          <w:color w:val="000000"/>
          <w:szCs w:val="24"/>
          <w:lang w:val="it-IT" w:eastAsia="it-IT"/>
        </w:rPr>
        <w:t>, 161.</w:t>
      </w:r>
    </w:p>
    <w:p w:rsidR="000C3AE4" w:rsidRPr="008F539C" w:rsidRDefault="000C3AE4" w:rsidP="00F87AF7">
      <w:pPr>
        <w:autoSpaceDE w:val="0"/>
        <w:autoSpaceDN w:val="0"/>
        <w:adjustRightInd w:val="0"/>
        <w:spacing w:after="0"/>
        <w:rPr>
          <w:rFonts w:eastAsia="Times New Roman" w:cstheme="minorHAnsi"/>
          <w:color w:val="000000"/>
          <w:szCs w:val="24"/>
          <w:lang w:val="it-IT" w:eastAsia="it-IT"/>
        </w:rPr>
      </w:pPr>
      <w:r w:rsidRPr="008F539C">
        <w:rPr>
          <w:rFonts w:eastAsia="Times New Roman" w:cstheme="minorHAnsi"/>
          <w:color w:val="000000"/>
          <w:szCs w:val="24"/>
          <w:lang w:val="it-IT" w:eastAsia="it-IT"/>
        </w:rPr>
        <w:t>[20]</w:t>
      </w:r>
      <w:r w:rsidRPr="008F539C">
        <w:rPr>
          <w:rFonts w:eastAsia="Times New Roman" w:cstheme="minorHAnsi"/>
          <w:color w:val="000000"/>
          <w:szCs w:val="24"/>
          <w:lang w:val="it-IT" w:eastAsia="it-IT"/>
        </w:rPr>
        <w:tab/>
        <w:t xml:space="preserve">Alves, VA.; Da Silva, LA.; Boodts, JFC.; Trasatti, S. Electrochem acta 39, </w:t>
      </w:r>
      <w:r w:rsidR="00F87AF7" w:rsidRPr="008F539C">
        <w:rPr>
          <w:rFonts w:eastAsia="Times New Roman" w:cstheme="minorHAnsi"/>
          <w:color w:val="000000"/>
          <w:szCs w:val="24"/>
          <w:lang w:val="it-IT" w:eastAsia="it-IT"/>
        </w:rPr>
        <w:t xml:space="preserve">(1994), </w:t>
      </w:r>
      <w:r w:rsidRPr="008F539C">
        <w:rPr>
          <w:rFonts w:eastAsia="Times New Roman" w:cstheme="minorHAnsi"/>
          <w:color w:val="000000"/>
          <w:szCs w:val="24"/>
          <w:lang w:val="it-IT" w:eastAsia="it-IT"/>
        </w:rPr>
        <w:t>1585.</w:t>
      </w:r>
    </w:p>
    <w:p w:rsidR="000C3AE4" w:rsidRPr="008F539C" w:rsidRDefault="000C3AE4" w:rsidP="00F87AF7">
      <w:pPr>
        <w:autoSpaceDE w:val="0"/>
        <w:autoSpaceDN w:val="0"/>
        <w:adjustRightInd w:val="0"/>
        <w:spacing w:after="0"/>
        <w:rPr>
          <w:rFonts w:eastAsia="Times New Roman" w:cstheme="minorHAnsi"/>
          <w:color w:val="000000"/>
          <w:szCs w:val="24"/>
          <w:lang w:val="it-IT" w:eastAsia="it-IT"/>
        </w:rPr>
      </w:pPr>
      <w:r w:rsidRPr="008F539C">
        <w:rPr>
          <w:rFonts w:eastAsia="Times New Roman" w:cstheme="minorHAnsi"/>
          <w:color w:val="000000"/>
          <w:szCs w:val="24"/>
          <w:lang w:val="it-IT" w:eastAsia="it-IT"/>
        </w:rPr>
        <w:t>[21]</w:t>
      </w:r>
      <w:r w:rsidRPr="008F539C">
        <w:rPr>
          <w:rFonts w:eastAsia="Times New Roman" w:cstheme="minorHAnsi"/>
          <w:color w:val="000000"/>
          <w:szCs w:val="24"/>
          <w:lang w:val="it-IT" w:eastAsia="it-IT"/>
        </w:rPr>
        <w:tab/>
        <w:t>Onuchukwa, AI.; Trasarri, S.</w:t>
      </w:r>
      <w:r w:rsidR="00AD5768" w:rsidRPr="008F539C">
        <w:rPr>
          <w:rFonts w:eastAsia="Times New Roman" w:cstheme="minorHAnsi"/>
          <w:color w:val="000000"/>
          <w:szCs w:val="24"/>
          <w:lang w:val="it-IT" w:eastAsia="it-IT"/>
        </w:rPr>
        <w:t xml:space="preserve">, </w:t>
      </w:r>
      <w:r w:rsidRPr="008F539C">
        <w:rPr>
          <w:rFonts w:eastAsia="Times New Roman" w:cstheme="minorHAnsi"/>
          <w:color w:val="000000"/>
          <w:szCs w:val="24"/>
          <w:lang w:val="it-IT" w:eastAsia="it-IT"/>
        </w:rPr>
        <w:t xml:space="preserve">J. Appl. Electrochem. 21, </w:t>
      </w:r>
      <w:r w:rsidR="00AD5768" w:rsidRPr="008F539C">
        <w:rPr>
          <w:rFonts w:eastAsia="Times New Roman" w:cstheme="minorHAnsi"/>
          <w:color w:val="000000"/>
          <w:szCs w:val="24"/>
          <w:lang w:val="it-IT" w:eastAsia="it-IT"/>
        </w:rPr>
        <w:t xml:space="preserve">(1991), </w:t>
      </w:r>
      <w:r w:rsidRPr="008F539C">
        <w:rPr>
          <w:rFonts w:eastAsia="Times New Roman" w:cstheme="minorHAnsi"/>
          <w:color w:val="000000"/>
          <w:szCs w:val="24"/>
          <w:lang w:val="it-IT" w:eastAsia="it-IT"/>
        </w:rPr>
        <w:t>858.</w:t>
      </w:r>
    </w:p>
    <w:p w:rsidR="00816F27" w:rsidRPr="00383E16" w:rsidRDefault="000C3AE4" w:rsidP="00383E16">
      <w:pPr>
        <w:autoSpaceDE w:val="0"/>
        <w:autoSpaceDN w:val="0"/>
        <w:adjustRightInd w:val="0"/>
        <w:spacing w:after="0"/>
        <w:rPr>
          <w:rFonts w:eastAsia="Times New Roman" w:cstheme="minorHAnsi"/>
          <w:color w:val="000000"/>
          <w:szCs w:val="24"/>
          <w:lang w:val="en-US" w:eastAsia="it-IT"/>
        </w:rPr>
      </w:pPr>
      <w:r w:rsidRPr="008F539C">
        <w:rPr>
          <w:rFonts w:eastAsia="Times New Roman" w:cstheme="minorHAnsi"/>
          <w:color w:val="000000"/>
          <w:szCs w:val="24"/>
          <w:lang w:val="it-IT" w:eastAsia="it-IT"/>
        </w:rPr>
        <w:t>[22]</w:t>
      </w:r>
      <w:r w:rsidRPr="008F539C">
        <w:rPr>
          <w:rFonts w:eastAsia="Times New Roman" w:cstheme="minorHAnsi"/>
          <w:color w:val="000000"/>
          <w:szCs w:val="24"/>
          <w:lang w:val="it-IT" w:eastAsia="it-IT"/>
        </w:rPr>
        <w:tab/>
        <w:t xml:space="preserve">Vercesi, GP.; Rolewicz, J.; Comninellis, Ch. </w:t>
      </w:r>
      <w:r w:rsidRPr="00F87AF7">
        <w:rPr>
          <w:rFonts w:eastAsia="Times New Roman" w:cstheme="minorHAnsi"/>
          <w:color w:val="000000"/>
          <w:szCs w:val="24"/>
          <w:lang w:val="en-US" w:eastAsia="it-IT"/>
        </w:rPr>
        <w:t xml:space="preserve">Thermochim Acta, 176, </w:t>
      </w:r>
      <w:r w:rsidR="00AD5768">
        <w:rPr>
          <w:rFonts w:eastAsia="Times New Roman" w:cstheme="minorHAnsi"/>
          <w:color w:val="000000"/>
          <w:szCs w:val="24"/>
          <w:lang w:val="en-US" w:eastAsia="it-IT"/>
        </w:rPr>
        <w:t>(</w:t>
      </w:r>
      <w:r w:rsidR="00AD5768" w:rsidRPr="00F87AF7">
        <w:rPr>
          <w:rFonts w:eastAsia="Times New Roman" w:cstheme="minorHAnsi"/>
          <w:color w:val="000000"/>
          <w:szCs w:val="24"/>
          <w:lang w:val="en-US" w:eastAsia="it-IT"/>
        </w:rPr>
        <w:t>1991</w:t>
      </w:r>
      <w:r w:rsidR="00AD5768">
        <w:rPr>
          <w:rFonts w:eastAsia="Times New Roman" w:cstheme="minorHAnsi"/>
          <w:color w:val="000000"/>
          <w:szCs w:val="24"/>
          <w:lang w:val="en-US" w:eastAsia="it-IT"/>
        </w:rPr>
        <w:t>),</w:t>
      </w:r>
      <w:r w:rsidRPr="00F87AF7">
        <w:rPr>
          <w:rFonts w:eastAsia="Times New Roman" w:cstheme="minorHAnsi"/>
          <w:color w:val="000000"/>
          <w:szCs w:val="24"/>
          <w:lang w:val="en-US" w:eastAsia="it-IT"/>
        </w:rPr>
        <w:t>31</w:t>
      </w:r>
      <w:r w:rsidR="00AD5768">
        <w:rPr>
          <w:rFonts w:eastAsia="Times New Roman" w:cstheme="minorHAnsi"/>
          <w:color w:val="000000"/>
          <w:szCs w:val="24"/>
          <w:lang w:val="en-US" w:eastAsia="it-IT"/>
        </w:rPr>
        <w:t>.</w:t>
      </w:r>
    </w:p>
    <w:sectPr w:rsidR="00816F27" w:rsidRPr="00383E16" w:rsidSect="00BF4034">
      <w:headerReference w:type="default" r:id="rId135"/>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3775C" w:rsidRDefault="0063775C" w:rsidP="002C66AC">
      <w:pPr>
        <w:spacing w:after="0" w:line="240" w:lineRule="auto"/>
      </w:pPr>
      <w:r>
        <w:separator/>
      </w:r>
    </w:p>
  </w:endnote>
  <w:endnote w:type="continuationSeparator" w:id="1">
    <w:p w:rsidR="0063775C" w:rsidRDefault="0063775C" w:rsidP="002C66A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20002A87" w:usb1="00000000" w:usb2="00000000" w:usb3="00000000" w:csb0="000001FF" w:csb1="00000000"/>
  </w:font>
  <w:font w:name="MTMI">
    <w:altName w:val="Times New Roman"/>
    <w:panose1 w:val="00000000000000000000"/>
    <w:charset w:val="A1"/>
    <w:family w:val="auto"/>
    <w:notTrueType/>
    <w:pitch w:val="default"/>
    <w:sig w:usb0="00000081" w:usb1="00000000" w:usb2="00000000" w:usb3="00000000" w:csb0="00000008" w:csb1="00000000"/>
  </w:font>
  <w:font w:name="MTSY">
    <w:panose1 w:val="00000000000000000000"/>
    <w:charset w:val="00"/>
    <w:family w:val="auto"/>
    <w:notTrueType/>
    <w:pitch w:val="default"/>
    <w:sig w:usb0="00000003" w:usb1="00000000" w:usb2="00000000" w:usb3="00000000" w:csb0="00000001" w:csb1="00000000"/>
  </w:font>
  <w:font w:name="Advtimesj01">
    <w:panose1 w:val="00000000000000000000"/>
    <w:charset w:val="00"/>
    <w:family w:val="auto"/>
    <w:notTrueType/>
    <w:pitch w:val="default"/>
    <w:sig w:usb0="00000003" w:usb1="00000000" w:usb2="00000000" w:usb3="00000000" w:csb0="00000001" w:csb1="00000000"/>
  </w:font>
  <w:font w:name="Helvetica-Bold">
    <w:panose1 w:val="00000000000000000000"/>
    <w:charset w:val="00"/>
    <w:family w:val="auto"/>
    <w:notTrueType/>
    <w:pitch w:val="default"/>
    <w:sig w:usb0="00000003" w:usb1="00000000" w:usb2="00000000" w:usb3="00000000" w:csb0="00000001" w:csb1="00000000"/>
  </w:font>
  <w:font w:name="Times-Roman">
    <w:panose1 w:val="00000000000000000000"/>
    <w:charset w:val="00"/>
    <w:family w:val="auto"/>
    <w:notTrueType/>
    <w:pitch w:val="default"/>
    <w:sig w:usb0="00000003" w:usb1="00000000" w:usb2="00000000" w:usb3="00000000" w:csb0="00000001" w:csb1="00000000"/>
  </w:font>
  <w:font w:name="AdvP497E2">
    <w:panose1 w:val="00000000000000000000"/>
    <w:charset w:val="00"/>
    <w:family w:val="roman"/>
    <w:notTrueType/>
    <w:pitch w:val="default"/>
    <w:sig w:usb0="00000003" w:usb1="00000000" w:usb2="00000000" w:usb3="00000000" w:csb0="00000001" w:csb1="00000000"/>
  </w:font>
  <w:font w:name="AdvTR">
    <w:panose1 w:val="00000000000000000000"/>
    <w:charset w:val="00"/>
    <w:family w:val="roman"/>
    <w:notTrueType/>
    <w:pitch w:val="default"/>
    <w:sig w:usb0="00000003" w:usb1="00000000" w:usb2="00000000" w:usb3="00000000" w:csb0="00000001" w:csb1="00000000"/>
  </w:font>
  <w:font w:name="MT2MIS">
    <w:panose1 w:val="00000000000000000000"/>
    <w:charset w:val="00"/>
    <w:family w:val="auto"/>
    <w:notTrueType/>
    <w:pitch w:val="default"/>
    <w:sig w:usb0="00000003" w:usb1="00000000" w:usb2="00000000" w:usb3="00000000" w:csb0="00000001" w:csb1="00000000"/>
  </w:font>
  <w:font w:name="NimbusRomNo9L-Regu">
    <w:panose1 w:val="00000000000000000000"/>
    <w:charset w:val="00"/>
    <w:family w:val="roman"/>
    <w:notTrueType/>
    <w:pitch w:val="default"/>
    <w:sig w:usb0="00000003" w:usb1="00000000" w:usb2="00000000" w:usb3="00000000" w:csb0="00000001" w:csb1="00000000"/>
  </w:font>
  <w:font w:name="TimesNewRomanPS-ItalicMT">
    <w:panose1 w:val="00000000000000000000"/>
    <w:charset w:val="00"/>
    <w:family w:val="auto"/>
    <w:notTrueType/>
    <w:pitch w:val="default"/>
    <w:sig w:usb0="00000003" w:usb1="00000000" w:usb2="00000000" w:usb3="00000000" w:csb0="00000001" w:csb1="00000000"/>
  </w:font>
  <w:font w:name="+mn-ea">
    <w:charset w:val="00"/>
    <w:family w:val="roman"/>
    <w:pitch w:val="default"/>
    <w:sig w:usb0="00000000" w:usb1="00000000" w:usb2="00000000" w:usb3="00000000" w:csb0="00000000" w:csb1="00000000"/>
  </w:font>
  <w:font w:name="+mn-cs">
    <w:charset w:val="00"/>
    <w:family w:val="roman"/>
    <w:pitch w:val="default"/>
    <w:sig w:usb0="00000000" w:usb1="00000000" w:usb2="00000000" w:usb3="00000000" w:csb0="00000000" w:csb1="00000000"/>
  </w:font>
  <w:font w:name="MT2SYS">
    <w:panose1 w:val="00000000000000000000"/>
    <w:charset w:val="00"/>
    <w:family w:val="auto"/>
    <w:notTrueType/>
    <w:pitch w:val="default"/>
    <w:sig w:usb0="00000003" w:usb1="00000000" w:usb2="00000000" w:usb3="00000000" w:csb0="00000001" w:csb1="00000000"/>
  </w:font>
  <w:font w:name="MT2MIT">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AdvBMa1">
    <w:panose1 w:val="00000000000000000000"/>
    <w:charset w:val="00"/>
    <w:family w:val="auto"/>
    <w:notTrueType/>
    <w:pitch w:val="default"/>
    <w:sig w:usb0="00000003" w:usb1="00000000" w:usb2="00000000" w:usb3="00000000" w:csb0="00000001" w:csb1="00000000"/>
  </w:font>
  <w:font w:name="QTSBMM+LiberationSans">
    <w:altName w:val="Arial Unicode MS"/>
    <w:charset w:val="80"/>
    <w:family w:val="swiss"/>
    <w:pitch w:val="default"/>
    <w:sig w:usb0="00000000" w:usb1="00000000" w:usb2="00000000" w:usb3="00000000" w:csb0="00000000" w:csb1="00000000"/>
  </w:font>
  <w:font w:name="MT2SYAS">
    <w:panose1 w:val="00000000000000000000"/>
    <w:charset w:val="00"/>
    <w:family w:val="auto"/>
    <w:notTrueType/>
    <w:pitch w:val="default"/>
    <w:sig w:usb0="00000003" w:usb1="00000000" w:usb2="00000000" w:usb3="00000000" w:csb0="00000001" w:csb1="00000000"/>
  </w:font>
  <w:font w:name="MT2SYT">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622339"/>
      <w:docPartObj>
        <w:docPartGallery w:val="Page Numbers (Bottom of Page)"/>
        <w:docPartUnique/>
      </w:docPartObj>
    </w:sdtPr>
    <w:sdtContent>
      <w:p w:rsidR="0063775C" w:rsidRDefault="007D0B54">
        <w:pPr>
          <w:pStyle w:val="Pidipagina"/>
          <w:jc w:val="right"/>
        </w:pPr>
        <w:fldSimple w:instr=" PAGE   \* MERGEFORMAT ">
          <w:r w:rsidR="006B24F7">
            <w:rPr>
              <w:noProof/>
            </w:rPr>
            <w:t>iv</w:t>
          </w:r>
        </w:fldSimple>
      </w:p>
    </w:sdtContent>
  </w:sdt>
  <w:p w:rsidR="0063775C" w:rsidRDefault="0063775C">
    <w:pPr>
      <w:pStyle w:val="Pidipa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622340"/>
      <w:docPartObj>
        <w:docPartGallery w:val="Page Numbers (Bottom of Page)"/>
        <w:docPartUnique/>
      </w:docPartObj>
    </w:sdtPr>
    <w:sdtContent>
      <w:p w:rsidR="0063775C" w:rsidRDefault="007D0B54">
        <w:pPr>
          <w:pStyle w:val="Pidipagina"/>
          <w:jc w:val="right"/>
        </w:pPr>
        <w:fldSimple w:instr=" PAGE   \* MERGEFORMAT ">
          <w:r w:rsidR="00EE59EB">
            <w:rPr>
              <w:noProof/>
            </w:rPr>
            <w:t>i</w:t>
          </w:r>
        </w:fldSimple>
      </w:p>
    </w:sdtContent>
  </w:sdt>
  <w:p w:rsidR="0063775C" w:rsidRDefault="0063775C">
    <w:pPr>
      <w:pStyle w:val="Pidipa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622341"/>
      <w:docPartObj>
        <w:docPartGallery w:val="Page Numbers (Bottom of Page)"/>
        <w:docPartUnique/>
      </w:docPartObj>
    </w:sdtPr>
    <w:sdtContent>
      <w:p w:rsidR="0063775C" w:rsidRDefault="007D0B54">
        <w:pPr>
          <w:pStyle w:val="Pidipagina"/>
          <w:jc w:val="right"/>
        </w:pPr>
        <w:fldSimple w:instr=" PAGE   \* MERGEFORMAT ">
          <w:r w:rsidR="003B3794">
            <w:rPr>
              <w:noProof/>
            </w:rPr>
            <w:t>10</w:t>
          </w:r>
        </w:fldSimple>
      </w:p>
    </w:sdtContent>
  </w:sdt>
  <w:p w:rsidR="0063775C" w:rsidRDefault="0063775C">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3775C" w:rsidRDefault="0063775C" w:rsidP="002C66AC">
      <w:pPr>
        <w:spacing w:after="0" w:line="240" w:lineRule="auto"/>
      </w:pPr>
      <w:r>
        <w:separator/>
      </w:r>
    </w:p>
  </w:footnote>
  <w:footnote w:type="continuationSeparator" w:id="1">
    <w:p w:rsidR="0063775C" w:rsidRDefault="0063775C" w:rsidP="002C66A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775C" w:rsidRPr="002C66AC" w:rsidRDefault="0063775C" w:rsidP="002C66AC">
    <w:pPr>
      <w:pStyle w:val="Intestazione"/>
      <w:jc w:val="right"/>
      <w:rPr>
        <w:lang w:val="es-ES"/>
      </w:rPr>
    </w:pPr>
    <w:r w:rsidRPr="002C66AC">
      <w:t>Introduction</w: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775C" w:rsidRPr="00E77E69" w:rsidRDefault="0063775C" w:rsidP="00E77E69">
    <w:pPr>
      <w:pStyle w:val="Intestazione"/>
      <w:jc w:val="right"/>
      <w:rPr>
        <w:lang w:val="en-US"/>
      </w:rPr>
    </w:pPr>
    <w:r w:rsidRPr="006B3A70">
      <w:rPr>
        <w:i/>
      </w:rPr>
      <w:t>Reactivation and cleaning of Pt anodes</w:t>
    </w:r>
  </w:p>
  <w:p w:rsidR="0063775C" w:rsidRPr="00E77E69" w:rsidRDefault="0063775C" w:rsidP="008D5A69">
    <w:pPr>
      <w:pStyle w:val="Intestazione"/>
      <w:rPr>
        <w:lang w:val="en-US"/>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775C" w:rsidRPr="00BF5D89" w:rsidRDefault="0063775C" w:rsidP="00F23516">
    <w:pPr>
      <w:pStyle w:val="Intestazione"/>
      <w:jc w:val="right"/>
      <w:rPr>
        <w:i/>
      </w:rPr>
    </w:pPr>
    <w:r w:rsidRPr="00BF5D89">
      <w:rPr>
        <w:i/>
      </w:rPr>
      <w:t>Electrochemical</w:t>
    </w:r>
    <w:r>
      <w:rPr>
        <w:i/>
      </w:rPr>
      <w:t xml:space="preserve">  o</w:t>
    </w:r>
    <w:r w:rsidRPr="00BF5D89">
      <w:rPr>
        <w:i/>
      </w:rPr>
      <w:t xml:space="preserve">xidation </w:t>
    </w:r>
    <w:r>
      <w:rPr>
        <w:i/>
      </w:rPr>
      <w:t>o</w:t>
    </w:r>
    <w:r w:rsidRPr="00BF5D89">
      <w:rPr>
        <w:i/>
      </w:rPr>
      <w:t>f Urea</w:t>
    </w:r>
  </w:p>
  <w:p w:rsidR="0063775C" w:rsidRPr="00E77E69" w:rsidRDefault="0063775C" w:rsidP="008D5A69">
    <w:pPr>
      <w:pStyle w:val="Intestazione"/>
      <w:rPr>
        <w:lang w:val="en-US"/>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775C" w:rsidRPr="00117431" w:rsidRDefault="0063775C" w:rsidP="00042318">
    <w:pPr>
      <w:pStyle w:val="Intestazione"/>
      <w:jc w:val="right"/>
    </w:pPr>
    <w:r w:rsidRPr="00117431">
      <w:rPr>
        <w:i/>
      </w:rPr>
      <w:t>SnO</w:t>
    </w:r>
    <w:r w:rsidRPr="00117431">
      <w:rPr>
        <w:i/>
        <w:vertAlign w:val="subscript"/>
      </w:rPr>
      <w:t>2</w:t>
    </w:r>
    <w:r w:rsidRPr="00117431">
      <w:rPr>
        <w:i/>
      </w:rPr>
      <w:t>-Sb</w:t>
    </w:r>
    <w:r w:rsidRPr="00117431">
      <w:rPr>
        <w:i/>
        <w:vertAlign w:val="subscript"/>
      </w:rPr>
      <w:t>2</w:t>
    </w:r>
    <w:r w:rsidRPr="00117431">
      <w:rPr>
        <w:i/>
      </w:rPr>
      <w:t>O</w:t>
    </w:r>
    <w:r w:rsidRPr="00117431">
      <w:rPr>
        <w:i/>
        <w:vertAlign w:val="subscript"/>
      </w:rPr>
      <w:t>5</w:t>
    </w:r>
    <w:r w:rsidRPr="00117431">
      <w:rPr>
        <w:i/>
      </w:rPr>
      <w:t xml:space="preserve"> </w:t>
    </w:r>
    <w:r>
      <w:rPr>
        <w:i/>
      </w:rPr>
      <w:t xml:space="preserve">electrode preparation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775C" w:rsidRPr="002C66AC" w:rsidRDefault="0063775C" w:rsidP="002C66AC">
    <w:pPr>
      <w:pStyle w:val="Intestazione"/>
      <w:jc w:val="right"/>
      <w:rPr>
        <w:lang w:val="es-ES"/>
      </w:rPr>
    </w:pPr>
    <w:r w:rsidRPr="002C66AC">
      <w:t>Introduction</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775C" w:rsidRPr="002C66AC" w:rsidRDefault="0063775C" w:rsidP="002C66AC">
    <w:pPr>
      <w:pStyle w:val="Intestazione"/>
      <w:jc w:val="right"/>
      <w:rPr>
        <w:lang w:val="es-ES"/>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775C" w:rsidRPr="003728C7" w:rsidRDefault="0063775C" w:rsidP="00A10CFD">
    <w:pPr>
      <w:pStyle w:val="Intestazione"/>
      <w:jc w:val="right"/>
      <w:rPr>
        <w:i/>
        <w:lang w:val="es-ES"/>
      </w:rPr>
    </w:pPr>
    <w:r w:rsidRPr="003728C7">
      <w:rPr>
        <w:i/>
        <w:lang w:val="es-ES"/>
      </w:rPr>
      <w:t xml:space="preserve">Fundamental </w:t>
    </w:r>
    <w:r w:rsidRPr="003728C7">
      <w:rPr>
        <w:i/>
      </w:rPr>
      <w:t>concepts</w:t>
    </w:r>
    <w:r w:rsidRPr="003728C7">
      <w:rPr>
        <w:i/>
        <w:lang w:val="es-ES"/>
      </w:rPr>
      <w:t xml:space="preserve"> </w:t>
    </w:r>
    <w:r w:rsidRPr="00A55F17">
      <w:rPr>
        <w:i/>
      </w:rPr>
      <w:t>of</w:t>
    </w:r>
    <w:r w:rsidRPr="003728C7">
      <w:rPr>
        <w:i/>
        <w:lang w:val="es-ES"/>
      </w:rPr>
      <w:t xml:space="preserve"> </w:t>
    </w:r>
    <w:r w:rsidRPr="003728C7">
      <w:rPr>
        <w:i/>
      </w:rPr>
      <w:t>electrochemistry</w:t>
    </w:r>
  </w:p>
  <w:p w:rsidR="0063775C" w:rsidRPr="00A10CFD" w:rsidRDefault="0063775C" w:rsidP="00A10CFD">
    <w:pPr>
      <w:pStyle w:val="Intestazion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775C" w:rsidRPr="003728C7" w:rsidRDefault="0063775C" w:rsidP="001468B2">
    <w:pPr>
      <w:pStyle w:val="Intestazione"/>
      <w:jc w:val="right"/>
      <w:rPr>
        <w:i/>
        <w:lang w:val="es-ES"/>
      </w:rPr>
    </w:pPr>
    <w:r w:rsidRPr="003728C7">
      <w:rPr>
        <w:i/>
        <w:lang w:val="es-ES"/>
      </w:rPr>
      <w:t xml:space="preserve">Fundamental </w:t>
    </w:r>
    <w:r w:rsidRPr="003728C7">
      <w:rPr>
        <w:i/>
      </w:rPr>
      <w:t>concepts</w:t>
    </w:r>
    <w:r w:rsidRPr="003728C7">
      <w:rPr>
        <w:i/>
        <w:lang w:val="es-ES"/>
      </w:rPr>
      <w:t xml:space="preserve"> </w:t>
    </w:r>
    <w:r w:rsidRPr="00A55F17">
      <w:rPr>
        <w:i/>
      </w:rPr>
      <w:t>of</w:t>
    </w:r>
    <w:r w:rsidRPr="003728C7">
      <w:rPr>
        <w:i/>
        <w:lang w:val="es-ES"/>
      </w:rPr>
      <w:t xml:space="preserve"> </w:t>
    </w:r>
    <w:r w:rsidRPr="003728C7">
      <w:rPr>
        <w:i/>
      </w:rPr>
      <w:t>electrochemistry</w:t>
    </w:r>
  </w:p>
  <w:p w:rsidR="0063775C" w:rsidRPr="002C66AC" w:rsidRDefault="0063775C" w:rsidP="002C66AC">
    <w:pPr>
      <w:pStyle w:val="Intestazione"/>
      <w:jc w:val="right"/>
      <w:rPr>
        <w:lang w:val="es-ES"/>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775C" w:rsidRPr="00B729BB" w:rsidRDefault="0063775C" w:rsidP="00F23516">
    <w:pPr>
      <w:pStyle w:val="Intestazione"/>
      <w:jc w:val="right"/>
    </w:pPr>
    <w:r w:rsidRPr="0090422F">
      <w:rPr>
        <w:i/>
      </w:rPr>
      <w:t>Electroc</w:t>
    </w:r>
    <w:r>
      <w:rPr>
        <w:i/>
      </w:rPr>
      <w:t>oagulation in water treatment</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775C" w:rsidRPr="0055741E" w:rsidRDefault="0063775C" w:rsidP="009911D8">
    <w:pPr>
      <w:pStyle w:val="Intestazione"/>
      <w:jc w:val="right"/>
      <w:rPr>
        <w:lang w:val="en-US"/>
      </w:rPr>
    </w:pPr>
    <w:r>
      <w:rPr>
        <w:i/>
      </w:rPr>
      <w:t xml:space="preserve">Removal of zinc by electrocoagulation </w:t>
    </w:r>
  </w:p>
  <w:p w:rsidR="0063775C" w:rsidRPr="0055741E" w:rsidRDefault="0063775C" w:rsidP="008D5A69">
    <w:pPr>
      <w:pStyle w:val="Intestazione"/>
      <w:rPr>
        <w:lang w:val="en-US"/>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775C" w:rsidRPr="0055741E" w:rsidRDefault="0063775C" w:rsidP="009911D8">
    <w:pPr>
      <w:pStyle w:val="Intestazione"/>
      <w:jc w:val="right"/>
      <w:rPr>
        <w:lang w:val="en-US"/>
      </w:rPr>
    </w:pPr>
    <w:r>
      <w:rPr>
        <w:i/>
      </w:rPr>
      <w:t>Electrocoagulation for drinking water production</w:t>
    </w:r>
  </w:p>
  <w:p w:rsidR="0063775C" w:rsidRPr="0055741E" w:rsidRDefault="0063775C" w:rsidP="008D5A69">
    <w:pPr>
      <w:pStyle w:val="Intestazione"/>
      <w:rPr>
        <w:lang w:val="en-US"/>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775C" w:rsidRPr="00B729BB" w:rsidRDefault="0063775C" w:rsidP="002C7420">
    <w:pPr>
      <w:pStyle w:val="Intestazione"/>
      <w:jc w:val="right"/>
    </w:pPr>
    <w:r>
      <w:rPr>
        <w:i/>
      </w:rPr>
      <w:t>Electrooxidation of organic compounds</w:t>
    </w:r>
  </w:p>
  <w:p w:rsidR="0063775C" w:rsidRPr="008D5A69" w:rsidRDefault="0063775C" w:rsidP="008D5A69">
    <w:pPr>
      <w:pStyle w:val="Intestazion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1"/>
    <w:lvl w:ilvl="0">
      <w:start w:val="1"/>
      <w:numFmt w:val="bullet"/>
      <w:lvlText w:val=""/>
      <w:lvlJc w:val="left"/>
      <w:pPr>
        <w:tabs>
          <w:tab w:val="num" w:pos="0"/>
        </w:tabs>
        <w:ind w:left="720" w:hanging="360"/>
      </w:pPr>
      <w:rPr>
        <w:rFonts w:ascii="Symbol" w:hAnsi="Symbol"/>
      </w:rPr>
    </w:lvl>
  </w:abstractNum>
  <w:abstractNum w:abstractNumId="1">
    <w:nsid w:val="00000002"/>
    <w:multiLevelType w:val="singleLevel"/>
    <w:tmpl w:val="00000002"/>
    <w:name w:val="WW8Num14"/>
    <w:lvl w:ilvl="0">
      <w:start w:val="1"/>
      <w:numFmt w:val="decimal"/>
      <w:lvlText w:val="%1."/>
      <w:lvlJc w:val="left"/>
      <w:pPr>
        <w:tabs>
          <w:tab w:val="num" w:pos="0"/>
        </w:tabs>
        <w:ind w:left="720" w:hanging="360"/>
      </w:pPr>
    </w:lvl>
  </w:abstractNum>
  <w:abstractNum w:abstractNumId="2">
    <w:nsid w:val="00000003"/>
    <w:multiLevelType w:val="singleLevel"/>
    <w:tmpl w:val="00000003"/>
    <w:name w:val="WW8Num17"/>
    <w:lvl w:ilvl="0">
      <w:start w:val="1"/>
      <w:numFmt w:val="bullet"/>
      <w:lvlText w:val=""/>
      <w:lvlJc w:val="left"/>
      <w:pPr>
        <w:tabs>
          <w:tab w:val="num" w:pos="0"/>
        </w:tabs>
        <w:ind w:left="1440" w:hanging="360"/>
      </w:pPr>
      <w:rPr>
        <w:rFonts w:ascii="Symbol" w:hAnsi="Symbol"/>
      </w:rPr>
    </w:lvl>
  </w:abstractNum>
  <w:abstractNum w:abstractNumId="3">
    <w:nsid w:val="00000004"/>
    <w:multiLevelType w:val="singleLevel"/>
    <w:tmpl w:val="00000004"/>
    <w:name w:val="WW8Num22"/>
    <w:lvl w:ilvl="0">
      <w:start w:val="1"/>
      <w:numFmt w:val="decimal"/>
      <w:lvlText w:val="%1."/>
      <w:lvlJc w:val="left"/>
      <w:pPr>
        <w:tabs>
          <w:tab w:val="num" w:pos="0"/>
        </w:tabs>
        <w:ind w:left="720" w:hanging="360"/>
      </w:pPr>
    </w:lvl>
  </w:abstractNum>
  <w:abstractNum w:abstractNumId="4">
    <w:nsid w:val="001E2F04"/>
    <w:multiLevelType w:val="multilevel"/>
    <w:tmpl w:val="F28A2754"/>
    <w:lvl w:ilvl="0">
      <w:start w:val="1"/>
      <w:numFmt w:val="decimal"/>
      <w:lvlText w:val="%1."/>
      <w:lvlJc w:val="left"/>
      <w:pPr>
        <w:ind w:left="360" w:hanging="360"/>
      </w:pPr>
    </w:lvl>
    <w:lvl w:ilvl="1">
      <w:start w:val="1"/>
      <w:numFmt w:val="decimal"/>
      <w:lvlText w:val="%1.%2."/>
      <w:lvlJc w:val="left"/>
      <w:pPr>
        <w:ind w:left="792" w:hanging="432"/>
      </w:pPr>
      <w:rPr>
        <w:color w:val="244061" w:themeColor="accent1" w:themeShade="8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30D3F1A"/>
    <w:multiLevelType w:val="hybridMultilevel"/>
    <w:tmpl w:val="F7AC426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6">
    <w:nsid w:val="0A4E0D0A"/>
    <w:multiLevelType w:val="hybridMultilevel"/>
    <w:tmpl w:val="3766D452"/>
    <w:lvl w:ilvl="0" w:tplc="B29A2E8C">
      <w:start w:val="1"/>
      <w:numFmt w:val="decimal"/>
      <w:lvlText w:val="%1."/>
      <w:lvlJc w:val="left"/>
      <w:pPr>
        <w:ind w:left="720" w:hanging="360"/>
      </w:pPr>
      <w:rPr>
        <w:rFonts w:hint="default"/>
        <w:color w:val="131413"/>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0AAF1D6D"/>
    <w:multiLevelType w:val="hybridMultilevel"/>
    <w:tmpl w:val="462ED3D2"/>
    <w:lvl w:ilvl="0" w:tplc="0C0A000F">
      <w:start w:val="1"/>
      <w:numFmt w:val="decimal"/>
      <w:lvlText w:val="%1."/>
      <w:lvlJc w:val="left"/>
      <w:pPr>
        <w:ind w:left="720" w:hanging="360"/>
      </w:pPr>
    </w:lvl>
    <w:lvl w:ilvl="1" w:tplc="B7ACBA64">
      <w:start w:val="1"/>
      <w:numFmt w:val="upperRoman"/>
      <w:lvlText w:val="%2."/>
      <w:lvlJc w:val="left"/>
      <w:pPr>
        <w:ind w:left="1800" w:hanging="72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0CE566F5"/>
    <w:multiLevelType w:val="hybridMultilevel"/>
    <w:tmpl w:val="247E46F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0D53525D"/>
    <w:multiLevelType w:val="multilevel"/>
    <w:tmpl w:val="5E78A818"/>
    <w:lvl w:ilvl="0">
      <w:start w:val="9"/>
      <w:numFmt w:val="decimal"/>
      <w:lvlText w:val="%1."/>
      <w:lvlJc w:val="left"/>
      <w:pPr>
        <w:ind w:left="360" w:hanging="360"/>
      </w:pPr>
      <w:rPr>
        <w:rFonts w:hint="default"/>
      </w:rPr>
    </w:lvl>
    <w:lvl w:ilvl="1">
      <w:start w:val="1"/>
      <w:numFmt w:val="decimal"/>
      <w:lvlText w:val="%1.%2."/>
      <w:lvlJc w:val="left"/>
      <w:pPr>
        <w:ind w:left="792" w:hanging="432"/>
      </w:pPr>
      <w:rPr>
        <w:rFonts w:hint="default"/>
        <w:color w:val="244061" w:themeColor="accent1" w:themeShade="8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183300D0"/>
    <w:multiLevelType w:val="hybridMultilevel"/>
    <w:tmpl w:val="8200A648"/>
    <w:lvl w:ilvl="0" w:tplc="10EEED9E">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AFA2DA3"/>
    <w:multiLevelType w:val="hybridMultilevel"/>
    <w:tmpl w:val="2910915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1F5543C1"/>
    <w:multiLevelType w:val="hybridMultilevel"/>
    <w:tmpl w:val="062057F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20BB63D8"/>
    <w:multiLevelType w:val="hybridMultilevel"/>
    <w:tmpl w:val="066EF87E"/>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214207BC"/>
    <w:multiLevelType w:val="hybridMultilevel"/>
    <w:tmpl w:val="DF9A983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29A0219C"/>
    <w:multiLevelType w:val="multilevel"/>
    <w:tmpl w:val="3E20B270"/>
    <w:lvl w:ilvl="0">
      <w:start w:val="1"/>
      <w:numFmt w:val="decimal"/>
      <w:pStyle w:val="head"/>
      <w:lvlText w:val="%1."/>
      <w:lvlJc w:val="left"/>
      <w:pPr>
        <w:tabs>
          <w:tab w:val="num" w:pos="580"/>
        </w:tabs>
        <w:ind w:left="580" w:hanging="580"/>
      </w:pPr>
      <w:rPr>
        <w:rFonts w:hint="default"/>
      </w:rPr>
    </w:lvl>
    <w:lvl w:ilvl="1">
      <w:start w:val="1"/>
      <w:numFmt w:val="decimal"/>
      <w:pStyle w:val="subhead"/>
      <w:lvlText w:val="%1.%2."/>
      <w:lvlJc w:val="left"/>
      <w:pPr>
        <w:tabs>
          <w:tab w:val="num" w:pos="1147"/>
        </w:tabs>
        <w:ind w:left="1147" w:hanging="58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6">
    <w:nsid w:val="2A9A0E48"/>
    <w:multiLevelType w:val="hybridMultilevel"/>
    <w:tmpl w:val="3C726DDC"/>
    <w:lvl w:ilvl="0" w:tplc="5212D21E">
      <w:start w:val="8"/>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2FD652B7"/>
    <w:multiLevelType w:val="hybridMultilevel"/>
    <w:tmpl w:val="4270403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34805903"/>
    <w:multiLevelType w:val="hybridMultilevel"/>
    <w:tmpl w:val="1382E154"/>
    <w:lvl w:ilvl="0" w:tplc="0C0A0001">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9">
    <w:nsid w:val="38B52589"/>
    <w:multiLevelType w:val="hybridMultilevel"/>
    <w:tmpl w:val="4E86DF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3C5E3294"/>
    <w:multiLevelType w:val="hybridMultilevel"/>
    <w:tmpl w:val="371A3778"/>
    <w:lvl w:ilvl="0" w:tplc="04100001">
      <w:start w:val="1"/>
      <w:numFmt w:val="bullet"/>
      <w:lvlText w:val=""/>
      <w:lvlJc w:val="left"/>
      <w:pPr>
        <w:tabs>
          <w:tab w:val="num" w:pos="1068"/>
        </w:tabs>
        <w:ind w:left="1068" w:hanging="360"/>
      </w:pPr>
      <w:rPr>
        <w:rFonts w:ascii="Symbol" w:hAnsi="Symbol" w:hint="default"/>
      </w:rPr>
    </w:lvl>
    <w:lvl w:ilvl="1" w:tplc="04100003" w:tentative="1">
      <w:start w:val="1"/>
      <w:numFmt w:val="bullet"/>
      <w:lvlText w:val="o"/>
      <w:lvlJc w:val="left"/>
      <w:pPr>
        <w:tabs>
          <w:tab w:val="num" w:pos="1788"/>
        </w:tabs>
        <w:ind w:left="1788" w:hanging="360"/>
      </w:pPr>
      <w:rPr>
        <w:rFonts w:ascii="Courier New" w:hAnsi="Courier New" w:cs="Courier New" w:hint="default"/>
      </w:rPr>
    </w:lvl>
    <w:lvl w:ilvl="2" w:tplc="04100005" w:tentative="1">
      <w:start w:val="1"/>
      <w:numFmt w:val="bullet"/>
      <w:lvlText w:val=""/>
      <w:lvlJc w:val="left"/>
      <w:pPr>
        <w:tabs>
          <w:tab w:val="num" w:pos="2508"/>
        </w:tabs>
        <w:ind w:left="2508" w:hanging="360"/>
      </w:pPr>
      <w:rPr>
        <w:rFonts w:ascii="Wingdings" w:hAnsi="Wingdings" w:hint="default"/>
      </w:rPr>
    </w:lvl>
    <w:lvl w:ilvl="3" w:tplc="04100001" w:tentative="1">
      <w:start w:val="1"/>
      <w:numFmt w:val="bullet"/>
      <w:lvlText w:val=""/>
      <w:lvlJc w:val="left"/>
      <w:pPr>
        <w:tabs>
          <w:tab w:val="num" w:pos="3228"/>
        </w:tabs>
        <w:ind w:left="3228" w:hanging="360"/>
      </w:pPr>
      <w:rPr>
        <w:rFonts w:ascii="Symbol" w:hAnsi="Symbol" w:hint="default"/>
      </w:rPr>
    </w:lvl>
    <w:lvl w:ilvl="4" w:tplc="04100003" w:tentative="1">
      <w:start w:val="1"/>
      <w:numFmt w:val="bullet"/>
      <w:lvlText w:val="o"/>
      <w:lvlJc w:val="left"/>
      <w:pPr>
        <w:tabs>
          <w:tab w:val="num" w:pos="3948"/>
        </w:tabs>
        <w:ind w:left="3948" w:hanging="360"/>
      </w:pPr>
      <w:rPr>
        <w:rFonts w:ascii="Courier New" w:hAnsi="Courier New" w:cs="Courier New" w:hint="default"/>
      </w:rPr>
    </w:lvl>
    <w:lvl w:ilvl="5" w:tplc="04100005" w:tentative="1">
      <w:start w:val="1"/>
      <w:numFmt w:val="bullet"/>
      <w:lvlText w:val=""/>
      <w:lvlJc w:val="left"/>
      <w:pPr>
        <w:tabs>
          <w:tab w:val="num" w:pos="4668"/>
        </w:tabs>
        <w:ind w:left="4668" w:hanging="360"/>
      </w:pPr>
      <w:rPr>
        <w:rFonts w:ascii="Wingdings" w:hAnsi="Wingdings" w:hint="default"/>
      </w:rPr>
    </w:lvl>
    <w:lvl w:ilvl="6" w:tplc="04100001" w:tentative="1">
      <w:start w:val="1"/>
      <w:numFmt w:val="bullet"/>
      <w:lvlText w:val=""/>
      <w:lvlJc w:val="left"/>
      <w:pPr>
        <w:tabs>
          <w:tab w:val="num" w:pos="5388"/>
        </w:tabs>
        <w:ind w:left="5388" w:hanging="360"/>
      </w:pPr>
      <w:rPr>
        <w:rFonts w:ascii="Symbol" w:hAnsi="Symbol" w:hint="default"/>
      </w:rPr>
    </w:lvl>
    <w:lvl w:ilvl="7" w:tplc="04100003" w:tentative="1">
      <w:start w:val="1"/>
      <w:numFmt w:val="bullet"/>
      <w:lvlText w:val="o"/>
      <w:lvlJc w:val="left"/>
      <w:pPr>
        <w:tabs>
          <w:tab w:val="num" w:pos="6108"/>
        </w:tabs>
        <w:ind w:left="6108" w:hanging="360"/>
      </w:pPr>
      <w:rPr>
        <w:rFonts w:ascii="Courier New" w:hAnsi="Courier New" w:cs="Courier New" w:hint="default"/>
      </w:rPr>
    </w:lvl>
    <w:lvl w:ilvl="8" w:tplc="04100005" w:tentative="1">
      <w:start w:val="1"/>
      <w:numFmt w:val="bullet"/>
      <w:lvlText w:val=""/>
      <w:lvlJc w:val="left"/>
      <w:pPr>
        <w:tabs>
          <w:tab w:val="num" w:pos="6828"/>
        </w:tabs>
        <w:ind w:left="6828" w:hanging="360"/>
      </w:pPr>
      <w:rPr>
        <w:rFonts w:ascii="Wingdings" w:hAnsi="Wingdings" w:hint="default"/>
      </w:rPr>
    </w:lvl>
  </w:abstractNum>
  <w:abstractNum w:abstractNumId="21">
    <w:nsid w:val="3CE42864"/>
    <w:multiLevelType w:val="multilevel"/>
    <w:tmpl w:val="3766D452"/>
    <w:lvl w:ilvl="0">
      <w:start w:val="1"/>
      <w:numFmt w:val="decimal"/>
      <w:lvlText w:val="%1."/>
      <w:lvlJc w:val="left"/>
      <w:pPr>
        <w:ind w:left="720" w:hanging="360"/>
      </w:pPr>
      <w:rPr>
        <w:rFonts w:hint="default"/>
        <w:color w:val="131413"/>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2">
    <w:nsid w:val="3D897662"/>
    <w:multiLevelType w:val="hybridMultilevel"/>
    <w:tmpl w:val="DFB8590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48A8219E"/>
    <w:multiLevelType w:val="hybridMultilevel"/>
    <w:tmpl w:val="E6029484"/>
    <w:lvl w:ilvl="0" w:tplc="0C0A0001">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24">
    <w:nsid w:val="4E0C7A4F"/>
    <w:multiLevelType w:val="multilevel"/>
    <w:tmpl w:val="B69C13EA"/>
    <w:lvl w:ilvl="0">
      <w:start w:val="4"/>
      <w:numFmt w:val="decimal"/>
      <w:lvlText w:val="%1."/>
      <w:lvlJc w:val="left"/>
      <w:pPr>
        <w:ind w:left="360" w:hanging="360"/>
      </w:pPr>
      <w:rPr>
        <w:rFonts w:hint="default"/>
        <w:color w:val="002060"/>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5">
    <w:nsid w:val="53AD49D6"/>
    <w:multiLevelType w:val="hybridMultilevel"/>
    <w:tmpl w:val="95F0C29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5AB47A7C"/>
    <w:multiLevelType w:val="hybridMultilevel"/>
    <w:tmpl w:val="580C4A5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5C4C1EDE"/>
    <w:multiLevelType w:val="hybridMultilevel"/>
    <w:tmpl w:val="9DF0A12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61B05830"/>
    <w:multiLevelType w:val="hybridMultilevel"/>
    <w:tmpl w:val="EF2ADF2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65A82977"/>
    <w:multiLevelType w:val="multilevel"/>
    <w:tmpl w:val="0C0A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0">
    <w:nsid w:val="6AE11B09"/>
    <w:multiLevelType w:val="multilevel"/>
    <w:tmpl w:val="FCB40BC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6C4F5595"/>
    <w:multiLevelType w:val="multilevel"/>
    <w:tmpl w:val="8BF0F9EE"/>
    <w:lvl w:ilvl="0">
      <w:start w:val="8"/>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6E656197"/>
    <w:multiLevelType w:val="multilevel"/>
    <w:tmpl w:val="6C823A8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6F431A8C"/>
    <w:multiLevelType w:val="multilevel"/>
    <w:tmpl w:val="E812815A"/>
    <w:lvl w:ilvl="0">
      <w:start w:val="9"/>
      <w:numFmt w:val="decimal"/>
      <w:lvlText w:val="%1."/>
      <w:lvlJc w:val="left"/>
      <w:pPr>
        <w:ind w:left="360" w:hanging="360"/>
      </w:pPr>
      <w:rPr>
        <w:rFonts w:hint="default"/>
      </w:rPr>
    </w:lvl>
    <w:lvl w:ilvl="1">
      <w:start w:val="1"/>
      <w:numFmt w:val="decimal"/>
      <w:lvlText w:val="%1.%2."/>
      <w:lvlJc w:val="left"/>
      <w:pPr>
        <w:ind w:left="792" w:hanging="432"/>
      </w:pPr>
      <w:rPr>
        <w:rFonts w:hint="default"/>
        <w:color w:val="244061" w:themeColor="accent1" w:themeShade="8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758B2041"/>
    <w:multiLevelType w:val="hybridMultilevel"/>
    <w:tmpl w:val="2FDC5DD6"/>
    <w:lvl w:ilvl="0" w:tplc="0C0A001B">
      <w:start w:val="1"/>
      <w:numFmt w:val="lowerRoman"/>
      <w:lvlText w:val="%1."/>
      <w:lvlJc w:val="right"/>
      <w:pPr>
        <w:ind w:left="1068" w:hanging="360"/>
      </w:p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5">
    <w:nsid w:val="75D25134"/>
    <w:multiLevelType w:val="hybridMultilevel"/>
    <w:tmpl w:val="DBC83D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77BC4032"/>
    <w:multiLevelType w:val="hybridMultilevel"/>
    <w:tmpl w:val="DFCAF42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7DE22AA6"/>
    <w:multiLevelType w:val="hybridMultilevel"/>
    <w:tmpl w:val="963CE194"/>
    <w:lvl w:ilvl="0" w:tplc="0C0A0001">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num w:numId="1">
    <w:abstractNumId w:val="4"/>
  </w:num>
  <w:num w:numId="2">
    <w:abstractNumId w:val="32"/>
  </w:num>
  <w:num w:numId="3">
    <w:abstractNumId w:val="35"/>
  </w:num>
  <w:num w:numId="4">
    <w:abstractNumId w:val="28"/>
  </w:num>
  <w:num w:numId="5">
    <w:abstractNumId w:val="12"/>
  </w:num>
  <w:num w:numId="6">
    <w:abstractNumId w:val="22"/>
  </w:num>
  <w:num w:numId="7">
    <w:abstractNumId w:val="19"/>
  </w:num>
  <w:num w:numId="8">
    <w:abstractNumId w:val="26"/>
  </w:num>
  <w:num w:numId="9">
    <w:abstractNumId w:val="14"/>
  </w:num>
  <w:num w:numId="10">
    <w:abstractNumId w:val="6"/>
  </w:num>
  <w:num w:numId="11">
    <w:abstractNumId w:val="21"/>
  </w:num>
  <w:num w:numId="12">
    <w:abstractNumId w:val="2"/>
  </w:num>
  <w:num w:numId="13">
    <w:abstractNumId w:val="3"/>
  </w:num>
  <w:num w:numId="14">
    <w:abstractNumId w:val="0"/>
  </w:num>
  <w:num w:numId="15">
    <w:abstractNumId w:val="1"/>
  </w:num>
  <w:num w:numId="16">
    <w:abstractNumId w:val="8"/>
  </w:num>
  <w:num w:numId="17">
    <w:abstractNumId w:val="5"/>
  </w:num>
  <w:num w:numId="18">
    <w:abstractNumId w:val="20"/>
  </w:num>
  <w:num w:numId="19">
    <w:abstractNumId w:val="25"/>
  </w:num>
  <w:num w:numId="20">
    <w:abstractNumId w:val="34"/>
  </w:num>
  <w:num w:numId="21">
    <w:abstractNumId w:val="15"/>
  </w:num>
  <w:num w:numId="22">
    <w:abstractNumId w:val="23"/>
  </w:num>
  <w:num w:numId="23">
    <w:abstractNumId w:val="37"/>
  </w:num>
  <w:num w:numId="24">
    <w:abstractNumId w:val="17"/>
  </w:num>
  <w:num w:numId="25">
    <w:abstractNumId w:val="18"/>
  </w:num>
  <w:num w:numId="26">
    <w:abstractNumId w:val="33"/>
  </w:num>
  <w:num w:numId="27">
    <w:abstractNumId w:val="10"/>
  </w:num>
  <w:num w:numId="28">
    <w:abstractNumId w:val="13"/>
  </w:num>
  <w:num w:numId="29">
    <w:abstractNumId w:val="24"/>
  </w:num>
  <w:num w:numId="30">
    <w:abstractNumId w:val="27"/>
  </w:num>
  <w:num w:numId="31">
    <w:abstractNumId w:val="29"/>
  </w:num>
  <w:num w:numId="32">
    <w:abstractNumId w:val="7"/>
  </w:num>
  <w:num w:numId="33">
    <w:abstractNumId w:val="36"/>
  </w:num>
  <w:num w:numId="34">
    <w:abstractNumId w:val="31"/>
  </w:num>
  <w:num w:numId="35">
    <w:abstractNumId w:val="30"/>
  </w:num>
  <w:num w:numId="36">
    <w:abstractNumId w:val="11"/>
  </w:num>
  <w:num w:numId="37">
    <w:abstractNumId w:val="16"/>
  </w:num>
  <w:num w:numId="38">
    <w:abstractNumId w:val="9"/>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40961">
      <o:colormenu v:ext="edit" fillcolor="none" strokecolor="none"/>
    </o:shapedefaults>
  </w:hdrShapeDefaults>
  <w:footnotePr>
    <w:footnote w:id="0"/>
    <w:footnote w:id="1"/>
  </w:footnotePr>
  <w:endnotePr>
    <w:endnote w:id="0"/>
    <w:endnote w:id="1"/>
  </w:endnotePr>
  <w:compat/>
  <w:rsids>
    <w:rsidRoot w:val="00164BFC"/>
    <w:rsid w:val="00007CB4"/>
    <w:rsid w:val="000106C5"/>
    <w:rsid w:val="000141B5"/>
    <w:rsid w:val="000215C8"/>
    <w:rsid w:val="00031C96"/>
    <w:rsid w:val="00033751"/>
    <w:rsid w:val="00042318"/>
    <w:rsid w:val="000501ED"/>
    <w:rsid w:val="00050D3F"/>
    <w:rsid w:val="000548AC"/>
    <w:rsid w:val="00056C60"/>
    <w:rsid w:val="000767EB"/>
    <w:rsid w:val="00076B78"/>
    <w:rsid w:val="000812F9"/>
    <w:rsid w:val="0008543B"/>
    <w:rsid w:val="00090932"/>
    <w:rsid w:val="00091A4F"/>
    <w:rsid w:val="00091B67"/>
    <w:rsid w:val="000A2144"/>
    <w:rsid w:val="000A32EB"/>
    <w:rsid w:val="000B279E"/>
    <w:rsid w:val="000B3B1F"/>
    <w:rsid w:val="000B5771"/>
    <w:rsid w:val="000B69FD"/>
    <w:rsid w:val="000C194C"/>
    <w:rsid w:val="000C1DB2"/>
    <w:rsid w:val="000C3AE4"/>
    <w:rsid w:val="000C4C57"/>
    <w:rsid w:val="000D03BB"/>
    <w:rsid w:val="000D4D87"/>
    <w:rsid w:val="000D60A5"/>
    <w:rsid w:val="000E01C7"/>
    <w:rsid w:val="000E5395"/>
    <w:rsid w:val="000E7C84"/>
    <w:rsid w:val="000E7FB2"/>
    <w:rsid w:val="00101787"/>
    <w:rsid w:val="001136E3"/>
    <w:rsid w:val="00115A75"/>
    <w:rsid w:val="001165A4"/>
    <w:rsid w:val="00120E2B"/>
    <w:rsid w:val="00123E13"/>
    <w:rsid w:val="00130B72"/>
    <w:rsid w:val="00132299"/>
    <w:rsid w:val="001359B5"/>
    <w:rsid w:val="001369F1"/>
    <w:rsid w:val="001405D4"/>
    <w:rsid w:val="00140DD7"/>
    <w:rsid w:val="001468B2"/>
    <w:rsid w:val="0014723D"/>
    <w:rsid w:val="001561AC"/>
    <w:rsid w:val="00160B29"/>
    <w:rsid w:val="0016114A"/>
    <w:rsid w:val="00164BFC"/>
    <w:rsid w:val="0016759C"/>
    <w:rsid w:val="0017328B"/>
    <w:rsid w:val="00176609"/>
    <w:rsid w:val="00177561"/>
    <w:rsid w:val="0018093A"/>
    <w:rsid w:val="0018736E"/>
    <w:rsid w:val="001957A2"/>
    <w:rsid w:val="001961D8"/>
    <w:rsid w:val="001B1302"/>
    <w:rsid w:val="001B1A68"/>
    <w:rsid w:val="001B48D5"/>
    <w:rsid w:val="001C09DD"/>
    <w:rsid w:val="001C48E9"/>
    <w:rsid w:val="001E25FB"/>
    <w:rsid w:val="001E38B8"/>
    <w:rsid w:val="001E566A"/>
    <w:rsid w:val="001E5BFF"/>
    <w:rsid w:val="002006E0"/>
    <w:rsid w:val="00201BB7"/>
    <w:rsid w:val="00201E50"/>
    <w:rsid w:val="00204643"/>
    <w:rsid w:val="00205D7A"/>
    <w:rsid w:val="0021023C"/>
    <w:rsid w:val="00210DB5"/>
    <w:rsid w:val="002113FA"/>
    <w:rsid w:val="00211772"/>
    <w:rsid w:val="00212388"/>
    <w:rsid w:val="00212F70"/>
    <w:rsid w:val="00215DC7"/>
    <w:rsid w:val="00217F5D"/>
    <w:rsid w:val="00230374"/>
    <w:rsid w:val="0023062C"/>
    <w:rsid w:val="002315F1"/>
    <w:rsid w:val="00231AEC"/>
    <w:rsid w:val="0023793B"/>
    <w:rsid w:val="002449FD"/>
    <w:rsid w:val="00247B2D"/>
    <w:rsid w:val="00250262"/>
    <w:rsid w:val="00251785"/>
    <w:rsid w:val="00251FDA"/>
    <w:rsid w:val="00257194"/>
    <w:rsid w:val="002626CD"/>
    <w:rsid w:val="0026525B"/>
    <w:rsid w:val="002708F0"/>
    <w:rsid w:val="00273551"/>
    <w:rsid w:val="00277A4C"/>
    <w:rsid w:val="00277DD7"/>
    <w:rsid w:val="00283829"/>
    <w:rsid w:val="00284A2C"/>
    <w:rsid w:val="00284AD9"/>
    <w:rsid w:val="00286092"/>
    <w:rsid w:val="00287CD1"/>
    <w:rsid w:val="002920FE"/>
    <w:rsid w:val="002932EC"/>
    <w:rsid w:val="00294D24"/>
    <w:rsid w:val="00295F08"/>
    <w:rsid w:val="00296525"/>
    <w:rsid w:val="002A000A"/>
    <w:rsid w:val="002A0221"/>
    <w:rsid w:val="002A1F0F"/>
    <w:rsid w:val="002B4E6D"/>
    <w:rsid w:val="002B622B"/>
    <w:rsid w:val="002B6BFA"/>
    <w:rsid w:val="002B760F"/>
    <w:rsid w:val="002C0D95"/>
    <w:rsid w:val="002C66AC"/>
    <w:rsid w:val="002C7420"/>
    <w:rsid w:val="002C7BF0"/>
    <w:rsid w:val="002C7F50"/>
    <w:rsid w:val="002D0611"/>
    <w:rsid w:val="002D243B"/>
    <w:rsid w:val="002E14B0"/>
    <w:rsid w:val="002E43CC"/>
    <w:rsid w:val="002F1600"/>
    <w:rsid w:val="002F268F"/>
    <w:rsid w:val="00301C61"/>
    <w:rsid w:val="003039FF"/>
    <w:rsid w:val="00304107"/>
    <w:rsid w:val="00304781"/>
    <w:rsid w:val="00305340"/>
    <w:rsid w:val="0030678A"/>
    <w:rsid w:val="00311CAC"/>
    <w:rsid w:val="00323272"/>
    <w:rsid w:val="00324834"/>
    <w:rsid w:val="00324FE3"/>
    <w:rsid w:val="0032781C"/>
    <w:rsid w:val="00331889"/>
    <w:rsid w:val="00341D82"/>
    <w:rsid w:val="00343B7A"/>
    <w:rsid w:val="00357CE8"/>
    <w:rsid w:val="00361484"/>
    <w:rsid w:val="00361D23"/>
    <w:rsid w:val="00367F7E"/>
    <w:rsid w:val="003720BC"/>
    <w:rsid w:val="0038009F"/>
    <w:rsid w:val="00383E16"/>
    <w:rsid w:val="00386664"/>
    <w:rsid w:val="00390079"/>
    <w:rsid w:val="0039340A"/>
    <w:rsid w:val="00396EE2"/>
    <w:rsid w:val="003A27AD"/>
    <w:rsid w:val="003A3E3F"/>
    <w:rsid w:val="003B04DA"/>
    <w:rsid w:val="003B2770"/>
    <w:rsid w:val="003B3794"/>
    <w:rsid w:val="003B4BC2"/>
    <w:rsid w:val="003C37B9"/>
    <w:rsid w:val="003C4E7D"/>
    <w:rsid w:val="003D2255"/>
    <w:rsid w:val="003D5B7B"/>
    <w:rsid w:val="003E0ADE"/>
    <w:rsid w:val="003E4FA1"/>
    <w:rsid w:val="003F558F"/>
    <w:rsid w:val="003F5F1C"/>
    <w:rsid w:val="003F7315"/>
    <w:rsid w:val="00402311"/>
    <w:rsid w:val="004024E1"/>
    <w:rsid w:val="0041281F"/>
    <w:rsid w:val="00422EF1"/>
    <w:rsid w:val="00425A29"/>
    <w:rsid w:val="00427455"/>
    <w:rsid w:val="00435D13"/>
    <w:rsid w:val="0045640B"/>
    <w:rsid w:val="00457043"/>
    <w:rsid w:val="00461E20"/>
    <w:rsid w:val="004712BD"/>
    <w:rsid w:val="004719A6"/>
    <w:rsid w:val="00474B5C"/>
    <w:rsid w:val="0047531B"/>
    <w:rsid w:val="00475CB1"/>
    <w:rsid w:val="00485E7C"/>
    <w:rsid w:val="004863E4"/>
    <w:rsid w:val="00491EE4"/>
    <w:rsid w:val="00491FB8"/>
    <w:rsid w:val="00491FE9"/>
    <w:rsid w:val="004A00E7"/>
    <w:rsid w:val="004A4C92"/>
    <w:rsid w:val="004A696F"/>
    <w:rsid w:val="004A7170"/>
    <w:rsid w:val="004A771A"/>
    <w:rsid w:val="004B4084"/>
    <w:rsid w:val="004B6812"/>
    <w:rsid w:val="004C5B3F"/>
    <w:rsid w:val="004D1ACD"/>
    <w:rsid w:val="004D1D3D"/>
    <w:rsid w:val="004D1E27"/>
    <w:rsid w:val="004D67E8"/>
    <w:rsid w:val="004D69B1"/>
    <w:rsid w:val="004D73FD"/>
    <w:rsid w:val="004D792A"/>
    <w:rsid w:val="004E1B07"/>
    <w:rsid w:val="004E329A"/>
    <w:rsid w:val="004E3BCC"/>
    <w:rsid w:val="004E58B4"/>
    <w:rsid w:val="004F0461"/>
    <w:rsid w:val="004F4D25"/>
    <w:rsid w:val="00500C89"/>
    <w:rsid w:val="00502CBD"/>
    <w:rsid w:val="00506088"/>
    <w:rsid w:val="005074D5"/>
    <w:rsid w:val="0050788C"/>
    <w:rsid w:val="00513656"/>
    <w:rsid w:val="0051607A"/>
    <w:rsid w:val="00517C14"/>
    <w:rsid w:val="00522374"/>
    <w:rsid w:val="00531332"/>
    <w:rsid w:val="005316F1"/>
    <w:rsid w:val="005322C7"/>
    <w:rsid w:val="00541ED6"/>
    <w:rsid w:val="00543E45"/>
    <w:rsid w:val="00544A6A"/>
    <w:rsid w:val="00545238"/>
    <w:rsid w:val="005511A1"/>
    <w:rsid w:val="00555019"/>
    <w:rsid w:val="00557302"/>
    <w:rsid w:val="0055741E"/>
    <w:rsid w:val="00565CF5"/>
    <w:rsid w:val="00570731"/>
    <w:rsid w:val="00574B4D"/>
    <w:rsid w:val="00580F29"/>
    <w:rsid w:val="00581DE7"/>
    <w:rsid w:val="00583064"/>
    <w:rsid w:val="005846F6"/>
    <w:rsid w:val="00591815"/>
    <w:rsid w:val="005A51A9"/>
    <w:rsid w:val="005B3B86"/>
    <w:rsid w:val="005B5820"/>
    <w:rsid w:val="005B68BA"/>
    <w:rsid w:val="005C44D8"/>
    <w:rsid w:val="005C4CE5"/>
    <w:rsid w:val="005D50CF"/>
    <w:rsid w:val="005D553E"/>
    <w:rsid w:val="005E7A2A"/>
    <w:rsid w:val="006029A5"/>
    <w:rsid w:val="00606312"/>
    <w:rsid w:val="006079E3"/>
    <w:rsid w:val="00607D5A"/>
    <w:rsid w:val="0061678D"/>
    <w:rsid w:val="00624ED0"/>
    <w:rsid w:val="006257FE"/>
    <w:rsid w:val="00636145"/>
    <w:rsid w:val="0063775C"/>
    <w:rsid w:val="00643B7E"/>
    <w:rsid w:val="00645A6D"/>
    <w:rsid w:val="006469A3"/>
    <w:rsid w:val="006469F5"/>
    <w:rsid w:val="006510CF"/>
    <w:rsid w:val="0065669C"/>
    <w:rsid w:val="00656822"/>
    <w:rsid w:val="00665B3A"/>
    <w:rsid w:val="00667BAA"/>
    <w:rsid w:val="00670870"/>
    <w:rsid w:val="00672E43"/>
    <w:rsid w:val="006776EC"/>
    <w:rsid w:val="00681F63"/>
    <w:rsid w:val="00685E2E"/>
    <w:rsid w:val="006864BF"/>
    <w:rsid w:val="0069280D"/>
    <w:rsid w:val="00697F75"/>
    <w:rsid w:val="006A2B94"/>
    <w:rsid w:val="006B24F7"/>
    <w:rsid w:val="006B4495"/>
    <w:rsid w:val="006B5016"/>
    <w:rsid w:val="006C0B96"/>
    <w:rsid w:val="006C2294"/>
    <w:rsid w:val="006C3C21"/>
    <w:rsid w:val="006C77ED"/>
    <w:rsid w:val="006D012F"/>
    <w:rsid w:val="006D321B"/>
    <w:rsid w:val="006E023A"/>
    <w:rsid w:val="00703E08"/>
    <w:rsid w:val="0070558A"/>
    <w:rsid w:val="00712A69"/>
    <w:rsid w:val="00721B17"/>
    <w:rsid w:val="0072248B"/>
    <w:rsid w:val="007250FE"/>
    <w:rsid w:val="0073136D"/>
    <w:rsid w:val="007320EA"/>
    <w:rsid w:val="00734A04"/>
    <w:rsid w:val="00735CEE"/>
    <w:rsid w:val="007366F0"/>
    <w:rsid w:val="0074433A"/>
    <w:rsid w:val="007517C1"/>
    <w:rsid w:val="00751F27"/>
    <w:rsid w:val="00770026"/>
    <w:rsid w:val="00771F77"/>
    <w:rsid w:val="00773426"/>
    <w:rsid w:val="00774B1E"/>
    <w:rsid w:val="007779B2"/>
    <w:rsid w:val="007833AC"/>
    <w:rsid w:val="0078408A"/>
    <w:rsid w:val="00784E19"/>
    <w:rsid w:val="00793D56"/>
    <w:rsid w:val="007A0E66"/>
    <w:rsid w:val="007B431A"/>
    <w:rsid w:val="007C0F19"/>
    <w:rsid w:val="007D0B54"/>
    <w:rsid w:val="007D6726"/>
    <w:rsid w:val="007D6917"/>
    <w:rsid w:val="007E66FE"/>
    <w:rsid w:val="007E6933"/>
    <w:rsid w:val="007F2240"/>
    <w:rsid w:val="007F2519"/>
    <w:rsid w:val="00803FAA"/>
    <w:rsid w:val="00816F27"/>
    <w:rsid w:val="00817A64"/>
    <w:rsid w:val="00820B98"/>
    <w:rsid w:val="008222CE"/>
    <w:rsid w:val="0082235F"/>
    <w:rsid w:val="00831749"/>
    <w:rsid w:val="00835062"/>
    <w:rsid w:val="0083610A"/>
    <w:rsid w:val="00840B73"/>
    <w:rsid w:val="00842E9B"/>
    <w:rsid w:val="0084439D"/>
    <w:rsid w:val="0084649C"/>
    <w:rsid w:val="0084768D"/>
    <w:rsid w:val="008516A0"/>
    <w:rsid w:val="0085627E"/>
    <w:rsid w:val="008575B3"/>
    <w:rsid w:val="00865777"/>
    <w:rsid w:val="00866F4B"/>
    <w:rsid w:val="008676C1"/>
    <w:rsid w:val="008744C4"/>
    <w:rsid w:val="008821DF"/>
    <w:rsid w:val="00886FD5"/>
    <w:rsid w:val="008A78FB"/>
    <w:rsid w:val="008B0ADF"/>
    <w:rsid w:val="008B1A87"/>
    <w:rsid w:val="008C167D"/>
    <w:rsid w:val="008C1D91"/>
    <w:rsid w:val="008C30D3"/>
    <w:rsid w:val="008C632A"/>
    <w:rsid w:val="008D11E5"/>
    <w:rsid w:val="008D2083"/>
    <w:rsid w:val="008D593A"/>
    <w:rsid w:val="008D5A69"/>
    <w:rsid w:val="008D6F55"/>
    <w:rsid w:val="008E697F"/>
    <w:rsid w:val="008E6ED1"/>
    <w:rsid w:val="008F0A57"/>
    <w:rsid w:val="008F3630"/>
    <w:rsid w:val="008F539C"/>
    <w:rsid w:val="008F7937"/>
    <w:rsid w:val="00901467"/>
    <w:rsid w:val="00901511"/>
    <w:rsid w:val="0090387E"/>
    <w:rsid w:val="0090558A"/>
    <w:rsid w:val="009122BB"/>
    <w:rsid w:val="009143A4"/>
    <w:rsid w:val="0091470D"/>
    <w:rsid w:val="009229FD"/>
    <w:rsid w:val="00925FA2"/>
    <w:rsid w:val="009266AA"/>
    <w:rsid w:val="009269A2"/>
    <w:rsid w:val="0093180A"/>
    <w:rsid w:val="00936217"/>
    <w:rsid w:val="0094029D"/>
    <w:rsid w:val="00942B57"/>
    <w:rsid w:val="009473D0"/>
    <w:rsid w:val="009534B2"/>
    <w:rsid w:val="00956837"/>
    <w:rsid w:val="009655A1"/>
    <w:rsid w:val="009765D5"/>
    <w:rsid w:val="00981243"/>
    <w:rsid w:val="00984408"/>
    <w:rsid w:val="009911D8"/>
    <w:rsid w:val="00992183"/>
    <w:rsid w:val="009932E3"/>
    <w:rsid w:val="00993F03"/>
    <w:rsid w:val="009A1B7E"/>
    <w:rsid w:val="009A7F47"/>
    <w:rsid w:val="009B4E43"/>
    <w:rsid w:val="009C2FF1"/>
    <w:rsid w:val="009C5C3D"/>
    <w:rsid w:val="009D46CD"/>
    <w:rsid w:val="009D4DCE"/>
    <w:rsid w:val="009E16AE"/>
    <w:rsid w:val="009E5C13"/>
    <w:rsid w:val="009F56F8"/>
    <w:rsid w:val="009F596A"/>
    <w:rsid w:val="00A00CD0"/>
    <w:rsid w:val="00A034B2"/>
    <w:rsid w:val="00A057E8"/>
    <w:rsid w:val="00A06338"/>
    <w:rsid w:val="00A103DB"/>
    <w:rsid w:val="00A10CFD"/>
    <w:rsid w:val="00A10D15"/>
    <w:rsid w:val="00A13AEE"/>
    <w:rsid w:val="00A13F34"/>
    <w:rsid w:val="00A14E0D"/>
    <w:rsid w:val="00A30F1D"/>
    <w:rsid w:val="00A318E6"/>
    <w:rsid w:val="00A35A1E"/>
    <w:rsid w:val="00A47420"/>
    <w:rsid w:val="00A5577E"/>
    <w:rsid w:val="00A62BEA"/>
    <w:rsid w:val="00A72A7E"/>
    <w:rsid w:val="00A72DE4"/>
    <w:rsid w:val="00A73313"/>
    <w:rsid w:val="00A73C93"/>
    <w:rsid w:val="00A85891"/>
    <w:rsid w:val="00A85BE1"/>
    <w:rsid w:val="00A85FBD"/>
    <w:rsid w:val="00A9146C"/>
    <w:rsid w:val="00AA1943"/>
    <w:rsid w:val="00AA3AEE"/>
    <w:rsid w:val="00AA637E"/>
    <w:rsid w:val="00AB54D6"/>
    <w:rsid w:val="00AB5A91"/>
    <w:rsid w:val="00AB78C4"/>
    <w:rsid w:val="00AC0982"/>
    <w:rsid w:val="00AD14DE"/>
    <w:rsid w:val="00AD2942"/>
    <w:rsid w:val="00AD48CE"/>
    <w:rsid w:val="00AD4F15"/>
    <w:rsid w:val="00AD5768"/>
    <w:rsid w:val="00AD6C1C"/>
    <w:rsid w:val="00AE134D"/>
    <w:rsid w:val="00AF0063"/>
    <w:rsid w:val="00AF2914"/>
    <w:rsid w:val="00AF2E02"/>
    <w:rsid w:val="00AF38A4"/>
    <w:rsid w:val="00AF5842"/>
    <w:rsid w:val="00B11FFB"/>
    <w:rsid w:val="00B121FF"/>
    <w:rsid w:val="00B13389"/>
    <w:rsid w:val="00B14751"/>
    <w:rsid w:val="00B17493"/>
    <w:rsid w:val="00B21075"/>
    <w:rsid w:val="00B220B7"/>
    <w:rsid w:val="00B225B6"/>
    <w:rsid w:val="00B32194"/>
    <w:rsid w:val="00B408A2"/>
    <w:rsid w:val="00B41BCA"/>
    <w:rsid w:val="00B46DCC"/>
    <w:rsid w:val="00B558B2"/>
    <w:rsid w:val="00B61DA8"/>
    <w:rsid w:val="00B830C7"/>
    <w:rsid w:val="00B832E2"/>
    <w:rsid w:val="00B84DE3"/>
    <w:rsid w:val="00B917CB"/>
    <w:rsid w:val="00B93A59"/>
    <w:rsid w:val="00B960C1"/>
    <w:rsid w:val="00B96A90"/>
    <w:rsid w:val="00BA0DD7"/>
    <w:rsid w:val="00BA1908"/>
    <w:rsid w:val="00BA34B6"/>
    <w:rsid w:val="00BA4387"/>
    <w:rsid w:val="00BA590E"/>
    <w:rsid w:val="00BB36FE"/>
    <w:rsid w:val="00BB47E4"/>
    <w:rsid w:val="00BC5047"/>
    <w:rsid w:val="00BC62CC"/>
    <w:rsid w:val="00BC6CA7"/>
    <w:rsid w:val="00BC7AE5"/>
    <w:rsid w:val="00BD1845"/>
    <w:rsid w:val="00BD65FB"/>
    <w:rsid w:val="00BE08A9"/>
    <w:rsid w:val="00BE0F73"/>
    <w:rsid w:val="00BE1D7F"/>
    <w:rsid w:val="00BE7033"/>
    <w:rsid w:val="00BF0372"/>
    <w:rsid w:val="00BF1873"/>
    <w:rsid w:val="00BF4034"/>
    <w:rsid w:val="00BF4FA5"/>
    <w:rsid w:val="00BF5B53"/>
    <w:rsid w:val="00BF60D7"/>
    <w:rsid w:val="00C01B37"/>
    <w:rsid w:val="00C05956"/>
    <w:rsid w:val="00C115D8"/>
    <w:rsid w:val="00C15C17"/>
    <w:rsid w:val="00C206E0"/>
    <w:rsid w:val="00C24C5B"/>
    <w:rsid w:val="00C26FF3"/>
    <w:rsid w:val="00C305D4"/>
    <w:rsid w:val="00C34C7A"/>
    <w:rsid w:val="00C34EF8"/>
    <w:rsid w:val="00C4249F"/>
    <w:rsid w:val="00C44506"/>
    <w:rsid w:val="00C4696B"/>
    <w:rsid w:val="00C46C1D"/>
    <w:rsid w:val="00C46E81"/>
    <w:rsid w:val="00C5529F"/>
    <w:rsid w:val="00C562BB"/>
    <w:rsid w:val="00C65275"/>
    <w:rsid w:val="00C70E44"/>
    <w:rsid w:val="00C73E0D"/>
    <w:rsid w:val="00C7534F"/>
    <w:rsid w:val="00C83B64"/>
    <w:rsid w:val="00C849BF"/>
    <w:rsid w:val="00C92947"/>
    <w:rsid w:val="00C93164"/>
    <w:rsid w:val="00C94D6F"/>
    <w:rsid w:val="00C96D33"/>
    <w:rsid w:val="00CA035A"/>
    <w:rsid w:val="00CA19F5"/>
    <w:rsid w:val="00CA5AF7"/>
    <w:rsid w:val="00CA605B"/>
    <w:rsid w:val="00CA700D"/>
    <w:rsid w:val="00CB2302"/>
    <w:rsid w:val="00CC068E"/>
    <w:rsid w:val="00CD3BA4"/>
    <w:rsid w:val="00CD4DEB"/>
    <w:rsid w:val="00CD70B7"/>
    <w:rsid w:val="00CD7E97"/>
    <w:rsid w:val="00CE08B3"/>
    <w:rsid w:val="00CE131E"/>
    <w:rsid w:val="00CE2805"/>
    <w:rsid w:val="00CE42D0"/>
    <w:rsid w:val="00CE4F80"/>
    <w:rsid w:val="00CE72EB"/>
    <w:rsid w:val="00CF0B86"/>
    <w:rsid w:val="00CF55E2"/>
    <w:rsid w:val="00CF701C"/>
    <w:rsid w:val="00D02762"/>
    <w:rsid w:val="00D06902"/>
    <w:rsid w:val="00D139D4"/>
    <w:rsid w:val="00D14DD0"/>
    <w:rsid w:val="00D1511F"/>
    <w:rsid w:val="00D26057"/>
    <w:rsid w:val="00D27B3D"/>
    <w:rsid w:val="00D40C52"/>
    <w:rsid w:val="00D41C92"/>
    <w:rsid w:val="00D42E46"/>
    <w:rsid w:val="00D45C2C"/>
    <w:rsid w:val="00D51400"/>
    <w:rsid w:val="00D53486"/>
    <w:rsid w:val="00D64906"/>
    <w:rsid w:val="00D70998"/>
    <w:rsid w:val="00D72C9C"/>
    <w:rsid w:val="00D73B2B"/>
    <w:rsid w:val="00D820F0"/>
    <w:rsid w:val="00D83352"/>
    <w:rsid w:val="00D834D2"/>
    <w:rsid w:val="00D839EF"/>
    <w:rsid w:val="00D908D1"/>
    <w:rsid w:val="00D90D39"/>
    <w:rsid w:val="00D9120F"/>
    <w:rsid w:val="00D9174E"/>
    <w:rsid w:val="00D92C32"/>
    <w:rsid w:val="00D9702E"/>
    <w:rsid w:val="00DA16EE"/>
    <w:rsid w:val="00DA2A90"/>
    <w:rsid w:val="00DB1820"/>
    <w:rsid w:val="00DB3C0F"/>
    <w:rsid w:val="00DB3E6A"/>
    <w:rsid w:val="00DC4F81"/>
    <w:rsid w:val="00DD1469"/>
    <w:rsid w:val="00DD25F1"/>
    <w:rsid w:val="00DD2D42"/>
    <w:rsid w:val="00DE2AD6"/>
    <w:rsid w:val="00DE4296"/>
    <w:rsid w:val="00DE4C35"/>
    <w:rsid w:val="00DF0CEB"/>
    <w:rsid w:val="00DF141B"/>
    <w:rsid w:val="00E00073"/>
    <w:rsid w:val="00E00287"/>
    <w:rsid w:val="00E00AFC"/>
    <w:rsid w:val="00E01189"/>
    <w:rsid w:val="00E01C45"/>
    <w:rsid w:val="00E0367E"/>
    <w:rsid w:val="00E07300"/>
    <w:rsid w:val="00E07DDA"/>
    <w:rsid w:val="00E104DB"/>
    <w:rsid w:val="00E11E17"/>
    <w:rsid w:val="00E2010B"/>
    <w:rsid w:val="00E21590"/>
    <w:rsid w:val="00E24F44"/>
    <w:rsid w:val="00E2557A"/>
    <w:rsid w:val="00E30903"/>
    <w:rsid w:val="00E317E8"/>
    <w:rsid w:val="00E32ED6"/>
    <w:rsid w:val="00E345FC"/>
    <w:rsid w:val="00E41EE2"/>
    <w:rsid w:val="00E420AC"/>
    <w:rsid w:val="00E426B1"/>
    <w:rsid w:val="00E4430B"/>
    <w:rsid w:val="00E51BB7"/>
    <w:rsid w:val="00E55227"/>
    <w:rsid w:val="00E56F76"/>
    <w:rsid w:val="00E77E69"/>
    <w:rsid w:val="00E8126A"/>
    <w:rsid w:val="00E849AB"/>
    <w:rsid w:val="00E84FAB"/>
    <w:rsid w:val="00E852F2"/>
    <w:rsid w:val="00E87B0D"/>
    <w:rsid w:val="00E900EE"/>
    <w:rsid w:val="00E918E2"/>
    <w:rsid w:val="00EA2290"/>
    <w:rsid w:val="00EA2FCD"/>
    <w:rsid w:val="00EA3C0E"/>
    <w:rsid w:val="00EA7819"/>
    <w:rsid w:val="00EB081E"/>
    <w:rsid w:val="00EB2E41"/>
    <w:rsid w:val="00EB3F34"/>
    <w:rsid w:val="00EC1695"/>
    <w:rsid w:val="00EC2F84"/>
    <w:rsid w:val="00EC316A"/>
    <w:rsid w:val="00EC35F5"/>
    <w:rsid w:val="00EC6B7D"/>
    <w:rsid w:val="00EC7CA9"/>
    <w:rsid w:val="00ED23FE"/>
    <w:rsid w:val="00ED250A"/>
    <w:rsid w:val="00ED78AE"/>
    <w:rsid w:val="00EE13DE"/>
    <w:rsid w:val="00EE1C5C"/>
    <w:rsid w:val="00EE59EB"/>
    <w:rsid w:val="00EF1FC9"/>
    <w:rsid w:val="00F0342B"/>
    <w:rsid w:val="00F0707B"/>
    <w:rsid w:val="00F076E3"/>
    <w:rsid w:val="00F12F69"/>
    <w:rsid w:val="00F2189B"/>
    <w:rsid w:val="00F23516"/>
    <w:rsid w:val="00F24931"/>
    <w:rsid w:val="00F274B6"/>
    <w:rsid w:val="00F35CC1"/>
    <w:rsid w:val="00F370D5"/>
    <w:rsid w:val="00F376A5"/>
    <w:rsid w:val="00F400CD"/>
    <w:rsid w:val="00F404D1"/>
    <w:rsid w:val="00F415B2"/>
    <w:rsid w:val="00F42283"/>
    <w:rsid w:val="00F4581B"/>
    <w:rsid w:val="00F73D51"/>
    <w:rsid w:val="00F76BF8"/>
    <w:rsid w:val="00F8184E"/>
    <w:rsid w:val="00F81BA2"/>
    <w:rsid w:val="00F83531"/>
    <w:rsid w:val="00F87AF7"/>
    <w:rsid w:val="00F941F8"/>
    <w:rsid w:val="00F968F5"/>
    <w:rsid w:val="00FA0B0E"/>
    <w:rsid w:val="00FA176C"/>
    <w:rsid w:val="00FA2E57"/>
    <w:rsid w:val="00FA5580"/>
    <w:rsid w:val="00FA6CD6"/>
    <w:rsid w:val="00FB516B"/>
    <w:rsid w:val="00FB7BC3"/>
    <w:rsid w:val="00FC237F"/>
    <w:rsid w:val="00FC49BD"/>
    <w:rsid w:val="00FC4B41"/>
    <w:rsid w:val="00FD767F"/>
    <w:rsid w:val="00FE072D"/>
    <w:rsid w:val="00FE20E8"/>
    <w:rsid w:val="00FE3B78"/>
    <w:rsid w:val="00FE3F33"/>
    <w:rsid w:val="00FE6AD8"/>
    <w:rsid w:val="00FF2049"/>
    <w:rsid w:val="00FF3DD5"/>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State"/>
  <w:smartTagType w:namespaceuri="urn:schemas-microsoft-com:office:smarttags" w:name="City"/>
  <w:smartTagType w:namespaceuri="urn:schemas-microsoft-com:office:smarttags" w:name="place"/>
  <w:smartTagType w:namespaceuri="urn:schemas-microsoft-com:office:smarttags" w:name="metricconverter"/>
  <w:shapeDefaults>
    <o:shapedefaults v:ext="edit" spidmax="40961">
      <o:colormenu v:ext="edit" fillcolor="none" strokecolor="none"/>
    </o:shapedefaults>
    <o:shapelayout v:ext="edit">
      <o:idmap v:ext="edit" data="1"/>
      <o:rules v:ext="edit">
        <o:r id="V:Rule3" type="connector" idref="#_x0000_s1060"/>
        <o:r id="V:Rule4" type="connector" idref="#_x0000_s106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B3C0F"/>
    <w:pPr>
      <w:spacing w:line="360" w:lineRule="auto"/>
      <w:jc w:val="both"/>
    </w:pPr>
    <w:rPr>
      <w:sz w:val="24"/>
      <w:lang w:val="en-GB"/>
    </w:rPr>
  </w:style>
  <w:style w:type="paragraph" w:styleId="Titolo1">
    <w:name w:val="heading 1"/>
    <w:basedOn w:val="Normale"/>
    <w:next w:val="Normale"/>
    <w:link w:val="Titolo1Carattere"/>
    <w:uiPriority w:val="9"/>
    <w:qFormat/>
    <w:rsid w:val="007E6933"/>
    <w:pPr>
      <w:keepNext/>
      <w:keepLines/>
      <w:spacing w:before="480" w:after="0"/>
      <w:outlineLvl w:val="0"/>
    </w:pPr>
    <w:rPr>
      <w:rFonts w:eastAsiaTheme="minorEastAsia"/>
      <w:sz w:val="22"/>
      <w:lang w:val="es-ES" w:eastAsia="es-ES"/>
    </w:rPr>
  </w:style>
  <w:style w:type="paragraph" w:styleId="Titolo2">
    <w:name w:val="heading 2"/>
    <w:basedOn w:val="Normale"/>
    <w:next w:val="Normale"/>
    <w:link w:val="Titolo2Carattere"/>
    <w:uiPriority w:val="9"/>
    <w:unhideWhenUsed/>
    <w:qFormat/>
    <w:rsid w:val="001468B2"/>
    <w:pPr>
      <w:keepNext/>
      <w:keepLines/>
      <w:spacing w:before="200" w:after="0"/>
      <w:outlineLvl w:val="1"/>
    </w:pPr>
    <w:rPr>
      <w:rFonts w:asciiTheme="majorHAnsi" w:eastAsiaTheme="majorEastAsia" w:hAnsiTheme="majorHAnsi" w:cstheme="majorBidi"/>
      <w:b/>
      <w:bCs/>
      <w:color w:val="17365D" w:themeColor="text2" w:themeShade="BF"/>
      <w:sz w:val="26"/>
      <w:szCs w:val="26"/>
    </w:rPr>
  </w:style>
  <w:style w:type="paragraph" w:styleId="Titolo3">
    <w:name w:val="heading 3"/>
    <w:aliases w:val="Titolo iV"/>
    <w:basedOn w:val="Normale"/>
    <w:next w:val="Normale"/>
    <w:link w:val="Titolo3Carattere"/>
    <w:uiPriority w:val="9"/>
    <w:semiHidden/>
    <w:unhideWhenUsed/>
    <w:qFormat/>
    <w:rsid w:val="001468B2"/>
    <w:pPr>
      <w:keepNext/>
      <w:keepLines/>
      <w:spacing w:before="200" w:after="0"/>
      <w:outlineLvl w:val="2"/>
    </w:pPr>
    <w:rPr>
      <w:rFonts w:asciiTheme="majorHAnsi" w:eastAsiaTheme="majorEastAsia" w:hAnsiTheme="majorHAnsi" w:cstheme="majorBidi"/>
      <w:b/>
      <w:bCs/>
      <w:color w:val="4F81B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essunaspaziatura">
    <w:name w:val="No Spacing"/>
    <w:link w:val="NessunaspaziaturaCarattere"/>
    <w:uiPriority w:val="1"/>
    <w:qFormat/>
    <w:rsid w:val="00164BFC"/>
    <w:pPr>
      <w:spacing w:after="0" w:line="240" w:lineRule="auto"/>
    </w:pPr>
    <w:rPr>
      <w:rFonts w:eastAsiaTheme="minorEastAsia"/>
      <w:lang w:val="it-IT"/>
    </w:rPr>
  </w:style>
  <w:style w:type="character" w:customStyle="1" w:styleId="NessunaspaziaturaCarattere">
    <w:name w:val="Nessuna spaziatura Carattere"/>
    <w:basedOn w:val="Carpredefinitoparagrafo"/>
    <w:link w:val="Nessunaspaziatura"/>
    <w:uiPriority w:val="1"/>
    <w:rsid w:val="00164BFC"/>
    <w:rPr>
      <w:rFonts w:eastAsiaTheme="minorEastAsia"/>
      <w:lang w:val="it-IT"/>
    </w:rPr>
  </w:style>
  <w:style w:type="paragraph" w:styleId="Testofumetto">
    <w:name w:val="Balloon Text"/>
    <w:basedOn w:val="Normale"/>
    <w:link w:val="TestofumettoCarattere"/>
    <w:uiPriority w:val="99"/>
    <w:semiHidden/>
    <w:unhideWhenUsed/>
    <w:rsid w:val="00164BFC"/>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164BFC"/>
    <w:rPr>
      <w:rFonts w:ascii="Tahoma" w:hAnsi="Tahoma" w:cs="Tahoma"/>
      <w:sz w:val="16"/>
      <w:szCs w:val="16"/>
      <w:lang w:val="it-IT"/>
    </w:rPr>
  </w:style>
  <w:style w:type="paragraph" w:styleId="Intestazione">
    <w:name w:val="header"/>
    <w:basedOn w:val="Normale"/>
    <w:link w:val="IntestazioneCarattere"/>
    <w:uiPriority w:val="99"/>
    <w:unhideWhenUsed/>
    <w:rsid w:val="002C66AC"/>
    <w:pPr>
      <w:tabs>
        <w:tab w:val="center" w:pos="4252"/>
        <w:tab w:val="right" w:pos="8504"/>
      </w:tabs>
      <w:spacing w:after="0" w:line="240" w:lineRule="auto"/>
    </w:pPr>
  </w:style>
  <w:style w:type="character" w:customStyle="1" w:styleId="IntestazioneCarattere">
    <w:name w:val="Intestazione Carattere"/>
    <w:basedOn w:val="Carpredefinitoparagrafo"/>
    <w:link w:val="Intestazione"/>
    <w:uiPriority w:val="99"/>
    <w:rsid w:val="002C66AC"/>
    <w:rPr>
      <w:lang w:val="it-IT"/>
    </w:rPr>
  </w:style>
  <w:style w:type="paragraph" w:styleId="Pidipagina">
    <w:name w:val="footer"/>
    <w:basedOn w:val="Normale"/>
    <w:link w:val="PidipaginaCarattere"/>
    <w:uiPriority w:val="99"/>
    <w:unhideWhenUsed/>
    <w:rsid w:val="002C66AC"/>
    <w:pPr>
      <w:tabs>
        <w:tab w:val="center" w:pos="4252"/>
        <w:tab w:val="right" w:pos="8504"/>
      </w:tabs>
      <w:spacing w:after="0" w:line="240" w:lineRule="auto"/>
    </w:pPr>
  </w:style>
  <w:style w:type="character" w:customStyle="1" w:styleId="PidipaginaCarattere">
    <w:name w:val="Piè di pagina Carattere"/>
    <w:basedOn w:val="Carpredefinitoparagrafo"/>
    <w:link w:val="Pidipagina"/>
    <w:uiPriority w:val="99"/>
    <w:rsid w:val="002C66AC"/>
    <w:rPr>
      <w:lang w:val="it-IT"/>
    </w:rPr>
  </w:style>
  <w:style w:type="character" w:customStyle="1" w:styleId="Titolo1Carattere">
    <w:name w:val="Titolo 1 Carattere"/>
    <w:basedOn w:val="Carpredefinitoparagrafo"/>
    <w:link w:val="Titolo1"/>
    <w:uiPriority w:val="9"/>
    <w:rsid w:val="007E6933"/>
    <w:rPr>
      <w:rFonts w:eastAsiaTheme="minorEastAsia"/>
      <w:lang w:eastAsia="es-ES"/>
    </w:rPr>
  </w:style>
  <w:style w:type="character" w:customStyle="1" w:styleId="Titolo2Carattere">
    <w:name w:val="Titolo 2 Carattere"/>
    <w:basedOn w:val="Carpredefinitoparagrafo"/>
    <w:link w:val="Titolo2"/>
    <w:uiPriority w:val="9"/>
    <w:rsid w:val="001468B2"/>
    <w:rPr>
      <w:rFonts w:asciiTheme="majorHAnsi" w:eastAsiaTheme="majorEastAsia" w:hAnsiTheme="majorHAnsi" w:cstheme="majorBidi"/>
      <w:b/>
      <w:bCs/>
      <w:color w:val="17365D" w:themeColor="text2" w:themeShade="BF"/>
      <w:sz w:val="26"/>
      <w:szCs w:val="26"/>
      <w:lang w:val="it-IT"/>
    </w:rPr>
  </w:style>
  <w:style w:type="character" w:customStyle="1" w:styleId="Titolo3Carattere">
    <w:name w:val="Titolo 3 Carattere"/>
    <w:aliases w:val="Titolo iV Carattere"/>
    <w:basedOn w:val="Carpredefinitoparagrafo"/>
    <w:link w:val="Titolo3"/>
    <w:uiPriority w:val="9"/>
    <w:semiHidden/>
    <w:rsid w:val="001468B2"/>
    <w:rPr>
      <w:rFonts w:asciiTheme="majorHAnsi" w:eastAsiaTheme="majorEastAsia" w:hAnsiTheme="majorHAnsi" w:cstheme="majorBidi"/>
      <w:b/>
      <w:bCs/>
      <w:color w:val="4F81BD" w:themeColor="accent1"/>
      <w:sz w:val="24"/>
      <w:lang w:val="it-IT"/>
    </w:rPr>
  </w:style>
  <w:style w:type="numbering" w:customStyle="1" w:styleId="Nessunelenco1">
    <w:name w:val="Nessun elenco1"/>
    <w:next w:val="Nessunelenco"/>
    <w:uiPriority w:val="99"/>
    <w:semiHidden/>
    <w:unhideWhenUsed/>
    <w:rsid w:val="001468B2"/>
  </w:style>
  <w:style w:type="paragraph" w:styleId="Titolo">
    <w:name w:val="Title"/>
    <w:basedOn w:val="Normale"/>
    <w:next w:val="Normale"/>
    <w:link w:val="TitoloCarattere"/>
    <w:uiPriority w:val="10"/>
    <w:qFormat/>
    <w:rsid w:val="001468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40"/>
      <w:szCs w:val="52"/>
    </w:rPr>
  </w:style>
  <w:style w:type="character" w:customStyle="1" w:styleId="TitoloCarattere">
    <w:name w:val="Titolo Carattere"/>
    <w:basedOn w:val="Carpredefinitoparagrafo"/>
    <w:link w:val="Titolo"/>
    <w:uiPriority w:val="10"/>
    <w:rsid w:val="001468B2"/>
    <w:rPr>
      <w:rFonts w:asciiTheme="majorHAnsi" w:eastAsiaTheme="majorEastAsia" w:hAnsiTheme="majorHAnsi" w:cstheme="majorBidi"/>
      <w:color w:val="17365D" w:themeColor="text2" w:themeShade="BF"/>
      <w:spacing w:val="5"/>
      <w:kern w:val="28"/>
      <w:sz w:val="40"/>
      <w:szCs w:val="52"/>
      <w:lang w:val="it-IT"/>
    </w:rPr>
  </w:style>
  <w:style w:type="paragraph" w:styleId="Corpodeltesto">
    <w:name w:val="Body Text"/>
    <w:basedOn w:val="Normale"/>
    <w:link w:val="CorpodeltestoCarattere"/>
    <w:semiHidden/>
    <w:rsid w:val="001468B2"/>
    <w:pPr>
      <w:spacing w:after="0"/>
    </w:pPr>
    <w:rPr>
      <w:rFonts w:ascii="Times New Roman" w:eastAsia="Times New Roman" w:hAnsi="Times New Roman" w:cs="Times New Roman"/>
      <w:szCs w:val="20"/>
      <w:lang w:eastAsia="es-ES"/>
    </w:rPr>
  </w:style>
  <w:style w:type="character" w:customStyle="1" w:styleId="CorpodeltestoCarattere">
    <w:name w:val="Corpo del testo Carattere"/>
    <w:basedOn w:val="Carpredefinitoparagrafo"/>
    <w:link w:val="Corpodeltesto"/>
    <w:semiHidden/>
    <w:rsid w:val="001468B2"/>
    <w:rPr>
      <w:rFonts w:ascii="Times New Roman" w:eastAsia="Times New Roman" w:hAnsi="Times New Roman" w:cs="Times New Roman"/>
      <w:sz w:val="24"/>
      <w:szCs w:val="20"/>
      <w:lang w:val="it-IT" w:eastAsia="es-ES"/>
    </w:rPr>
  </w:style>
  <w:style w:type="character" w:customStyle="1" w:styleId="hps">
    <w:name w:val="hps"/>
    <w:basedOn w:val="Carpredefinitoparagrafo"/>
    <w:rsid w:val="001468B2"/>
  </w:style>
  <w:style w:type="character" w:styleId="Collegamentoipertestuale">
    <w:name w:val="Hyperlink"/>
    <w:basedOn w:val="Carpredefinitoparagrafo"/>
    <w:uiPriority w:val="99"/>
    <w:unhideWhenUsed/>
    <w:rsid w:val="001468B2"/>
    <w:rPr>
      <w:color w:val="0000FF"/>
      <w:u w:val="single"/>
    </w:rPr>
  </w:style>
  <w:style w:type="paragraph" w:styleId="Paragrafoelenco">
    <w:name w:val="List Paragraph"/>
    <w:basedOn w:val="Normale"/>
    <w:uiPriority w:val="34"/>
    <w:qFormat/>
    <w:rsid w:val="001468B2"/>
    <w:pPr>
      <w:ind w:left="720"/>
      <w:contextualSpacing/>
    </w:pPr>
  </w:style>
  <w:style w:type="paragraph" w:styleId="Didascalia">
    <w:name w:val="caption"/>
    <w:basedOn w:val="Normale"/>
    <w:next w:val="Normale"/>
    <w:qFormat/>
    <w:rsid w:val="001468B2"/>
    <w:pPr>
      <w:spacing w:before="240" w:after="120" w:line="240" w:lineRule="auto"/>
      <w:jc w:val="center"/>
    </w:pPr>
    <w:rPr>
      <w:rFonts w:ascii="Times New Roman" w:eastAsia="Times New Roman" w:hAnsi="Times New Roman" w:cs="Times New Roman"/>
      <w:sz w:val="20"/>
      <w:szCs w:val="20"/>
      <w:lang w:eastAsia="es-ES"/>
    </w:rPr>
  </w:style>
  <w:style w:type="table" w:customStyle="1" w:styleId="Sfondochiaro-Colore11">
    <w:name w:val="Sfondo chiaro - Colore 11"/>
    <w:basedOn w:val="Tabellanormale"/>
    <w:uiPriority w:val="60"/>
    <w:rsid w:val="001468B2"/>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Elencochiaro-Colore11">
    <w:name w:val="Elenco chiaro - Colore 11"/>
    <w:basedOn w:val="Tabellanormale"/>
    <w:uiPriority w:val="61"/>
    <w:rsid w:val="001468B2"/>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Sfondomedio1-Colore11">
    <w:name w:val="Sfondo medio 1 - Colore 11"/>
    <w:basedOn w:val="Tabellanormale"/>
    <w:uiPriority w:val="63"/>
    <w:rsid w:val="001468B2"/>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Grigliamedia3-Colore1">
    <w:name w:val="Medium Grid 3 Accent 1"/>
    <w:basedOn w:val="Tabellanormale"/>
    <w:uiPriority w:val="69"/>
    <w:rsid w:val="001468B2"/>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Elencoscuro-Colore1">
    <w:name w:val="Dark List Accent 1"/>
    <w:basedOn w:val="Tabellanormale"/>
    <w:uiPriority w:val="70"/>
    <w:rsid w:val="001468B2"/>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Grigliatabella">
    <w:name w:val="Table Grid"/>
    <w:basedOn w:val="Tabellanormale"/>
    <w:uiPriority w:val="1"/>
    <w:rsid w:val="001468B2"/>
    <w:pPr>
      <w:spacing w:after="0" w:line="240" w:lineRule="auto"/>
    </w:pPr>
    <w:rPr>
      <w:rFonts w:eastAsiaTheme="minorEastAsia"/>
      <w:lang w:val="it-IT"/>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Elencochiaro-Colore111">
    <w:name w:val="Elenco chiaro - Colore 111"/>
    <w:basedOn w:val="Tabellanormale"/>
    <w:uiPriority w:val="61"/>
    <w:rsid w:val="008D5A69"/>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Nessunelenco2">
    <w:name w:val="Nessun elenco2"/>
    <w:next w:val="Nessunelenco"/>
    <w:uiPriority w:val="99"/>
    <w:semiHidden/>
    <w:unhideWhenUsed/>
    <w:rsid w:val="009911D8"/>
  </w:style>
  <w:style w:type="table" w:customStyle="1" w:styleId="Sfondochiaro-Colore111">
    <w:name w:val="Sfondo chiaro - Colore 111"/>
    <w:basedOn w:val="Tabellanormale"/>
    <w:uiPriority w:val="60"/>
    <w:rsid w:val="009911D8"/>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Elencochiaro-Colore112">
    <w:name w:val="Elenco chiaro - Colore 112"/>
    <w:basedOn w:val="Tabellanormale"/>
    <w:uiPriority w:val="61"/>
    <w:rsid w:val="009911D8"/>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Sfondomedio1-Colore111">
    <w:name w:val="Sfondo medio 1 - Colore 111"/>
    <w:basedOn w:val="Tabellanormale"/>
    <w:uiPriority w:val="63"/>
    <w:rsid w:val="009911D8"/>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Testonotaapidipagina">
    <w:name w:val="footnote text"/>
    <w:basedOn w:val="Normale"/>
    <w:link w:val="TestonotaapidipaginaCarattere"/>
    <w:uiPriority w:val="99"/>
    <w:unhideWhenUsed/>
    <w:rsid w:val="009911D8"/>
    <w:pPr>
      <w:spacing w:after="0" w:line="240" w:lineRule="auto"/>
    </w:pPr>
    <w:rPr>
      <w:rFonts w:ascii="Cambria" w:eastAsia="Times New Roman" w:hAnsi="Cambria" w:cs="Times New Roman"/>
      <w:sz w:val="20"/>
      <w:szCs w:val="20"/>
      <w:lang w:val="en-US" w:eastAsia="it-IT"/>
    </w:rPr>
  </w:style>
  <w:style w:type="character" w:customStyle="1" w:styleId="TestonotaapidipaginaCarattere">
    <w:name w:val="Testo nota a piè di pagina Carattere"/>
    <w:basedOn w:val="Carpredefinitoparagrafo"/>
    <w:link w:val="Testonotaapidipagina"/>
    <w:uiPriority w:val="99"/>
    <w:rsid w:val="009911D8"/>
    <w:rPr>
      <w:rFonts w:ascii="Cambria" w:eastAsia="Times New Roman" w:hAnsi="Cambria" w:cs="Times New Roman"/>
      <w:sz w:val="20"/>
      <w:szCs w:val="20"/>
      <w:lang w:val="en-US" w:eastAsia="it-IT"/>
    </w:rPr>
  </w:style>
  <w:style w:type="character" w:styleId="Rimandonotaapidipagina">
    <w:name w:val="footnote reference"/>
    <w:basedOn w:val="Carpredefinitoparagrafo"/>
    <w:uiPriority w:val="99"/>
    <w:unhideWhenUsed/>
    <w:rsid w:val="009911D8"/>
    <w:rPr>
      <w:vertAlign w:val="superscript"/>
    </w:rPr>
  </w:style>
  <w:style w:type="character" w:customStyle="1" w:styleId="nbapihighlight">
    <w:name w:val="nbapihighlight"/>
    <w:basedOn w:val="Carpredefinitoparagrafo"/>
    <w:rsid w:val="009911D8"/>
  </w:style>
  <w:style w:type="paragraph" w:customStyle="1" w:styleId="Didascalia1">
    <w:name w:val="Didascalia1"/>
    <w:basedOn w:val="Normale"/>
    <w:next w:val="Normale"/>
    <w:rsid w:val="009911D8"/>
    <w:pPr>
      <w:suppressAutoHyphens/>
    </w:pPr>
    <w:rPr>
      <w:rFonts w:ascii="Calibri" w:eastAsia="Calibri" w:hAnsi="Calibri" w:cs="Calibri"/>
      <w:b/>
      <w:bCs/>
      <w:sz w:val="20"/>
      <w:szCs w:val="20"/>
      <w:lang w:eastAsia="ar-SA"/>
    </w:rPr>
  </w:style>
  <w:style w:type="character" w:customStyle="1" w:styleId="longtext">
    <w:name w:val="long_text"/>
    <w:basedOn w:val="Carpredefinitoparagrafo"/>
    <w:rsid w:val="009911D8"/>
  </w:style>
  <w:style w:type="paragraph" w:customStyle="1" w:styleId="Predefinito">
    <w:name w:val="Predefinito"/>
    <w:rsid w:val="009911D8"/>
    <w:pPr>
      <w:tabs>
        <w:tab w:val="left" w:pos="709"/>
      </w:tabs>
      <w:suppressAutoHyphens/>
      <w:spacing w:after="0" w:line="100" w:lineRule="atLeast"/>
    </w:pPr>
    <w:rPr>
      <w:rFonts w:ascii="Times New Roman" w:eastAsia="Times New Roman" w:hAnsi="Times New Roman" w:cs="Calibri"/>
      <w:sz w:val="24"/>
      <w:szCs w:val="24"/>
      <w:lang w:val="en-GB" w:eastAsia="ar-SA"/>
    </w:rPr>
  </w:style>
  <w:style w:type="character" w:customStyle="1" w:styleId="citation">
    <w:name w:val="citation"/>
    <w:basedOn w:val="Carpredefinitoparagrafo"/>
    <w:rsid w:val="009911D8"/>
  </w:style>
  <w:style w:type="table" w:customStyle="1" w:styleId="Elencochiaro-Colore12">
    <w:name w:val="Elenco chiaro - Colore 12"/>
    <w:basedOn w:val="Tabellanormale"/>
    <w:uiPriority w:val="61"/>
    <w:rsid w:val="009911D8"/>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Nessunelenco3">
    <w:name w:val="Nessun elenco3"/>
    <w:next w:val="Nessunelenco"/>
    <w:uiPriority w:val="99"/>
    <w:semiHidden/>
    <w:unhideWhenUsed/>
    <w:rsid w:val="002C7420"/>
  </w:style>
  <w:style w:type="table" w:customStyle="1" w:styleId="Sfondochiaro-Colore112">
    <w:name w:val="Sfondo chiaro - Colore 112"/>
    <w:basedOn w:val="Tabellanormale"/>
    <w:uiPriority w:val="60"/>
    <w:rsid w:val="002C7420"/>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Elencochiaro-Colore113">
    <w:name w:val="Elenco chiaro - Colore 113"/>
    <w:basedOn w:val="Tabellanormale"/>
    <w:uiPriority w:val="61"/>
    <w:rsid w:val="002C7420"/>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Sfondomedio1-Colore112">
    <w:name w:val="Sfondo medio 1 - Colore 112"/>
    <w:basedOn w:val="Tabellanormale"/>
    <w:uiPriority w:val="63"/>
    <w:rsid w:val="002C7420"/>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head">
    <w:name w:val="head"/>
    <w:basedOn w:val="Normale"/>
    <w:next w:val="Normale"/>
    <w:rsid w:val="002C7420"/>
    <w:pPr>
      <w:keepNext/>
      <w:widowControl w:val="0"/>
      <w:numPr>
        <w:numId w:val="21"/>
      </w:numPr>
      <w:tabs>
        <w:tab w:val="left" w:pos="284"/>
      </w:tabs>
      <w:autoSpaceDE w:val="0"/>
      <w:autoSpaceDN w:val="0"/>
      <w:spacing w:before="360" w:after="120" w:line="240" w:lineRule="auto"/>
    </w:pPr>
    <w:rPr>
      <w:rFonts w:ascii="Times" w:eastAsia="Times New Roman" w:hAnsi="Times" w:cs="Times New Roman"/>
      <w:b/>
      <w:szCs w:val="24"/>
      <w:lang w:val="en-US" w:eastAsia="it-IT"/>
    </w:rPr>
  </w:style>
  <w:style w:type="paragraph" w:customStyle="1" w:styleId="subhead">
    <w:name w:val="subhead"/>
    <w:basedOn w:val="Normale"/>
    <w:next w:val="Normale"/>
    <w:rsid w:val="002C7420"/>
    <w:pPr>
      <w:keepNext/>
      <w:widowControl w:val="0"/>
      <w:numPr>
        <w:ilvl w:val="1"/>
        <w:numId w:val="21"/>
      </w:numPr>
      <w:autoSpaceDE w:val="0"/>
      <w:autoSpaceDN w:val="0"/>
      <w:spacing w:before="240" w:after="0" w:line="240" w:lineRule="auto"/>
    </w:pPr>
    <w:rPr>
      <w:rFonts w:ascii="Times" w:eastAsia="Times New Roman" w:hAnsi="Times" w:cs="Times New Roman"/>
      <w:b/>
      <w:i/>
      <w:szCs w:val="24"/>
      <w:lang w:val="en-US" w:eastAsia="it-IT"/>
    </w:rPr>
  </w:style>
  <w:style w:type="character" w:customStyle="1" w:styleId="shorttext">
    <w:name w:val="short_text"/>
    <w:rsid w:val="002C7420"/>
  </w:style>
  <w:style w:type="character" w:customStyle="1" w:styleId="mediumtext">
    <w:name w:val="medium_text"/>
    <w:rsid w:val="002C7420"/>
  </w:style>
  <w:style w:type="character" w:customStyle="1" w:styleId="T1">
    <w:name w:val="T1"/>
    <w:rsid w:val="002C7420"/>
    <w:rPr>
      <w:sz w:val="24"/>
    </w:rPr>
  </w:style>
  <w:style w:type="table" w:customStyle="1" w:styleId="Sfondochiaro-Colore113">
    <w:name w:val="Sfondo chiaro - Colore 113"/>
    <w:basedOn w:val="Tabellanormale"/>
    <w:uiPriority w:val="60"/>
    <w:rsid w:val="000C3AE4"/>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Elencochiaro-Colore114">
    <w:name w:val="Elenco chiaro - Colore 114"/>
    <w:basedOn w:val="Tabellanormale"/>
    <w:uiPriority w:val="61"/>
    <w:rsid w:val="000C3AE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Sfondomedio1-Colore113">
    <w:name w:val="Sfondo medio 1 - Colore 113"/>
    <w:basedOn w:val="Tabellanormale"/>
    <w:uiPriority w:val="63"/>
    <w:rsid w:val="000C3AE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Default">
    <w:name w:val="Default"/>
    <w:rsid w:val="000C3AE4"/>
    <w:pPr>
      <w:autoSpaceDE w:val="0"/>
      <w:autoSpaceDN w:val="0"/>
      <w:adjustRightInd w:val="0"/>
      <w:spacing w:after="0" w:line="240" w:lineRule="auto"/>
    </w:pPr>
    <w:rPr>
      <w:rFonts w:ascii="Arial" w:eastAsia="Times New Roman" w:hAnsi="Arial" w:cs="Arial"/>
      <w:color w:val="000000"/>
      <w:sz w:val="24"/>
      <w:szCs w:val="24"/>
      <w:lang w:val="it-IT" w:eastAsia="it-IT"/>
    </w:rPr>
  </w:style>
  <w:style w:type="paragraph" w:customStyle="1" w:styleId="Autoren">
    <w:name w:val="Autoren"/>
    <w:basedOn w:val="Normale"/>
    <w:rsid w:val="000C3AE4"/>
    <w:pPr>
      <w:spacing w:after="0"/>
      <w:jc w:val="center"/>
    </w:pPr>
    <w:rPr>
      <w:rFonts w:ascii="Arial" w:eastAsia="Times New Roman" w:hAnsi="Arial" w:cs="Arial"/>
      <w:i/>
      <w:iCs/>
      <w:szCs w:val="24"/>
      <w:lang w:eastAsia="de-DE"/>
    </w:rPr>
  </w:style>
  <w:style w:type="table" w:customStyle="1" w:styleId="Elencochiaro-Colore121">
    <w:name w:val="Elenco chiaro - Colore 121"/>
    <w:basedOn w:val="Tabellanormale"/>
    <w:uiPriority w:val="61"/>
    <w:rsid w:val="000C3AE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Titolosommario">
    <w:name w:val="TOC Heading"/>
    <w:basedOn w:val="Titolo1"/>
    <w:next w:val="Normale"/>
    <w:uiPriority w:val="39"/>
    <w:unhideWhenUsed/>
    <w:qFormat/>
    <w:rsid w:val="00A057E8"/>
    <w:pPr>
      <w:spacing w:line="276" w:lineRule="auto"/>
      <w:jc w:val="left"/>
      <w:outlineLvl w:val="9"/>
    </w:pPr>
  </w:style>
  <w:style w:type="paragraph" w:styleId="Sommario1">
    <w:name w:val="toc 1"/>
    <w:basedOn w:val="Normale"/>
    <w:next w:val="Normale"/>
    <w:autoRedefine/>
    <w:uiPriority w:val="39"/>
    <w:unhideWhenUsed/>
    <w:qFormat/>
    <w:rsid w:val="00C65275"/>
    <w:pPr>
      <w:tabs>
        <w:tab w:val="left" w:pos="660"/>
        <w:tab w:val="right" w:pos="8494"/>
      </w:tabs>
      <w:spacing w:after="100"/>
    </w:pPr>
    <w:rPr>
      <w:rFonts w:asciiTheme="majorHAnsi" w:eastAsiaTheme="majorEastAsia" w:hAnsiTheme="majorHAnsi" w:cstheme="majorBidi"/>
      <w:b/>
      <w:noProof/>
      <w:szCs w:val="24"/>
      <w:lang w:val="en-US"/>
    </w:rPr>
  </w:style>
  <w:style w:type="paragraph" w:styleId="Sommario2">
    <w:name w:val="toc 2"/>
    <w:basedOn w:val="Normale"/>
    <w:next w:val="Normale"/>
    <w:autoRedefine/>
    <w:uiPriority w:val="39"/>
    <w:unhideWhenUsed/>
    <w:qFormat/>
    <w:rsid w:val="00A057E8"/>
    <w:pPr>
      <w:spacing w:after="100"/>
      <w:ind w:left="240"/>
    </w:pPr>
  </w:style>
  <w:style w:type="paragraph" w:styleId="Sommario3">
    <w:name w:val="toc 3"/>
    <w:basedOn w:val="Normale"/>
    <w:next w:val="Normale"/>
    <w:autoRedefine/>
    <w:uiPriority w:val="39"/>
    <w:unhideWhenUsed/>
    <w:qFormat/>
    <w:rsid w:val="00A057E8"/>
    <w:pPr>
      <w:spacing w:after="100" w:line="276" w:lineRule="auto"/>
      <w:ind w:left="440"/>
      <w:jc w:val="left"/>
    </w:pPr>
    <w:rPr>
      <w:rFonts w:eastAsiaTheme="minorEastAsia"/>
      <w:sz w:val="22"/>
      <w:lang w:val="es-ES" w:eastAsia="es-ES"/>
    </w:rPr>
  </w:style>
  <w:style w:type="paragraph" w:styleId="Sommario4">
    <w:name w:val="toc 4"/>
    <w:basedOn w:val="Normale"/>
    <w:next w:val="Normale"/>
    <w:autoRedefine/>
    <w:uiPriority w:val="39"/>
    <w:unhideWhenUsed/>
    <w:rsid w:val="00A057E8"/>
    <w:pPr>
      <w:spacing w:after="100" w:line="276" w:lineRule="auto"/>
      <w:ind w:left="660"/>
      <w:jc w:val="left"/>
    </w:pPr>
    <w:rPr>
      <w:rFonts w:eastAsiaTheme="minorEastAsia"/>
      <w:sz w:val="22"/>
      <w:lang w:val="es-ES" w:eastAsia="es-ES"/>
    </w:rPr>
  </w:style>
  <w:style w:type="paragraph" w:styleId="Sommario5">
    <w:name w:val="toc 5"/>
    <w:basedOn w:val="Normale"/>
    <w:next w:val="Normale"/>
    <w:autoRedefine/>
    <w:uiPriority w:val="39"/>
    <w:unhideWhenUsed/>
    <w:rsid w:val="00A057E8"/>
    <w:pPr>
      <w:spacing w:after="100" w:line="276" w:lineRule="auto"/>
      <w:ind w:left="880"/>
      <w:jc w:val="left"/>
    </w:pPr>
    <w:rPr>
      <w:rFonts w:eastAsiaTheme="minorEastAsia"/>
      <w:sz w:val="22"/>
      <w:lang w:val="es-ES" w:eastAsia="es-ES"/>
    </w:rPr>
  </w:style>
  <w:style w:type="paragraph" w:styleId="Sommario6">
    <w:name w:val="toc 6"/>
    <w:basedOn w:val="Normale"/>
    <w:next w:val="Normale"/>
    <w:autoRedefine/>
    <w:uiPriority w:val="39"/>
    <w:unhideWhenUsed/>
    <w:rsid w:val="00A057E8"/>
    <w:pPr>
      <w:spacing w:after="100" w:line="276" w:lineRule="auto"/>
      <w:ind w:left="1100"/>
      <w:jc w:val="left"/>
    </w:pPr>
    <w:rPr>
      <w:rFonts w:eastAsiaTheme="minorEastAsia"/>
      <w:sz w:val="22"/>
      <w:lang w:val="es-ES" w:eastAsia="es-ES"/>
    </w:rPr>
  </w:style>
  <w:style w:type="paragraph" w:styleId="Sommario7">
    <w:name w:val="toc 7"/>
    <w:basedOn w:val="Normale"/>
    <w:next w:val="Normale"/>
    <w:autoRedefine/>
    <w:uiPriority w:val="39"/>
    <w:unhideWhenUsed/>
    <w:rsid w:val="00A057E8"/>
    <w:pPr>
      <w:spacing w:after="100" w:line="276" w:lineRule="auto"/>
      <w:ind w:left="1320"/>
      <w:jc w:val="left"/>
    </w:pPr>
    <w:rPr>
      <w:rFonts w:eastAsiaTheme="minorEastAsia"/>
      <w:sz w:val="22"/>
      <w:lang w:val="es-ES" w:eastAsia="es-ES"/>
    </w:rPr>
  </w:style>
  <w:style w:type="paragraph" w:styleId="Sommario8">
    <w:name w:val="toc 8"/>
    <w:basedOn w:val="Normale"/>
    <w:next w:val="Normale"/>
    <w:autoRedefine/>
    <w:uiPriority w:val="39"/>
    <w:unhideWhenUsed/>
    <w:rsid w:val="00A057E8"/>
    <w:pPr>
      <w:spacing w:after="100" w:line="276" w:lineRule="auto"/>
      <w:ind w:left="1540"/>
      <w:jc w:val="left"/>
    </w:pPr>
    <w:rPr>
      <w:rFonts w:eastAsiaTheme="minorEastAsia"/>
      <w:sz w:val="22"/>
      <w:lang w:val="es-ES" w:eastAsia="es-ES"/>
    </w:rPr>
  </w:style>
  <w:style w:type="paragraph" w:styleId="Sommario9">
    <w:name w:val="toc 9"/>
    <w:basedOn w:val="Normale"/>
    <w:next w:val="Normale"/>
    <w:autoRedefine/>
    <w:uiPriority w:val="39"/>
    <w:unhideWhenUsed/>
    <w:rsid w:val="00A057E8"/>
    <w:pPr>
      <w:spacing w:after="100" w:line="276" w:lineRule="auto"/>
      <w:ind w:left="1760"/>
      <w:jc w:val="left"/>
    </w:pPr>
    <w:rPr>
      <w:rFonts w:eastAsiaTheme="minorEastAsia"/>
      <w:sz w:val="22"/>
      <w:lang w:val="es-ES" w:eastAsia="es-ES"/>
    </w:rPr>
  </w:style>
  <w:style w:type="paragraph" w:styleId="Mappadocumento">
    <w:name w:val="Document Map"/>
    <w:basedOn w:val="Normale"/>
    <w:link w:val="MappadocumentoCarattere"/>
    <w:uiPriority w:val="99"/>
    <w:semiHidden/>
    <w:unhideWhenUsed/>
    <w:rsid w:val="00545238"/>
    <w:pPr>
      <w:spacing w:after="0" w:line="240" w:lineRule="auto"/>
    </w:pPr>
    <w:rPr>
      <w:rFonts w:ascii="Tahoma" w:hAnsi="Tahoma" w:cs="Tahoma"/>
      <w:sz w:val="16"/>
      <w:szCs w:val="16"/>
    </w:rPr>
  </w:style>
  <w:style w:type="character" w:customStyle="1" w:styleId="MappadocumentoCarattere">
    <w:name w:val="Mappa documento Carattere"/>
    <w:basedOn w:val="Carpredefinitoparagrafo"/>
    <w:link w:val="Mappadocumento"/>
    <w:uiPriority w:val="99"/>
    <w:semiHidden/>
    <w:rsid w:val="00545238"/>
    <w:rPr>
      <w:rFonts w:ascii="Tahoma" w:hAnsi="Tahoma" w:cs="Tahoma"/>
      <w:sz w:val="16"/>
      <w:szCs w:val="16"/>
      <w:lang w:val="en-GB"/>
    </w:rPr>
  </w:style>
  <w:style w:type="table" w:customStyle="1" w:styleId="Elencochiaro-Colore13">
    <w:name w:val="Elenco chiaro - Colore 13"/>
    <w:basedOn w:val="Tabellanormale"/>
    <w:uiPriority w:val="61"/>
    <w:rsid w:val="0023062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r="http://schemas.openxmlformats.org/officeDocument/2006/relationships" xmlns:w="http://schemas.openxmlformats.org/wordprocessingml/2006/main">
  <w:divs>
    <w:div w:id="1776168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1.wmf"/><Relationship Id="rId117" Type="http://schemas.openxmlformats.org/officeDocument/2006/relationships/image" Target="media/image88.wmf"/><Relationship Id="rId21" Type="http://schemas.openxmlformats.org/officeDocument/2006/relationships/image" Target="media/image6.png"/><Relationship Id="rId42" Type="http://schemas.openxmlformats.org/officeDocument/2006/relationships/image" Target="media/image25.wmf"/><Relationship Id="rId47" Type="http://schemas.openxmlformats.org/officeDocument/2006/relationships/image" Target="media/image29.emf"/><Relationship Id="rId63" Type="http://schemas.openxmlformats.org/officeDocument/2006/relationships/image" Target="media/image43.wmf"/><Relationship Id="rId68" Type="http://schemas.openxmlformats.org/officeDocument/2006/relationships/image" Target="media/image48.emf"/><Relationship Id="rId84" Type="http://schemas.openxmlformats.org/officeDocument/2006/relationships/image" Target="media/image62.tiff"/><Relationship Id="rId89" Type="http://schemas.openxmlformats.org/officeDocument/2006/relationships/image" Target="media/image66.png"/><Relationship Id="rId112" Type="http://schemas.openxmlformats.org/officeDocument/2006/relationships/image" Target="media/image84.png"/><Relationship Id="rId133" Type="http://schemas.openxmlformats.org/officeDocument/2006/relationships/image" Target="media/image102.png"/><Relationship Id="rId16" Type="http://schemas.openxmlformats.org/officeDocument/2006/relationships/image" Target="media/image4.png"/><Relationship Id="rId107" Type="http://schemas.openxmlformats.org/officeDocument/2006/relationships/image" Target="media/image79.png"/><Relationship Id="rId11" Type="http://schemas.openxmlformats.org/officeDocument/2006/relationships/oleObject" Target="embeddings/oleObject1.bin"/><Relationship Id="rId32" Type="http://schemas.openxmlformats.org/officeDocument/2006/relationships/image" Target="media/image17.wmf"/><Relationship Id="rId37" Type="http://schemas.openxmlformats.org/officeDocument/2006/relationships/oleObject" Target="embeddings/oleObject3.bin"/><Relationship Id="rId53" Type="http://schemas.openxmlformats.org/officeDocument/2006/relationships/header" Target="header4.xml"/><Relationship Id="rId58" Type="http://schemas.openxmlformats.org/officeDocument/2006/relationships/image" Target="media/image38.wmf"/><Relationship Id="rId74" Type="http://schemas.openxmlformats.org/officeDocument/2006/relationships/image" Target="media/image53.png"/><Relationship Id="rId79" Type="http://schemas.openxmlformats.org/officeDocument/2006/relationships/image" Target="media/image57.png"/><Relationship Id="rId102" Type="http://schemas.openxmlformats.org/officeDocument/2006/relationships/image" Target="media/image75.jpeg"/><Relationship Id="rId123" Type="http://schemas.openxmlformats.org/officeDocument/2006/relationships/image" Target="media/image93.wmf"/><Relationship Id="rId128" Type="http://schemas.openxmlformats.org/officeDocument/2006/relationships/image" Target="media/image97.png"/><Relationship Id="rId5" Type="http://schemas.openxmlformats.org/officeDocument/2006/relationships/settings" Target="settings.xml"/><Relationship Id="rId90" Type="http://schemas.openxmlformats.org/officeDocument/2006/relationships/image" Target="media/image67.wmf"/><Relationship Id="rId95" Type="http://schemas.openxmlformats.org/officeDocument/2006/relationships/oleObject" Target="embeddings/oleObject7.bin"/><Relationship Id="rId14" Type="http://schemas.openxmlformats.org/officeDocument/2006/relationships/header" Target="header1.xml"/><Relationship Id="rId22" Type="http://schemas.openxmlformats.org/officeDocument/2006/relationships/image" Target="media/image7.wmf"/><Relationship Id="rId27" Type="http://schemas.openxmlformats.org/officeDocument/2006/relationships/image" Target="media/image12.wmf"/><Relationship Id="rId30" Type="http://schemas.openxmlformats.org/officeDocument/2006/relationships/image" Target="media/image15.wmf"/><Relationship Id="rId35" Type="http://schemas.openxmlformats.org/officeDocument/2006/relationships/oleObject" Target="embeddings/oleObject2.bin"/><Relationship Id="rId43" Type="http://schemas.openxmlformats.org/officeDocument/2006/relationships/image" Target="media/image26.png"/><Relationship Id="rId48" Type="http://schemas.openxmlformats.org/officeDocument/2006/relationships/image" Target="media/image30.emf"/><Relationship Id="rId56" Type="http://schemas.openxmlformats.org/officeDocument/2006/relationships/image" Target="media/image36.png"/><Relationship Id="rId64" Type="http://schemas.openxmlformats.org/officeDocument/2006/relationships/image" Target="media/image44.wmf"/><Relationship Id="rId69" Type="http://schemas.openxmlformats.org/officeDocument/2006/relationships/image" Target="media/image49.emf"/><Relationship Id="rId77" Type="http://schemas.openxmlformats.org/officeDocument/2006/relationships/image" Target="media/image56.png"/><Relationship Id="rId100" Type="http://schemas.openxmlformats.org/officeDocument/2006/relationships/image" Target="media/image73.jpeg"/><Relationship Id="rId105" Type="http://schemas.openxmlformats.org/officeDocument/2006/relationships/image" Target="media/image77.png"/><Relationship Id="rId113" Type="http://schemas.openxmlformats.org/officeDocument/2006/relationships/image" Target="media/image85.png"/><Relationship Id="rId118" Type="http://schemas.openxmlformats.org/officeDocument/2006/relationships/image" Target="media/image89.wmf"/><Relationship Id="rId126" Type="http://schemas.openxmlformats.org/officeDocument/2006/relationships/image" Target="media/image95.wmf"/><Relationship Id="rId134" Type="http://schemas.openxmlformats.org/officeDocument/2006/relationships/image" Target="media/image103.wmf"/><Relationship Id="rId8" Type="http://schemas.openxmlformats.org/officeDocument/2006/relationships/endnotes" Target="endnotes.xml"/><Relationship Id="rId51" Type="http://schemas.openxmlformats.org/officeDocument/2006/relationships/image" Target="media/image33.emf"/><Relationship Id="rId72" Type="http://schemas.openxmlformats.org/officeDocument/2006/relationships/image" Target="media/image51.wmf"/><Relationship Id="rId80" Type="http://schemas.openxmlformats.org/officeDocument/2006/relationships/image" Target="media/image58.tiff"/><Relationship Id="rId85" Type="http://schemas.openxmlformats.org/officeDocument/2006/relationships/image" Target="media/image63.tiff"/><Relationship Id="rId93" Type="http://schemas.openxmlformats.org/officeDocument/2006/relationships/oleObject" Target="embeddings/oleObject6.bin"/><Relationship Id="rId98" Type="http://schemas.openxmlformats.org/officeDocument/2006/relationships/image" Target="media/image71.jpeg"/><Relationship Id="rId121" Type="http://schemas.openxmlformats.org/officeDocument/2006/relationships/image" Target="media/image91.wmf"/><Relationship Id="rId3" Type="http://schemas.openxmlformats.org/officeDocument/2006/relationships/numbering" Target="numbering.xml"/><Relationship Id="rId12" Type="http://schemas.openxmlformats.org/officeDocument/2006/relationships/image" Target="media/image3.jpeg"/><Relationship Id="rId17" Type="http://schemas.openxmlformats.org/officeDocument/2006/relationships/image" Target="media/image5.emf"/><Relationship Id="rId25" Type="http://schemas.openxmlformats.org/officeDocument/2006/relationships/image" Target="media/image10.wmf"/><Relationship Id="rId33" Type="http://schemas.openxmlformats.org/officeDocument/2006/relationships/image" Target="media/image18.wmf"/><Relationship Id="rId38" Type="http://schemas.openxmlformats.org/officeDocument/2006/relationships/image" Target="media/image21.wmf"/><Relationship Id="rId46" Type="http://schemas.openxmlformats.org/officeDocument/2006/relationships/image" Target="media/image28.wmf"/><Relationship Id="rId59" Type="http://schemas.openxmlformats.org/officeDocument/2006/relationships/image" Target="media/image39.wmf"/><Relationship Id="rId67" Type="http://schemas.openxmlformats.org/officeDocument/2006/relationships/image" Target="media/image47.wmf"/><Relationship Id="rId103" Type="http://schemas.openxmlformats.org/officeDocument/2006/relationships/image" Target="media/image76.jpeg"/><Relationship Id="rId108" Type="http://schemas.openxmlformats.org/officeDocument/2006/relationships/image" Target="media/image80.png"/><Relationship Id="rId116" Type="http://schemas.openxmlformats.org/officeDocument/2006/relationships/image" Target="media/image87.tiff"/><Relationship Id="rId124" Type="http://schemas.openxmlformats.org/officeDocument/2006/relationships/oleObject" Target="embeddings/oleObject8.bin"/><Relationship Id="rId129" Type="http://schemas.openxmlformats.org/officeDocument/2006/relationships/image" Target="media/image98.jpeg"/><Relationship Id="rId137" Type="http://schemas.openxmlformats.org/officeDocument/2006/relationships/theme" Target="theme/theme1.xml"/><Relationship Id="rId20" Type="http://schemas.openxmlformats.org/officeDocument/2006/relationships/footer" Target="footer3.xml"/><Relationship Id="rId41" Type="http://schemas.openxmlformats.org/officeDocument/2006/relationships/image" Target="media/image24.wmf"/><Relationship Id="rId54" Type="http://schemas.openxmlformats.org/officeDocument/2006/relationships/header" Target="header5.xml"/><Relationship Id="rId62" Type="http://schemas.openxmlformats.org/officeDocument/2006/relationships/image" Target="media/image42.wmf"/><Relationship Id="rId70" Type="http://schemas.openxmlformats.org/officeDocument/2006/relationships/header" Target="header6.xml"/><Relationship Id="rId75" Type="http://schemas.openxmlformats.org/officeDocument/2006/relationships/image" Target="media/image54.png"/><Relationship Id="rId83" Type="http://schemas.openxmlformats.org/officeDocument/2006/relationships/image" Target="media/image61.tiff"/><Relationship Id="rId88" Type="http://schemas.openxmlformats.org/officeDocument/2006/relationships/image" Target="media/image65.emf"/><Relationship Id="rId91" Type="http://schemas.openxmlformats.org/officeDocument/2006/relationships/oleObject" Target="embeddings/oleObject5.bin"/><Relationship Id="rId96" Type="http://schemas.openxmlformats.org/officeDocument/2006/relationships/header" Target="header9.xml"/><Relationship Id="rId111" Type="http://schemas.openxmlformats.org/officeDocument/2006/relationships/image" Target="media/image83.png"/><Relationship Id="rId132" Type="http://schemas.openxmlformats.org/officeDocument/2006/relationships/image" Target="media/image101.gi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8.wmf"/><Relationship Id="rId28" Type="http://schemas.openxmlformats.org/officeDocument/2006/relationships/image" Target="media/image13.wmf"/><Relationship Id="rId36" Type="http://schemas.openxmlformats.org/officeDocument/2006/relationships/image" Target="media/image20.png"/><Relationship Id="rId49" Type="http://schemas.openxmlformats.org/officeDocument/2006/relationships/image" Target="media/image31.emf"/><Relationship Id="rId57" Type="http://schemas.openxmlformats.org/officeDocument/2006/relationships/image" Target="media/image37.wmf"/><Relationship Id="rId106" Type="http://schemas.openxmlformats.org/officeDocument/2006/relationships/image" Target="media/image78.png"/><Relationship Id="rId114" Type="http://schemas.openxmlformats.org/officeDocument/2006/relationships/image" Target="media/image86.png"/><Relationship Id="rId119" Type="http://schemas.openxmlformats.org/officeDocument/2006/relationships/chart" Target="charts/chart1.xml"/><Relationship Id="rId127" Type="http://schemas.openxmlformats.org/officeDocument/2006/relationships/image" Target="media/image96.tiff"/><Relationship Id="rId10" Type="http://schemas.openxmlformats.org/officeDocument/2006/relationships/image" Target="media/image2.png"/><Relationship Id="rId31" Type="http://schemas.openxmlformats.org/officeDocument/2006/relationships/image" Target="media/image16.wmf"/><Relationship Id="rId44" Type="http://schemas.openxmlformats.org/officeDocument/2006/relationships/image" Target="media/image27.wmf"/><Relationship Id="rId52" Type="http://schemas.openxmlformats.org/officeDocument/2006/relationships/image" Target="media/image34.emf"/><Relationship Id="rId60" Type="http://schemas.openxmlformats.org/officeDocument/2006/relationships/image" Target="media/image40.wmf"/><Relationship Id="rId65" Type="http://schemas.openxmlformats.org/officeDocument/2006/relationships/image" Target="media/image45.wmf"/><Relationship Id="rId73" Type="http://schemas.openxmlformats.org/officeDocument/2006/relationships/image" Target="media/image52.png"/><Relationship Id="rId78" Type="http://schemas.openxmlformats.org/officeDocument/2006/relationships/header" Target="header7.xml"/><Relationship Id="rId81" Type="http://schemas.openxmlformats.org/officeDocument/2006/relationships/image" Target="media/image59.tiff"/><Relationship Id="rId86" Type="http://schemas.openxmlformats.org/officeDocument/2006/relationships/header" Target="header8.xml"/><Relationship Id="rId94" Type="http://schemas.openxmlformats.org/officeDocument/2006/relationships/image" Target="media/image69.wmf"/><Relationship Id="rId99" Type="http://schemas.openxmlformats.org/officeDocument/2006/relationships/image" Target="media/image72.png"/><Relationship Id="rId101" Type="http://schemas.openxmlformats.org/officeDocument/2006/relationships/image" Target="media/image74.jpeg"/><Relationship Id="rId122" Type="http://schemas.openxmlformats.org/officeDocument/2006/relationships/image" Target="media/image92.wmf"/><Relationship Id="rId130" Type="http://schemas.openxmlformats.org/officeDocument/2006/relationships/image" Target="media/image99.tiff"/><Relationship Id="rId135" Type="http://schemas.openxmlformats.org/officeDocument/2006/relationships/header" Target="header12.xml"/><Relationship Id="rId4" Type="http://schemas.openxmlformats.org/officeDocument/2006/relationships/styles" Target="styles.xml"/><Relationship Id="rId9" Type="http://schemas.openxmlformats.org/officeDocument/2006/relationships/image" Target="media/image1.gif"/><Relationship Id="rId13" Type="http://schemas.openxmlformats.org/officeDocument/2006/relationships/footer" Target="footer1.xml"/><Relationship Id="rId18" Type="http://schemas.openxmlformats.org/officeDocument/2006/relationships/header" Target="header2.xml"/><Relationship Id="rId39" Type="http://schemas.openxmlformats.org/officeDocument/2006/relationships/image" Target="media/image22.emf"/><Relationship Id="rId109" Type="http://schemas.openxmlformats.org/officeDocument/2006/relationships/image" Target="media/image81.png"/><Relationship Id="rId34" Type="http://schemas.openxmlformats.org/officeDocument/2006/relationships/image" Target="media/image19.wmf"/><Relationship Id="rId50" Type="http://schemas.openxmlformats.org/officeDocument/2006/relationships/image" Target="media/image32.emf"/><Relationship Id="rId55" Type="http://schemas.openxmlformats.org/officeDocument/2006/relationships/image" Target="media/image35.png"/><Relationship Id="rId76" Type="http://schemas.openxmlformats.org/officeDocument/2006/relationships/image" Target="media/image55.png"/><Relationship Id="rId97" Type="http://schemas.openxmlformats.org/officeDocument/2006/relationships/image" Target="media/image70.png"/><Relationship Id="rId104" Type="http://schemas.openxmlformats.org/officeDocument/2006/relationships/header" Target="header10.xml"/><Relationship Id="rId120" Type="http://schemas.openxmlformats.org/officeDocument/2006/relationships/image" Target="media/image90.wmf"/><Relationship Id="rId125" Type="http://schemas.openxmlformats.org/officeDocument/2006/relationships/image" Target="media/image94.wmf"/><Relationship Id="rId7" Type="http://schemas.openxmlformats.org/officeDocument/2006/relationships/footnotes" Target="footnotes.xml"/><Relationship Id="rId71" Type="http://schemas.openxmlformats.org/officeDocument/2006/relationships/image" Target="media/image50.jpeg"/><Relationship Id="rId92" Type="http://schemas.openxmlformats.org/officeDocument/2006/relationships/image" Target="media/image68.wmf"/><Relationship Id="rId2" Type="http://schemas.openxmlformats.org/officeDocument/2006/relationships/customXml" Target="../customXml/item2.xml"/><Relationship Id="rId29" Type="http://schemas.openxmlformats.org/officeDocument/2006/relationships/image" Target="media/image14.wmf"/><Relationship Id="rId24" Type="http://schemas.openxmlformats.org/officeDocument/2006/relationships/image" Target="media/image9.wmf"/><Relationship Id="rId40" Type="http://schemas.openxmlformats.org/officeDocument/2006/relationships/image" Target="media/image23.tiff"/><Relationship Id="rId45" Type="http://schemas.openxmlformats.org/officeDocument/2006/relationships/oleObject" Target="embeddings/oleObject4.bin"/><Relationship Id="rId66" Type="http://schemas.openxmlformats.org/officeDocument/2006/relationships/image" Target="media/image46.wmf"/><Relationship Id="rId87" Type="http://schemas.openxmlformats.org/officeDocument/2006/relationships/image" Target="media/image64.png"/><Relationship Id="rId110" Type="http://schemas.openxmlformats.org/officeDocument/2006/relationships/image" Target="media/image82.png"/><Relationship Id="rId115" Type="http://schemas.openxmlformats.org/officeDocument/2006/relationships/header" Target="header11.xml"/><Relationship Id="rId131" Type="http://schemas.openxmlformats.org/officeDocument/2006/relationships/image" Target="media/image100.gif"/><Relationship Id="rId136" Type="http://schemas.openxmlformats.org/officeDocument/2006/relationships/fontTable" Target="fontTable.xml"/><Relationship Id="rId61" Type="http://schemas.openxmlformats.org/officeDocument/2006/relationships/image" Target="media/image41.wmf"/><Relationship Id="rId82" Type="http://schemas.openxmlformats.org/officeDocument/2006/relationships/image" Target="media/image60.tiff"/><Relationship Id="rId19" Type="http://schemas.openxmlformats.org/officeDocument/2006/relationships/header" Target="header3.xml"/></Relationships>
</file>

<file path=word/charts/_rels/chart1.xml.rels><?xml version="1.0" encoding="UTF-8" standalone="yes"?>
<Relationships xmlns="http://schemas.openxmlformats.org/package/2006/relationships"><Relationship Id="rId2" Type="http://schemas.openxmlformats.org/officeDocument/2006/relationships/oleObject" Target="file:///\\10.0.2.2\share-winxp\electroxidacion\prove%20urea\origin\TC.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title>
      <c:tx>
        <c:rich>
          <a:bodyPr/>
          <a:lstStyle/>
          <a:p>
            <a:pPr>
              <a:defRPr lang="es-ES"/>
            </a:pPr>
            <a:r>
              <a:rPr lang="es-ES"/>
              <a:t>Total Carbon</a:t>
            </a:r>
          </a:p>
        </c:rich>
      </c:tx>
      <c:layout/>
    </c:title>
    <c:view3D>
      <c:rAngAx val="1"/>
    </c:view3D>
    <c:plotArea>
      <c:layout/>
      <c:bar3DChart>
        <c:barDir val="col"/>
        <c:grouping val="standard"/>
        <c:ser>
          <c:idx val="0"/>
          <c:order val="0"/>
          <c:tx>
            <c:strRef>
              <c:f>Hoja2!$K$4</c:f>
              <c:strCache>
                <c:ptCount val="1"/>
                <c:pt idx="0">
                  <c:v>20 mA/cm2</c:v>
                </c:pt>
              </c:strCache>
            </c:strRef>
          </c:tx>
          <c:dLbls>
            <c:txPr>
              <a:bodyPr/>
              <a:lstStyle/>
              <a:p>
                <a:pPr>
                  <a:defRPr lang="es-ES"/>
                </a:pPr>
                <a:endParaRPr lang="es-ES"/>
              </a:p>
            </c:txPr>
            <c:showVal val="1"/>
          </c:dLbls>
          <c:cat>
            <c:strRef>
              <c:f>Hoja2!$L$3:$O$3</c:f>
              <c:strCache>
                <c:ptCount val="4"/>
                <c:pt idx="0">
                  <c:v>0 NaCl</c:v>
                </c:pt>
                <c:pt idx="1">
                  <c:v>1.5 NaCl</c:v>
                </c:pt>
                <c:pt idx="2">
                  <c:v>3 NaCl</c:v>
                </c:pt>
                <c:pt idx="3">
                  <c:v>6 NaCl</c:v>
                </c:pt>
              </c:strCache>
            </c:strRef>
          </c:cat>
          <c:val>
            <c:numRef>
              <c:f>Hoja2!$L$4:$O$4</c:f>
              <c:numCache>
                <c:formatCode>General</c:formatCode>
                <c:ptCount val="4"/>
                <c:pt idx="0">
                  <c:v>21.8</c:v>
                </c:pt>
                <c:pt idx="1">
                  <c:v>21.1</c:v>
                </c:pt>
                <c:pt idx="2">
                  <c:v>6.7</c:v>
                </c:pt>
                <c:pt idx="3">
                  <c:v>6.1499999999999995</c:v>
                </c:pt>
              </c:numCache>
            </c:numRef>
          </c:val>
        </c:ser>
        <c:ser>
          <c:idx val="1"/>
          <c:order val="1"/>
          <c:tx>
            <c:strRef>
              <c:f>Hoja2!$K$5</c:f>
              <c:strCache>
                <c:ptCount val="1"/>
                <c:pt idx="0">
                  <c:v>10 mA/cm2</c:v>
                </c:pt>
              </c:strCache>
            </c:strRef>
          </c:tx>
          <c:dLbls>
            <c:dLbl>
              <c:idx val="3"/>
              <c:layout/>
              <c:showVal val="1"/>
              <c:showSerName val="1"/>
            </c:dLbl>
            <c:txPr>
              <a:bodyPr/>
              <a:lstStyle/>
              <a:p>
                <a:pPr>
                  <a:defRPr lang="es-ES"/>
                </a:pPr>
                <a:endParaRPr lang="es-ES"/>
              </a:p>
            </c:txPr>
            <c:showVal val="1"/>
          </c:dLbls>
          <c:cat>
            <c:strRef>
              <c:f>Hoja2!$L$3:$O$3</c:f>
              <c:strCache>
                <c:ptCount val="4"/>
                <c:pt idx="0">
                  <c:v>0 NaCl</c:v>
                </c:pt>
                <c:pt idx="1">
                  <c:v>1.5 NaCl</c:v>
                </c:pt>
                <c:pt idx="2">
                  <c:v>3 NaCl</c:v>
                </c:pt>
                <c:pt idx="3">
                  <c:v>6 NaCl</c:v>
                </c:pt>
              </c:strCache>
            </c:strRef>
          </c:cat>
          <c:val>
            <c:numRef>
              <c:f>Hoja2!$L$5:$O$5</c:f>
              <c:numCache>
                <c:formatCode>General</c:formatCode>
                <c:ptCount val="4"/>
                <c:pt idx="0">
                  <c:v>38.6</c:v>
                </c:pt>
                <c:pt idx="1">
                  <c:v>23</c:v>
                </c:pt>
                <c:pt idx="2">
                  <c:v>6.3</c:v>
                </c:pt>
              </c:numCache>
            </c:numRef>
          </c:val>
        </c:ser>
        <c:ser>
          <c:idx val="2"/>
          <c:order val="2"/>
          <c:tx>
            <c:strRef>
              <c:f>Hoja2!$K$6</c:f>
              <c:strCache>
                <c:ptCount val="1"/>
                <c:pt idx="0">
                  <c:v> 50 mA/cm2</c:v>
                </c:pt>
              </c:strCache>
            </c:strRef>
          </c:tx>
          <c:dLbls>
            <c:dLbl>
              <c:idx val="3"/>
              <c:layout/>
              <c:showVal val="1"/>
              <c:showSerName val="1"/>
            </c:dLbl>
            <c:txPr>
              <a:bodyPr/>
              <a:lstStyle/>
              <a:p>
                <a:pPr>
                  <a:defRPr lang="es-ES"/>
                </a:pPr>
                <a:endParaRPr lang="es-ES"/>
              </a:p>
            </c:txPr>
            <c:showVal val="1"/>
          </c:dLbls>
          <c:cat>
            <c:strRef>
              <c:f>Hoja2!$L$3:$O$3</c:f>
              <c:strCache>
                <c:ptCount val="4"/>
                <c:pt idx="0">
                  <c:v>0 NaCl</c:v>
                </c:pt>
                <c:pt idx="1">
                  <c:v>1.5 NaCl</c:v>
                </c:pt>
                <c:pt idx="2">
                  <c:v>3 NaCl</c:v>
                </c:pt>
                <c:pt idx="3">
                  <c:v>6 NaCl</c:v>
                </c:pt>
              </c:strCache>
            </c:strRef>
          </c:cat>
          <c:val>
            <c:numRef>
              <c:f>Hoja2!$L$6:$O$6</c:f>
              <c:numCache>
                <c:formatCode>General</c:formatCode>
                <c:ptCount val="4"/>
                <c:pt idx="0">
                  <c:v>60.2</c:v>
                </c:pt>
              </c:numCache>
            </c:numRef>
          </c:val>
        </c:ser>
        <c:shape val="box"/>
        <c:axId val="94640768"/>
        <c:axId val="94654848"/>
        <c:axId val="93500288"/>
      </c:bar3DChart>
      <c:catAx>
        <c:axId val="94640768"/>
        <c:scaling>
          <c:orientation val="minMax"/>
        </c:scaling>
        <c:axPos val="b"/>
        <c:majorTickMark val="none"/>
        <c:tickLblPos val="nextTo"/>
        <c:txPr>
          <a:bodyPr/>
          <a:lstStyle/>
          <a:p>
            <a:pPr>
              <a:defRPr lang="es-ES"/>
            </a:pPr>
            <a:endParaRPr lang="es-ES"/>
          </a:p>
        </c:txPr>
        <c:crossAx val="94654848"/>
        <c:crosses val="autoZero"/>
        <c:auto val="1"/>
        <c:lblAlgn val="ctr"/>
        <c:lblOffset val="100"/>
      </c:catAx>
      <c:valAx>
        <c:axId val="94654848"/>
        <c:scaling>
          <c:orientation val="minMax"/>
        </c:scaling>
        <c:axPos val="l"/>
        <c:majorGridlines/>
        <c:title>
          <c:tx>
            <c:rich>
              <a:bodyPr/>
              <a:lstStyle/>
              <a:p>
                <a:pPr>
                  <a:defRPr lang="es-ES"/>
                </a:pPr>
                <a:r>
                  <a:rPr lang="es-ES"/>
                  <a:t>Remaining  Totall carbon (mg/l)</a:t>
                </a:r>
              </a:p>
            </c:rich>
          </c:tx>
          <c:layout/>
        </c:title>
        <c:numFmt formatCode="General" sourceLinked="1"/>
        <c:majorTickMark val="none"/>
        <c:tickLblPos val="nextTo"/>
        <c:txPr>
          <a:bodyPr/>
          <a:lstStyle/>
          <a:p>
            <a:pPr>
              <a:defRPr lang="es-ES"/>
            </a:pPr>
            <a:endParaRPr lang="es-ES"/>
          </a:p>
        </c:txPr>
        <c:crossAx val="94640768"/>
        <c:crosses val="autoZero"/>
        <c:crossBetween val="between"/>
      </c:valAx>
      <c:serAx>
        <c:axId val="93500288"/>
        <c:scaling>
          <c:orientation val="minMax"/>
        </c:scaling>
        <c:axPos val="b"/>
        <c:majorTickMark val="none"/>
        <c:tickLblPos val="nextTo"/>
        <c:txPr>
          <a:bodyPr/>
          <a:lstStyle/>
          <a:p>
            <a:pPr>
              <a:defRPr lang="es-ES"/>
            </a:pPr>
            <a:endParaRPr lang="es-ES"/>
          </a:p>
        </c:txPr>
        <c:crossAx val="94654848"/>
        <c:crosses val="autoZero"/>
      </c:serAx>
    </c:plotArea>
    <c:plotVisOnly val="1"/>
  </c:chart>
  <c:externalData r:id="rId2"/>
</c:chartSpac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2012-01-16T00:00:00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C29C050-F945-411B-BB65-0AD79BBFCF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337</TotalTime>
  <Pages>159</Pages>
  <Words>49976</Words>
  <Characters>274869</Characters>
  <Application>Microsoft Office Word</Application>
  <DocSecurity>0</DocSecurity>
  <Lines>2290</Lines>
  <Paragraphs>648</Paragraphs>
  <ScaleCrop>false</ScaleCrop>
  <HeadingPairs>
    <vt:vector size="2" baseType="variant">
      <vt:variant>
        <vt:lpstr>Titolo</vt:lpstr>
      </vt:variant>
      <vt:variant>
        <vt:i4>1</vt:i4>
      </vt:variant>
    </vt:vector>
  </HeadingPairs>
  <TitlesOfParts>
    <vt:vector size="1" baseType="lpstr">
      <vt:lpstr>                             Electrocatalytic treatment of wastewaters</vt:lpstr>
    </vt:vector>
  </TitlesOfParts>
  <Company>Politecnico di Torino.</Company>
  <LinksUpToDate>false</LinksUpToDate>
  <CharactersWithSpaces>324197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Electrocatalytic treatment of wastewaters</dc:title>
  <dc:subject/>
  <dc:creator>Author: Macarena Cataldo Hernández Supervisor: Debora Fino, Paolo Spinelli </dc:creator>
  <cp:keywords/>
  <dc:description/>
  <cp:lastModifiedBy>Win Evolution V2</cp:lastModifiedBy>
  <cp:revision>63</cp:revision>
  <cp:lastPrinted>2012-04-02T13:23:00Z</cp:lastPrinted>
  <dcterms:created xsi:type="dcterms:W3CDTF">2012-01-26T17:22:00Z</dcterms:created>
  <dcterms:modified xsi:type="dcterms:W3CDTF">2012-04-02T13:24:00Z</dcterms:modified>
</cp:coreProperties>
</file>