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3311C" w:rsidRDefault="0063311C" w:rsidP="00E13BEA">
      <w:pPr>
        <w:spacing w:line="360" w:lineRule="auto"/>
        <w:jc w:val="center"/>
      </w:pPr>
    </w:p>
    <w:p w:rsidR="00E13BEA" w:rsidRPr="00E13BEA" w:rsidRDefault="00E13BEA" w:rsidP="00E13BEA">
      <w:pPr>
        <w:spacing w:before="4800" w:line="360" w:lineRule="auto"/>
        <w:jc w:val="center"/>
        <w:rPr>
          <w:b/>
          <w:sz w:val="32"/>
          <w:szCs w:val="32"/>
        </w:rPr>
      </w:pPr>
      <w:r>
        <w:rPr>
          <w:b/>
          <w:sz w:val="32"/>
          <w:szCs w:val="32"/>
        </w:rPr>
        <w:t>CAPITOLO   I</w:t>
      </w:r>
    </w:p>
    <w:p w:rsidR="0063311C" w:rsidRDefault="0063311C">
      <w:r>
        <w:br w:type="page"/>
      </w:r>
    </w:p>
    <w:p w:rsidR="00DA5067" w:rsidRPr="00DA5067" w:rsidRDefault="00DA5067" w:rsidP="007D40D3">
      <w:pPr>
        <w:spacing w:line="360" w:lineRule="auto"/>
        <w:jc w:val="center"/>
        <w:rPr>
          <w:b/>
          <w:sz w:val="32"/>
          <w:szCs w:val="32"/>
        </w:rPr>
      </w:pPr>
      <w:r w:rsidRPr="00DA5067">
        <w:rPr>
          <w:b/>
          <w:smallCaps/>
          <w:sz w:val="32"/>
          <w:szCs w:val="32"/>
        </w:rPr>
        <w:lastRenderedPageBreak/>
        <w:t>Capitolo</w:t>
      </w:r>
      <w:r w:rsidRPr="00DA5067">
        <w:rPr>
          <w:b/>
          <w:sz w:val="32"/>
          <w:szCs w:val="32"/>
        </w:rPr>
        <w:t xml:space="preserve"> I</w:t>
      </w:r>
    </w:p>
    <w:p w:rsidR="009F63F9" w:rsidRPr="007D40D3" w:rsidRDefault="00D72882" w:rsidP="007D40D3">
      <w:pPr>
        <w:spacing w:line="360" w:lineRule="auto"/>
        <w:jc w:val="center"/>
        <w:rPr>
          <w:b/>
          <w:sz w:val="32"/>
          <w:szCs w:val="32"/>
        </w:rPr>
      </w:pPr>
      <w:r w:rsidRPr="007D40D3">
        <w:rPr>
          <w:b/>
          <w:smallCaps/>
          <w:sz w:val="32"/>
          <w:szCs w:val="32"/>
        </w:rPr>
        <w:t xml:space="preserve">Leopardi </w:t>
      </w:r>
      <w:r w:rsidR="0021237A">
        <w:rPr>
          <w:b/>
          <w:smallCaps/>
          <w:sz w:val="32"/>
          <w:szCs w:val="32"/>
        </w:rPr>
        <w:t xml:space="preserve">traduttore </w:t>
      </w:r>
      <w:r w:rsidRPr="007D40D3">
        <w:rPr>
          <w:b/>
          <w:smallCaps/>
          <w:sz w:val="32"/>
          <w:szCs w:val="32"/>
        </w:rPr>
        <w:t>fino al 1816</w:t>
      </w:r>
      <w:r w:rsidRPr="007D40D3">
        <w:rPr>
          <w:b/>
          <w:sz w:val="32"/>
          <w:szCs w:val="32"/>
        </w:rPr>
        <w:t xml:space="preserve"> </w:t>
      </w:r>
    </w:p>
    <w:p w:rsidR="00BE2942" w:rsidRDefault="00BE2942" w:rsidP="007D40D3">
      <w:pPr>
        <w:spacing w:line="360" w:lineRule="auto"/>
        <w:jc w:val="both"/>
      </w:pPr>
    </w:p>
    <w:p w:rsidR="0052693C" w:rsidRPr="0052693C" w:rsidRDefault="0052693C" w:rsidP="007D40D3">
      <w:pPr>
        <w:spacing w:line="360" w:lineRule="auto"/>
        <w:jc w:val="right"/>
        <w:rPr>
          <w:i/>
        </w:rPr>
      </w:pPr>
      <w:r w:rsidRPr="0052693C">
        <w:rPr>
          <w:i/>
        </w:rPr>
        <w:t>E sì per lor follia soffrono affanni / Non voluti dal fato...</w:t>
      </w:r>
    </w:p>
    <w:p w:rsidR="000B6A50" w:rsidRDefault="000B6A50" w:rsidP="007D40D3">
      <w:pPr>
        <w:spacing w:line="360" w:lineRule="auto"/>
        <w:jc w:val="both"/>
      </w:pPr>
    </w:p>
    <w:p w:rsidR="00E47C93" w:rsidRPr="004B5A10" w:rsidRDefault="00E47C93" w:rsidP="007D40D3">
      <w:pPr>
        <w:spacing w:line="360" w:lineRule="auto"/>
        <w:jc w:val="both"/>
        <w:rPr>
          <w:b/>
          <w:shadow/>
          <w:sz w:val="28"/>
          <w:szCs w:val="28"/>
        </w:rPr>
      </w:pPr>
      <w:r w:rsidRPr="00E47C93">
        <w:rPr>
          <w:b/>
          <w:shadow/>
          <w:sz w:val="28"/>
          <w:szCs w:val="28"/>
        </w:rPr>
        <w:t xml:space="preserve">1. Gli </w:t>
      </w:r>
      <w:r w:rsidRPr="00E47C93">
        <w:rPr>
          <w:b/>
          <w:i/>
          <w:shadow/>
          <w:sz w:val="28"/>
          <w:szCs w:val="28"/>
        </w:rPr>
        <w:t>Scherzi epigrammatici</w:t>
      </w:r>
      <w:r w:rsidRPr="00E47C93">
        <w:rPr>
          <w:b/>
          <w:shadow/>
          <w:sz w:val="28"/>
          <w:szCs w:val="28"/>
        </w:rPr>
        <w:t xml:space="preserve"> e gli </w:t>
      </w:r>
      <w:r w:rsidRPr="00E47C93">
        <w:rPr>
          <w:b/>
          <w:i/>
          <w:shadow/>
          <w:sz w:val="28"/>
          <w:szCs w:val="28"/>
        </w:rPr>
        <w:t>Idilli</w:t>
      </w:r>
      <w:r w:rsidRPr="00E47C93">
        <w:rPr>
          <w:b/>
          <w:shadow/>
          <w:sz w:val="28"/>
          <w:szCs w:val="28"/>
        </w:rPr>
        <w:t xml:space="preserve"> di Mosco (1814-15)</w:t>
      </w:r>
      <w:r w:rsidR="0021237A">
        <w:rPr>
          <w:b/>
          <w:shadow/>
          <w:sz w:val="28"/>
          <w:szCs w:val="28"/>
        </w:rPr>
        <w:t>: tra leggerezza degli antichi e tradizione letteraria italiana</w:t>
      </w:r>
      <w:r w:rsidR="004B5A10">
        <w:t xml:space="preserve"> </w:t>
      </w:r>
    </w:p>
    <w:p w:rsidR="005059F4" w:rsidRDefault="005059F4" w:rsidP="007D40D3">
      <w:pPr>
        <w:spacing w:line="360" w:lineRule="auto"/>
        <w:ind w:firstLine="709"/>
        <w:jc w:val="both"/>
      </w:pPr>
    </w:p>
    <w:p w:rsidR="009A21B6" w:rsidRDefault="004B5A10" w:rsidP="009A21B6">
      <w:pPr>
        <w:spacing w:line="360" w:lineRule="auto"/>
        <w:ind w:firstLine="709"/>
        <w:jc w:val="both"/>
        <w:sectPr w:rsidR="009A21B6" w:rsidSect="00992F6C">
          <w:footerReference w:type="default" r:id="rId7"/>
          <w:headerReference w:type="first" r:id="rId8"/>
          <w:footerReference w:type="first" r:id="rId9"/>
          <w:pgSz w:w="11906" w:h="16838"/>
          <w:pgMar w:top="2268" w:right="1701" w:bottom="2268" w:left="1701" w:header="709" w:footer="709" w:gutter="567"/>
          <w:pgNumType w:start="29"/>
          <w:cols w:space="708"/>
          <w:titlePg/>
          <w:docGrid w:linePitch="360"/>
        </w:sectPr>
      </w:pPr>
      <w:r>
        <w:t xml:space="preserve">Il lavoro leopardiano sugli </w:t>
      </w:r>
      <w:r w:rsidRPr="004B5A10">
        <w:rPr>
          <w:i/>
        </w:rPr>
        <w:t>Scherzi epigrammatici</w:t>
      </w:r>
      <w:r>
        <w:t xml:space="preserve"> </w:t>
      </w:r>
      <w:r w:rsidR="003406F9">
        <w:t xml:space="preserve">intrapreso nel 1814 </w:t>
      </w:r>
      <w:r>
        <w:t>fu</w:t>
      </w:r>
      <w:r w:rsidR="007421DA">
        <w:t>,</w:t>
      </w:r>
      <w:r>
        <w:t xml:space="preserve"> </w:t>
      </w:r>
      <w:r w:rsidR="007421DA">
        <w:t xml:space="preserve">in un </w:t>
      </w:r>
      <w:r w:rsidR="00CA2C70">
        <w:t>periodo</w:t>
      </w:r>
      <w:r w:rsidR="007421DA">
        <w:t xml:space="preserve"> del 1815, contemporaneo </w:t>
      </w:r>
      <w:r w:rsidR="003406F9">
        <w:t xml:space="preserve">a quello sugli </w:t>
      </w:r>
      <w:r w:rsidR="003406F9" w:rsidRPr="004B5A10">
        <w:rPr>
          <w:i/>
        </w:rPr>
        <w:t>Idilli</w:t>
      </w:r>
      <w:r w:rsidR="009A21B6">
        <w:t xml:space="preserve"> di Mosco</w:t>
      </w:r>
    </w:p>
    <w:p w:rsidR="00E47C93" w:rsidRDefault="007421DA" w:rsidP="009A21B6">
      <w:pPr>
        <w:spacing w:line="360" w:lineRule="auto"/>
        <w:jc w:val="both"/>
      </w:pPr>
      <w:r>
        <w:lastRenderedPageBreak/>
        <w:t xml:space="preserve">e sebbene di tutte le traduzioni gli </w:t>
      </w:r>
      <w:r w:rsidRPr="007421DA">
        <w:rPr>
          <w:i/>
        </w:rPr>
        <w:t>Scherzi</w:t>
      </w:r>
      <w:r>
        <w:t xml:space="preserve"> siano gli unici non introdotti dal poeta, il fatto che egli parli </w:t>
      </w:r>
      <w:r w:rsidR="003406F9">
        <w:t xml:space="preserve">diffusamente </w:t>
      </w:r>
      <w:r>
        <w:t xml:space="preserve">delle odi di Anacreonte </w:t>
      </w:r>
      <w:r w:rsidR="003406F9" w:rsidRPr="004A7EB6">
        <w:t>–</w:t>
      </w:r>
      <w:r w:rsidR="003406F9">
        <w:t xml:space="preserve"> </w:t>
      </w:r>
      <w:r>
        <w:t xml:space="preserve">in essi contenuti </w:t>
      </w:r>
      <w:r w:rsidR="003406F9" w:rsidRPr="004A7EB6">
        <w:t>–</w:t>
      </w:r>
      <w:r w:rsidR="003406F9">
        <w:t xml:space="preserve"> </w:t>
      </w:r>
      <w:r>
        <w:t xml:space="preserve">proprio nel </w:t>
      </w:r>
      <w:r w:rsidRPr="003406F9">
        <w:rPr>
          <w:i/>
        </w:rPr>
        <w:t>Discorso sopra Mosco</w:t>
      </w:r>
      <w:r>
        <w:t xml:space="preserve"> premesso agli idilli</w:t>
      </w:r>
      <w:r w:rsidR="003406F9">
        <w:t>, dà l’idea della prossimità che per Leopardi hanno questi componimenti</w:t>
      </w:r>
      <w:r w:rsidR="009A21B6">
        <w:rPr>
          <w:rStyle w:val="Rimandonotaapidipagina"/>
        </w:rPr>
        <w:footnoteReference w:id="1"/>
      </w:r>
      <w:r w:rsidR="00EE7DB9">
        <w:t>.</w:t>
      </w:r>
      <w:r w:rsidR="000C43FC">
        <w:t xml:space="preserve"> Il Recanatese usa espressioni molto simili parlando della poesia dei due </w:t>
      </w:r>
      <w:r w:rsidR="00621B3E">
        <w:t xml:space="preserve">poeti </w:t>
      </w:r>
      <w:r w:rsidR="000C43FC">
        <w:t xml:space="preserve">greci: nel confronto con Teocrito, </w:t>
      </w:r>
      <w:r w:rsidR="00D96432" w:rsidRPr="006F6762">
        <w:t>«</w:t>
      </w:r>
      <w:r w:rsidR="000C43FC">
        <w:t>Mosco</w:t>
      </w:r>
      <w:r w:rsidR="005A0A55">
        <w:t xml:space="preserve"> è più delicato, più fiorito, più elegante, più ricco di bellezze poetiche artificiose</w:t>
      </w:r>
      <w:r w:rsidR="00D96432" w:rsidRPr="006F6762">
        <w:t>»</w:t>
      </w:r>
      <w:r w:rsidR="00FA1BC6">
        <w:t xml:space="preserve">, la natura nelle sue poesie </w:t>
      </w:r>
      <w:r w:rsidR="00FA1BC6" w:rsidRPr="006F6762">
        <w:t>«</w:t>
      </w:r>
      <w:r w:rsidR="00FA1BC6">
        <w:t>non è coperta dagli ornamenti, non è offuscata dalle frasi po</w:t>
      </w:r>
      <w:r w:rsidR="0036080E">
        <w:t>e</w:t>
      </w:r>
      <w:r w:rsidR="00FA1BC6">
        <w:t>tiche, non è serva dell’arte. Questa viene ad assidersi al fianco della natura, e la lascia comparire in tutto il suo splendore</w:t>
      </w:r>
      <w:r w:rsidR="00FA1BC6" w:rsidRPr="006F6762">
        <w:t>»</w:t>
      </w:r>
      <w:r w:rsidR="00FA1BC6">
        <w:rPr>
          <w:rStyle w:val="Rimandonotaapidipagina"/>
        </w:rPr>
        <w:footnoteReference w:id="2"/>
      </w:r>
      <w:r w:rsidR="00FA1BC6">
        <w:t xml:space="preserve">. </w:t>
      </w:r>
    </w:p>
    <w:p w:rsidR="00492017" w:rsidRDefault="00492017" w:rsidP="007D40D3">
      <w:pPr>
        <w:spacing w:line="360" w:lineRule="auto"/>
        <w:jc w:val="both"/>
      </w:pPr>
      <w:r>
        <w:t xml:space="preserve">Anacreonte è </w:t>
      </w:r>
      <w:r w:rsidRPr="006F6762">
        <w:t>«</w:t>
      </w:r>
      <w:r>
        <w:t>un poeta tutto grazie, che svaniscono quasi al solo tocco, [...] il vero esemplare dell’antica semplicità</w:t>
      </w:r>
      <w:r w:rsidR="0032286F" w:rsidRPr="006F6762">
        <w:t>»</w:t>
      </w:r>
      <w:r w:rsidR="0032286F">
        <w:rPr>
          <w:rStyle w:val="Rimandonotaapidipagina"/>
        </w:rPr>
        <w:footnoteReference w:id="3"/>
      </w:r>
      <w:r w:rsidR="0032286F">
        <w:t xml:space="preserve">, un poeta leggiadro, </w:t>
      </w:r>
      <w:r w:rsidR="000D3906">
        <w:t xml:space="preserve">i delicatissimi </w:t>
      </w:r>
      <w:r w:rsidR="000D3906">
        <w:lastRenderedPageBreak/>
        <w:t>componime</w:t>
      </w:r>
      <w:r w:rsidR="002A5645">
        <w:t>nti del quale provocano in Leop</w:t>
      </w:r>
      <w:r w:rsidR="000D3906">
        <w:t>a</w:t>
      </w:r>
      <w:r w:rsidR="002A5645">
        <w:t>r</w:t>
      </w:r>
      <w:r w:rsidR="000D3906">
        <w:t xml:space="preserve">di un effetto indefinibile </w:t>
      </w:r>
      <w:r w:rsidR="00B94C9B">
        <w:t>che egli così descrive</w:t>
      </w:r>
      <w:r w:rsidR="005D792D">
        <w:t>:</w:t>
      </w:r>
    </w:p>
    <w:p w:rsidR="000D3906" w:rsidRDefault="000D3906" w:rsidP="007D40D3">
      <w:pPr>
        <w:spacing w:line="360" w:lineRule="auto"/>
        <w:jc w:val="both"/>
      </w:pPr>
    </w:p>
    <w:p w:rsidR="004B5A10" w:rsidRPr="007D40D3" w:rsidRDefault="000468E6" w:rsidP="00650AF4">
      <w:pPr>
        <w:spacing w:line="360" w:lineRule="auto"/>
        <w:ind w:left="567" w:right="567"/>
        <w:jc w:val="both"/>
        <w:rPr>
          <w:sz w:val="22"/>
          <w:szCs w:val="22"/>
        </w:rPr>
      </w:pPr>
      <w:r w:rsidRPr="008E3E12">
        <w:rPr>
          <w:sz w:val="22"/>
          <w:szCs w:val="22"/>
        </w:rPr>
        <w:t>«</w:t>
      </w:r>
      <w:r w:rsidR="005D792D" w:rsidRPr="008E3E12">
        <w:rPr>
          <w:sz w:val="22"/>
          <w:szCs w:val="22"/>
        </w:rPr>
        <w:t>Io per esprimere l’effetto indefinibile che fanno in noi le odi di Anacreonte non so trovare similitudine ed esempio più adattato di </w:t>
      </w:r>
      <w:r w:rsidR="005545D6" w:rsidRPr="008E3E12">
        <w:rPr>
          <w:rStyle w:val="apple-style-span"/>
          <w:sz w:val="22"/>
          <w:szCs w:val="22"/>
        </w:rPr>
        <w:t>un alito passeggero di venticello fresco nell’estate odorifero e ricreante, che tutto in un momento vi ristora in certo modo e v’apre come il respiro e il cuore con una certa allegria, ma prima che voi possiate appagarvi pienamente di quel piacere, ovvero analizzarne la qualità, e distinguere perchè vi sentiate così refrigerato già quello spiro è passato, conforme appunto avviene in Anacreonte, che e quella sensazione indefinibile è quasi istantanea, e se volete analizzarla vi sfugge, non la sentite più, tornate a leggere, vi restano in mano le parole sole e secche, quell’arietta per così dire, è fuggita, e appena vi potete ricordare in confuso la sensazione che v’hanno prodotta un momento fa quelle stesse parole che avete sotto gli occhi</w:t>
      </w:r>
      <w:r w:rsidRPr="008E3E12">
        <w:rPr>
          <w:sz w:val="22"/>
          <w:szCs w:val="22"/>
        </w:rPr>
        <w:t>»</w:t>
      </w:r>
      <w:r w:rsidRPr="008E3E12">
        <w:rPr>
          <w:rStyle w:val="Rimandonotaapidipagina"/>
          <w:sz w:val="22"/>
          <w:szCs w:val="22"/>
        </w:rPr>
        <w:footnoteReference w:id="4"/>
      </w:r>
      <w:r w:rsidR="005545D6" w:rsidRPr="008E3E12">
        <w:rPr>
          <w:rStyle w:val="apple-style-span"/>
          <w:sz w:val="22"/>
          <w:szCs w:val="22"/>
        </w:rPr>
        <w:t>.</w:t>
      </w:r>
    </w:p>
    <w:p w:rsidR="007F1C8C" w:rsidRDefault="007F1C8C" w:rsidP="00650AF4">
      <w:pPr>
        <w:spacing w:line="360" w:lineRule="auto"/>
        <w:jc w:val="both"/>
      </w:pPr>
    </w:p>
    <w:p w:rsidR="007066C6" w:rsidRPr="00EE1F75" w:rsidRDefault="001012B0" w:rsidP="007D40D3">
      <w:pPr>
        <w:spacing w:line="360" w:lineRule="auto"/>
        <w:jc w:val="both"/>
      </w:pPr>
      <w:r w:rsidRPr="00D36FCE">
        <w:t xml:space="preserve">A noi il passo </w:t>
      </w:r>
      <w:r w:rsidR="007D49B8">
        <w:t>interessa perché sottolinea la ‘leggerezza’</w:t>
      </w:r>
      <w:r w:rsidRPr="00D36FCE">
        <w:t>, l’</w:t>
      </w:r>
      <w:r w:rsidR="007D49B8">
        <w:t>‘inconsistenza’</w:t>
      </w:r>
      <w:r w:rsidR="00A147FB">
        <w:t xml:space="preserve"> quasi, della poe</w:t>
      </w:r>
      <w:r w:rsidRPr="00D36FCE">
        <w:t>sia anacreontea</w:t>
      </w:r>
      <w:r w:rsidR="00C619B8" w:rsidRPr="00D36FCE">
        <w:t>, ma D’Intino ha ben evidenziat</w:t>
      </w:r>
      <w:r w:rsidR="007D49B8">
        <w:t>o come, a questo aspetto della ‘inafferrabilità’</w:t>
      </w:r>
      <w:r w:rsidR="00C619B8" w:rsidRPr="00D36FCE">
        <w:t xml:space="preserve"> di Anacreonte, sia legato il tema della difficoltà di tradurlo</w:t>
      </w:r>
      <w:r w:rsidR="004E28B6">
        <w:t xml:space="preserve"> </w:t>
      </w:r>
      <w:r w:rsidR="004E28B6" w:rsidRPr="004A7EB6">
        <w:t>–</w:t>
      </w:r>
      <w:r w:rsidR="007D49B8">
        <w:t xml:space="preserve"> che Leopardi ‘denuncia’</w:t>
      </w:r>
      <w:r w:rsidR="00C619B8" w:rsidRPr="00D36FCE">
        <w:t xml:space="preserve"> </w:t>
      </w:r>
      <w:r w:rsidR="004E28B6">
        <w:t xml:space="preserve">nel 1823 in un’altro luogo dello </w:t>
      </w:r>
      <w:r w:rsidR="004E28B6" w:rsidRPr="008A417A">
        <w:rPr>
          <w:i/>
        </w:rPr>
        <w:t>Zibaldone</w:t>
      </w:r>
      <w:r w:rsidR="008A417A">
        <w:t>, legato a questo appena riportato</w:t>
      </w:r>
      <w:r w:rsidR="008A417A">
        <w:rPr>
          <w:rStyle w:val="Rimandonotaapidipagina"/>
        </w:rPr>
        <w:footnoteReference w:id="5"/>
      </w:r>
      <w:r w:rsidR="008A417A">
        <w:t xml:space="preserve"> </w:t>
      </w:r>
      <w:r w:rsidR="008A417A" w:rsidRPr="004A7EB6">
        <w:t>–</w:t>
      </w:r>
      <w:r w:rsidR="004E28B6">
        <w:t xml:space="preserve"> </w:t>
      </w:r>
      <w:r w:rsidR="00C619B8" w:rsidRPr="00D36FCE">
        <w:t>perché «</w:t>
      </w:r>
      <w:r w:rsidR="00C619B8">
        <w:t>il piacere</w:t>
      </w:r>
      <w:r w:rsidR="0050141A">
        <w:t xml:space="preserve"> provocato dalle odi anacreonte</w:t>
      </w:r>
      <w:r w:rsidR="00C619B8">
        <w:t>e è così rapido, impalpabile, fuggitivo</w:t>
      </w:r>
      <w:r w:rsidR="001F40A2">
        <w:t xml:space="preserve"> che ogni tentativo di comprenderne la natura</w:t>
      </w:r>
      <w:r w:rsidR="001F40A2" w:rsidRPr="006F6762">
        <w:t>»</w:t>
      </w:r>
      <w:r w:rsidR="001F40A2">
        <w:t>, ogni tentativo di fissarlo e definirlo è destinato a fallire</w:t>
      </w:r>
      <w:r w:rsidR="001F40A2">
        <w:rPr>
          <w:rStyle w:val="Rimandonotaapidipagina"/>
        </w:rPr>
        <w:footnoteReference w:id="6"/>
      </w:r>
      <w:r w:rsidR="001F40A2">
        <w:t>.</w:t>
      </w:r>
      <w:r w:rsidR="00D36FCE">
        <w:t xml:space="preserve"> L’importanz</w:t>
      </w:r>
      <w:r w:rsidR="003D5EAE">
        <w:t>a di Anacreonte nello sviluppo</w:t>
      </w:r>
      <w:r w:rsidR="00D85258">
        <w:t xml:space="preserve"> della poesia leopardiana sta dunque nel fatto che il mistero della sensazione indefinibile, istantanea e sfuggente che le sue odi provocano insinua</w:t>
      </w:r>
      <w:r w:rsidR="00D85258" w:rsidRPr="00D85258">
        <w:t xml:space="preserve"> </w:t>
      </w:r>
      <w:r w:rsidR="00D85258">
        <w:t xml:space="preserve">in Leopardi, probabilmente per la prima volta e all’inizio senz’altro inconsciamente </w:t>
      </w:r>
      <w:r w:rsidR="0076795F">
        <w:t xml:space="preserve">(lo dimostra il fatto che la citata nota dello </w:t>
      </w:r>
      <w:r w:rsidR="0076795F" w:rsidRPr="0076795F">
        <w:rPr>
          <w:i/>
        </w:rPr>
        <w:t>Zibaldone</w:t>
      </w:r>
      <w:r w:rsidR="0076795F">
        <w:t xml:space="preserve"> è posteriore di circa cinque – sei anni alle traduzioni del lirico greco)</w:t>
      </w:r>
      <w:r w:rsidR="00D85258">
        <w:t xml:space="preserve">, </w:t>
      </w:r>
      <w:r w:rsidR="0076795F">
        <w:t xml:space="preserve">quell’idea di </w:t>
      </w:r>
      <w:r w:rsidR="0076795F" w:rsidRPr="0076795F">
        <w:rPr>
          <w:i/>
        </w:rPr>
        <w:lastRenderedPageBreak/>
        <w:t>vago</w:t>
      </w:r>
      <w:r w:rsidR="0076795F">
        <w:t xml:space="preserve"> e </w:t>
      </w:r>
      <w:r w:rsidR="0076795F" w:rsidRPr="0076795F">
        <w:rPr>
          <w:i/>
        </w:rPr>
        <w:t>indefinito</w:t>
      </w:r>
      <w:r w:rsidR="0076795F">
        <w:t xml:space="preserve"> che sarà poi centrale nella poetica dei primi idilli</w:t>
      </w:r>
      <w:r w:rsidR="00DC79AE">
        <w:rPr>
          <w:rStyle w:val="Rimandonotaapidipagina"/>
        </w:rPr>
        <w:footnoteReference w:id="7"/>
      </w:r>
      <w:r w:rsidR="001270FB">
        <w:t xml:space="preserve">, tanto che nella stessa nota del 1823 il Recanatese dirà che </w:t>
      </w:r>
      <w:r w:rsidR="00EE1F75" w:rsidRPr="00D36FCE">
        <w:t>«</w:t>
      </w:r>
      <w:r w:rsidR="00EE1F75" w:rsidRPr="00EE1F75">
        <w:t>la proprietà dell’effetto e</w:t>
      </w:r>
      <w:r w:rsidR="00EE1F75">
        <w:t xml:space="preserve"> de’ sentimenti ch’esso produce</w:t>
      </w:r>
      <w:r w:rsidR="00CA2C70" w:rsidRPr="006F6762">
        <w:t>»</w:t>
      </w:r>
      <w:r w:rsidR="00EE1F75" w:rsidRPr="00EE1F75">
        <w:t xml:space="preserve"> </w:t>
      </w:r>
      <w:r w:rsidR="00CA2C70">
        <w:t>non</w:t>
      </w:r>
      <w:r w:rsidR="00EE1F75" w:rsidRPr="00EE1F75">
        <w:t xml:space="preserve"> </w:t>
      </w:r>
      <w:r w:rsidR="00CA2C70" w:rsidRPr="00D36FCE">
        <w:t>«</w:t>
      </w:r>
      <w:r w:rsidR="00EE1F75" w:rsidRPr="00EE1F75">
        <w:t xml:space="preserve">si può definire altrimenti che chiamandola </w:t>
      </w:r>
      <w:r w:rsidR="00EE1F75" w:rsidRPr="00EE1F75">
        <w:rPr>
          <w:i/>
        </w:rPr>
        <w:t>indefinibile</w:t>
      </w:r>
      <w:r w:rsidR="00EE1F75" w:rsidRPr="00EE1F75">
        <w:t>, ed esprimendola nel modo ch’ho fatto io con quella similitudine ec.</w:t>
      </w:r>
      <w:r w:rsidR="00EE1F75" w:rsidRPr="006F6762">
        <w:t>»</w:t>
      </w:r>
      <w:r w:rsidR="00BF003E">
        <w:rPr>
          <w:rStyle w:val="Rimandonotaapidipagina"/>
        </w:rPr>
        <w:footnoteReference w:id="8"/>
      </w:r>
      <w:r w:rsidR="00BF003E">
        <w:t>.</w:t>
      </w:r>
    </w:p>
    <w:p w:rsidR="00F52E62" w:rsidRDefault="00F52E62" w:rsidP="007D40D3">
      <w:pPr>
        <w:spacing w:line="360" w:lineRule="auto"/>
        <w:jc w:val="both"/>
      </w:pPr>
      <w:r>
        <w:t xml:space="preserve">È per questi motivi che riteniamo corretto analizzare le traduzioni da Anacreonte insieme a quelle da Mosco come </w:t>
      </w:r>
      <w:r w:rsidR="00BE2A56">
        <w:t xml:space="preserve">se </w:t>
      </w:r>
      <w:r>
        <w:t xml:space="preserve">si trattasse di un unico </w:t>
      </w:r>
      <w:r w:rsidRPr="00BE2A56">
        <w:rPr>
          <w:i/>
        </w:rPr>
        <w:t>corpus</w:t>
      </w:r>
      <w:r>
        <w:t xml:space="preserve">, anche se è pur vero che gli </w:t>
      </w:r>
      <w:r w:rsidRPr="00F52E62">
        <w:rPr>
          <w:i/>
        </w:rPr>
        <w:t>Scherzi</w:t>
      </w:r>
      <w:r>
        <w:t xml:space="preserve"> comprendono componimenti di altri autori che sono stati altrettanto imprescindibili nella formazione poetica di Leopardi e vicini alla sua sensibilità: sopra tutti Saffo, </w:t>
      </w:r>
      <w:r w:rsidR="00580A6D">
        <w:t xml:space="preserve">della cui </w:t>
      </w:r>
      <w:r>
        <w:t xml:space="preserve">ode </w:t>
      </w:r>
      <w:r w:rsidRPr="00F52E62">
        <w:rPr>
          <w:i/>
        </w:rPr>
        <w:t>L’impazienza</w:t>
      </w:r>
      <w:r w:rsidR="00580A6D">
        <w:t xml:space="preserve">, che </w:t>
      </w:r>
      <w:r>
        <w:t>costituisce l’VIII scherzo</w:t>
      </w:r>
      <w:r w:rsidR="00580A6D">
        <w:t xml:space="preserve">, </w:t>
      </w:r>
      <w:r w:rsidR="00FC7FC1">
        <w:t xml:space="preserve">il Recanatese dirà: </w:t>
      </w:r>
      <w:r w:rsidR="00FC7FC1" w:rsidRPr="00D36FCE">
        <w:t>«</w:t>
      </w:r>
      <w:r w:rsidR="00FC7FC1">
        <w:t>questo pezzo è bellissimo, e al primo istante fa nell’anima del Leggitore sensibile una impressione tutta nuova, che lo diletta, e l’incanta</w:t>
      </w:r>
      <w:r w:rsidR="00FC7FC1" w:rsidRPr="006F6762">
        <w:t>»</w:t>
      </w:r>
      <w:r w:rsidR="00FC7FC1">
        <w:rPr>
          <w:rStyle w:val="Rimandonotaapidipagina"/>
        </w:rPr>
        <w:footnoteReference w:id="9"/>
      </w:r>
      <w:r w:rsidR="00FC7FC1">
        <w:t>.</w:t>
      </w:r>
      <w:r w:rsidR="00380551">
        <w:t xml:space="preserve"> </w:t>
      </w:r>
    </w:p>
    <w:p w:rsidR="00F10979" w:rsidRDefault="00F10979" w:rsidP="007D40D3">
      <w:pPr>
        <w:spacing w:line="360" w:lineRule="auto"/>
        <w:jc w:val="both"/>
      </w:pPr>
      <w:r>
        <w:t>Inoltre, come si vedrà nel secondo capitolo, il principio di fedeltà al testo di partenza</w:t>
      </w:r>
      <w:r w:rsidR="008A70EC">
        <w:t xml:space="preserve">, proclamato come s’è detto nel </w:t>
      </w:r>
      <w:r w:rsidR="008A70EC" w:rsidRPr="008A70EC">
        <w:rPr>
          <w:i/>
        </w:rPr>
        <w:t>Discorso sopra Mosco</w:t>
      </w:r>
      <w:r w:rsidR="008A70EC">
        <w:t xml:space="preserve"> e</w:t>
      </w:r>
      <w:r>
        <w:t xml:space="preserve"> che Leopardi ritiene necessario per tradurre Anacreonte e Mosco</w:t>
      </w:r>
      <w:r w:rsidR="008A70EC">
        <w:t>,</w:t>
      </w:r>
      <w:r>
        <w:t xml:space="preserve"> costituisce già un orientamento teorico sulla traduzione che si contrappone alle teorie settecentesche e che sarà sviluppato e maturato dal poeta negli anni successivi</w:t>
      </w:r>
      <w:r w:rsidR="008A70EC">
        <w:t>, in relazione ad altre traduzioni</w:t>
      </w:r>
      <w:r w:rsidR="009B0010">
        <w:t xml:space="preserve"> più impegnative</w:t>
      </w:r>
      <w:r w:rsidR="008A70EC">
        <w:t>,</w:t>
      </w:r>
      <w:r>
        <w:t xml:space="preserve"> con un atteggiamento, come si vedrà, di riflessione </w:t>
      </w:r>
      <w:r w:rsidR="00546B59">
        <w:t xml:space="preserve">profonda, articolata e </w:t>
      </w:r>
      <w:r>
        <w:t>problematica.</w:t>
      </w:r>
    </w:p>
    <w:p w:rsidR="0093036A" w:rsidRDefault="009B0010" w:rsidP="007D40D3">
      <w:pPr>
        <w:spacing w:line="360" w:lineRule="auto"/>
        <w:ind w:firstLine="709"/>
        <w:jc w:val="both"/>
      </w:pPr>
      <w:r>
        <w:t>Un ruolo importante hanno queste traduzioni, soprattutto quelle da Mosco, anche nell’orientare il Leopardi poeta verso la forma dell’idillio come luogo privilegiato della sua lirica soggettiva</w:t>
      </w:r>
      <w:r w:rsidR="0093036A">
        <w:t xml:space="preserve"> e meglio di altri ha espresso tale convinzione Marco Santagata quando ha scritto che </w:t>
      </w:r>
    </w:p>
    <w:p w:rsidR="0093036A" w:rsidRDefault="0093036A" w:rsidP="00650AF4">
      <w:pPr>
        <w:spacing w:line="360" w:lineRule="auto"/>
        <w:jc w:val="both"/>
      </w:pPr>
    </w:p>
    <w:p w:rsidR="0093036A" w:rsidRPr="0093036A" w:rsidRDefault="00B42CF0" w:rsidP="00650AF4">
      <w:pPr>
        <w:spacing w:line="360" w:lineRule="auto"/>
        <w:ind w:left="567" w:right="567"/>
        <w:jc w:val="both"/>
        <w:rPr>
          <w:sz w:val="22"/>
          <w:szCs w:val="22"/>
        </w:rPr>
      </w:pPr>
      <w:r w:rsidRPr="00B42CF0">
        <w:rPr>
          <w:sz w:val="22"/>
          <w:szCs w:val="22"/>
        </w:rPr>
        <w:lastRenderedPageBreak/>
        <w:t>«</w:t>
      </w:r>
      <w:r w:rsidR="0093036A" w:rsidRPr="0093036A">
        <w:rPr>
          <w:sz w:val="22"/>
          <w:szCs w:val="22"/>
        </w:rPr>
        <w:t>Bisogna risalire fino a quell’episodio fondamentale per la genesi del codice idillico che è la traduzione, nella seconda metà del ’15, delle poesie di Mosco. Da qui, io credo, da un gruppo di testi cioè che sotto la medesima etichetta allinea epigrammi erotici, poemetti mitologici, epilli, lamenti funebri, scene bucoliche, idilli campestri nasce la nozione estesa di idillio che accompagnerà la produzione leopardiana»</w:t>
      </w:r>
      <w:r w:rsidR="0093036A">
        <w:rPr>
          <w:rStyle w:val="Rimandonotaapidipagina"/>
          <w:sz w:val="22"/>
          <w:szCs w:val="22"/>
        </w:rPr>
        <w:footnoteReference w:id="10"/>
      </w:r>
      <w:r w:rsidR="0093036A" w:rsidRPr="0093036A">
        <w:rPr>
          <w:sz w:val="22"/>
          <w:szCs w:val="22"/>
        </w:rPr>
        <w:t>.</w:t>
      </w:r>
    </w:p>
    <w:p w:rsidR="009B0010" w:rsidRDefault="009B0010" w:rsidP="00650AF4">
      <w:pPr>
        <w:spacing w:line="360" w:lineRule="auto"/>
        <w:ind w:firstLine="709"/>
        <w:jc w:val="both"/>
      </w:pPr>
      <w:r>
        <w:t xml:space="preserve"> </w:t>
      </w:r>
    </w:p>
    <w:p w:rsidR="008F0229" w:rsidRPr="00FC67A2" w:rsidRDefault="008F0229" w:rsidP="007D40D3">
      <w:pPr>
        <w:spacing w:line="360" w:lineRule="auto"/>
        <w:ind w:firstLine="709"/>
        <w:jc w:val="both"/>
        <w:rPr>
          <w:color w:val="FF0000"/>
        </w:rPr>
      </w:pPr>
      <w:r>
        <w:t xml:space="preserve">I procedimenti </w:t>
      </w:r>
      <w:r w:rsidR="00100ABC" w:rsidRPr="00100ABC">
        <w:t>traduttiv</w:t>
      </w:r>
      <w:r w:rsidRPr="00100ABC">
        <w:t>i</w:t>
      </w:r>
      <w:r>
        <w:t xml:space="preserve"> utilizzati per i due gruppi di componimenti greci sono</w:t>
      </w:r>
      <w:r w:rsidR="00174D41">
        <w:t xml:space="preserve"> molto simili: </w:t>
      </w:r>
      <w:r w:rsidR="004102FF">
        <w:t xml:space="preserve">Leopardi interpreta quasi come un </w:t>
      </w:r>
      <w:r w:rsidR="004102FF" w:rsidRPr="004102FF">
        <w:rPr>
          <w:i/>
        </w:rPr>
        <w:t>ludus</w:t>
      </w:r>
      <w:r w:rsidR="004102FF">
        <w:t xml:space="preserve"> la traduzione degli </w:t>
      </w:r>
      <w:r w:rsidR="004102FF" w:rsidRPr="004102FF">
        <w:rPr>
          <w:i/>
        </w:rPr>
        <w:t>Scherzi</w:t>
      </w:r>
      <w:r w:rsidR="004102FF">
        <w:t xml:space="preserve"> e degli </w:t>
      </w:r>
      <w:r w:rsidR="004102FF" w:rsidRPr="004102FF">
        <w:rPr>
          <w:i/>
        </w:rPr>
        <w:t>Idilli</w:t>
      </w:r>
      <w:r w:rsidR="004102FF">
        <w:t xml:space="preserve">, soprattutto là dove il tema è frivolo e brioso; una sorta di gioco di scomposizione e ricomposizione del testo greco, a cui s’intrecciano lievi ampliamenti </w:t>
      </w:r>
      <w:r w:rsidR="004102FF" w:rsidRPr="00657BF7">
        <w:t xml:space="preserve">– </w:t>
      </w:r>
      <w:r w:rsidR="004102FF">
        <w:t>tramite aggettiv</w:t>
      </w:r>
      <w:r w:rsidR="00DB5D40">
        <w:t>i, dittologie, nessi</w:t>
      </w:r>
      <w:r w:rsidR="00E73A7B">
        <w:t xml:space="preserve"> sostostantivo + aggettivo</w:t>
      </w:r>
      <w:r w:rsidR="00224E2E">
        <w:t>, determinazioni temporali</w:t>
      </w:r>
      <w:r w:rsidR="00DB5D40">
        <w:t xml:space="preserve"> </w:t>
      </w:r>
      <w:r w:rsidR="004102FF" w:rsidRPr="00657BF7">
        <w:t xml:space="preserve">– </w:t>
      </w:r>
      <w:r w:rsidR="004102FF">
        <w:t xml:space="preserve">ed enfatizzazioni, </w:t>
      </w:r>
      <w:r w:rsidR="00D40021">
        <w:t>la provenienza dei quali è a volte facilmente riconoscibile o ci è indicata dal traduttore stesso, e a volte rintracciabile, con la dovuta cautela</w:t>
      </w:r>
      <w:r w:rsidR="00B91317">
        <w:t xml:space="preserve"> e in base a dei criteri precisi che saranno in seguito specificati,</w:t>
      </w:r>
      <w:r w:rsidR="00D40021">
        <w:t xml:space="preserve"> nell’ampio sostrato culturale del pur giovane Giacomo.</w:t>
      </w:r>
    </w:p>
    <w:p w:rsidR="0023751D" w:rsidRDefault="006D4A10" w:rsidP="007D40D3">
      <w:pPr>
        <w:spacing w:line="360" w:lineRule="auto"/>
        <w:jc w:val="both"/>
      </w:pPr>
      <w:r>
        <w:t xml:space="preserve">Leopardi inoltre conosce alcune delle </w:t>
      </w:r>
      <w:r w:rsidR="00AF72BB">
        <w:t xml:space="preserve">precedenti </w:t>
      </w:r>
      <w:r w:rsidR="002D55F0">
        <w:t xml:space="preserve">traduzioni, francesi e </w:t>
      </w:r>
      <w:r>
        <w:t>itali</w:t>
      </w:r>
      <w:r w:rsidR="002D55F0">
        <w:t xml:space="preserve">ane, </w:t>
      </w:r>
      <w:r w:rsidR="00AF72BB">
        <w:t>di questi componimenti</w:t>
      </w:r>
      <w:r>
        <w:t>, in partico</w:t>
      </w:r>
      <w:r w:rsidR="00CA31A6">
        <w:t xml:space="preserve">lare quelle settecentesche, </w:t>
      </w:r>
      <w:r>
        <w:t>e a</w:t>
      </w:r>
      <w:r w:rsidR="002D55F0">
        <w:t>lle</w:t>
      </w:r>
      <w:r>
        <w:t xml:space="preserve"> </w:t>
      </w:r>
      <w:r w:rsidR="002D55F0">
        <w:t>seconde</w:t>
      </w:r>
      <w:r>
        <w:t xml:space="preserve"> si accosta prima di creare la sua autonoma versione, metodo che la Primo ha </w:t>
      </w:r>
      <w:r w:rsidR="002D55F0">
        <w:t>ritenuto assimilabile</w:t>
      </w:r>
      <w:r>
        <w:t xml:space="preserve"> </w:t>
      </w:r>
      <w:r w:rsidRPr="00D36FCE">
        <w:t>«</w:t>
      </w:r>
      <w:r>
        <w:t>alla moderna teoria della traduzione contrastiva</w:t>
      </w:r>
      <w:r w:rsidRPr="006F6762">
        <w:t>»</w:t>
      </w:r>
      <w:r>
        <w:rPr>
          <w:rStyle w:val="Rimandonotaapidipagina"/>
        </w:rPr>
        <w:footnoteReference w:id="11"/>
      </w:r>
      <w:r>
        <w:t>.</w:t>
      </w:r>
      <w:r w:rsidR="00CD44A7">
        <w:t xml:space="preserve"> </w:t>
      </w:r>
      <w:r w:rsidR="0098445E">
        <w:t>Poiché</w:t>
      </w:r>
      <w:r w:rsidR="00EE1C9F">
        <w:t>, come</w:t>
      </w:r>
      <w:r w:rsidR="00CD44A7">
        <w:t xml:space="preserve"> già fatto presente nell’introduzione</w:t>
      </w:r>
      <w:r w:rsidR="00F16B27">
        <w:t>,</w:t>
      </w:r>
      <w:r w:rsidR="002D7029">
        <w:t xml:space="preserve"> </w:t>
      </w:r>
      <w:r w:rsidR="00F16B27">
        <w:t xml:space="preserve">i </w:t>
      </w:r>
      <w:r w:rsidR="002D7029">
        <w:t>legami delle versioni leopardiane con le altre traduzioni in questione</w:t>
      </w:r>
      <w:r w:rsidR="00B2175D">
        <w:t>, in particolare quelle del Pagnini,</w:t>
      </w:r>
      <w:r w:rsidR="002D7029">
        <w:t xml:space="preserve"> sono in parte stati </w:t>
      </w:r>
      <w:r w:rsidR="00B02D7B">
        <w:t>trattati</w:t>
      </w:r>
      <w:r w:rsidR="002D7029">
        <w:t xml:space="preserve"> dalla Primo stessa, ma ancor prima da</w:t>
      </w:r>
      <w:r w:rsidR="0025318D">
        <w:t>l</w:t>
      </w:r>
      <w:r w:rsidR="002D7029">
        <w:t xml:space="preserve"> Bigi</w:t>
      </w:r>
      <w:r w:rsidR="00CD44A7">
        <w:rPr>
          <w:rStyle w:val="Rimandonotaapidipagina"/>
        </w:rPr>
        <w:footnoteReference w:id="12"/>
      </w:r>
      <w:r w:rsidR="0098445E">
        <w:t>,</w:t>
      </w:r>
      <w:r w:rsidR="00B02D7B">
        <w:t xml:space="preserve"> noi </w:t>
      </w:r>
      <w:r w:rsidR="002D55F0">
        <w:t>cercheremo di rintracciare altre</w:t>
      </w:r>
      <w:r w:rsidR="00B02D7B">
        <w:t xml:space="preserve"> </w:t>
      </w:r>
      <w:r w:rsidR="002D55F0">
        <w:t>influenze</w:t>
      </w:r>
      <w:r w:rsidR="00594A4E">
        <w:t xml:space="preserve"> nell’ambito di altre traduzioni o rifacimenti da Anacreonte</w:t>
      </w:r>
      <w:r w:rsidR="00980BAF">
        <w:t>, Teocrito</w:t>
      </w:r>
      <w:r w:rsidR="00594A4E">
        <w:t xml:space="preserve"> e </w:t>
      </w:r>
      <w:r w:rsidR="00980BAF">
        <w:t xml:space="preserve">soprattutto </w:t>
      </w:r>
      <w:r w:rsidR="00594A4E">
        <w:t>da Mosco precedenti al Settecento</w:t>
      </w:r>
      <w:r w:rsidR="003D5EAE">
        <w:t>, soffermandoci per lo più sugli elementi coi quali Leopardi imprime la sua personalissima impronta alle sue versioni</w:t>
      </w:r>
      <w:r w:rsidR="00B43922">
        <w:t xml:space="preserve"> giacché prendendo dovunque il meglio</w:t>
      </w:r>
      <w:r w:rsidR="00CF3584">
        <w:t xml:space="preserve">, mira a </w:t>
      </w:r>
      <w:r w:rsidR="00CF3584" w:rsidRPr="00CF3584">
        <w:t xml:space="preserve">«ottenere il massimo </w:t>
      </w:r>
      <w:r w:rsidR="00CF3584" w:rsidRPr="00CF3584">
        <w:lastRenderedPageBreak/>
        <w:t>grado di fedeltà</w:t>
      </w:r>
      <w:r w:rsidR="00CF3584">
        <w:t xml:space="preserve"> alla affascinante naturalezza di Mosco</w:t>
      </w:r>
      <w:r w:rsidR="00CF3584" w:rsidRPr="00CF3584">
        <w:t>»</w:t>
      </w:r>
      <w:r w:rsidR="00CF3584">
        <w:rPr>
          <w:rStyle w:val="Rimandonotaapidipagina"/>
        </w:rPr>
        <w:footnoteReference w:id="13"/>
      </w:r>
      <w:r w:rsidR="005E6667">
        <w:t xml:space="preserve">: la sua giovane età infatti non gli impedisce di </w:t>
      </w:r>
      <w:r w:rsidR="00CF3584">
        <w:t>emulare i traduttori del Settecento</w:t>
      </w:r>
      <w:r w:rsidR="00633ADD">
        <w:t xml:space="preserve"> e nello stesso tempo</w:t>
      </w:r>
      <w:r w:rsidR="00CF3584">
        <w:t xml:space="preserve"> </w:t>
      </w:r>
      <w:r w:rsidR="00633ADD">
        <w:t>di sperimentare</w:t>
      </w:r>
      <w:r w:rsidR="005E6667">
        <w:t>, di innestare elementi poetici da autori della tradizione italiana a lui già ben noti, di innovare sulla base della sua sensibilità</w:t>
      </w:r>
      <w:r w:rsidR="0093387B">
        <w:t>.</w:t>
      </w:r>
      <w:r w:rsidR="00374BE9">
        <w:t xml:space="preserve"> </w:t>
      </w:r>
    </w:p>
    <w:p w:rsidR="00594A4E" w:rsidRDefault="00374BE9" w:rsidP="007D40D3">
      <w:pPr>
        <w:spacing w:line="360" w:lineRule="auto"/>
        <w:ind w:firstLine="709"/>
        <w:jc w:val="both"/>
      </w:pPr>
      <w:r>
        <w:t xml:space="preserve">Le analisi qui di seguito condotte a partire dal confronto col testo greco, saranno utili non solo a evidenziare i processi </w:t>
      </w:r>
      <w:r w:rsidRPr="00100ABC">
        <w:t>traduttivi</w:t>
      </w:r>
      <w:r>
        <w:t xml:space="preserve"> a cui s’è accennato, ma anche a </w:t>
      </w:r>
      <w:r w:rsidR="0022039D">
        <w:t>mettere in rilievo</w:t>
      </w:r>
      <w:r>
        <w:t xml:space="preserve"> i punti in cui il traduttore </w:t>
      </w:r>
      <w:r w:rsidR="001C721C">
        <w:t xml:space="preserve">ha </w:t>
      </w:r>
      <w:r w:rsidR="00D82022">
        <w:t>reso</w:t>
      </w:r>
      <w:r>
        <w:t xml:space="preserve"> più o meno </w:t>
      </w:r>
      <w:r w:rsidR="001C721C">
        <w:t>letteralmente</w:t>
      </w:r>
      <w:r>
        <w:t xml:space="preserve"> </w:t>
      </w:r>
      <w:r w:rsidR="00C86FD8">
        <w:t>(in particolare sono funzionali a questo obiettivo l’analisi d</w:t>
      </w:r>
      <w:r w:rsidR="00980BAF">
        <w:t>ell’ode</w:t>
      </w:r>
      <w:r w:rsidR="00C86FD8">
        <w:t xml:space="preserve"> di Anacreonte</w:t>
      </w:r>
      <w:r w:rsidR="00980BAF">
        <w:t xml:space="preserve">, dell’idillio </w:t>
      </w:r>
      <w:r w:rsidR="00EE1C9F">
        <w:t xml:space="preserve">XIX </w:t>
      </w:r>
      <w:r w:rsidR="00980BAF">
        <w:t>di Teocrito</w:t>
      </w:r>
      <w:r w:rsidR="00EE1C9F">
        <w:t>, d’incerta attribuzione,</w:t>
      </w:r>
      <w:r w:rsidR="00C86FD8">
        <w:t xml:space="preserve"> e del primo di Mosco) </w:t>
      </w:r>
      <w:r>
        <w:t>ed eventualmente i possibili motivi delle scelte leopardiane</w:t>
      </w:r>
      <w:r w:rsidR="00F63F3C">
        <w:t>, che a volte lasciano intravedere la precoce disposizion</w:t>
      </w:r>
      <w:r w:rsidR="008660EC">
        <w:t xml:space="preserve">e alla poesia </w:t>
      </w:r>
      <w:r w:rsidR="00D015E8">
        <w:t>del giovane, il quale marca</w:t>
      </w:r>
      <w:r w:rsidR="008660EC">
        <w:t xml:space="preserve"> </w:t>
      </w:r>
      <w:r w:rsidR="00980BAF">
        <w:t>a volte</w:t>
      </w:r>
      <w:r w:rsidR="00C86FD8">
        <w:t xml:space="preserve"> </w:t>
      </w:r>
      <w:r w:rsidR="00980BAF">
        <w:t>in modo personale</w:t>
      </w:r>
      <w:r w:rsidR="00C86FD8">
        <w:t xml:space="preserve"> </w:t>
      </w:r>
      <w:r w:rsidR="008660EC">
        <w:t xml:space="preserve">immagini che </w:t>
      </w:r>
      <w:r w:rsidR="00D015E8">
        <w:t xml:space="preserve">lo </w:t>
      </w:r>
      <w:r w:rsidR="008660EC">
        <w:t>colpiscono molto e</w:t>
      </w:r>
      <w:r w:rsidR="00F63F3C">
        <w:t xml:space="preserve"> il ricordo delle quali interverrà, consciamente o inconsciamente, nei </w:t>
      </w:r>
      <w:r w:rsidR="00F63F3C" w:rsidRPr="00F63F3C">
        <w:rPr>
          <w:i/>
        </w:rPr>
        <w:t>Canti</w:t>
      </w:r>
      <w:r>
        <w:t>. Ricordiam</w:t>
      </w:r>
      <w:r w:rsidR="001C721C">
        <w:t xml:space="preserve">o del resto che la fedeltà al testo di partenza </w:t>
      </w:r>
      <w:r>
        <w:t xml:space="preserve">di cui parla Leopardi non è riferita a una traduzione </w:t>
      </w:r>
      <w:r w:rsidR="004042EB" w:rsidRPr="00130405">
        <w:rPr>
          <w:i/>
        </w:rPr>
        <w:t xml:space="preserve">verbum </w:t>
      </w:r>
      <w:r w:rsidR="004042EB">
        <w:rPr>
          <w:i/>
        </w:rPr>
        <w:t>de</w:t>
      </w:r>
      <w:r w:rsidR="004042EB" w:rsidRPr="00130405">
        <w:rPr>
          <w:i/>
        </w:rPr>
        <w:t xml:space="preserve"> verb</w:t>
      </w:r>
      <w:r w:rsidR="004042EB">
        <w:rPr>
          <w:i/>
        </w:rPr>
        <w:t>o</w:t>
      </w:r>
      <w:r>
        <w:t>, ma al fatto che il traduttore debba</w:t>
      </w:r>
      <w:r w:rsidR="00E91F48">
        <w:t xml:space="preserve"> cogliere lo spirito</w:t>
      </w:r>
      <w:r>
        <w:t xml:space="preserve"> </w:t>
      </w:r>
      <w:r w:rsidR="00E91F48">
        <w:t xml:space="preserve">complessivo </w:t>
      </w:r>
      <w:r>
        <w:t xml:space="preserve">del testo tradotto, tanto che egli, nel </w:t>
      </w:r>
      <w:r w:rsidRPr="001C721C">
        <w:rPr>
          <w:i/>
        </w:rPr>
        <w:t>Discorso sopra Mosco</w:t>
      </w:r>
      <w:r>
        <w:t xml:space="preserve">, </w:t>
      </w:r>
      <w:r w:rsidR="001C721C">
        <w:t xml:space="preserve">si esprime in termini </w:t>
      </w:r>
      <w:r>
        <w:t xml:space="preserve">di </w:t>
      </w:r>
      <w:r w:rsidRPr="001C721C">
        <w:rPr>
          <w:i/>
        </w:rPr>
        <w:t>natura</w:t>
      </w:r>
      <w:r>
        <w:t xml:space="preserve"> dei componimenti, con chiaro riferimento all’</w:t>
      </w:r>
      <w:r w:rsidR="00D43EBC">
        <w:t>‘</w:t>
      </w:r>
      <w:r>
        <w:t>essenza</w:t>
      </w:r>
      <w:r w:rsidR="00D43EBC">
        <w:t>’</w:t>
      </w:r>
      <w:r w:rsidR="005878F0">
        <w:t xml:space="preserve"> dei testi</w:t>
      </w:r>
      <w:r>
        <w:t>,</w:t>
      </w:r>
      <w:r w:rsidR="00D43EBC">
        <w:t xml:space="preserve"> alla ‘linfa’</w:t>
      </w:r>
      <w:r w:rsidR="00007D93">
        <w:t>, per così dire</w:t>
      </w:r>
      <w:r w:rsidR="005878F0">
        <w:t>, che li</w:t>
      </w:r>
      <w:r w:rsidR="00007D93">
        <w:t xml:space="preserve"> anima</w:t>
      </w:r>
      <w:r w:rsidR="00C05800">
        <w:rPr>
          <w:rStyle w:val="Rimandonotaapidipagina"/>
        </w:rPr>
        <w:footnoteReference w:id="14"/>
      </w:r>
      <w:r w:rsidR="00007D93">
        <w:t>.</w:t>
      </w:r>
      <w:r>
        <w:t xml:space="preserve"> </w:t>
      </w:r>
    </w:p>
    <w:p w:rsidR="00000E79" w:rsidRPr="00764852" w:rsidRDefault="00000E79" w:rsidP="002A095A">
      <w:pPr>
        <w:spacing w:line="360" w:lineRule="auto"/>
        <w:jc w:val="both"/>
        <w:rPr>
          <w:color w:val="FF0000"/>
        </w:rPr>
      </w:pPr>
      <w:r>
        <w:t xml:space="preserve">Il modo </w:t>
      </w:r>
      <w:r w:rsidR="003737AC">
        <w:t xml:space="preserve">seguente </w:t>
      </w:r>
      <w:r>
        <w:t xml:space="preserve">di analizzare le traduzioni porta inevitabilmente a rilevare gli scarti, spesso aggiunte o scelte lessicali altamente selezionate, le quali, per quanto si è potuto ricavare fin qui, lavorando sugli </w:t>
      </w:r>
      <w:r w:rsidRPr="002A6475">
        <w:rPr>
          <w:i/>
        </w:rPr>
        <w:t>Scherzi</w:t>
      </w:r>
      <w:r>
        <w:t xml:space="preserve"> </w:t>
      </w:r>
      <w:r w:rsidRPr="002A6475">
        <w:rPr>
          <w:i/>
        </w:rPr>
        <w:t>epigrammatici</w:t>
      </w:r>
      <w:r>
        <w:t xml:space="preserve"> e sugli </w:t>
      </w:r>
      <w:r w:rsidRPr="002A6475">
        <w:rPr>
          <w:i/>
        </w:rPr>
        <w:t>Idilli</w:t>
      </w:r>
      <w:r>
        <w:t xml:space="preserve"> </w:t>
      </w:r>
      <w:r w:rsidRPr="00054503">
        <w:t>di Mosco</w:t>
      </w:r>
      <w:r>
        <w:t xml:space="preserve">, hanno uno strettissimo legame con la tradizione letteraria </w:t>
      </w:r>
      <w:r w:rsidRPr="00FE3F00">
        <w:t>italiana – intendo</w:t>
      </w:r>
      <w:r>
        <w:t xml:space="preserve"> la tradizione più rinomata dei secoli dal Trecento al Settecento </w:t>
      </w:r>
      <w:r w:rsidRPr="00FE3F00">
        <w:t xml:space="preserve">– </w:t>
      </w:r>
      <w:r>
        <w:t xml:space="preserve">e non </w:t>
      </w:r>
      <w:r>
        <w:lastRenderedPageBreak/>
        <w:t xml:space="preserve">solo con autori tra i preferiti da Leopardi, perché più vicini alla sua sensibilità, quali Petrarca, Tasso, Parini, ecc., ma anche con autori da lui più volte screditati o poco stimati, i quali però pure il Recanatese aveva letto famelicamente, quali Poliziano, Marino, ecc., come dimostra la loro inclusione, </w:t>
      </w:r>
      <w:r w:rsidR="00B3091B">
        <w:t>una decina</w:t>
      </w:r>
      <w:r>
        <w:t xml:space="preserve"> </w:t>
      </w:r>
      <w:r w:rsidR="00B3091B">
        <w:t>d’anni</w:t>
      </w:r>
      <w:r>
        <w:t xml:space="preserve"> più tardi, nella </w:t>
      </w:r>
      <w:r w:rsidRPr="002B795A">
        <w:rPr>
          <w:i/>
        </w:rPr>
        <w:t>Crestomazia italiana</w:t>
      </w:r>
      <w:r>
        <w:t xml:space="preserve">. Inoltre in relazione proprio alla </w:t>
      </w:r>
      <w:r w:rsidRPr="00763108">
        <w:rPr>
          <w:i/>
        </w:rPr>
        <w:t>Crestomazia</w:t>
      </w:r>
      <w:r>
        <w:t xml:space="preserve"> e agli autori minori in essa inseriti, quali Alamanni</w:t>
      </w:r>
      <w:r w:rsidR="0047090E">
        <w:rPr>
          <w:rStyle w:val="Rimandonotaapidipagina"/>
        </w:rPr>
        <w:footnoteReference w:id="15"/>
      </w:r>
      <w:r>
        <w:t xml:space="preserve"> e Tansillo, questa ricerca ha fatto </w:t>
      </w:r>
      <w:r w:rsidRPr="00764852">
        <w:t xml:space="preserve">emergere anche contatti con questi ultimi: </w:t>
      </w:r>
      <w:r>
        <w:t>p</w:t>
      </w:r>
      <w:r w:rsidR="003737AC">
        <w:t>are, come si potrà</w:t>
      </w:r>
      <w:r>
        <w:t xml:space="preserve"> vedere </w:t>
      </w:r>
      <w:r w:rsidR="003737AC">
        <w:t>dalle analisi testuali e</w:t>
      </w:r>
      <w:r>
        <w:t xml:space="preserve"> </w:t>
      </w:r>
      <w:r w:rsidR="003737AC">
        <w:t>dal</w:t>
      </w:r>
      <w:r>
        <w:t>la tabel</w:t>
      </w:r>
      <w:r w:rsidR="003737AC">
        <w:t>la che conclude il paragrafo</w:t>
      </w:r>
      <w:r>
        <w:t xml:space="preserve">, che Leopardi isoli dal suo sterminato bagaglio letterario dei nessi </w:t>
      </w:r>
      <w:r w:rsidRPr="00FE3F00">
        <w:t>–</w:t>
      </w:r>
      <w:r>
        <w:t xml:space="preserve"> sostantivo </w:t>
      </w:r>
      <w:r w:rsidR="001278E1">
        <w:t>+ aggettivo, verbo + compl. oggetto</w:t>
      </w:r>
      <w:r>
        <w:t xml:space="preserve">, dittologie verbali o aggettivali </w:t>
      </w:r>
      <w:r w:rsidRPr="00FE3F00">
        <w:t>–</w:t>
      </w:r>
      <w:r>
        <w:t xml:space="preserve"> o delle locuzioni o semplicemente singoli vocaboli e che li innesti nella trama delle traduzioni, </w:t>
      </w:r>
      <w:r w:rsidR="00B37FA8">
        <w:t>spesso dove</w:t>
      </w:r>
      <w:r w:rsidR="00546D81">
        <w:t xml:space="preserve"> il testo greco non li autorizzerebbe</w:t>
      </w:r>
      <w:r w:rsidR="00B37FA8">
        <w:t xml:space="preserve">, </w:t>
      </w:r>
      <w:r>
        <w:t>volendo consapevolmente creare un finissimo gioco di echi letterari e di rimandi, una costruzione artificiale in cui sperimentare rime e accostamenti nuovi, intrecciando alla traduzione vera e propria dei testi antichi elementi a lui già noti.</w:t>
      </w:r>
    </w:p>
    <w:p w:rsidR="00000E79" w:rsidRDefault="00000E79" w:rsidP="00000E79">
      <w:pPr>
        <w:spacing w:line="360" w:lineRule="auto"/>
        <w:ind w:firstLine="709"/>
        <w:jc w:val="both"/>
      </w:pPr>
      <w:r>
        <w:t xml:space="preserve">Non si può né si pretende di dare in questa sede un quadro esaustivo di questo </w:t>
      </w:r>
      <w:r w:rsidRPr="00764852">
        <w:t>aspetto</w:t>
      </w:r>
      <w:r w:rsidRPr="00475B6F">
        <w:t xml:space="preserve"> </w:t>
      </w:r>
      <w:r>
        <w:t xml:space="preserve">e la tabella che conclude il paragrafo è il risultato di una rapida ricerca condotta parzialmente, selezionando alcuni nessi da tutti i testi che costituiscono gli </w:t>
      </w:r>
      <w:r w:rsidRPr="00F1648E">
        <w:rPr>
          <w:i/>
        </w:rPr>
        <w:t>Scherzi epigrammatici</w:t>
      </w:r>
      <w:r>
        <w:t xml:space="preserve"> e gli </w:t>
      </w:r>
      <w:r w:rsidRPr="00F1648E">
        <w:rPr>
          <w:i/>
        </w:rPr>
        <w:t xml:space="preserve">Idilli </w:t>
      </w:r>
      <w:r w:rsidRPr="00054503">
        <w:t>di Mosco</w:t>
      </w:r>
      <w:r w:rsidRPr="00764852">
        <w:t xml:space="preserve">; ma quanto emerso ci è sembrato interessante relativamente al modo di lavorare del giovane recanatese sui testi greci fin qui esaminati </w:t>
      </w:r>
      <w:r>
        <w:t xml:space="preserve">e su altri di questo primo gruppo di traduzioni, </w:t>
      </w:r>
      <w:r w:rsidRPr="00764852">
        <w:t>e magari potrà servire da spunto per un’ulteriore ricerca.</w:t>
      </w:r>
    </w:p>
    <w:p w:rsidR="007B336E" w:rsidRDefault="00000E79" w:rsidP="00000E79">
      <w:pPr>
        <w:spacing w:line="360" w:lineRule="auto"/>
        <w:jc w:val="both"/>
      </w:pPr>
      <w:r>
        <w:t xml:space="preserve">Abbiamo stabilito un criterio preciso per selezionare quelli che abbiamo denominato “echi della tradizione letteraria italiana”: ci siamo cioè basati principalmente sugli autori che Leopardi aveva sicuramente o probabilmente letto </w:t>
      </w:r>
      <w:r>
        <w:lastRenderedPageBreak/>
        <w:t xml:space="preserve">all’altezza cronologica del 1815, partendo da quelli inclusi nella </w:t>
      </w:r>
      <w:r w:rsidRPr="008B5A16">
        <w:rPr>
          <w:i/>
        </w:rPr>
        <w:t>Crestomazia</w:t>
      </w:r>
      <w:r w:rsidRPr="00CE3446">
        <w:rPr>
          <w:rStyle w:val="Rimandonotaapidipagina"/>
        </w:rPr>
        <w:footnoteReference w:id="16"/>
      </w:r>
      <w:r>
        <w:t xml:space="preserve"> e quelli menzionati nel </w:t>
      </w:r>
      <w:r w:rsidRPr="008B5A16">
        <w:rPr>
          <w:i/>
        </w:rPr>
        <w:t>Discorso sopra Mosco</w:t>
      </w:r>
      <w:r>
        <w:t xml:space="preserve">, siano essi </w:t>
      </w:r>
      <w:r w:rsidR="00B873AD">
        <w:t>grandi autori</w:t>
      </w:r>
      <w:r>
        <w:t>, siano essi minori. Oltre a questi abbiamo poi tenuto in gran conto la traduzione dell’</w:t>
      </w:r>
      <w:r w:rsidRPr="0073207B">
        <w:rPr>
          <w:i/>
        </w:rPr>
        <w:t>Iliade</w:t>
      </w:r>
      <w:r>
        <w:t xml:space="preserve"> di Vincenzo Monti, che influenzerà successivamente la produzione originale del Recanatese</w:t>
      </w:r>
      <w:r>
        <w:rPr>
          <w:rStyle w:val="Rimandonotaapidipagina"/>
        </w:rPr>
        <w:footnoteReference w:id="17"/>
      </w:r>
      <w:r>
        <w:t>.</w:t>
      </w:r>
    </w:p>
    <w:p w:rsidR="00C26971" w:rsidRDefault="00C26971" w:rsidP="00000E79">
      <w:pPr>
        <w:spacing w:line="360" w:lineRule="auto"/>
        <w:jc w:val="both"/>
      </w:pPr>
    </w:p>
    <w:p w:rsidR="00664490" w:rsidRDefault="00664490" w:rsidP="007D40D3">
      <w:pPr>
        <w:spacing w:line="360" w:lineRule="auto"/>
        <w:jc w:val="center"/>
      </w:pPr>
      <w:r>
        <w:t>***</w:t>
      </w:r>
    </w:p>
    <w:p w:rsidR="00664490" w:rsidRDefault="00664490" w:rsidP="007D40D3">
      <w:pPr>
        <w:spacing w:line="360" w:lineRule="auto"/>
        <w:jc w:val="both"/>
      </w:pPr>
    </w:p>
    <w:tbl>
      <w:tblPr>
        <w:tblW w:w="8593" w:type="dxa"/>
        <w:jc w:val="center"/>
        <w:tblInd w:w="446" w:type="dxa"/>
        <w:tblLayout w:type="fixed"/>
        <w:tblLook w:val="04A0"/>
      </w:tblPr>
      <w:tblGrid>
        <w:gridCol w:w="4765"/>
        <w:gridCol w:w="3828"/>
      </w:tblGrid>
      <w:tr w:rsidR="0043195A" w:rsidRPr="00F32226" w:rsidTr="00A77166">
        <w:trPr>
          <w:jc w:val="center"/>
        </w:trPr>
        <w:tc>
          <w:tcPr>
            <w:tcW w:w="4765" w:type="dxa"/>
          </w:tcPr>
          <w:p w:rsidR="0043195A" w:rsidRPr="00333C54" w:rsidRDefault="0043195A" w:rsidP="0098445E">
            <w:pPr>
              <w:spacing w:line="276" w:lineRule="auto"/>
              <w:rPr>
                <w:rFonts w:ascii="Palatino Linotype" w:hAnsi="Palatino Linotype"/>
              </w:rPr>
            </w:pPr>
            <w:r>
              <w:rPr>
                <w:rFonts w:ascii="Palatino Linotype" w:hAnsi="Palatino Linotype"/>
              </w:rPr>
              <w:t xml:space="preserve"> </w:t>
            </w:r>
            <w:r w:rsidR="006A6662">
              <w:rPr>
                <w:rFonts w:ascii="Palatino Linotype" w:hAnsi="Palatino Linotype"/>
              </w:rPr>
              <w:t xml:space="preserve">ΕΙΣ </w:t>
            </w:r>
            <w:r w:rsidR="006A6662" w:rsidRPr="006A6662">
              <w:rPr>
                <w:rFonts w:ascii="Palatino Linotype" w:hAnsi="Palatino Linotype"/>
              </w:rPr>
              <w:t>Ἔ</w:t>
            </w:r>
            <w:r w:rsidR="006A6662">
              <w:rPr>
                <w:rFonts w:ascii="Palatino Linotype" w:hAnsi="Palatino Linotype"/>
              </w:rPr>
              <w:t xml:space="preserve">ΡΩΤΑ </w:t>
            </w:r>
            <w:r w:rsidR="008516D1">
              <w:rPr>
                <w:rFonts w:ascii="Palatino Linotype" w:hAnsi="Palatino Linotype"/>
              </w:rPr>
              <w:t>(ode XXX)</w:t>
            </w:r>
            <w:r w:rsidR="008516D1">
              <w:rPr>
                <w:rStyle w:val="Rimandonotaapidipagina"/>
              </w:rPr>
              <w:footnoteReference w:id="18"/>
            </w:r>
          </w:p>
          <w:p w:rsidR="0043195A" w:rsidRDefault="0043195A" w:rsidP="0098445E">
            <w:pPr>
              <w:spacing w:line="276" w:lineRule="auto"/>
              <w:rPr>
                <w:rFonts w:ascii="Palatino Linotype" w:hAnsi="Palatino Linotype"/>
                <w:sz w:val="20"/>
                <w:szCs w:val="20"/>
              </w:rPr>
            </w:pPr>
          </w:p>
          <w:p w:rsidR="0043195A" w:rsidRPr="00EF6694" w:rsidRDefault="00F16C95" w:rsidP="0098445E">
            <w:pPr>
              <w:spacing w:line="276" w:lineRule="auto"/>
              <w:rPr>
                <w:rFonts w:ascii="Palatino Linotype" w:hAnsi="Palatino Linotype"/>
                <w:sz w:val="20"/>
                <w:szCs w:val="20"/>
              </w:rPr>
            </w:pPr>
            <w:r>
              <w:rPr>
                <w:rFonts w:ascii="Palatino Linotype" w:hAnsi="Palatino Linotype"/>
                <w:sz w:val="20"/>
                <w:szCs w:val="20"/>
              </w:rPr>
              <w:t xml:space="preserve">Αἱ Μοῦσαι </w:t>
            </w:r>
            <w:r w:rsidRPr="00EF6694">
              <w:rPr>
                <w:rFonts w:ascii="Palatino Linotype" w:hAnsi="Palatino Linotype"/>
                <w:sz w:val="20"/>
                <w:szCs w:val="20"/>
              </w:rPr>
              <w:t>τ</w:t>
            </w:r>
            <w:r w:rsidR="0043195A" w:rsidRPr="00EF6694">
              <w:rPr>
                <w:rFonts w:ascii="Palatino Linotype" w:hAnsi="Palatino Linotype"/>
                <w:sz w:val="20"/>
                <w:szCs w:val="20"/>
              </w:rPr>
              <w:t xml:space="preserve">ὸν Ἔρωτα </w:t>
            </w:r>
          </w:p>
          <w:p w:rsidR="0043195A" w:rsidRPr="00EF6694" w:rsidRDefault="00650A05" w:rsidP="0098445E">
            <w:pPr>
              <w:spacing w:line="276" w:lineRule="auto"/>
              <w:rPr>
                <w:rFonts w:ascii="Palatino Linotype" w:hAnsi="Palatino Linotype"/>
                <w:sz w:val="20"/>
                <w:szCs w:val="20"/>
              </w:rPr>
            </w:pPr>
            <w:r>
              <w:rPr>
                <w:rFonts w:ascii="Palatino Linotype" w:hAnsi="Palatino Linotype"/>
                <w:sz w:val="20"/>
                <w:szCs w:val="20"/>
              </w:rPr>
              <w:t>Δ</w:t>
            </w:r>
            <w:r w:rsidR="002605D6">
              <w:rPr>
                <w:rFonts w:ascii="Palatino Linotype" w:hAnsi="Palatino Linotype"/>
                <w:sz w:val="20"/>
                <w:szCs w:val="20"/>
              </w:rPr>
              <w:t>ή</w:t>
            </w:r>
            <w:r w:rsidR="002605D6" w:rsidRPr="00EF6694">
              <w:rPr>
                <w:rFonts w:ascii="Palatino Linotype" w:hAnsi="Palatino Linotype"/>
                <w:sz w:val="20"/>
                <w:szCs w:val="20"/>
              </w:rPr>
              <w:t>σασαι</w:t>
            </w:r>
            <w:r w:rsidR="002605D6" w:rsidRPr="00263052">
              <w:rPr>
                <w:rStyle w:val="Rimandonotaapidipagina"/>
                <w:rFonts w:ascii="Palatino Linotype" w:hAnsi="Palatino Linotype"/>
              </w:rPr>
              <w:t xml:space="preserve"> </w:t>
            </w:r>
            <w:r w:rsidR="00EB5407">
              <w:rPr>
                <w:rFonts w:ascii="Palatino Linotype" w:hAnsi="Palatino Linotype"/>
                <w:sz w:val="20"/>
                <w:szCs w:val="20"/>
              </w:rPr>
              <w:t xml:space="preserve"> σ</w:t>
            </w:r>
            <w:r w:rsidR="00EB5407" w:rsidRPr="00EF6694">
              <w:rPr>
                <w:rFonts w:ascii="Palatino Linotype" w:hAnsi="Palatino Linotype"/>
                <w:sz w:val="20"/>
                <w:szCs w:val="20"/>
              </w:rPr>
              <w:t>τεφάνοισι</w:t>
            </w:r>
          </w:p>
          <w:p w:rsidR="0043195A" w:rsidRPr="00EF6694" w:rsidRDefault="00650A05" w:rsidP="0098445E">
            <w:pPr>
              <w:spacing w:line="276" w:lineRule="auto"/>
              <w:rPr>
                <w:rFonts w:ascii="Palatino Linotype" w:hAnsi="Palatino Linotype"/>
                <w:sz w:val="20"/>
                <w:szCs w:val="20"/>
              </w:rPr>
            </w:pPr>
            <w:r>
              <w:rPr>
                <w:rFonts w:ascii="Palatino Linotype" w:hAnsi="Palatino Linotype"/>
                <w:sz w:val="20"/>
                <w:szCs w:val="20"/>
              </w:rPr>
              <w:t>Τ</w:t>
            </w:r>
            <w:r w:rsidR="001230B5">
              <w:rPr>
                <w:rFonts w:ascii="Palatino Linotype" w:hAnsi="Palatino Linotype"/>
                <w:sz w:val="20"/>
                <w:szCs w:val="20"/>
              </w:rPr>
              <w:t>ῳ</w:t>
            </w:r>
            <w:r w:rsidR="00263052" w:rsidRPr="00263052">
              <w:rPr>
                <w:rStyle w:val="Rimandonotaapidipagina"/>
                <w:rFonts w:ascii="Palatino Linotype" w:hAnsi="Palatino Linotype"/>
              </w:rPr>
              <w:footnoteReference w:id="19"/>
            </w:r>
            <w:r w:rsidR="00EB5407">
              <w:rPr>
                <w:rFonts w:ascii="Palatino Linotype" w:hAnsi="Palatino Linotype"/>
                <w:sz w:val="20"/>
                <w:szCs w:val="20"/>
              </w:rPr>
              <w:t xml:space="preserve"> </w:t>
            </w:r>
            <w:r w:rsidR="0043195A" w:rsidRPr="00EF6694">
              <w:rPr>
                <w:rFonts w:ascii="Palatino Linotype" w:hAnsi="Palatino Linotype"/>
                <w:sz w:val="20"/>
                <w:szCs w:val="20"/>
              </w:rPr>
              <w:t xml:space="preserve"> </w:t>
            </w:r>
            <w:r w:rsidR="002E0616">
              <w:rPr>
                <w:rFonts w:ascii="Palatino Linotype" w:hAnsi="Palatino Linotype"/>
                <w:sz w:val="20"/>
                <w:szCs w:val="20"/>
              </w:rPr>
              <w:t>Κ</w:t>
            </w:r>
            <w:r w:rsidR="00EB5407" w:rsidRPr="00EF6694">
              <w:rPr>
                <w:rFonts w:ascii="Palatino Linotype" w:hAnsi="Palatino Linotype"/>
                <w:sz w:val="20"/>
                <w:szCs w:val="20"/>
              </w:rPr>
              <w:t>άλλει</w:t>
            </w:r>
            <w:r w:rsidR="002E0616">
              <w:rPr>
                <w:rFonts w:ascii="Palatino Linotype" w:hAnsi="Palatino Linotype"/>
                <w:sz w:val="20"/>
                <w:szCs w:val="20"/>
              </w:rPr>
              <w:t xml:space="preserve"> </w:t>
            </w:r>
            <w:r w:rsidR="0043195A" w:rsidRPr="00EF6694">
              <w:rPr>
                <w:rFonts w:ascii="Palatino Linotype" w:hAnsi="Palatino Linotype"/>
                <w:sz w:val="20"/>
                <w:szCs w:val="20"/>
              </w:rPr>
              <w:t>π</w:t>
            </w:r>
            <w:r w:rsidR="002E0616" w:rsidRPr="00EF6694">
              <w:rPr>
                <w:rFonts w:ascii="Palatino Linotype" w:hAnsi="Palatino Linotype"/>
                <w:sz w:val="20"/>
                <w:szCs w:val="20"/>
              </w:rPr>
              <w:t>αρ</w:t>
            </w:r>
            <w:r w:rsidR="0043195A" w:rsidRPr="00EF6694">
              <w:rPr>
                <w:rFonts w:ascii="Palatino Linotype" w:hAnsi="Palatino Linotype"/>
                <w:sz w:val="20"/>
                <w:szCs w:val="20"/>
              </w:rPr>
              <w:t>έ</w:t>
            </w:r>
            <w:r w:rsidR="002E0616" w:rsidRPr="00EF6694">
              <w:rPr>
                <w:rFonts w:ascii="Palatino Linotype" w:hAnsi="Palatino Linotype"/>
                <w:sz w:val="20"/>
                <w:szCs w:val="20"/>
              </w:rPr>
              <w:t>δωκα</w:t>
            </w:r>
            <w:r w:rsidR="00864858">
              <w:rPr>
                <w:rFonts w:ascii="Palatino Linotype" w:hAnsi="Palatino Linotype"/>
                <w:sz w:val="20"/>
                <w:szCs w:val="20"/>
              </w:rPr>
              <w:t>ν</w:t>
            </w:r>
            <w:r w:rsidR="0081577A">
              <w:rPr>
                <w:rFonts w:ascii="Palatino Linotype" w:hAnsi="Palatino Linotype"/>
                <w:sz w:val="20"/>
                <w:szCs w:val="20"/>
              </w:rPr>
              <w:t>·</w:t>
            </w:r>
          </w:p>
          <w:p w:rsidR="0043195A" w:rsidRPr="00EF6694" w:rsidRDefault="00650A05" w:rsidP="0098445E">
            <w:pPr>
              <w:spacing w:line="276" w:lineRule="auto"/>
              <w:rPr>
                <w:rFonts w:ascii="Palatino Linotype" w:hAnsi="Palatino Linotype"/>
                <w:sz w:val="20"/>
                <w:szCs w:val="20"/>
              </w:rPr>
            </w:pPr>
            <w:r>
              <w:rPr>
                <w:rFonts w:ascii="Palatino Linotype" w:hAnsi="Palatino Linotype"/>
                <w:sz w:val="20"/>
                <w:szCs w:val="20"/>
              </w:rPr>
              <w:t>Κ</w:t>
            </w:r>
            <w:r w:rsidR="00864858">
              <w:rPr>
                <w:rFonts w:ascii="Palatino Linotype" w:hAnsi="Palatino Linotype"/>
                <w:sz w:val="20"/>
                <w:szCs w:val="20"/>
              </w:rPr>
              <w:t xml:space="preserve">αὶ </w:t>
            </w:r>
            <w:r w:rsidR="0043195A" w:rsidRPr="00EF6694">
              <w:rPr>
                <w:rFonts w:ascii="Palatino Linotype" w:hAnsi="Palatino Linotype"/>
                <w:sz w:val="20"/>
                <w:szCs w:val="20"/>
              </w:rPr>
              <w:t>ν</w:t>
            </w:r>
            <w:r w:rsidR="00756811">
              <w:rPr>
                <w:rFonts w:ascii="Palatino Linotype" w:hAnsi="Palatino Linotype"/>
                <w:sz w:val="20"/>
                <w:szCs w:val="20"/>
              </w:rPr>
              <w:t>ῦ</w:t>
            </w:r>
            <w:r w:rsidR="00756811" w:rsidRPr="00EF6694">
              <w:rPr>
                <w:rFonts w:ascii="Palatino Linotype" w:hAnsi="Palatino Linotype"/>
                <w:sz w:val="20"/>
                <w:szCs w:val="20"/>
              </w:rPr>
              <w:t>ν</w:t>
            </w:r>
            <w:r w:rsidR="0043195A" w:rsidRPr="00EF6694">
              <w:rPr>
                <w:rFonts w:ascii="Palatino Linotype" w:hAnsi="Palatino Linotype"/>
                <w:sz w:val="20"/>
                <w:szCs w:val="20"/>
              </w:rPr>
              <w:t xml:space="preserve"> </w:t>
            </w:r>
            <w:r w:rsidR="00756811">
              <w:rPr>
                <w:rFonts w:ascii="Palatino Linotype" w:hAnsi="Palatino Linotype"/>
                <w:sz w:val="20"/>
                <w:szCs w:val="20"/>
              </w:rPr>
              <w:t>ἡ Κυθέρεια</w:t>
            </w:r>
          </w:p>
          <w:p w:rsidR="0043195A" w:rsidRPr="00EF6694" w:rsidRDefault="00650A05" w:rsidP="0098445E">
            <w:pPr>
              <w:spacing w:line="276" w:lineRule="auto"/>
              <w:rPr>
                <w:rFonts w:ascii="Palatino Linotype" w:hAnsi="Palatino Linotype"/>
                <w:sz w:val="20"/>
                <w:szCs w:val="20"/>
              </w:rPr>
            </w:pPr>
            <w:r>
              <w:rPr>
                <w:rFonts w:ascii="Palatino Linotype" w:hAnsi="Palatino Linotype"/>
                <w:sz w:val="20"/>
                <w:szCs w:val="20"/>
              </w:rPr>
              <w:t>Ζ</w:t>
            </w:r>
            <w:r w:rsidR="00756811" w:rsidRPr="00EF6694">
              <w:rPr>
                <w:rFonts w:ascii="Palatino Linotype" w:hAnsi="Palatino Linotype"/>
                <w:sz w:val="20"/>
                <w:szCs w:val="20"/>
              </w:rPr>
              <w:t>ητ</w:t>
            </w:r>
            <w:r w:rsidR="00756811">
              <w:rPr>
                <w:rFonts w:ascii="Palatino Linotype" w:hAnsi="Palatino Linotype"/>
                <w:sz w:val="20"/>
                <w:szCs w:val="20"/>
              </w:rPr>
              <w:t>εῖ</w:t>
            </w:r>
            <w:r w:rsidR="0043195A" w:rsidRPr="00EF6694">
              <w:rPr>
                <w:rFonts w:ascii="Palatino Linotype" w:hAnsi="Palatino Linotype"/>
                <w:sz w:val="20"/>
                <w:szCs w:val="20"/>
              </w:rPr>
              <w:t xml:space="preserve"> </w:t>
            </w:r>
            <w:r w:rsidR="00756811" w:rsidRPr="00EF6694">
              <w:rPr>
                <w:rFonts w:ascii="Palatino Linotype" w:hAnsi="Palatino Linotype"/>
                <w:sz w:val="20"/>
                <w:szCs w:val="20"/>
              </w:rPr>
              <w:t>λύ</w:t>
            </w:r>
            <w:r w:rsidR="0043195A" w:rsidRPr="00EF6694">
              <w:rPr>
                <w:rFonts w:ascii="Palatino Linotype" w:hAnsi="Palatino Linotype"/>
                <w:sz w:val="20"/>
                <w:szCs w:val="20"/>
              </w:rPr>
              <w:t>τ</w:t>
            </w:r>
            <w:r w:rsidR="00756811" w:rsidRPr="00EF6694">
              <w:rPr>
                <w:rFonts w:ascii="Palatino Linotype" w:hAnsi="Palatino Linotype"/>
                <w:sz w:val="20"/>
                <w:szCs w:val="20"/>
              </w:rPr>
              <w:t>ρα</w:t>
            </w:r>
            <w:r w:rsidR="0043195A" w:rsidRPr="00EF6694">
              <w:rPr>
                <w:rFonts w:ascii="Palatino Linotype" w:hAnsi="Palatino Linotype"/>
                <w:sz w:val="20"/>
                <w:szCs w:val="20"/>
              </w:rPr>
              <w:t xml:space="preserve"> φ</w:t>
            </w:r>
            <w:r w:rsidR="007F3D2B" w:rsidRPr="00EF6694">
              <w:rPr>
                <w:rFonts w:ascii="Palatino Linotype" w:hAnsi="Palatino Linotype"/>
                <w:sz w:val="20"/>
                <w:szCs w:val="20"/>
              </w:rPr>
              <w:t>έ</w:t>
            </w:r>
            <w:r w:rsidR="00756811" w:rsidRPr="00EF6694">
              <w:rPr>
                <w:rFonts w:ascii="Palatino Linotype" w:hAnsi="Palatino Linotype"/>
                <w:sz w:val="20"/>
                <w:szCs w:val="20"/>
              </w:rPr>
              <w:t>ρ</w:t>
            </w:r>
            <w:r w:rsidR="0043195A" w:rsidRPr="00EF6694">
              <w:rPr>
                <w:rFonts w:ascii="Palatino Linotype" w:hAnsi="Palatino Linotype"/>
                <w:sz w:val="20"/>
                <w:szCs w:val="20"/>
              </w:rPr>
              <w:t>ο</w:t>
            </w:r>
            <w:r w:rsidR="007F3D2B">
              <w:rPr>
                <w:rFonts w:ascii="Palatino Linotype" w:hAnsi="Palatino Linotype"/>
                <w:sz w:val="20"/>
                <w:szCs w:val="20"/>
              </w:rPr>
              <w:t>υ</w:t>
            </w:r>
            <w:r w:rsidR="00756811">
              <w:rPr>
                <w:rFonts w:ascii="Palatino Linotype" w:hAnsi="Palatino Linotype"/>
                <w:sz w:val="20"/>
                <w:szCs w:val="20"/>
              </w:rPr>
              <w:t>σ</w:t>
            </w:r>
            <w:r w:rsidR="00756811" w:rsidRPr="00EF6694">
              <w:rPr>
                <w:rFonts w:ascii="Palatino Linotype" w:hAnsi="Palatino Linotype"/>
                <w:sz w:val="20"/>
                <w:szCs w:val="20"/>
              </w:rPr>
              <w:t>α</w:t>
            </w:r>
            <w:r w:rsidR="00756811">
              <w:rPr>
                <w:rFonts w:ascii="Palatino Linotype" w:hAnsi="Palatino Linotype"/>
                <w:sz w:val="20"/>
                <w:szCs w:val="20"/>
              </w:rPr>
              <w:t xml:space="preserve">                   </w:t>
            </w:r>
            <w:r w:rsidR="0043195A" w:rsidRPr="00EF6694">
              <w:rPr>
                <w:rFonts w:ascii="Palatino Linotype" w:hAnsi="Palatino Linotype"/>
                <w:sz w:val="20"/>
                <w:szCs w:val="20"/>
              </w:rPr>
              <w:t xml:space="preserve">          5</w:t>
            </w:r>
          </w:p>
          <w:p w:rsidR="0043195A" w:rsidRPr="00EF6694" w:rsidRDefault="00650A05" w:rsidP="0098445E">
            <w:pPr>
              <w:spacing w:line="276" w:lineRule="auto"/>
              <w:rPr>
                <w:vertAlign w:val="superscript"/>
              </w:rPr>
            </w:pPr>
            <w:r>
              <w:rPr>
                <w:rFonts w:ascii="Palatino Linotype" w:hAnsi="Palatino Linotype"/>
                <w:sz w:val="20"/>
                <w:szCs w:val="20"/>
              </w:rPr>
              <w:t>Λ</w:t>
            </w:r>
            <w:r w:rsidR="00182912" w:rsidRPr="00EF6694">
              <w:rPr>
                <w:rFonts w:ascii="Palatino Linotype" w:hAnsi="Palatino Linotype"/>
                <w:sz w:val="20"/>
                <w:szCs w:val="20"/>
              </w:rPr>
              <w:t>ύσασ</w:t>
            </w:r>
            <w:r w:rsidR="00182912">
              <w:rPr>
                <w:rFonts w:ascii="Palatino Linotype" w:hAnsi="Palatino Linotype"/>
                <w:sz w:val="20"/>
                <w:szCs w:val="20"/>
              </w:rPr>
              <w:t>θ</w:t>
            </w:r>
            <w:r w:rsidR="00182912" w:rsidRPr="00EF6694">
              <w:rPr>
                <w:rFonts w:ascii="Palatino Linotype" w:hAnsi="Palatino Linotype"/>
                <w:sz w:val="20"/>
                <w:szCs w:val="20"/>
              </w:rPr>
              <w:t>αι</w:t>
            </w:r>
            <w:r w:rsidR="00182912">
              <w:rPr>
                <w:rFonts w:ascii="Palatino Linotype" w:hAnsi="Palatino Linotype"/>
                <w:sz w:val="20"/>
                <w:szCs w:val="20"/>
              </w:rPr>
              <w:t xml:space="preserve"> </w:t>
            </w:r>
            <w:r w:rsidR="00182912" w:rsidRPr="00EF6694">
              <w:rPr>
                <w:rFonts w:ascii="Palatino Linotype" w:hAnsi="Palatino Linotype"/>
                <w:sz w:val="20"/>
                <w:szCs w:val="20"/>
              </w:rPr>
              <w:t>τὸν Ἔρωτα</w:t>
            </w:r>
            <w:r w:rsidR="00182912" w:rsidRPr="00182912">
              <w:t>.</w:t>
            </w:r>
            <w:r w:rsidR="0043195A" w:rsidRPr="00182912">
              <w:rPr>
                <w:rFonts w:ascii="Palatino Linotype" w:hAnsi="Palatino Linotype"/>
                <w:sz w:val="20"/>
                <w:szCs w:val="20"/>
              </w:rPr>
              <w:t xml:space="preserve"> </w:t>
            </w:r>
          </w:p>
          <w:p w:rsidR="0043195A" w:rsidRPr="00EF6694" w:rsidRDefault="00650A05" w:rsidP="0098445E">
            <w:pPr>
              <w:spacing w:line="276" w:lineRule="auto"/>
              <w:rPr>
                <w:rFonts w:ascii="Palatino Linotype" w:hAnsi="Palatino Linotype"/>
                <w:sz w:val="20"/>
                <w:szCs w:val="20"/>
              </w:rPr>
            </w:pPr>
            <w:r>
              <w:rPr>
                <w:rFonts w:ascii="Palatino Linotype" w:hAnsi="Palatino Linotype"/>
                <w:sz w:val="20"/>
                <w:szCs w:val="20"/>
              </w:rPr>
              <w:t>Κ</w:t>
            </w:r>
            <w:r w:rsidR="00182912" w:rsidRPr="00EF6694">
              <w:rPr>
                <w:rFonts w:ascii="Palatino Linotype" w:hAnsi="Palatino Linotype"/>
                <w:sz w:val="20"/>
                <w:szCs w:val="20"/>
              </w:rPr>
              <w:t>ἄν</w:t>
            </w:r>
            <w:r w:rsidR="00182912">
              <w:rPr>
                <w:rFonts w:ascii="Palatino Linotype" w:hAnsi="Palatino Linotype"/>
                <w:sz w:val="20"/>
                <w:szCs w:val="20"/>
              </w:rPr>
              <w:t xml:space="preserve"> </w:t>
            </w:r>
            <w:r w:rsidR="00182912" w:rsidRPr="00EF6694">
              <w:rPr>
                <w:rFonts w:ascii="Palatino Linotype" w:hAnsi="Palatino Linotype"/>
                <w:sz w:val="20"/>
                <w:szCs w:val="20"/>
              </w:rPr>
              <w:t>λύσ</w:t>
            </w:r>
            <w:r w:rsidR="001230B5">
              <w:rPr>
                <w:rFonts w:ascii="Palatino Linotype" w:hAnsi="Palatino Linotype"/>
                <w:sz w:val="20"/>
                <w:szCs w:val="20"/>
              </w:rPr>
              <w:t>ῃ</w:t>
            </w:r>
            <w:r w:rsidR="001230B5" w:rsidRPr="001230B5">
              <w:rPr>
                <w:rStyle w:val="Rimandonotaapidipagina"/>
                <w:rFonts w:ascii="Palatino Linotype" w:hAnsi="Palatino Linotype"/>
              </w:rPr>
              <w:footnoteReference w:id="20"/>
            </w:r>
            <w:r w:rsidR="00182912">
              <w:rPr>
                <w:rFonts w:ascii="Palatino Linotype" w:hAnsi="Palatino Linotype"/>
                <w:sz w:val="20"/>
                <w:szCs w:val="20"/>
              </w:rPr>
              <w:t xml:space="preserve"> </w:t>
            </w:r>
            <w:r w:rsidR="00092827" w:rsidRPr="00EF6694">
              <w:rPr>
                <w:rFonts w:ascii="Palatino Linotype" w:hAnsi="Palatino Linotype"/>
                <w:sz w:val="20"/>
                <w:szCs w:val="20"/>
              </w:rPr>
              <w:t>δέ</w:t>
            </w:r>
            <w:r w:rsidR="00092827">
              <w:rPr>
                <w:rFonts w:ascii="Palatino Linotype" w:hAnsi="Palatino Linotype"/>
                <w:sz w:val="20"/>
                <w:szCs w:val="20"/>
              </w:rPr>
              <w:t xml:space="preserve"> </w:t>
            </w:r>
            <w:r w:rsidR="00092827" w:rsidRPr="00EF6694">
              <w:rPr>
                <w:rFonts w:ascii="Palatino Linotype" w:hAnsi="Palatino Linotype"/>
                <w:sz w:val="20"/>
                <w:szCs w:val="20"/>
              </w:rPr>
              <w:t>τις</w:t>
            </w:r>
            <w:r w:rsidR="00092827">
              <w:rPr>
                <w:rFonts w:ascii="Palatino Linotype" w:hAnsi="Palatino Linotype"/>
                <w:sz w:val="20"/>
                <w:szCs w:val="20"/>
              </w:rPr>
              <w:t xml:space="preserve"> </w:t>
            </w:r>
            <w:r w:rsidR="00092827" w:rsidRPr="00EF6694">
              <w:rPr>
                <w:rFonts w:ascii="Palatino Linotype" w:hAnsi="Palatino Linotype"/>
                <w:sz w:val="20"/>
                <w:szCs w:val="20"/>
              </w:rPr>
              <w:t>α</w:t>
            </w:r>
            <w:r w:rsidR="00092827">
              <w:rPr>
                <w:rFonts w:ascii="Palatino Linotype" w:hAnsi="Palatino Linotype"/>
                <w:sz w:val="20"/>
                <w:szCs w:val="20"/>
              </w:rPr>
              <w:t>ὑτ</w:t>
            </w:r>
            <w:r w:rsidR="00092827" w:rsidRPr="00EF6694">
              <w:rPr>
                <w:rFonts w:ascii="Palatino Linotype" w:hAnsi="Palatino Linotype"/>
                <w:sz w:val="20"/>
                <w:szCs w:val="20"/>
              </w:rPr>
              <w:t>όν</w:t>
            </w:r>
          </w:p>
          <w:p w:rsidR="0043195A" w:rsidRDefault="00650A05" w:rsidP="0098445E">
            <w:pPr>
              <w:spacing w:line="276" w:lineRule="auto"/>
              <w:rPr>
                <w:rFonts w:ascii="Palatino Linotype" w:hAnsi="Palatino Linotype"/>
                <w:sz w:val="20"/>
                <w:szCs w:val="20"/>
              </w:rPr>
            </w:pPr>
            <w:r>
              <w:rPr>
                <w:rFonts w:ascii="Palatino Linotype" w:hAnsi="Palatino Linotype"/>
                <w:sz w:val="20"/>
                <w:szCs w:val="20"/>
              </w:rPr>
              <w:t>Ο</w:t>
            </w:r>
            <w:r w:rsidR="00092827" w:rsidRPr="00EF6694">
              <w:rPr>
                <w:rFonts w:ascii="Palatino Linotype" w:hAnsi="Palatino Linotype"/>
                <w:sz w:val="20"/>
                <w:szCs w:val="20"/>
              </w:rPr>
              <w:t xml:space="preserve">ὐκ </w:t>
            </w:r>
            <w:r w:rsidR="00092827">
              <w:rPr>
                <w:rFonts w:ascii="Palatino Linotype" w:hAnsi="Palatino Linotype"/>
                <w:sz w:val="20"/>
                <w:szCs w:val="20"/>
              </w:rPr>
              <w:t>ἔ</w:t>
            </w:r>
            <w:r w:rsidR="00092827" w:rsidRPr="00EF6694">
              <w:rPr>
                <w:rFonts w:ascii="Palatino Linotype" w:hAnsi="Palatino Linotype"/>
                <w:sz w:val="20"/>
                <w:szCs w:val="20"/>
              </w:rPr>
              <w:t>ξεισι</w:t>
            </w:r>
            <w:r w:rsidR="0043195A" w:rsidRPr="00EF6694">
              <w:rPr>
                <w:rFonts w:ascii="Palatino Linotype" w:hAnsi="Palatino Linotype"/>
                <w:sz w:val="20"/>
                <w:szCs w:val="20"/>
              </w:rPr>
              <w:t xml:space="preserve">, </w:t>
            </w:r>
            <w:r w:rsidR="00092827" w:rsidRPr="00EF6694">
              <w:rPr>
                <w:rFonts w:ascii="Palatino Linotype" w:hAnsi="Palatino Linotype"/>
                <w:sz w:val="20"/>
                <w:szCs w:val="20"/>
              </w:rPr>
              <w:t>μ</w:t>
            </w:r>
            <w:r w:rsidR="00092827">
              <w:rPr>
                <w:rFonts w:ascii="Palatino Linotype" w:hAnsi="Palatino Linotype"/>
                <w:sz w:val="20"/>
                <w:szCs w:val="20"/>
              </w:rPr>
              <w:t>ε</w:t>
            </w:r>
            <w:r w:rsidR="00092827" w:rsidRPr="00EF6694">
              <w:rPr>
                <w:rFonts w:ascii="Palatino Linotype" w:hAnsi="Palatino Linotype"/>
                <w:sz w:val="20"/>
                <w:szCs w:val="20"/>
              </w:rPr>
              <w:t>νεῖ</w:t>
            </w:r>
            <w:r w:rsidR="00092827">
              <w:rPr>
                <w:rFonts w:ascii="Palatino Linotype" w:hAnsi="Palatino Linotype"/>
                <w:sz w:val="20"/>
                <w:szCs w:val="20"/>
              </w:rPr>
              <w:t xml:space="preserve"> </w:t>
            </w:r>
            <w:r w:rsidR="00092827" w:rsidRPr="00EF6694">
              <w:rPr>
                <w:rFonts w:ascii="Palatino Linotype" w:hAnsi="Palatino Linotype"/>
                <w:sz w:val="20"/>
                <w:szCs w:val="20"/>
              </w:rPr>
              <w:t>δέ</w:t>
            </w:r>
            <w:r w:rsidR="00092827">
              <w:rPr>
                <w:rFonts w:ascii="Palatino Linotype" w:hAnsi="Palatino Linotype"/>
                <w:sz w:val="20"/>
                <w:szCs w:val="20"/>
              </w:rPr>
              <w:t xml:space="preserve"> </w:t>
            </w:r>
          </w:p>
          <w:p w:rsidR="00092827" w:rsidRPr="00EF6694" w:rsidRDefault="00650A05" w:rsidP="0098445E">
            <w:pPr>
              <w:spacing w:line="276" w:lineRule="auto"/>
              <w:rPr>
                <w:sz w:val="20"/>
                <w:szCs w:val="20"/>
              </w:rPr>
            </w:pPr>
            <w:r>
              <w:rPr>
                <w:rFonts w:ascii="Palatino Linotype" w:hAnsi="Palatino Linotype"/>
                <w:sz w:val="20"/>
                <w:szCs w:val="20"/>
              </w:rPr>
              <w:t>Δ</w:t>
            </w:r>
            <w:r w:rsidR="00092827" w:rsidRPr="00EF6694">
              <w:rPr>
                <w:rFonts w:ascii="Palatino Linotype" w:hAnsi="Palatino Linotype"/>
                <w:sz w:val="20"/>
                <w:szCs w:val="20"/>
              </w:rPr>
              <w:t>ο</w:t>
            </w:r>
            <w:r w:rsidR="00092827">
              <w:rPr>
                <w:rFonts w:ascii="Palatino Linotype" w:hAnsi="Palatino Linotype"/>
                <w:sz w:val="20"/>
                <w:szCs w:val="20"/>
              </w:rPr>
              <w:t>υ</w:t>
            </w:r>
            <w:r w:rsidR="00092827" w:rsidRPr="00EF6694">
              <w:rPr>
                <w:rFonts w:ascii="Palatino Linotype" w:hAnsi="Palatino Linotype"/>
                <w:sz w:val="20"/>
                <w:szCs w:val="20"/>
              </w:rPr>
              <w:t>λ</w:t>
            </w:r>
            <w:r w:rsidR="00092827">
              <w:rPr>
                <w:rFonts w:ascii="Palatino Linotype" w:hAnsi="Palatino Linotype"/>
                <w:sz w:val="20"/>
                <w:szCs w:val="20"/>
              </w:rPr>
              <w:t>ε</w:t>
            </w:r>
            <w:r w:rsidR="00092827" w:rsidRPr="00EF6694">
              <w:rPr>
                <w:rFonts w:ascii="Palatino Linotype" w:hAnsi="Palatino Linotype"/>
                <w:sz w:val="20"/>
                <w:szCs w:val="20"/>
              </w:rPr>
              <w:t>ύ</w:t>
            </w:r>
            <w:r w:rsidR="00092827">
              <w:rPr>
                <w:rFonts w:ascii="Palatino Linotype" w:hAnsi="Palatino Linotype"/>
                <w:sz w:val="20"/>
                <w:szCs w:val="20"/>
              </w:rPr>
              <w:t>ε</w:t>
            </w:r>
            <w:r w:rsidR="00092827" w:rsidRPr="00EF6694">
              <w:rPr>
                <w:rFonts w:ascii="Palatino Linotype" w:hAnsi="Palatino Linotype"/>
                <w:sz w:val="20"/>
                <w:szCs w:val="20"/>
              </w:rPr>
              <w:t>ιν</w:t>
            </w:r>
            <w:r w:rsidR="00092827">
              <w:rPr>
                <w:rFonts w:ascii="Palatino Linotype" w:hAnsi="Palatino Linotype"/>
                <w:sz w:val="20"/>
                <w:szCs w:val="20"/>
              </w:rPr>
              <w:t xml:space="preserve"> </w:t>
            </w:r>
            <w:r w:rsidR="00092827" w:rsidRPr="00EF6694">
              <w:rPr>
                <w:rFonts w:ascii="Palatino Linotype" w:hAnsi="Palatino Linotype"/>
                <w:sz w:val="20"/>
                <w:szCs w:val="20"/>
              </w:rPr>
              <w:t>δ</w:t>
            </w:r>
            <w:r w:rsidR="00092827">
              <w:rPr>
                <w:rFonts w:ascii="Palatino Linotype" w:hAnsi="Palatino Linotype"/>
                <w:sz w:val="20"/>
                <w:szCs w:val="20"/>
              </w:rPr>
              <w:t>ε</w:t>
            </w:r>
            <w:r w:rsidR="00092827" w:rsidRPr="00EF6694">
              <w:rPr>
                <w:rFonts w:ascii="Palatino Linotype" w:hAnsi="Palatino Linotype"/>
                <w:sz w:val="20"/>
                <w:szCs w:val="20"/>
              </w:rPr>
              <w:t>δίδα</w:t>
            </w:r>
            <w:r w:rsidR="00092827">
              <w:rPr>
                <w:rFonts w:ascii="Palatino Linotype" w:hAnsi="Palatino Linotype"/>
                <w:sz w:val="20"/>
                <w:szCs w:val="20"/>
              </w:rPr>
              <w:t>κται.</w:t>
            </w:r>
          </w:p>
        </w:tc>
        <w:tc>
          <w:tcPr>
            <w:tcW w:w="3828" w:type="dxa"/>
          </w:tcPr>
          <w:p w:rsidR="0043195A" w:rsidRPr="008B6F9F" w:rsidRDefault="00E745B2" w:rsidP="0098445E">
            <w:pPr>
              <w:spacing w:line="276" w:lineRule="auto"/>
            </w:pPr>
            <w:r>
              <w:t>I</w:t>
            </w:r>
            <w:r w:rsidR="0043195A" w:rsidRPr="008B6F9F">
              <w:t xml:space="preserve">II – </w:t>
            </w:r>
            <w:r>
              <w:t>AMOR PRIGIONIERO</w:t>
            </w:r>
          </w:p>
          <w:p w:rsidR="0043195A" w:rsidRPr="008B6F9F" w:rsidRDefault="0043195A" w:rsidP="0098445E">
            <w:pPr>
              <w:spacing w:line="276" w:lineRule="auto"/>
              <w:rPr>
                <w:sz w:val="20"/>
                <w:szCs w:val="20"/>
              </w:rPr>
            </w:pPr>
          </w:p>
          <w:p w:rsidR="0043195A" w:rsidRPr="008B6F9F" w:rsidRDefault="00926C27" w:rsidP="0098445E">
            <w:pPr>
              <w:spacing w:line="276" w:lineRule="auto"/>
              <w:rPr>
                <w:sz w:val="20"/>
                <w:szCs w:val="20"/>
              </w:rPr>
            </w:pPr>
            <w:r>
              <w:rPr>
                <w:sz w:val="20"/>
                <w:szCs w:val="20"/>
              </w:rPr>
              <w:t xml:space="preserve">   </w:t>
            </w:r>
            <w:r w:rsidR="00C37A23">
              <w:rPr>
                <w:sz w:val="20"/>
                <w:szCs w:val="20"/>
              </w:rPr>
              <w:t>Stretto fra lacc</w:t>
            </w:r>
            <w:r w:rsidR="0043195A" w:rsidRPr="008B6F9F">
              <w:rPr>
                <w:sz w:val="20"/>
                <w:szCs w:val="20"/>
              </w:rPr>
              <w:t>i</w:t>
            </w:r>
            <w:r w:rsidR="00C37A23">
              <w:rPr>
                <w:sz w:val="20"/>
                <w:szCs w:val="20"/>
              </w:rPr>
              <w:t xml:space="preserve"> rosei</w:t>
            </w:r>
          </w:p>
          <w:p w:rsidR="0043195A" w:rsidRPr="008B6F9F" w:rsidRDefault="00C37A23" w:rsidP="0098445E">
            <w:pPr>
              <w:spacing w:line="276" w:lineRule="auto"/>
              <w:rPr>
                <w:sz w:val="20"/>
                <w:szCs w:val="20"/>
              </w:rPr>
            </w:pPr>
            <w:r>
              <w:rPr>
                <w:sz w:val="20"/>
                <w:szCs w:val="20"/>
              </w:rPr>
              <w:t>Le Muse</w:t>
            </w:r>
            <w:r w:rsidR="0043195A" w:rsidRPr="008B6F9F">
              <w:rPr>
                <w:sz w:val="20"/>
                <w:szCs w:val="20"/>
              </w:rPr>
              <w:t>,</w:t>
            </w:r>
            <w:r>
              <w:rPr>
                <w:sz w:val="20"/>
                <w:szCs w:val="20"/>
              </w:rPr>
              <w:t xml:space="preserve"> il Nume arciero,</w:t>
            </w:r>
          </w:p>
          <w:p w:rsidR="0043195A" w:rsidRPr="008B6F9F" w:rsidRDefault="00C37A23" w:rsidP="0098445E">
            <w:pPr>
              <w:spacing w:line="276" w:lineRule="auto"/>
              <w:rPr>
                <w:sz w:val="20"/>
                <w:szCs w:val="20"/>
              </w:rPr>
            </w:pPr>
            <w:r>
              <w:rPr>
                <w:sz w:val="20"/>
                <w:szCs w:val="20"/>
              </w:rPr>
              <w:t>Il dieder prigioniero</w:t>
            </w:r>
          </w:p>
          <w:p w:rsidR="0043195A" w:rsidRPr="008B6F9F" w:rsidRDefault="0032292F" w:rsidP="0098445E">
            <w:pPr>
              <w:spacing w:line="276" w:lineRule="auto"/>
              <w:rPr>
                <w:sz w:val="20"/>
                <w:szCs w:val="20"/>
              </w:rPr>
            </w:pPr>
            <w:r>
              <w:rPr>
                <w:sz w:val="20"/>
                <w:szCs w:val="20"/>
              </w:rPr>
              <w:t>In man della B</w:t>
            </w:r>
            <w:r w:rsidR="00C37A23">
              <w:rPr>
                <w:sz w:val="20"/>
                <w:szCs w:val="20"/>
              </w:rPr>
              <w:t>eltà</w:t>
            </w:r>
            <w:r w:rsidR="0043195A" w:rsidRPr="008B6F9F">
              <w:rPr>
                <w:sz w:val="20"/>
                <w:szCs w:val="20"/>
              </w:rPr>
              <w:t>.</w:t>
            </w:r>
          </w:p>
          <w:p w:rsidR="0043195A" w:rsidRPr="008B6F9F" w:rsidRDefault="00926C27" w:rsidP="0098445E">
            <w:pPr>
              <w:spacing w:line="276" w:lineRule="auto"/>
              <w:rPr>
                <w:sz w:val="20"/>
                <w:szCs w:val="20"/>
              </w:rPr>
            </w:pPr>
            <w:r>
              <w:rPr>
                <w:sz w:val="20"/>
                <w:szCs w:val="20"/>
              </w:rPr>
              <w:t xml:space="preserve">   </w:t>
            </w:r>
            <w:r w:rsidR="0032292F">
              <w:rPr>
                <w:sz w:val="20"/>
                <w:szCs w:val="20"/>
              </w:rPr>
              <w:t>Ciprigna or, mesta il ciglio</w:t>
            </w:r>
            <w:r w:rsidR="008C2AC1">
              <w:rPr>
                <w:sz w:val="20"/>
                <w:szCs w:val="20"/>
              </w:rPr>
              <w:t>,</w:t>
            </w:r>
            <w:r w:rsidR="0043195A" w:rsidRPr="008B6F9F">
              <w:rPr>
                <w:sz w:val="20"/>
                <w:szCs w:val="20"/>
              </w:rPr>
              <w:t xml:space="preserve">          </w:t>
            </w:r>
            <w:r>
              <w:rPr>
                <w:sz w:val="20"/>
                <w:szCs w:val="20"/>
              </w:rPr>
              <w:t xml:space="preserve">    </w:t>
            </w:r>
            <w:r w:rsidR="0043195A" w:rsidRPr="008B6F9F">
              <w:rPr>
                <w:sz w:val="20"/>
                <w:szCs w:val="20"/>
              </w:rPr>
              <w:t>5</w:t>
            </w:r>
          </w:p>
          <w:p w:rsidR="0043195A" w:rsidRPr="008B6F9F" w:rsidRDefault="008C2AC1" w:rsidP="0098445E">
            <w:pPr>
              <w:spacing w:line="276" w:lineRule="auto"/>
              <w:rPr>
                <w:sz w:val="20"/>
                <w:szCs w:val="20"/>
              </w:rPr>
            </w:pPr>
            <w:r>
              <w:rPr>
                <w:sz w:val="20"/>
                <w:szCs w:val="20"/>
              </w:rPr>
              <w:t>Prega e mercè promette</w:t>
            </w:r>
          </w:p>
          <w:p w:rsidR="0043195A" w:rsidRPr="008B6F9F" w:rsidRDefault="008C2AC1" w:rsidP="0098445E">
            <w:pPr>
              <w:spacing w:line="276" w:lineRule="auto"/>
              <w:rPr>
                <w:sz w:val="20"/>
                <w:szCs w:val="20"/>
              </w:rPr>
            </w:pPr>
            <w:r>
              <w:rPr>
                <w:sz w:val="20"/>
                <w:szCs w:val="20"/>
              </w:rPr>
              <w:t>Perchè l’incauto figlio</w:t>
            </w:r>
          </w:p>
          <w:p w:rsidR="0043195A" w:rsidRPr="008B6F9F" w:rsidRDefault="008C2AC1" w:rsidP="0098445E">
            <w:pPr>
              <w:spacing w:line="276" w:lineRule="auto"/>
              <w:rPr>
                <w:sz w:val="20"/>
                <w:szCs w:val="20"/>
              </w:rPr>
            </w:pPr>
            <w:r>
              <w:rPr>
                <w:sz w:val="20"/>
                <w:szCs w:val="20"/>
              </w:rPr>
              <w:t>Ritorni in libertà</w:t>
            </w:r>
            <w:r w:rsidR="0043195A" w:rsidRPr="008B6F9F">
              <w:rPr>
                <w:sz w:val="20"/>
                <w:szCs w:val="20"/>
              </w:rPr>
              <w:t>.</w:t>
            </w:r>
          </w:p>
          <w:p w:rsidR="0043195A" w:rsidRPr="008B6F9F" w:rsidRDefault="00926C27" w:rsidP="0098445E">
            <w:pPr>
              <w:spacing w:line="276" w:lineRule="auto"/>
              <w:rPr>
                <w:sz w:val="20"/>
                <w:szCs w:val="20"/>
              </w:rPr>
            </w:pPr>
            <w:r>
              <w:rPr>
                <w:sz w:val="20"/>
                <w:szCs w:val="20"/>
              </w:rPr>
              <w:t xml:space="preserve">   Che val? benchè cortese</w:t>
            </w:r>
          </w:p>
          <w:p w:rsidR="0043195A" w:rsidRPr="008B6F9F" w:rsidRDefault="00926C27" w:rsidP="0098445E">
            <w:pPr>
              <w:spacing w:line="276" w:lineRule="auto"/>
              <w:rPr>
                <w:sz w:val="20"/>
                <w:szCs w:val="20"/>
              </w:rPr>
            </w:pPr>
            <w:r>
              <w:rPr>
                <w:sz w:val="20"/>
                <w:szCs w:val="20"/>
              </w:rPr>
              <w:t xml:space="preserve">Taluno Amor disciolga,           </w:t>
            </w:r>
            <w:r w:rsidR="0043195A" w:rsidRPr="008B6F9F">
              <w:rPr>
                <w:sz w:val="20"/>
                <w:szCs w:val="20"/>
              </w:rPr>
              <w:t xml:space="preserve">    </w:t>
            </w:r>
            <w:r>
              <w:rPr>
                <w:sz w:val="20"/>
                <w:szCs w:val="20"/>
              </w:rPr>
              <w:t xml:space="preserve">  </w:t>
            </w:r>
            <w:r w:rsidR="0043195A" w:rsidRPr="008B6F9F">
              <w:rPr>
                <w:sz w:val="20"/>
                <w:szCs w:val="20"/>
              </w:rPr>
              <w:t xml:space="preserve">   </w:t>
            </w:r>
            <w:r w:rsidR="00F16C95">
              <w:rPr>
                <w:sz w:val="20"/>
                <w:szCs w:val="20"/>
              </w:rPr>
              <w:t xml:space="preserve"> </w:t>
            </w:r>
            <w:r w:rsidR="0043195A" w:rsidRPr="008B6F9F">
              <w:rPr>
                <w:sz w:val="20"/>
                <w:szCs w:val="20"/>
              </w:rPr>
              <w:t>10</w:t>
            </w:r>
          </w:p>
          <w:p w:rsidR="0043195A" w:rsidRPr="008B6F9F" w:rsidRDefault="00926C27" w:rsidP="0098445E">
            <w:pPr>
              <w:spacing w:line="276" w:lineRule="auto"/>
              <w:rPr>
                <w:sz w:val="20"/>
                <w:szCs w:val="20"/>
              </w:rPr>
            </w:pPr>
            <w:r>
              <w:rPr>
                <w:sz w:val="20"/>
                <w:szCs w:val="20"/>
              </w:rPr>
              <w:t>Poi ch’a servire apprese</w:t>
            </w:r>
            <w:r w:rsidR="0043195A" w:rsidRPr="008B6F9F">
              <w:rPr>
                <w:sz w:val="20"/>
                <w:szCs w:val="20"/>
              </w:rPr>
              <w:t>,</w:t>
            </w:r>
          </w:p>
          <w:p w:rsidR="0043195A" w:rsidRPr="008B6F9F" w:rsidRDefault="00926C27" w:rsidP="0098445E">
            <w:pPr>
              <w:spacing w:line="276" w:lineRule="auto"/>
              <w:rPr>
                <w:sz w:val="20"/>
                <w:szCs w:val="20"/>
              </w:rPr>
            </w:pPr>
            <w:r>
              <w:rPr>
                <w:sz w:val="20"/>
                <w:szCs w:val="20"/>
              </w:rPr>
              <w:t>Servire ognor vorrà</w:t>
            </w:r>
            <w:r w:rsidR="0043195A" w:rsidRPr="008B6F9F">
              <w:rPr>
                <w:sz w:val="20"/>
                <w:szCs w:val="20"/>
              </w:rPr>
              <w:t>.</w:t>
            </w:r>
          </w:p>
          <w:p w:rsidR="0043195A" w:rsidRPr="00EF6694" w:rsidRDefault="0043195A" w:rsidP="0098445E">
            <w:pPr>
              <w:spacing w:line="276" w:lineRule="auto"/>
              <w:rPr>
                <w:sz w:val="20"/>
                <w:szCs w:val="20"/>
              </w:rPr>
            </w:pPr>
          </w:p>
        </w:tc>
      </w:tr>
    </w:tbl>
    <w:p w:rsidR="00712EC0" w:rsidRDefault="00712EC0" w:rsidP="007D40D3">
      <w:pPr>
        <w:spacing w:line="360" w:lineRule="auto"/>
        <w:ind w:firstLine="709"/>
        <w:jc w:val="both"/>
      </w:pPr>
    </w:p>
    <w:p w:rsidR="00174FED" w:rsidRDefault="00C62B43" w:rsidP="007D40D3">
      <w:pPr>
        <w:spacing w:line="360" w:lineRule="auto"/>
        <w:ind w:firstLine="709"/>
        <w:jc w:val="both"/>
      </w:pPr>
      <w:r>
        <w:lastRenderedPageBreak/>
        <w:t xml:space="preserve">La scelta del settenario da parte di Leopardi mira probabilmente a mantenere la lunghezza del </w:t>
      </w:r>
      <w:r w:rsidR="00822E25" w:rsidRPr="00B77C61">
        <w:t>ferecrateo</w:t>
      </w:r>
      <w:r>
        <w:t xml:space="preserve"> greco</w:t>
      </w:r>
      <w:r w:rsidR="00B77C61">
        <w:t xml:space="preserve"> (_ _ _ ͜͜</w:t>
      </w:r>
      <w:r>
        <w:t xml:space="preserve"> </w:t>
      </w:r>
      <w:r w:rsidR="00B77C61">
        <w:t xml:space="preserve">  ͜   _ x); </w:t>
      </w:r>
      <w:r>
        <w:t xml:space="preserve">mentre la traduzione però ha tre quartine con l’ultimo verso tronco, il testo originale ha </w:t>
      </w:r>
      <w:r w:rsidR="00214A5D">
        <w:t xml:space="preserve">invece </w:t>
      </w:r>
      <w:r>
        <w:t xml:space="preserve">tre </w:t>
      </w:r>
      <w:r w:rsidR="00822E25">
        <w:t xml:space="preserve">strofe, </w:t>
      </w:r>
      <w:r w:rsidR="00822E25" w:rsidRPr="00B77C61">
        <w:t>se consideriamo una strofa per ogni pausa lunga</w:t>
      </w:r>
      <w:r>
        <w:t>.</w:t>
      </w:r>
      <w:r w:rsidR="006D64DE">
        <w:t xml:space="preserve"> Gli ultimi versi delle tre </w:t>
      </w:r>
      <w:r w:rsidR="00822E25">
        <w:t>quartine</w:t>
      </w:r>
      <w:r w:rsidR="006D64DE">
        <w:t xml:space="preserve"> italiane sono in rima.</w:t>
      </w:r>
    </w:p>
    <w:p w:rsidR="002D0797" w:rsidRPr="007518D1" w:rsidRDefault="0072615E" w:rsidP="007518D1">
      <w:pPr>
        <w:spacing w:line="360" w:lineRule="auto"/>
        <w:jc w:val="both"/>
      </w:pPr>
      <w:r>
        <w:t>Il primo e il secondo verso risultano invertiti nella versione leopardiana</w:t>
      </w:r>
      <w:r w:rsidR="00250157">
        <w:t xml:space="preserve"> con le seguenti modifiche:</w:t>
      </w:r>
      <w:r w:rsidR="006958AF">
        <w:t xml:space="preserve"> </w:t>
      </w:r>
      <w:r w:rsidR="00540BB8" w:rsidRPr="00540BB8">
        <w:rPr>
          <w:rFonts w:ascii="Palatino Linotype" w:hAnsi="Palatino Linotype"/>
        </w:rPr>
        <w:t>Δ</w:t>
      </w:r>
      <w:r w:rsidR="006958AF" w:rsidRPr="006958AF">
        <w:rPr>
          <w:rFonts w:ascii="Palatino Linotype" w:hAnsi="Palatino Linotype"/>
        </w:rPr>
        <w:t>ήσασαι</w:t>
      </w:r>
      <w:r w:rsidR="00AD3301" w:rsidRPr="00AD3301">
        <w:t>,</w:t>
      </w:r>
      <w:r w:rsidR="006958AF">
        <w:rPr>
          <w:rFonts w:ascii="Palatino Linotype" w:hAnsi="Palatino Linotype"/>
        </w:rPr>
        <w:t xml:space="preserve"> </w:t>
      </w:r>
      <w:r w:rsidR="00AD3301">
        <w:t>participio congiunto con</w:t>
      </w:r>
      <w:r w:rsidR="00AD3301" w:rsidRPr="006958AF">
        <w:t xml:space="preserve"> </w:t>
      </w:r>
      <w:r w:rsidR="00AD3301" w:rsidRPr="00AD3301">
        <w:rPr>
          <w:rFonts w:ascii="Palatino Linotype" w:hAnsi="Palatino Linotype"/>
        </w:rPr>
        <w:t>Αἱ Μοῦσαι</w:t>
      </w:r>
      <w:r w:rsidR="00AD3301">
        <w:t xml:space="preserve">, </w:t>
      </w:r>
      <w:r w:rsidR="006958AF" w:rsidRPr="006958AF">
        <w:t>è reso come se fosse</w:t>
      </w:r>
      <w:r w:rsidR="00AD3301">
        <w:t xml:space="preserve"> riferito a</w:t>
      </w:r>
      <w:r w:rsidR="006958AF" w:rsidRPr="006958AF">
        <w:t xml:space="preserve"> </w:t>
      </w:r>
      <w:r w:rsidR="006958AF" w:rsidRPr="006958AF">
        <w:rPr>
          <w:rFonts w:ascii="Palatino Linotype" w:hAnsi="Palatino Linotype"/>
        </w:rPr>
        <w:t>τὸν Ἔρωτα</w:t>
      </w:r>
      <w:r w:rsidR="006958AF">
        <w:t xml:space="preserve"> e </w:t>
      </w:r>
      <w:r w:rsidR="006958AF" w:rsidRPr="006958AF">
        <w:rPr>
          <w:rFonts w:ascii="Palatino Linotype" w:hAnsi="Palatino Linotype"/>
        </w:rPr>
        <w:t>στεφάνοισι</w:t>
      </w:r>
      <w:r w:rsidR="00527423" w:rsidRPr="00527423">
        <w:t>,</w:t>
      </w:r>
      <w:r w:rsidR="006958AF">
        <w:t xml:space="preserve"> </w:t>
      </w:r>
      <w:r w:rsidR="00527423">
        <w:t xml:space="preserve">letteralmente </w:t>
      </w:r>
      <w:r w:rsidR="00527423" w:rsidRPr="00527423">
        <w:rPr>
          <w:i/>
        </w:rPr>
        <w:t>con corone</w:t>
      </w:r>
      <w:r w:rsidR="00527423">
        <w:t xml:space="preserve"> o </w:t>
      </w:r>
      <w:r w:rsidR="00527423" w:rsidRPr="00527423">
        <w:rPr>
          <w:i/>
        </w:rPr>
        <w:t>ghirlande</w:t>
      </w:r>
      <w:r w:rsidR="00527423">
        <w:t xml:space="preserve">, </w:t>
      </w:r>
      <w:r w:rsidR="006958AF">
        <w:t xml:space="preserve">è </w:t>
      </w:r>
      <w:r w:rsidR="002B0720">
        <w:t xml:space="preserve">tradotto </w:t>
      </w:r>
      <w:r w:rsidR="002B0720" w:rsidRPr="002B0720">
        <w:rPr>
          <w:i/>
        </w:rPr>
        <w:t>fra lacci rosei</w:t>
      </w:r>
      <w:r w:rsidR="002B0720">
        <w:t xml:space="preserve">, </w:t>
      </w:r>
      <w:r w:rsidR="001C58D9">
        <w:t xml:space="preserve">soluzione mutuata interamente dal v. 3 del De Rogati, </w:t>
      </w:r>
      <w:r w:rsidR="002B0720">
        <w:t xml:space="preserve">a voler probabilmente mantenere con </w:t>
      </w:r>
      <w:r w:rsidR="002B0720" w:rsidRPr="002B0720">
        <w:rPr>
          <w:i/>
        </w:rPr>
        <w:t>lacci</w:t>
      </w:r>
      <w:r w:rsidR="002B0720">
        <w:t xml:space="preserve"> la forza semantica di </w:t>
      </w:r>
      <w:r w:rsidR="002B0720" w:rsidRPr="002B0720">
        <w:rPr>
          <w:i/>
        </w:rPr>
        <w:t>stretto</w:t>
      </w:r>
      <w:r w:rsidR="002B0720">
        <w:t xml:space="preserve"> </w:t>
      </w:r>
      <w:r w:rsidR="001C58D9">
        <w:t xml:space="preserve">(il De Rogati, al v. 4, ha </w:t>
      </w:r>
      <w:r w:rsidR="001C58D9" w:rsidRPr="001C58D9">
        <w:rPr>
          <w:i/>
        </w:rPr>
        <w:t>Strinsero Amore</w:t>
      </w:r>
      <w:r w:rsidR="001C58D9">
        <w:t xml:space="preserve">) </w:t>
      </w:r>
      <w:r w:rsidR="002B0720">
        <w:t>e con l</w:t>
      </w:r>
      <w:r w:rsidR="006958AF">
        <w:t>a n</w:t>
      </w:r>
      <w:r w:rsidR="002B0720">
        <w:t>ota coloristica</w:t>
      </w:r>
      <w:r w:rsidR="006958AF">
        <w:t xml:space="preserve"> </w:t>
      </w:r>
      <w:r w:rsidR="006958AF" w:rsidRPr="006958AF">
        <w:rPr>
          <w:i/>
        </w:rPr>
        <w:t>rosei</w:t>
      </w:r>
      <w:r w:rsidR="006958AF">
        <w:t xml:space="preserve">, </w:t>
      </w:r>
      <w:r w:rsidR="008708E1">
        <w:t>assente nel testo greco</w:t>
      </w:r>
      <w:r w:rsidR="002B0720">
        <w:t>, la leggiadria del termine presente nel testo di partenza.</w:t>
      </w:r>
      <w:r w:rsidR="00527423">
        <w:t xml:space="preserve"> </w:t>
      </w:r>
      <w:r w:rsidR="0038662C">
        <w:t xml:space="preserve">Ai vv. 2 e 7 </w:t>
      </w:r>
      <w:r w:rsidR="0038662C" w:rsidRPr="0038662C">
        <w:rPr>
          <w:rFonts w:ascii="Palatino Linotype" w:hAnsi="Palatino Linotype"/>
        </w:rPr>
        <w:t>τὸν Ἔρωτα</w:t>
      </w:r>
      <w:r w:rsidR="002B6BAF">
        <w:t xml:space="preserve"> è reso con nesso sostantivo + aggettivo</w:t>
      </w:r>
      <w:r w:rsidR="002E3F78" w:rsidRPr="002E3F78">
        <w:t xml:space="preserve"> </w:t>
      </w:r>
      <w:r w:rsidR="002E3F78">
        <w:t xml:space="preserve">nel primo </w:t>
      </w:r>
      <w:r w:rsidR="002E3F78" w:rsidRPr="007518D1">
        <w:t>caso</w:t>
      </w:r>
      <w:r w:rsidR="002B2C7D" w:rsidRPr="007518D1">
        <w:t xml:space="preserve">, </w:t>
      </w:r>
      <w:r w:rsidR="002B2C7D" w:rsidRPr="007518D1">
        <w:rPr>
          <w:i/>
        </w:rPr>
        <w:t>Nume arciero</w:t>
      </w:r>
      <w:r w:rsidR="002B2C7D" w:rsidRPr="007518D1">
        <w:t>,</w:t>
      </w:r>
      <w:r w:rsidR="00DC1197">
        <w:t xml:space="preserve"> e aggettivo + sostantivo</w:t>
      </w:r>
      <w:r w:rsidR="002E3F78" w:rsidRPr="007518D1">
        <w:t xml:space="preserve"> nel secondo</w:t>
      </w:r>
      <w:r w:rsidR="002B2C7D" w:rsidRPr="007518D1">
        <w:t xml:space="preserve">, </w:t>
      </w:r>
      <w:r w:rsidR="002B2C7D" w:rsidRPr="007518D1">
        <w:rPr>
          <w:i/>
        </w:rPr>
        <w:t>incauto figlio</w:t>
      </w:r>
      <w:r w:rsidR="002D0797" w:rsidRPr="007518D1">
        <w:t>: tali scelte si possono ricondurre verisimilme</w:t>
      </w:r>
      <w:r w:rsidR="0065791C">
        <w:t>nte, almeno nel primo caso, all</w:t>
      </w:r>
      <w:r w:rsidR="002D0797" w:rsidRPr="007518D1">
        <w:t xml:space="preserve">’iconografia letteraria di Amore accolta anche dalla poesia pastorale, come mostra la presenza dello stesso nesso nelle </w:t>
      </w:r>
      <w:r w:rsidR="002D0797" w:rsidRPr="007518D1">
        <w:rPr>
          <w:i/>
        </w:rPr>
        <w:t>Rime degli Arcadi</w:t>
      </w:r>
      <w:r w:rsidR="002D0797" w:rsidRPr="007518D1">
        <w:t xml:space="preserve"> (tomo III, 489, 9-11): </w:t>
      </w:r>
      <w:r w:rsidR="002D0797" w:rsidRPr="007518D1">
        <w:rPr>
          <w:i/>
        </w:rPr>
        <w:t xml:space="preserve">Tal vid'io Verginella ir baldanzosa / In libertade, infinché al </w:t>
      </w:r>
      <w:r w:rsidR="002D0797" w:rsidRPr="007518D1">
        <w:rPr>
          <w:b/>
          <w:i/>
        </w:rPr>
        <w:t xml:space="preserve">Nume </w:t>
      </w:r>
      <w:r w:rsidR="002D0797" w:rsidRPr="007518D1">
        <w:rPr>
          <w:b/>
          <w:bCs/>
          <w:i/>
        </w:rPr>
        <w:t>Arciero</w:t>
      </w:r>
      <w:r w:rsidR="002D0797" w:rsidRPr="007518D1">
        <w:rPr>
          <w:i/>
        </w:rPr>
        <w:t xml:space="preserve"> / Santa semplicità la tenne ascosa</w:t>
      </w:r>
      <w:r w:rsidR="002D0797" w:rsidRPr="007518D1">
        <w:t>.</w:t>
      </w:r>
    </w:p>
    <w:p w:rsidR="002D0797" w:rsidRPr="007518D1" w:rsidRDefault="007518D1" w:rsidP="002D0797">
      <w:pPr>
        <w:spacing w:line="360" w:lineRule="auto"/>
        <w:jc w:val="both"/>
      </w:pPr>
      <w:r w:rsidRPr="007518D1">
        <w:t xml:space="preserve">Il secondo nesso, usato però genericamente e non con specifico riferimento ad Amore, è per esempio in </w:t>
      </w:r>
      <w:r w:rsidR="002D0797" w:rsidRPr="007518D1">
        <w:t xml:space="preserve">Tansillo </w:t>
      </w:r>
      <w:r>
        <w:t>(</w:t>
      </w:r>
      <w:r w:rsidR="002D0797" w:rsidRPr="007518D1">
        <w:rPr>
          <w:i/>
        </w:rPr>
        <w:t>Canzoniere</w:t>
      </w:r>
      <w:r w:rsidR="002D0797" w:rsidRPr="007518D1">
        <w:t>, XXI</w:t>
      </w:r>
      <w:r>
        <w:t>)</w:t>
      </w:r>
      <w:r w:rsidR="002D0797" w:rsidRPr="007518D1">
        <w:t xml:space="preserve">: </w:t>
      </w:r>
      <w:r w:rsidR="002D0797" w:rsidRPr="007518D1">
        <w:rPr>
          <w:i/>
        </w:rPr>
        <w:t>Ch'un sol de' miei, malnato  </w:t>
      </w:r>
      <w:r w:rsidR="002D0797" w:rsidRPr="007518D1">
        <w:rPr>
          <w:b/>
          <w:bCs/>
          <w:i/>
        </w:rPr>
        <w:t>incauto</w:t>
      </w:r>
      <w:r w:rsidR="002D0797" w:rsidRPr="007518D1">
        <w:rPr>
          <w:b/>
          <w:i/>
        </w:rPr>
        <w:t xml:space="preserve"> </w:t>
      </w:r>
      <w:r w:rsidR="002D0797" w:rsidRPr="007518D1">
        <w:rPr>
          <w:b/>
          <w:bCs/>
          <w:i/>
        </w:rPr>
        <w:t>figlio</w:t>
      </w:r>
      <w:r w:rsidR="002D0797" w:rsidRPr="007518D1">
        <w:rPr>
          <w:i/>
        </w:rPr>
        <w:t>, / all'osservanza ed all' onor deroghi / del viver casto, e dei costumi gravi, [...]</w:t>
      </w:r>
      <w:r w:rsidR="002D0797" w:rsidRPr="007518D1">
        <w:t>.</w:t>
      </w:r>
    </w:p>
    <w:p w:rsidR="008B6F9F" w:rsidRDefault="00771AA7" w:rsidP="007D40D3">
      <w:pPr>
        <w:spacing w:line="360" w:lineRule="auto"/>
        <w:jc w:val="both"/>
      </w:pPr>
      <w:r>
        <w:t>A</w:t>
      </w:r>
      <w:r w:rsidR="002B2C7D">
        <w:t xml:space="preserve">l v. 3 </w:t>
      </w:r>
      <w:r w:rsidR="002B2C7D" w:rsidRPr="002B2C7D">
        <w:rPr>
          <w:i/>
        </w:rPr>
        <w:t>prigioniero</w:t>
      </w:r>
      <w:r w:rsidR="002B2C7D">
        <w:t xml:space="preserve"> enfatizza il verbo </w:t>
      </w:r>
      <w:r w:rsidR="002B2C7D" w:rsidRPr="002B2C7D">
        <w:rPr>
          <w:rFonts w:ascii="Palatino Linotype" w:hAnsi="Palatino Linotype"/>
        </w:rPr>
        <w:t>παρέδωκαν</w:t>
      </w:r>
      <w:r w:rsidR="002B2C7D">
        <w:rPr>
          <w:rFonts w:ascii="Palatino Linotype" w:hAnsi="Palatino Linotype"/>
        </w:rPr>
        <w:t xml:space="preserve"> </w:t>
      </w:r>
      <w:r w:rsidR="008C0317">
        <w:t>oltre a</w:t>
      </w:r>
      <w:r w:rsidR="002B2C7D" w:rsidRPr="002B2C7D">
        <w:t xml:space="preserve"> crea</w:t>
      </w:r>
      <w:r w:rsidR="008C0317">
        <w:t>re</w:t>
      </w:r>
      <w:r w:rsidR="002B2C7D" w:rsidRPr="002B2C7D">
        <w:t xml:space="preserve"> la rima baciata</w:t>
      </w:r>
      <w:r w:rsidR="00F220AB">
        <w:t xml:space="preserve"> e un intero verso da quello che è semplicemente il secondo emistichio del verso greco. La stessa cosa accade con il primo emistichio, </w:t>
      </w:r>
      <w:r w:rsidR="00540BB8">
        <w:rPr>
          <w:rFonts w:ascii="Palatino Linotype" w:hAnsi="Palatino Linotype"/>
        </w:rPr>
        <w:t>Τ</w:t>
      </w:r>
      <w:r w:rsidR="001C58D9" w:rsidRPr="001C58D9">
        <w:rPr>
          <w:rFonts w:ascii="Palatino Linotype" w:hAnsi="Palatino Linotype"/>
        </w:rPr>
        <w:t>ῳ</w:t>
      </w:r>
      <w:r w:rsidR="00F220AB" w:rsidRPr="00F220AB">
        <w:rPr>
          <w:rFonts w:ascii="Palatino Linotype" w:hAnsi="Palatino Linotype"/>
        </w:rPr>
        <w:t xml:space="preserve">  Κάλλει</w:t>
      </w:r>
      <w:r w:rsidR="00F220AB" w:rsidRPr="00F220AB">
        <w:t>,</w:t>
      </w:r>
      <w:r w:rsidR="00F220AB">
        <w:t xml:space="preserve"> </w:t>
      </w:r>
      <w:r w:rsidR="002E1E97">
        <w:t>ampli</w:t>
      </w:r>
      <w:r w:rsidR="00F220AB">
        <w:t xml:space="preserve">ato da </w:t>
      </w:r>
      <w:r w:rsidR="00F220AB" w:rsidRPr="00F220AB">
        <w:rPr>
          <w:i/>
        </w:rPr>
        <w:t>In man</w:t>
      </w:r>
      <w:r w:rsidR="00F220AB">
        <w:t xml:space="preserve"> e disposto a incrocio, nella traduzione, rispetto a </w:t>
      </w:r>
      <w:r w:rsidR="00F220AB" w:rsidRPr="002B2C7D">
        <w:rPr>
          <w:rFonts w:ascii="Palatino Linotype" w:hAnsi="Palatino Linotype"/>
        </w:rPr>
        <w:t>παρέδωκαν</w:t>
      </w:r>
      <w:r w:rsidR="002B2C7D" w:rsidRPr="002B2C7D">
        <w:t>.</w:t>
      </w:r>
      <w:r w:rsidR="001C721C">
        <w:t xml:space="preserve"> </w:t>
      </w:r>
      <w:r w:rsidR="004E5DD8">
        <w:t>Il verbo principale viene dunque anticipato, nella traduzione, rispetto al complemento indiretto, ma l’ordine dei costituenti principali della fr</w:t>
      </w:r>
      <w:r w:rsidR="0065791C">
        <w:t>ase resta identico al greco</w:t>
      </w:r>
      <w:r w:rsidR="004E5DD8">
        <w:t>.</w:t>
      </w:r>
    </w:p>
    <w:p w:rsidR="00174FED" w:rsidRPr="00A1774D" w:rsidRDefault="00C56C85" w:rsidP="007D40D3">
      <w:pPr>
        <w:spacing w:line="360" w:lineRule="auto"/>
        <w:jc w:val="both"/>
      </w:pPr>
      <w:r>
        <w:lastRenderedPageBreak/>
        <w:t>L’ordine sintattico è sostanzialmente mantenuto anche n</w:t>
      </w:r>
      <w:r w:rsidR="00174FED">
        <w:t>ella seconda strofa</w:t>
      </w:r>
      <w:r>
        <w:t>, dove</w:t>
      </w:r>
      <w:r w:rsidR="00174FED">
        <w:t xml:space="preserve"> </w:t>
      </w:r>
      <w:r w:rsidR="00174FED" w:rsidRPr="00174FED">
        <w:rPr>
          <w:i/>
        </w:rPr>
        <w:t>Citera</w:t>
      </w:r>
      <w:r w:rsidR="00174FED">
        <w:t xml:space="preserve"> è posta in posizione di rilievo come nel testo greco, ma </w:t>
      </w:r>
      <w:r w:rsidR="00A066B1">
        <w:t xml:space="preserve">collocata, </w:t>
      </w:r>
      <w:r w:rsidR="00174FED">
        <w:t xml:space="preserve">anziché a chiusura </w:t>
      </w:r>
      <w:r w:rsidR="00A066B1">
        <w:t>di verso, ad apertura</w:t>
      </w:r>
      <w:r w:rsidR="005B3403">
        <w:t xml:space="preserve">: la protagonista di questa seconda parte è </w:t>
      </w:r>
      <w:r w:rsidR="00540BB8">
        <w:t>‘</w:t>
      </w:r>
      <w:r w:rsidR="005B3403">
        <w:t>valorizzata</w:t>
      </w:r>
      <w:r w:rsidR="00540BB8">
        <w:t>’</w:t>
      </w:r>
      <w:r w:rsidR="00DD1B33">
        <w:t xml:space="preserve"> in qualità di madre</w:t>
      </w:r>
      <w:r w:rsidR="005B3403">
        <w:t xml:space="preserve"> dal</w:t>
      </w:r>
      <w:r w:rsidR="00907B9C">
        <w:t>l’aggiunta del</w:t>
      </w:r>
      <w:r w:rsidR="00EA46AB">
        <w:t>la costruzione alla greca</w:t>
      </w:r>
      <w:r w:rsidR="00DE0422">
        <w:t xml:space="preserve"> </w:t>
      </w:r>
      <w:r w:rsidR="00DE0422" w:rsidRPr="00DE0422">
        <w:rPr>
          <w:i/>
        </w:rPr>
        <w:t>mest</w:t>
      </w:r>
      <w:r w:rsidR="005B3403" w:rsidRPr="00DE0422">
        <w:rPr>
          <w:i/>
        </w:rPr>
        <w:t>a il ciglio</w:t>
      </w:r>
      <w:r w:rsidR="00DE0422">
        <w:t>, dal</w:t>
      </w:r>
      <w:r w:rsidR="00EA46AB">
        <w:t>la</w:t>
      </w:r>
      <w:r w:rsidR="00DE0422">
        <w:t xml:space="preserve"> quale traspare</w:t>
      </w:r>
      <w:r w:rsidR="00DD1B33">
        <w:t xml:space="preserve"> tutta</w:t>
      </w:r>
      <w:r w:rsidR="00DE0422">
        <w:t xml:space="preserve"> la preoccupazione per il figlio rapito</w:t>
      </w:r>
      <w:r w:rsidR="00652C90">
        <w:rPr>
          <w:rStyle w:val="Rimandonotaapidipagina"/>
        </w:rPr>
        <w:footnoteReference w:id="21"/>
      </w:r>
      <w:r w:rsidR="00A066B1">
        <w:t>.</w:t>
      </w:r>
      <w:r w:rsidR="006D64DE">
        <w:t xml:space="preserve"> A</w:t>
      </w:r>
      <w:r w:rsidR="00A1774D">
        <w:t xml:space="preserve">nche la scelta di </w:t>
      </w:r>
      <w:r w:rsidR="00A1774D" w:rsidRPr="002B2C7D">
        <w:rPr>
          <w:i/>
        </w:rPr>
        <w:t>incauto figlio</w:t>
      </w:r>
      <w:r w:rsidR="00A1774D" w:rsidRPr="00A1774D">
        <w:t xml:space="preserve"> </w:t>
      </w:r>
      <w:r w:rsidR="00A1774D">
        <w:t xml:space="preserve">per </w:t>
      </w:r>
      <w:r w:rsidR="00A1774D" w:rsidRPr="0038662C">
        <w:rPr>
          <w:rFonts w:ascii="Palatino Linotype" w:hAnsi="Palatino Linotype"/>
        </w:rPr>
        <w:t>τὸν Ἔρωτα</w:t>
      </w:r>
      <w:r w:rsidR="00A1774D">
        <w:rPr>
          <w:rFonts w:ascii="Palatino Linotype" w:hAnsi="Palatino Linotype"/>
        </w:rPr>
        <w:t xml:space="preserve"> </w:t>
      </w:r>
      <w:r w:rsidR="00A1774D" w:rsidRPr="00A1774D">
        <w:t>vuole senz’altro</w:t>
      </w:r>
      <w:r w:rsidR="004174C5">
        <w:t>,</w:t>
      </w:r>
      <w:r w:rsidR="00A1774D">
        <w:t xml:space="preserve"> </w:t>
      </w:r>
      <w:r w:rsidR="004174C5">
        <w:t xml:space="preserve">oltre a essere funzionale alla rima alternata, </w:t>
      </w:r>
      <w:r w:rsidR="00A1774D">
        <w:t>esplicitare la parentela tra le due divinità</w:t>
      </w:r>
      <w:r w:rsidR="004174C5">
        <w:t xml:space="preserve"> e il giudizio di Venere sull’imprudenza del figlio</w:t>
      </w:r>
      <w:r w:rsidR="006D64DE">
        <w:t>,</w:t>
      </w:r>
      <w:r w:rsidR="004174C5">
        <w:t xml:space="preserve"> là dove il testo greco, privo di aggettivazioni</w:t>
      </w:r>
      <w:r w:rsidR="009F4E43">
        <w:t xml:space="preserve">, è </w:t>
      </w:r>
      <w:r w:rsidR="0065791C">
        <w:t>neutro</w:t>
      </w:r>
      <w:r w:rsidR="00A1774D">
        <w:t>.</w:t>
      </w:r>
      <w:r w:rsidR="000F7601">
        <w:t xml:space="preserve"> Da rilevare ancora</w:t>
      </w:r>
      <w:r w:rsidR="003A1AAF">
        <w:t>,</w:t>
      </w:r>
      <w:r w:rsidR="000F7601">
        <w:t xml:space="preserve"> </w:t>
      </w:r>
      <w:r w:rsidR="003A1AAF">
        <w:t xml:space="preserve">sul piano sintattico, </w:t>
      </w:r>
      <w:r w:rsidR="000F7601">
        <w:t>la resa dell’infinitiva greca</w:t>
      </w:r>
      <w:r w:rsidR="008B111F">
        <w:t xml:space="preserve">, </w:t>
      </w:r>
      <w:r w:rsidR="00540BB8">
        <w:rPr>
          <w:rFonts w:ascii="Palatino Linotype" w:hAnsi="Palatino Linotype"/>
        </w:rPr>
        <w:t>Λ</w:t>
      </w:r>
      <w:r w:rsidR="008B111F" w:rsidRPr="008B111F">
        <w:rPr>
          <w:rFonts w:ascii="Palatino Linotype" w:hAnsi="Palatino Linotype"/>
        </w:rPr>
        <w:t>ύσασθαι τὸν Ἔρωτα</w:t>
      </w:r>
      <w:r w:rsidR="008B111F">
        <w:t xml:space="preserve">, </w:t>
      </w:r>
      <w:r w:rsidR="000E1C5C">
        <w:t xml:space="preserve">retta da </w:t>
      </w:r>
      <w:r w:rsidR="00540BB8">
        <w:rPr>
          <w:rFonts w:ascii="Palatino Linotype" w:hAnsi="Palatino Linotype"/>
        </w:rPr>
        <w:t>Ζ</w:t>
      </w:r>
      <w:r w:rsidR="001E401C" w:rsidRPr="001E401C">
        <w:rPr>
          <w:rFonts w:ascii="Palatino Linotype" w:hAnsi="Palatino Linotype"/>
        </w:rPr>
        <w:t>ητεῖ</w:t>
      </w:r>
      <w:r w:rsidR="000E1C5C">
        <w:t xml:space="preserve">, </w:t>
      </w:r>
      <w:r w:rsidR="008B111F">
        <w:t>con l</w:t>
      </w:r>
      <w:r w:rsidR="000F7601">
        <w:t>a finale italiana</w:t>
      </w:r>
      <w:r w:rsidR="008B111F">
        <w:t xml:space="preserve">, </w:t>
      </w:r>
      <w:r w:rsidR="008B111F" w:rsidRPr="008B111F">
        <w:rPr>
          <w:i/>
        </w:rPr>
        <w:t>perchè ... ritorni in libertà</w:t>
      </w:r>
      <w:r w:rsidR="008B111F">
        <w:t>,</w:t>
      </w:r>
      <w:r w:rsidR="003A1AAF">
        <w:t xml:space="preserve"> e l’inversione dell’ordine dei costituenti della frase</w:t>
      </w:r>
      <w:r w:rsidR="000F7601">
        <w:t>.</w:t>
      </w:r>
    </w:p>
    <w:p w:rsidR="003F639E" w:rsidRDefault="009F4E43" w:rsidP="007D40D3">
      <w:pPr>
        <w:spacing w:line="360" w:lineRule="auto"/>
        <w:jc w:val="both"/>
      </w:pPr>
      <w:r>
        <w:t>Nell’ultima strofa l’</w:t>
      </w:r>
      <w:r w:rsidR="00540BB8">
        <w:rPr>
          <w:rFonts w:ascii="Palatino Linotype" w:hAnsi="Palatino Linotype"/>
        </w:rPr>
        <w:t>Ο</w:t>
      </w:r>
      <w:r w:rsidRPr="009F4E43">
        <w:rPr>
          <w:rFonts w:ascii="Palatino Linotype" w:hAnsi="Palatino Linotype"/>
        </w:rPr>
        <w:t>ὐκ ἔξεισι</w:t>
      </w:r>
      <w:r>
        <w:rPr>
          <w:rFonts w:ascii="Palatino Linotype" w:hAnsi="Palatino Linotype"/>
        </w:rPr>
        <w:t xml:space="preserve"> </w:t>
      </w:r>
      <w:r w:rsidRPr="009F4E43">
        <w:t>del penultimo verso viene posto</w:t>
      </w:r>
      <w:r>
        <w:t xml:space="preserve"> ad apertura ed enfatizzato dalla forma interrogativa; </w:t>
      </w:r>
      <w:r w:rsidR="009F3145">
        <w:t xml:space="preserve">l’ordine sintattico della concessiva è stravolto: da </w:t>
      </w:r>
      <w:r w:rsidR="009F3145" w:rsidRPr="001C58D9">
        <w:t>VSO</w:t>
      </w:r>
      <w:r w:rsidR="009F3145">
        <w:t xml:space="preserve"> (</w:t>
      </w:r>
      <w:r w:rsidR="00540BB8">
        <w:rPr>
          <w:rFonts w:ascii="Palatino Linotype" w:hAnsi="Palatino Linotype"/>
        </w:rPr>
        <w:t>Κ</w:t>
      </w:r>
      <w:r w:rsidR="001C58D9">
        <w:rPr>
          <w:rFonts w:ascii="Palatino Linotype" w:hAnsi="Palatino Linotype"/>
        </w:rPr>
        <w:t>ἄν λύσῃ</w:t>
      </w:r>
      <w:r w:rsidR="009F3145" w:rsidRPr="009F3145">
        <w:rPr>
          <w:rFonts w:ascii="Palatino Linotype" w:hAnsi="Palatino Linotype"/>
        </w:rPr>
        <w:t xml:space="preserve"> δέ τις αὑτόν</w:t>
      </w:r>
      <w:r w:rsidR="009F3145">
        <w:t xml:space="preserve">) a </w:t>
      </w:r>
      <w:r w:rsidR="009F3145" w:rsidRPr="001C58D9">
        <w:t>SOV</w:t>
      </w:r>
      <w:r w:rsidR="009F3145">
        <w:t xml:space="preserve"> (</w:t>
      </w:r>
      <w:r w:rsidR="009F3145" w:rsidRPr="009F3145">
        <w:rPr>
          <w:i/>
        </w:rPr>
        <w:t>benchè cortese / Taluno Amor disciolga</w:t>
      </w:r>
      <w:r w:rsidR="009F3145">
        <w:t xml:space="preserve">) con </w:t>
      </w:r>
      <w:r w:rsidR="0067337C">
        <w:t xml:space="preserve">l’aggiunta aggettivale </w:t>
      </w:r>
      <w:r w:rsidR="00310AB8">
        <w:t xml:space="preserve">di </w:t>
      </w:r>
      <w:r w:rsidR="0067337C" w:rsidRPr="0067337C">
        <w:rPr>
          <w:i/>
        </w:rPr>
        <w:t>cortese</w:t>
      </w:r>
      <w:r w:rsidR="0067337C">
        <w:t xml:space="preserve"> che connota non solo il soggetto indefinito ma anche l’azione c</w:t>
      </w:r>
      <w:r w:rsidR="00FB49C4">
        <w:t xml:space="preserve">he egli eventualmente compierà e la resa, non casuale, del pronome </w:t>
      </w:r>
      <w:r w:rsidR="00FB49C4" w:rsidRPr="009F3145">
        <w:rPr>
          <w:rFonts w:ascii="Palatino Linotype" w:hAnsi="Palatino Linotype"/>
        </w:rPr>
        <w:t>αὑτόν</w:t>
      </w:r>
      <w:r w:rsidR="00FB49C4">
        <w:t xml:space="preserve"> con </w:t>
      </w:r>
      <w:r w:rsidR="00FB49C4" w:rsidRPr="00FB49C4">
        <w:rPr>
          <w:i/>
        </w:rPr>
        <w:t>Amor</w:t>
      </w:r>
      <w:r w:rsidR="00FB49C4">
        <w:t>: adesso che il componimento è quasi concluso, Leopardi vuole esplicitare ciò che il testo greco specificava da subito, ovvero l’identità del prigioniero senza possibilità d’equivoco alcuno.</w:t>
      </w:r>
    </w:p>
    <w:p w:rsidR="00CE6723" w:rsidRPr="005E6667" w:rsidRDefault="00CE6723" w:rsidP="007D40D3">
      <w:pPr>
        <w:spacing w:line="360" w:lineRule="auto"/>
        <w:jc w:val="both"/>
      </w:pPr>
    </w:p>
    <w:p w:rsidR="00AA403D" w:rsidRDefault="00664490" w:rsidP="007D40D3">
      <w:pPr>
        <w:spacing w:line="360" w:lineRule="auto"/>
        <w:jc w:val="center"/>
      </w:pPr>
      <w:r>
        <w:t>***</w:t>
      </w:r>
    </w:p>
    <w:p w:rsidR="008E3E12" w:rsidRDefault="008E3E12" w:rsidP="007D40D3">
      <w:pPr>
        <w:spacing w:line="360" w:lineRule="auto"/>
        <w:jc w:val="both"/>
      </w:pPr>
    </w:p>
    <w:p w:rsidR="00C02141" w:rsidRDefault="00C02141" w:rsidP="007D40D3">
      <w:pPr>
        <w:spacing w:line="360" w:lineRule="auto"/>
        <w:jc w:val="both"/>
      </w:pPr>
    </w:p>
    <w:p w:rsidR="00C02141" w:rsidRPr="006958AF" w:rsidRDefault="00C02141" w:rsidP="007D40D3">
      <w:pPr>
        <w:spacing w:line="360" w:lineRule="auto"/>
        <w:jc w:val="both"/>
      </w:pPr>
    </w:p>
    <w:tbl>
      <w:tblPr>
        <w:tblW w:w="9215" w:type="dxa"/>
        <w:jc w:val="center"/>
        <w:tblInd w:w="-176" w:type="dxa"/>
        <w:tblLayout w:type="fixed"/>
        <w:tblLook w:val="04A0"/>
      </w:tblPr>
      <w:tblGrid>
        <w:gridCol w:w="5387"/>
        <w:gridCol w:w="3828"/>
      </w:tblGrid>
      <w:tr w:rsidR="008B6F9F" w:rsidRPr="00F32226" w:rsidTr="009A116B">
        <w:trPr>
          <w:jc w:val="center"/>
        </w:trPr>
        <w:tc>
          <w:tcPr>
            <w:tcW w:w="5387" w:type="dxa"/>
          </w:tcPr>
          <w:p w:rsidR="008B6F9F" w:rsidRPr="00333C54" w:rsidRDefault="00C0696D" w:rsidP="00CF4989">
            <w:pPr>
              <w:spacing w:line="276" w:lineRule="auto"/>
              <w:rPr>
                <w:rFonts w:ascii="Palatino Linotype" w:hAnsi="Palatino Linotype"/>
              </w:rPr>
            </w:pPr>
            <w:r>
              <w:rPr>
                <w:rFonts w:ascii="Palatino Linotype" w:hAnsi="Palatino Linotype"/>
              </w:rPr>
              <w:lastRenderedPageBreak/>
              <w:t>ΚΗΡΙΟΚΛΕΠΤΗΣ</w:t>
            </w:r>
            <w:r w:rsidR="008B6F9F">
              <w:rPr>
                <w:rFonts w:ascii="Palatino Linotype" w:hAnsi="Palatino Linotype"/>
              </w:rPr>
              <w:t xml:space="preserve">  </w:t>
            </w:r>
            <w:r w:rsidR="008B6F9F" w:rsidRPr="00A07264">
              <w:t>(</w:t>
            </w:r>
            <w:r w:rsidR="00F00109">
              <w:t>idillio X</w:t>
            </w:r>
            <w:r w:rsidR="0043195A">
              <w:t>X</w:t>
            </w:r>
            <w:r w:rsidR="00F00109">
              <w:t>II</w:t>
            </w:r>
            <w:r w:rsidR="008B6F9F" w:rsidRPr="00A07264">
              <w:t>)</w:t>
            </w:r>
            <w:r w:rsidR="008B6F9F">
              <w:rPr>
                <w:rStyle w:val="Rimandonotaapidipagina"/>
              </w:rPr>
              <w:footnoteReference w:id="22"/>
            </w:r>
          </w:p>
          <w:p w:rsidR="008B6F9F" w:rsidRDefault="008B6F9F" w:rsidP="00CF4989">
            <w:pPr>
              <w:spacing w:line="276" w:lineRule="auto"/>
              <w:rPr>
                <w:rFonts w:ascii="Palatino Linotype" w:hAnsi="Palatino Linotype"/>
                <w:sz w:val="20"/>
                <w:szCs w:val="20"/>
              </w:rPr>
            </w:pPr>
          </w:p>
          <w:p w:rsidR="008B6F9F" w:rsidRPr="00EF6694" w:rsidRDefault="008B6F9F" w:rsidP="00CF4989">
            <w:pPr>
              <w:spacing w:line="276" w:lineRule="auto"/>
              <w:rPr>
                <w:rFonts w:ascii="Palatino Linotype" w:hAnsi="Palatino Linotype"/>
                <w:sz w:val="20"/>
                <w:szCs w:val="20"/>
              </w:rPr>
            </w:pPr>
            <w:r w:rsidRPr="00EF6694">
              <w:rPr>
                <w:rFonts w:ascii="Palatino Linotype" w:hAnsi="Palatino Linotype"/>
                <w:sz w:val="20"/>
                <w:szCs w:val="20"/>
              </w:rPr>
              <w:t>Τὸν κλέπταν πότ’ Ἔρωτα κακὰ κέντασε μέλισσα</w:t>
            </w:r>
            <w:r w:rsidR="005365EE">
              <w:rPr>
                <w:rFonts w:ascii="Palatino Linotype" w:hAnsi="Palatino Linotype"/>
                <w:sz w:val="20"/>
                <w:szCs w:val="20"/>
              </w:rPr>
              <w:t>,</w:t>
            </w:r>
          </w:p>
          <w:p w:rsidR="008B6F9F" w:rsidRPr="00EF6694" w:rsidRDefault="00CE4A76" w:rsidP="00CF4989">
            <w:pPr>
              <w:spacing w:line="276" w:lineRule="auto"/>
              <w:rPr>
                <w:rFonts w:ascii="Palatino Linotype" w:hAnsi="Palatino Linotype"/>
                <w:sz w:val="20"/>
                <w:szCs w:val="20"/>
              </w:rPr>
            </w:pPr>
            <w:r>
              <w:rPr>
                <w:rFonts w:ascii="Palatino Linotype" w:hAnsi="Palatino Linotype"/>
                <w:sz w:val="20"/>
                <w:szCs w:val="20"/>
              </w:rPr>
              <w:t>Κ</w:t>
            </w:r>
            <w:r w:rsidR="008B6F9F" w:rsidRPr="00EF6694">
              <w:rPr>
                <w:rFonts w:ascii="Palatino Linotype" w:hAnsi="Palatino Linotype"/>
                <w:sz w:val="20"/>
                <w:szCs w:val="20"/>
              </w:rPr>
              <w:t>ηρίον ἐκ σίμβλων συλεύμενον, ἄκρα δὲ χειρῶν</w:t>
            </w:r>
          </w:p>
          <w:p w:rsidR="008B6F9F" w:rsidRPr="00EF6694" w:rsidRDefault="00CE4A76" w:rsidP="00CF4989">
            <w:pPr>
              <w:spacing w:line="276" w:lineRule="auto"/>
              <w:rPr>
                <w:rFonts w:ascii="Palatino Linotype" w:hAnsi="Palatino Linotype"/>
                <w:sz w:val="20"/>
                <w:szCs w:val="20"/>
              </w:rPr>
            </w:pPr>
            <w:r>
              <w:rPr>
                <w:rFonts w:ascii="Palatino Linotype" w:hAnsi="Palatino Linotype"/>
                <w:sz w:val="20"/>
                <w:szCs w:val="20"/>
              </w:rPr>
              <w:t>Δ</w:t>
            </w:r>
            <w:r w:rsidR="008B6F9F" w:rsidRPr="00EF6694">
              <w:rPr>
                <w:rFonts w:ascii="Palatino Linotype" w:hAnsi="Palatino Linotype"/>
                <w:sz w:val="20"/>
                <w:szCs w:val="20"/>
              </w:rPr>
              <w:t>άκτυλα πάνθ’ ὑπένυξεν. ὃ δ’ ἄλγεε</w:t>
            </w:r>
            <w:r w:rsidR="005365EE">
              <w:rPr>
                <w:rFonts w:ascii="Palatino Linotype" w:hAnsi="Palatino Linotype"/>
                <w:sz w:val="20"/>
                <w:szCs w:val="20"/>
              </w:rPr>
              <w:t>,</w:t>
            </w:r>
            <w:r w:rsidR="008B6F9F" w:rsidRPr="00EF6694">
              <w:rPr>
                <w:rFonts w:ascii="Palatino Linotype" w:hAnsi="Palatino Linotype"/>
                <w:sz w:val="20"/>
                <w:szCs w:val="20"/>
              </w:rPr>
              <w:t xml:space="preserve"> καὶ χέρ’ ἐφύση</w:t>
            </w:r>
            <w:r w:rsidR="005365EE">
              <w:rPr>
                <w:rFonts w:ascii="Palatino Linotype" w:hAnsi="Palatino Linotype"/>
                <w:sz w:val="20"/>
                <w:szCs w:val="20"/>
              </w:rPr>
              <w:t>.</w:t>
            </w:r>
          </w:p>
          <w:p w:rsidR="008B6F9F" w:rsidRPr="00EF6694" w:rsidRDefault="00CE4A76" w:rsidP="00CF4989">
            <w:pPr>
              <w:spacing w:line="276" w:lineRule="auto"/>
              <w:rPr>
                <w:rFonts w:ascii="Palatino Linotype" w:hAnsi="Palatino Linotype"/>
                <w:sz w:val="20"/>
                <w:szCs w:val="20"/>
              </w:rPr>
            </w:pPr>
            <w:r>
              <w:rPr>
                <w:rFonts w:ascii="Palatino Linotype" w:hAnsi="Palatino Linotype"/>
                <w:sz w:val="20"/>
                <w:szCs w:val="20"/>
              </w:rPr>
              <w:t>Κ</w:t>
            </w:r>
            <w:r w:rsidR="008B6F9F" w:rsidRPr="00EF6694">
              <w:rPr>
                <w:rFonts w:ascii="Palatino Linotype" w:hAnsi="Palatino Linotype"/>
                <w:sz w:val="20"/>
                <w:szCs w:val="20"/>
              </w:rPr>
              <w:t>αὶ τὰν γᾶν ἐπάταξε</w:t>
            </w:r>
            <w:r w:rsidR="005365EE">
              <w:rPr>
                <w:rFonts w:ascii="Palatino Linotype" w:hAnsi="Palatino Linotype"/>
                <w:sz w:val="20"/>
                <w:szCs w:val="20"/>
              </w:rPr>
              <w:t>,</w:t>
            </w:r>
            <w:r w:rsidR="008B6F9F" w:rsidRPr="00EF6694">
              <w:rPr>
                <w:rFonts w:ascii="Palatino Linotype" w:hAnsi="Palatino Linotype"/>
                <w:sz w:val="20"/>
                <w:szCs w:val="20"/>
              </w:rPr>
              <w:t xml:space="preserve"> κα</w:t>
            </w:r>
            <w:r w:rsidR="00076FA8">
              <w:rPr>
                <w:rFonts w:ascii="Palatino Linotype" w:hAnsi="Palatino Linotype"/>
                <w:sz w:val="20"/>
                <w:szCs w:val="20"/>
              </w:rPr>
              <w:t>ὶ ἅλατο. τᾷ</w:t>
            </w:r>
            <w:r w:rsidR="0006273B">
              <w:rPr>
                <w:rFonts w:ascii="Palatino Linotype" w:hAnsi="Palatino Linotype"/>
                <w:sz w:val="20"/>
                <w:szCs w:val="20"/>
              </w:rPr>
              <w:t xml:space="preserve"> </w:t>
            </w:r>
            <w:r w:rsidR="008B6F9F" w:rsidRPr="00EF6694">
              <w:rPr>
                <w:rFonts w:ascii="Palatino Linotype" w:hAnsi="Palatino Linotype"/>
                <w:sz w:val="20"/>
                <w:szCs w:val="20"/>
              </w:rPr>
              <w:t>δ’</w:t>
            </w:r>
            <w:r w:rsidR="008B6F9F" w:rsidRPr="00076FA8">
              <w:rPr>
                <w:rFonts w:ascii="Palatino Linotype" w:hAnsi="Palatino Linotype"/>
              </w:rPr>
              <w:t xml:space="preserve"> </w:t>
            </w:r>
            <w:r w:rsidR="008B6F9F" w:rsidRPr="00EF6694">
              <w:rPr>
                <w:rFonts w:ascii="Palatino Linotype" w:hAnsi="Palatino Linotype"/>
                <w:sz w:val="20"/>
                <w:szCs w:val="20"/>
              </w:rPr>
              <w:t>Αφροδίτᾳ</w:t>
            </w:r>
          </w:p>
          <w:p w:rsidR="008B6F9F" w:rsidRPr="00EF6694" w:rsidRDefault="00CE4A76" w:rsidP="00CF4989">
            <w:pPr>
              <w:spacing w:line="276" w:lineRule="auto"/>
              <w:rPr>
                <w:rFonts w:ascii="Palatino Linotype" w:hAnsi="Palatino Linotype"/>
                <w:sz w:val="20"/>
                <w:szCs w:val="20"/>
              </w:rPr>
            </w:pPr>
            <w:r>
              <w:rPr>
                <w:rFonts w:ascii="Palatino Linotype" w:hAnsi="Palatino Linotype"/>
                <w:sz w:val="20"/>
                <w:szCs w:val="20"/>
              </w:rPr>
              <w:t>Δ</w:t>
            </w:r>
            <w:r w:rsidR="008B6F9F" w:rsidRPr="00EF6694">
              <w:rPr>
                <w:rFonts w:ascii="Palatino Linotype" w:hAnsi="Palatino Linotype"/>
                <w:sz w:val="20"/>
                <w:szCs w:val="20"/>
              </w:rPr>
              <w:t>εῖξ</w:t>
            </w:r>
            <w:r w:rsidR="005365EE" w:rsidRPr="00EF6694">
              <w:rPr>
                <w:rFonts w:ascii="Palatino Linotype" w:hAnsi="Palatino Linotype"/>
                <w:sz w:val="20"/>
                <w:szCs w:val="20"/>
              </w:rPr>
              <w:t>εν</w:t>
            </w:r>
            <w:r w:rsidR="005365EE" w:rsidRPr="005365EE">
              <w:rPr>
                <w:rStyle w:val="Rimandonotaapidipagina"/>
                <w:rFonts w:ascii="Palatino Linotype" w:hAnsi="Palatino Linotype"/>
              </w:rPr>
              <w:footnoteReference w:id="23"/>
            </w:r>
            <w:r w:rsidR="008B6F9F" w:rsidRPr="00EF6694">
              <w:rPr>
                <w:rFonts w:ascii="Palatino Linotype" w:hAnsi="Palatino Linotype"/>
                <w:sz w:val="20"/>
                <w:szCs w:val="20"/>
              </w:rPr>
              <w:t xml:space="preserve"> τὰν ὀδύναν</w:t>
            </w:r>
            <w:r w:rsidR="00FB12D2">
              <w:rPr>
                <w:rFonts w:ascii="Palatino Linotype" w:hAnsi="Palatino Linotype"/>
                <w:sz w:val="20"/>
                <w:szCs w:val="20"/>
              </w:rPr>
              <w:t>,</w:t>
            </w:r>
            <w:r w:rsidR="008B6F9F" w:rsidRPr="00EF6694">
              <w:rPr>
                <w:rFonts w:ascii="Palatino Linotype" w:hAnsi="Palatino Linotype"/>
                <w:sz w:val="20"/>
                <w:szCs w:val="20"/>
              </w:rPr>
              <w:t xml:space="preserve"> </w:t>
            </w:r>
            <w:r w:rsidR="00FB12D2">
              <w:rPr>
                <w:rFonts w:ascii="Palatino Linotype" w:hAnsi="Palatino Linotype"/>
                <w:sz w:val="20"/>
                <w:szCs w:val="20"/>
              </w:rPr>
              <w:t>καί μέμφετο</w:t>
            </w:r>
            <w:r w:rsidR="005365EE">
              <w:rPr>
                <w:rFonts w:ascii="Palatino Linotype" w:hAnsi="Palatino Linotype"/>
                <w:sz w:val="20"/>
                <w:szCs w:val="20"/>
              </w:rPr>
              <w:t xml:space="preserve"> ὅττί γε τυτθόν    </w:t>
            </w:r>
            <w:r w:rsidR="008B6F9F" w:rsidRPr="00EF6694">
              <w:rPr>
                <w:rFonts w:ascii="Palatino Linotype" w:hAnsi="Palatino Linotype"/>
                <w:sz w:val="20"/>
                <w:szCs w:val="20"/>
              </w:rPr>
              <w:t xml:space="preserve">     5</w:t>
            </w:r>
          </w:p>
          <w:p w:rsidR="008B6F9F" w:rsidRPr="00EF6694" w:rsidRDefault="00CE4A76" w:rsidP="00CF4989">
            <w:pPr>
              <w:spacing w:line="276" w:lineRule="auto"/>
              <w:rPr>
                <w:vertAlign w:val="superscript"/>
              </w:rPr>
            </w:pPr>
            <w:r>
              <w:rPr>
                <w:rFonts w:ascii="Palatino Linotype" w:hAnsi="Palatino Linotype"/>
                <w:sz w:val="20"/>
                <w:szCs w:val="20"/>
              </w:rPr>
              <w:t>Θ</w:t>
            </w:r>
            <w:r w:rsidR="008B6F9F" w:rsidRPr="00EF6694">
              <w:rPr>
                <w:rFonts w:ascii="Palatino Linotype" w:hAnsi="Palatino Linotype"/>
                <w:sz w:val="20"/>
                <w:szCs w:val="20"/>
              </w:rPr>
              <w:t>ηρίον ἐστὶ μέλισσα</w:t>
            </w:r>
            <w:r w:rsidR="00FB12D2">
              <w:rPr>
                <w:rFonts w:ascii="Palatino Linotype" w:hAnsi="Palatino Linotype"/>
                <w:sz w:val="20"/>
                <w:szCs w:val="20"/>
              </w:rPr>
              <w:t>,</w:t>
            </w:r>
            <w:r w:rsidR="008B6F9F" w:rsidRPr="00EF6694">
              <w:rPr>
                <w:rFonts w:ascii="Palatino Linotype" w:hAnsi="Palatino Linotype"/>
                <w:sz w:val="20"/>
                <w:szCs w:val="20"/>
              </w:rPr>
              <w:t xml:space="preserve"> καί ἁλίκα τραύματα ποιεῖ.</w:t>
            </w:r>
          </w:p>
          <w:p w:rsidR="008B6F9F" w:rsidRPr="00EF6694" w:rsidRDefault="0006273B" w:rsidP="00CF4989">
            <w:pPr>
              <w:spacing w:line="276" w:lineRule="auto"/>
              <w:rPr>
                <w:rFonts w:ascii="Palatino Linotype" w:hAnsi="Palatino Linotype"/>
                <w:sz w:val="20"/>
                <w:szCs w:val="20"/>
              </w:rPr>
            </w:pPr>
            <w:r w:rsidRPr="00EF6694">
              <w:rPr>
                <w:rFonts w:ascii="Palatino Linotype" w:hAnsi="Palatino Linotype"/>
                <w:sz w:val="20"/>
                <w:szCs w:val="20"/>
              </w:rPr>
              <w:t>Χ</w:t>
            </w:r>
            <w:r>
              <w:rPr>
                <w:rFonts w:ascii="Palatino Linotype" w:hAnsi="Palatino Linotype"/>
                <w:sz w:val="20"/>
                <w:szCs w:val="20"/>
              </w:rPr>
              <w:t xml:space="preserve">’ </w:t>
            </w:r>
            <w:r w:rsidR="008B6F9F" w:rsidRPr="00EF6694">
              <w:rPr>
                <w:rFonts w:ascii="Palatino Linotype" w:hAnsi="Palatino Linotype"/>
                <w:sz w:val="20"/>
                <w:szCs w:val="20"/>
              </w:rPr>
              <w:t>ἁ</w:t>
            </w:r>
            <w:r w:rsidRPr="0006273B">
              <w:rPr>
                <w:rStyle w:val="Rimandonotaapidipagina"/>
                <w:rFonts w:ascii="Palatino Linotype" w:hAnsi="Palatino Linotype"/>
              </w:rPr>
              <w:footnoteReference w:id="24"/>
            </w:r>
            <w:r w:rsidR="008B6F9F" w:rsidRPr="00EF6694">
              <w:rPr>
                <w:rFonts w:ascii="Palatino Linotype" w:hAnsi="Palatino Linotype"/>
                <w:sz w:val="20"/>
                <w:szCs w:val="20"/>
              </w:rPr>
              <w:t xml:space="preserve"> μάτηρ γελάσασα</w:t>
            </w:r>
            <w:r>
              <w:rPr>
                <w:rFonts w:ascii="Palatino Linotype" w:hAnsi="Palatino Linotype"/>
                <w:sz w:val="20"/>
                <w:szCs w:val="20"/>
              </w:rPr>
              <w:t>, τί δ’ οὐκ ἴσος ἐσσὶ μελίσσαις;</w:t>
            </w:r>
          </w:p>
          <w:p w:rsidR="008B6F9F" w:rsidRPr="00EF6694" w:rsidRDefault="0006273B" w:rsidP="00CF4989">
            <w:pPr>
              <w:spacing w:line="276" w:lineRule="auto"/>
              <w:rPr>
                <w:rFonts w:ascii="Palatino Linotype" w:hAnsi="Palatino Linotype"/>
                <w:sz w:val="20"/>
                <w:szCs w:val="20"/>
              </w:rPr>
            </w:pPr>
            <w:r>
              <w:rPr>
                <w:rFonts w:ascii="Palatino Linotype" w:hAnsi="Palatino Linotype"/>
                <w:sz w:val="20"/>
                <w:szCs w:val="20"/>
              </w:rPr>
              <w:t xml:space="preserve">X’ </w:t>
            </w:r>
            <w:r w:rsidR="008B6F9F" w:rsidRPr="00EF6694">
              <w:rPr>
                <w:rFonts w:ascii="Palatino Linotype" w:hAnsi="Palatino Linotype"/>
                <w:sz w:val="20"/>
                <w:szCs w:val="20"/>
              </w:rPr>
              <w:t>ὡ</w:t>
            </w:r>
            <w:r w:rsidRPr="0006273B">
              <w:rPr>
                <w:rStyle w:val="Rimandonotaapidipagina"/>
                <w:rFonts w:ascii="Palatino Linotype" w:hAnsi="Palatino Linotype"/>
              </w:rPr>
              <w:footnoteReference w:id="25"/>
            </w:r>
            <w:r w:rsidR="008B6F9F" w:rsidRPr="00EF6694">
              <w:rPr>
                <w:rFonts w:ascii="Palatino Linotype" w:hAnsi="Palatino Linotype"/>
                <w:sz w:val="20"/>
                <w:szCs w:val="20"/>
              </w:rPr>
              <w:t xml:space="preserve"> τυτθὸ</w:t>
            </w:r>
            <w:r w:rsidRPr="00EF6694">
              <w:rPr>
                <w:rFonts w:ascii="Palatino Linotype" w:hAnsi="Palatino Linotype"/>
                <w:sz w:val="20"/>
                <w:szCs w:val="20"/>
              </w:rPr>
              <w:t>ς</w:t>
            </w:r>
            <w:r w:rsidRPr="0006273B">
              <w:rPr>
                <w:rStyle w:val="Rimandonotaapidipagina"/>
                <w:rFonts w:ascii="Palatino Linotype" w:hAnsi="Palatino Linotype"/>
              </w:rPr>
              <w:footnoteReference w:id="26"/>
            </w:r>
            <w:r w:rsidR="008B6F9F" w:rsidRPr="0006273B">
              <w:rPr>
                <w:rFonts w:ascii="Palatino Linotype" w:hAnsi="Palatino Linotype"/>
              </w:rPr>
              <w:t xml:space="preserve"> </w:t>
            </w:r>
            <w:r w:rsidR="008B6F9F" w:rsidRPr="00EF6694">
              <w:rPr>
                <w:rFonts w:ascii="Palatino Linotype" w:hAnsi="Palatino Linotype"/>
                <w:sz w:val="20"/>
                <w:szCs w:val="20"/>
              </w:rPr>
              <w:t>μὲν ἵης, τὰ δὲ τραύματα ἁλίκα ποιεῖς;</w:t>
            </w:r>
          </w:p>
          <w:p w:rsidR="008B6F9F" w:rsidRPr="00EF6694" w:rsidRDefault="008B6F9F" w:rsidP="00CF4989">
            <w:pPr>
              <w:spacing w:line="276" w:lineRule="auto"/>
              <w:rPr>
                <w:sz w:val="20"/>
                <w:szCs w:val="20"/>
              </w:rPr>
            </w:pPr>
          </w:p>
        </w:tc>
        <w:tc>
          <w:tcPr>
            <w:tcW w:w="3828" w:type="dxa"/>
          </w:tcPr>
          <w:p w:rsidR="008B6F9F" w:rsidRPr="008B6F9F" w:rsidRDefault="008B6F9F" w:rsidP="00CF4989">
            <w:pPr>
              <w:spacing w:line="276" w:lineRule="auto"/>
            </w:pPr>
            <w:r w:rsidRPr="008B6F9F">
              <w:t>VII – IL PREDATORE DI FAVI</w:t>
            </w:r>
          </w:p>
          <w:p w:rsidR="008B6F9F" w:rsidRPr="0018048C" w:rsidRDefault="008B6F9F" w:rsidP="00CF4989">
            <w:pPr>
              <w:spacing w:line="276" w:lineRule="auto"/>
            </w:pPr>
          </w:p>
          <w:p w:rsidR="008B6F9F" w:rsidRPr="008B6F9F" w:rsidRDefault="00926C27" w:rsidP="00CF4989">
            <w:pPr>
              <w:spacing w:line="276" w:lineRule="auto"/>
              <w:rPr>
                <w:sz w:val="20"/>
                <w:szCs w:val="20"/>
              </w:rPr>
            </w:pPr>
            <w:r>
              <w:rPr>
                <w:sz w:val="20"/>
                <w:szCs w:val="20"/>
              </w:rPr>
              <w:t xml:space="preserve">   </w:t>
            </w:r>
            <w:r w:rsidR="008B6F9F" w:rsidRPr="008B6F9F">
              <w:rPr>
                <w:sz w:val="20"/>
                <w:szCs w:val="20"/>
              </w:rPr>
              <w:t>I biondi favi cerei</w:t>
            </w:r>
          </w:p>
          <w:p w:rsidR="008B6F9F" w:rsidRPr="008B6F9F" w:rsidRDefault="008B6F9F" w:rsidP="00CF4989">
            <w:pPr>
              <w:spacing w:line="276" w:lineRule="auto"/>
              <w:rPr>
                <w:sz w:val="20"/>
                <w:szCs w:val="20"/>
              </w:rPr>
            </w:pPr>
            <w:r w:rsidRPr="008B6F9F">
              <w:rPr>
                <w:sz w:val="20"/>
                <w:szCs w:val="20"/>
              </w:rPr>
              <w:t>Predava Amore un dì,</w:t>
            </w:r>
          </w:p>
          <w:p w:rsidR="008B6F9F" w:rsidRPr="008B6F9F" w:rsidRDefault="008B6F9F" w:rsidP="00CF4989">
            <w:pPr>
              <w:spacing w:line="276" w:lineRule="auto"/>
              <w:rPr>
                <w:sz w:val="20"/>
                <w:szCs w:val="20"/>
              </w:rPr>
            </w:pPr>
            <w:r w:rsidRPr="008B6F9F">
              <w:rPr>
                <w:sz w:val="20"/>
                <w:szCs w:val="20"/>
              </w:rPr>
              <w:t>Quando maligna pecchia</w:t>
            </w:r>
          </w:p>
          <w:p w:rsidR="008B6F9F" w:rsidRPr="008B6F9F" w:rsidRDefault="008B6F9F" w:rsidP="00CF4989">
            <w:pPr>
              <w:spacing w:line="276" w:lineRule="auto"/>
              <w:rPr>
                <w:sz w:val="20"/>
                <w:szCs w:val="20"/>
              </w:rPr>
            </w:pPr>
            <w:r w:rsidRPr="008B6F9F">
              <w:rPr>
                <w:sz w:val="20"/>
                <w:szCs w:val="20"/>
              </w:rPr>
              <w:t>A lui la man ferì.</w:t>
            </w:r>
          </w:p>
          <w:p w:rsidR="008B6F9F" w:rsidRPr="008B6F9F" w:rsidRDefault="00926C27" w:rsidP="00CF4989">
            <w:pPr>
              <w:spacing w:line="276" w:lineRule="auto"/>
              <w:rPr>
                <w:sz w:val="20"/>
                <w:szCs w:val="20"/>
              </w:rPr>
            </w:pPr>
            <w:r>
              <w:rPr>
                <w:sz w:val="20"/>
                <w:szCs w:val="20"/>
              </w:rPr>
              <w:t xml:space="preserve">   </w:t>
            </w:r>
            <w:r w:rsidR="008B6F9F" w:rsidRPr="008B6F9F">
              <w:rPr>
                <w:sz w:val="20"/>
                <w:szCs w:val="20"/>
              </w:rPr>
              <w:t>E il polpas</w:t>
            </w:r>
            <w:r>
              <w:rPr>
                <w:sz w:val="20"/>
                <w:szCs w:val="20"/>
              </w:rPr>
              <w:t xml:space="preserve">trello al misero             </w:t>
            </w:r>
            <w:r w:rsidR="008B6F9F" w:rsidRPr="008B6F9F">
              <w:rPr>
                <w:sz w:val="20"/>
                <w:szCs w:val="20"/>
              </w:rPr>
              <w:t xml:space="preserve">    5</w:t>
            </w:r>
          </w:p>
          <w:p w:rsidR="008B6F9F" w:rsidRPr="008B6F9F" w:rsidRDefault="008B6F9F" w:rsidP="00CF4989">
            <w:pPr>
              <w:spacing w:line="276" w:lineRule="auto"/>
              <w:rPr>
                <w:sz w:val="20"/>
                <w:szCs w:val="20"/>
              </w:rPr>
            </w:pPr>
            <w:r w:rsidRPr="008B6F9F">
              <w:rPr>
                <w:sz w:val="20"/>
                <w:szCs w:val="20"/>
              </w:rPr>
              <w:t>Del dito trapassò,</w:t>
            </w:r>
          </w:p>
          <w:p w:rsidR="008B6F9F" w:rsidRPr="008B6F9F" w:rsidRDefault="008B6F9F" w:rsidP="00CF4989">
            <w:pPr>
              <w:spacing w:line="276" w:lineRule="auto"/>
              <w:rPr>
                <w:sz w:val="20"/>
                <w:szCs w:val="20"/>
              </w:rPr>
            </w:pPr>
            <w:r w:rsidRPr="008B6F9F">
              <w:rPr>
                <w:sz w:val="20"/>
                <w:szCs w:val="20"/>
              </w:rPr>
              <w:t>E fitto in esso il pungolo</w:t>
            </w:r>
          </w:p>
          <w:p w:rsidR="008B6F9F" w:rsidRPr="008B6F9F" w:rsidRDefault="008B6F9F" w:rsidP="00CF4989">
            <w:pPr>
              <w:spacing w:line="276" w:lineRule="auto"/>
              <w:rPr>
                <w:sz w:val="20"/>
                <w:szCs w:val="20"/>
              </w:rPr>
            </w:pPr>
            <w:r w:rsidRPr="008B6F9F">
              <w:rPr>
                <w:sz w:val="20"/>
                <w:szCs w:val="20"/>
              </w:rPr>
              <w:t>Improvvida lasciò.</w:t>
            </w:r>
          </w:p>
          <w:p w:rsidR="008B6F9F" w:rsidRPr="008B6F9F" w:rsidRDefault="00926C27" w:rsidP="00CF4989">
            <w:pPr>
              <w:spacing w:line="276" w:lineRule="auto"/>
              <w:rPr>
                <w:sz w:val="20"/>
                <w:szCs w:val="20"/>
              </w:rPr>
            </w:pPr>
            <w:r>
              <w:rPr>
                <w:sz w:val="20"/>
                <w:szCs w:val="20"/>
              </w:rPr>
              <w:t xml:space="preserve">   </w:t>
            </w:r>
            <w:r w:rsidR="008B6F9F" w:rsidRPr="008B6F9F">
              <w:rPr>
                <w:sz w:val="20"/>
                <w:szCs w:val="20"/>
              </w:rPr>
              <w:t>Amor si torce e smania</w:t>
            </w:r>
          </w:p>
          <w:p w:rsidR="008B6F9F" w:rsidRPr="008B6F9F" w:rsidRDefault="008B6F9F" w:rsidP="00CF4989">
            <w:pPr>
              <w:spacing w:line="276" w:lineRule="auto"/>
              <w:rPr>
                <w:sz w:val="20"/>
                <w:szCs w:val="20"/>
              </w:rPr>
            </w:pPr>
            <w:r w:rsidRPr="008B6F9F">
              <w:rPr>
                <w:sz w:val="20"/>
                <w:szCs w:val="20"/>
              </w:rPr>
              <w:t>All’inusato duol,                                10</w:t>
            </w:r>
          </w:p>
          <w:p w:rsidR="008B6F9F" w:rsidRPr="008B6F9F" w:rsidRDefault="008B6F9F" w:rsidP="00CF4989">
            <w:pPr>
              <w:spacing w:line="276" w:lineRule="auto"/>
              <w:rPr>
                <w:sz w:val="20"/>
                <w:szCs w:val="20"/>
              </w:rPr>
            </w:pPr>
            <w:r w:rsidRPr="008B6F9F">
              <w:rPr>
                <w:sz w:val="20"/>
                <w:szCs w:val="20"/>
              </w:rPr>
              <w:t>Soffia sul dito roseo,</w:t>
            </w:r>
          </w:p>
          <w:p w:rsidR="008B6F9F" w:rsidRPr="008B6F9F" w:rsidRDefault="008B6F9F" w:rsidP="00CF4989">
            <w:pPr>
              <w:spacing w:line="276" w:lineRule="auto"/>
              <w:rPr>
                <w:sz w:val="20"/>
                <w:szCs w:val="20"/>
              </w:rPr>
            </w:pPr>
            <w:r w:rsidRPr="008B6F9F">
              <w:rPr>
                <w:sz w:val="20"/>
                <w:szCs w:val="20"/>
              </w:rPr>
              <w:t>Batte col piede il suol.</w:t>
            </w:r>
          </w:p>
          <w:p w:rsidR="008B6F9F" w:rsidRPr="008B6F9F" w:rsidRDefault="00926C27" w:rsidP="00CF4989">
            <w:pPr>
              <w:spacing w:line="276" w:lineRule="auto"/>
              <w:rPr>
                <w:sz w:val="20"/>
                <w:szCs w:val="20"/>
              </w:rPr>
            </w:pPr>
            <w:r>
              <w:rPr>
                <w:sz w:val="20"/>
                <w:szCs w:val="20"/>
              </w:rPr>
              <w:t xml:space="preserve">   </w:t>
            </w:r>
            <w:r w:rsidR="008B6F9F" w:rsidRPr="008B6F9F">
              <w:rPr>
                <w:sz w:val="20"/>
                <w:szCs w:val="20"/>
              </w:rPr>
              <w:t>Corre piangendo a Venere,</w:t>
            </w:r>
          </w:p>
          <w:p w:rsidR="008B6F9F" w:rsidRPr="008B6F9F" w:rsidRDefault="008B6F9F" w:rsidP="00CF4989">
            <w:pPr>
              <w:spacing w:line="276" w:lineRule="auto"/>
              <w:rPr>
                <w:sz w:val="20"/>
                <w:szCs w:val="20"/>
              </w:rPr>
            </w:pPr>
            <w:r w:rsidRPr="008B6F9F">
              <w:rPr>
                <w:sz w:val="20"/>
                <w:szCs w:val="20"/>
              </w:rPr>
              <w:t>Gettasi a lei nel sen,</w:t>
            </w:r>
          </w:p>
          <w:p w:rsidR="008B6F9F" w:rsidRPr="008B6F9F" w:rsidRDefault="008B6F9F" w:rsidP="00CF4989">
            <w:pPr>
              <w:spacing w:line="276" w:lineRule="auto"/>
              <w:rPr>
                <w:sz w:val="20"/>
                <w:szCs w:val="20"/>
              </w:rPr>
            </w:pPr>
            <w:r w:rsidRPr="008B6F9F">
              <w:rPr>
                <w:sz w:val="20"/>
                <w:szCs w:val="20"/>
              </w:rPr>
              <w:t>Mostra la man che brucia,                 15</w:t>
            </w:r>
          </w:p>
          <w:p w:rsidR="008B6F9F" w:rsidRPr="008B6F9F" w:rsidRDefault="008B6F9F" w:rsidP="00CF4989">
            <w:pPr>
              <w:spacing w:line="276" w:lineRule="auto"/>
              <w:rPr>
                <w:sz w:val="20"/>
                <w:szCs w:val="20"/>
              </w:rPr>
            </w:pPr>
            <w:r w:rsidRPr="008B6F9F">
              <w:rPr>
                <w:sz w:val="20"/>
                <w:szCs w:val="20"/>
              </w:rPr>
              <w:t>Ah, dice, io vengo men.</w:t>
            </w:r>
          </w:p>
          <w:p w:rsidR="008B6F9F" w:rsidRPr="008B6F9F" w:rsidRDefault="00926C27" w:rsidP="00CF4989">
            <w:pPr>
              <w:spacing w:line="276" w:lineRule="auto"/>
              <w:rPr>
                <w:sz w:val="20"/>
                <w:szCs w:val="20"/>
              </w:rPr>
            </w:pPr>
            <w:r>
              <w:rPr>
                <w:sz w:val="20"/>
                <w:szCs w:val="20"/>
              </w:rPr>
              <w:t xml:space="preserve">   </w:t>
            </w:r>
            <w:r w:rsidR="008B6F9F" w:rsidRPr="008B6F9F">
              <w:rPr>
                <w:sz w:val="20"/>
                <w:szCs w:val="20"/>
              </w:rPr>
              <w:t>Lagnasi che sì picciolo,</w:t>
            </w:r>
          </w:p>
          <w:p w:rsidR="008B6F9F" w:rsidRPr="008B6F9F" w:rsidRDefault="008B6F9F" w:rsidP="00CF4989">
            <w:pPr>
              <w:spacing w:line="276" w:lineRule="auto"/>
              <w:rPr>
                <w:sz w:val="20"/>
                <w:szCs w:val="20"/>
              </w:rPr>
            </w:pPr>
            <w:r w:rsidRPr="008B6F9F">
              <w:rPr>
                <w:sz w:val="20"/>
                <w:szCs w:val="20"/>
              </w:rPr>
              <w:t>Sì debol animal</w:t>
            </w:r>
          </w:p>
          <w:p w:rsidR="008B6F9F" w:rsidRPr="008B6F9F" w:rsidRDefault="008B6F9F" w:rsidP="00CF4989">
            <w:pPr>
              <w:spacing w:line="276" w:lineRule="auto"/>
              <w:rPr>
                <w:sz w:val="20"/>
                <w:szCs w:val="20"/>
              </w:rPr>
            </w:pPr>
            <w:r w:rsidRPr="008B6F9F">
              <w:rPr>
                <w:sz w:val="20"/>
                <w:szCs w:val="20"/>
              </w:rPr>
              <w:t>Risvegli sì gran doglia,</w:t>
            </w:r>
          </w:p>
          <w:p w:rsidR="008B6F9F" w:rsidRPr="008B6F9F" w:rsidRDefault="008B6F9F" w:rsidP="00CF4989">
            <w:pPr>
              <w:spacing w:line="276" w:lineRule="auto"/>
              <w:rPr>
                <w:sz w:val="20"/>
                <w:szCs w:val="20"/>
              </w:rPr>
            </w:pPr>
            <w:r w:rsidRPr="008B6F9F">
              <w:rPr>
                <w:sz w:val="20"/>
                <w:szCs w:val="20"/>
              </w:rPr>
              <w:t>Cagioni sì gran mal.                          20</w:t>
            </w:r>
          </w:p>
          <w:p w:rsidR="008B6F9F" w:rsidRPr="008B6F9F" w:rsidRDefault="00926C27" w:rsidP="00CF4989">
            <w:pPr>
              <w:spacing w:line="276" w:lineRule="auto"/>
              <w:rPr>
                <w:sz w:val="20"/>
                <w:szCs w:val="20"/>
              </w:rPr>
            </w:pPr>
            <w:r>
              <w:rPr>
                <w:sz w:val="20"/>
                <w:szCs w:val="20"/>
              </w:rPr>
              <w:t xml:space="preserve">   </w:t>
            </w:r>
            <w:r w:rsidR="008B6F9F" w:rsidRPr="008B6F9F">
              <w:rPr>
                <w:sz w:val="20"/>
                <w:szCs w:val="20"/>
              </w:rPr>
              <w:t>Rise la madre, e: Picciolo</w:t>
            </w:r>
          </w:p>
          <w:p w:rsidR="008B6F9F" w:rsidRPr="008B6F9F" w:rsidRDefault="008B6F9F" w:rsidP="00CF4989">
            <w:pPr>
              <w:spacing w:line="276" w:lineRule="auto"/>
              <w:rPr>
                <w:sz w:val="20"/>
                <w:szCs w:val="20"/>
              </w:rPr>
            </w:pPr>
            <w:r w:rsidRPr="008B6F9F">
              <w:rPr>
                <w:sz w:val="20"/>
                <w:szCs w:val="20"/>
              </w:rPr>
              <w:t>Sei tu, soggiunse, ancor:</w:t>
            </w:r>
          </w:p>
          <w:p w:rsidR="008B6F9F" w:rsidRPr="008B6F9F" w:rsidRDefault="008B6F9F" w:rsidP="00CF4989">
            <w:pPr>
              <w:spacing w:line="276" w:lineRule="auto"/>
              <w:rPr>
                <w:sz w:val="20"/>
                <w:szCs w:val="20"/>
              </w:rPr>
            </w:pPr>
            <w:r w:rsidRPr="008B6F9F">
              <w:rPr>
                <w:sz w:val="20"/>
                <w:szCs w:val="20"/>
              </w:rPr>
              <w:t>Pur fai la piaga orribile,</w:t>
            </w:r>
          </w:p>
          <w:p w:rsidR="008B6F9F" w:rsidRDefault="008B6F9F" w:rsidP="00CF4989">
            <w:pPr>
              <w:spacing w:line="276" w:lineRule="auto"/>
              <w:rPr>
                <w:sz w:val="20"/>
                <w:szCs w:val="20"/>
              </w:rPr>
            </w:pPr>
            <w:r w:rsidRPr="008B6F9F">
              <w:rPr>
                <w:sz w:val="20"/>
                <w:szCs w:val="20"/>
              </w:rPr>
              <w:t>Gravissimo il dolor.</w:t>
            </w:r>
          </w:p>
          <w:p w:rsidR="008E19E5" w:rsidRPr="00EF6694" w:rsidRDefault="008E19E5" w:rsidP="00CF4989">
            <w:pPr>
              <w:spacing w:line="276" w:lineRule="auto"/>
              <w:rPr>
                <w:sz w:val="20"/>
                <w:szCs w:val="20"/>
              </w:rPr>
            </w:pPr>
          </w:p>
        </w:tc>
      </w:tr>
    </w:tbl>
    <w:p w:rsidR="00E77A33" w:rsidRDefault="00E77A33" w:rsidP="007D40D3">
      <w:pPr>
        <w:spacing w:line="360" w:lineRule="auto"/>
        <w:jc w:val="both"/>
      </w:pPr>
    </w:p>
    <w:p w:rsidR="00657BF7" w:rsidRPr="00657BF7" w:rsidRDefault="00657BF7" w:rsidP="007D40D3">
      <w:pPr>
        <w:spacing w:line="360" w:lineRule="auto"/>
        <w:ind w:firstLine="709"/>
        <w:jc w:val="both"/>
      </w:pPr>
      <w:r w:rsidRPr="00657BF7">
        <w:t>La traduzione di questo idillio, d’incerta attribuzione a Teocrito, presenta un evidente processo di scomposizione e ricomposizione dei versi operato dal tradut</w:t>
      </w:r>
      <w:r w:rsidR="00C86F4C">
        <w:t>tore al fine, probabilmente di ‘adattare’</w:t>
      </w:r>
      <w:r w:rsidRPr="00657BF7">
        <w:t xml:space="preserve"> il testo alla diversa forma metrica scelta per la versione italiana. L’esametro greco infatti, più lungo del settenario scelto da Leopardi, viene diviso più o meno a metà e le varie parti ottenute sono mescolate e ricomposte dal traduttore non senza leggere amplificazioni volte, come si vedrà, ad accentuare la vivacità del bozzetto, a rendere più vivida </w:t>
      </w:r>
      <w:r w:rsidRPr="00657BF7">
        <w:lastRenderedPageBreak/>
        <w:t xml:space="preserve">l’immagine. A questo intento risponde anche, a mio avviso, la trasposizione di </w:t>
      </w:r>
      <w:r w:rsidRPr="00E07707">
        <w:rPr>
          <w:rFonts w:ascii="Palatino Linotype" w:hAnsi="Palatino Linotype"/>
        </w:rPr>
        <w:t>Ἔρωτα</w:t>
      </w:r>
      <w:r w:rsidRPr="00657BF7">
        <w:t xml:space="preserve"> da oggetto a soggetto e la resa del participio con un verbo di modo finito: infatti l’immagine che apre la traduzione, portando in primo piano il gesto predatore di Amore, esplicita l’attenzione che il testo di partenza rivolge ad Amore ladro, </w:t>
      </w:r>
      <w:r w:rsidRPr="00E07707">
        <w:rPr>
          <w:rFonts w:ascii="Palatino Linotype" w:hAnsi="Palatino Linotype"/>
        </w:rPr>
        <w:t>Τὸν κλέπταν Ἔρωτα</w:t>
      </w:r>
      <w:r w:rsidRPr="00657BF7">
        <w:t xml:space="preserve">, non a caso posto all’inizio del primo verso, e risulta così più fortemente composta da due scene, pur sempre contemporanee, ma tra le quali è appunto preminente l’azione del </w:t>
      </w:r>
      <w:r w:rsidRPr="00657BF7">
        <w:rPr>
          <w:i/>
        </w:rPr>
        <w:t>rubare</w:t>
      </w:r>
      <w:r w:rsidRPr="00657BF7">
        <w:t xml:space="preserve"> di Amore rispetto a quella del </w:t>
      </w:r>
      <w:r w:rsidRPr="00657BF7">
        <w:rPr>
          <w:i/>
        </w:rPr>
        <w:t>ferire</w:t>
      </w:r>
      <w:r w:rsidRPr="00657BF7">
        <w:t xml:space="preserve"> dell’ape.</w:t>
      </w:r>
    </w:p>
    <w:p w:rsidR="00657BF7" w:rsidRPr="00657BF7" w:rsidRDefault="00657BF7" w:rsidP="007D40D3">
      <w:pPr>
        <w:spacing w:line="360" w:lineRule="auto"/>
        <w:jc w:val="both"/>
      </w:pPr>
      <w:r w:rsidRPr="00657BF7">
        <w:t xml:space="preserve">Si veda di seguito come scomposizione e ricomposizione sono applicate dal traduttore al testo di partenza:  </w:t>
      </w:r>
    </w:p>
    <w:p w:rsidR="00244F3F" w:rsidRPr="00624BED" w:rsidRDefault="00657BF7" w:rsidP="00766044">
      <w:pPr>
        <w:spacing w:line="360" w:lineRule="auto"/>
        <w:jc w:val="both"/>
      </w:pPr>
      <w:r w:rsidRPr="00657BF7">
        <w:t xml:space="preserve">- la I quartina leopardiana colloca al v. 1 l’oggetto del furto, il </w:t>
      </w:r>
      <w:r w:rsidR="00C86F4C">
        <w:rPr>
          <w:rFonts w:ascii="Palatino Linotype" w:hAnsi="Palatino Linotype"/>
        </w:rPr>
        <w:t>Κ</w:t>
      </w:r>
      <w:r w:rsidRPr="00E07707">
        <w:rPr>
          <w:rFonts w:ascii="Palatino Linotype" w:hAnsi="Palatino Linotype"/>
        </w:rPr>
        <w:t>ηρίον ἐκ σίμβλων</w:t>
      </w:r>
      <w:r w:rsidRPr="00657BF7">
        <w:t xml:space="preserve"> del v. 2, mantenuto, secondo l’ordine dei costituenti della corrispettiva frase greca, prima del verbo e lo enfatizza incastonandolo in mezzo a una dittologia aggettivale, </w:t>
      </w:r>
      <w:r w:rsidR="0072794F" w:rsidRPr="00657BF7">
        <w:rPr>
          <w:i/>
        </w:rPr>
        <w:t>biondi</w:t>
      </w:r>
      <w:r w:rsidR="0072794F" w:rsidRPr="00657BF7">
        <w:t xml:space="preserve"> ... </w:t>
      </w:r>
      <w:r w:rsidR="0072794F" w:rsidRPr="00657BF7">
        <w:rPr>
          <w:i/>
        </w:rPr>
        <w:t>cerei</w:t>
      </w:r>
      <w:r w:rsidR="0072794F">
        <w:t>,</w:t>
      </w:r>
      <w:r w:rsidR="0072794F" w:rsidRPr="00657BF7">
        <w:t xml:space="preserve"> </w:t>
      </w:r>
      <w:r w:rsidRPr="00657BF7">
        <w:t>assente nel testo di partenza, che conferisce una nota coloristica di gra</w:t>
      </w:r>
      <w:r w:rsidR="0072794F">
        <w:t>dazione discendente alla scena</w:t>
      </w:r>
      <w:r w:rsidRPr="00657BF7">
        <w:t xml:space="preserve">; </w:t>
      </w:r>
      <w:r w:rsidR="00CE4462">
        <w:t xml:space="preserve">l’idea dei </w:t>
      </w:r>
      <w:r w:rsidR="00CE4462" w:rsidRPr="00CE4462">
        <w:rPr>
          <w:i/>
        </w:rPr>
        <w:t>biondi favi</w:t>
      </w:r>
      <w:r w:rsidR="00CE4462">
        <w:t xml:space="preserve"> potrebbe essere mutuata dal Marino</w:t>
      </w:r>
      <w:r w:rsidR="00766044">
        <w:t xml:space="preserve">, nel quale è presente sia nelle </w:t>
      </w:r>
      <w:r w:rsidR="00766044" w:rsidRPr="00766044">
        <w:rPr>
          <w:i/>
        </w:rPr>
        <w:t>Rime boscherecce</w:t>
      </w:r>
      <w:r w:rsidR="00766044" w:rsidRPr="00766044">
        <w:t xml:space="preserve"> </w:t>
      </w:r>
      <w:r w:rsidR="00766044">
        <w:t>(</w:t>
      </w:r>
      <w:r w:rsidR="00766044" w:rsidRPr="00766044">
        <w:t xml:space="preserve">LIII, </w:t>
      </w:r>
      <w:r w:rsidR="00A95FC8">
        <w:t xml:space="preserve">vv. </w:t>
      </w:r>
      <w:r w:rsidR="00766044" w:rsidRPr="00766044">
        <w:t>9-11</w:t>
      </w:r>
      <w:r w:rsidR="00766044">
        <w:t>)</w:t>
      </w:r>
      <w:r w:rsidR="00766044" w:rsidRPr="00766044">
        <w:t xml:space="preserve">: </w:t>
      </w:r>
      <w:r w:rsidR="00766044" w:rsidRPr="00766044">
        <w:rPr>
          <w:i/>
        </w:rPr>
        <w:t>Purché tu da le rose alme soavi / de le tue labra poi sugger mi lassi / quel mel, cui cedon d'Ibla i</w:t>
      </w:r>
      <w:r w:rsidR="00C02141">
        <w:rPr>
          <w:i/>
        </w:rPr>
        <w:t xml:space="preserve"> </w:t>
      </w:r>
      <w:r w:rsidR="00766044" w:rsidRPr="00766044">
        <w:rPr>
          <w:b/>
          <w:bCs/>
          <w:i/>
        </w:rPr>
        <w:t>biondi</w:t>
      </w:r>
      <w:r w:rsidR="00C02141">
        <w:rPr>
          <w:i/>
        </w:rPr>
        <w:t xml:space="preserve"> </w:t>
      </w:r>
      <w:r w:rsidR="00766044" w:rsidRPr="00766044">
        <w:rPr>
          <w:b/>
          <w:bCs/>
          <w:i/>
        </w:rPr>
        <w:t>favi</w:t>
      </w:r>
      <w:r w:rsidR="00766044">
        <w:t xml:space="preserve">; sia ne </w:t>
      </w:r>
      <w:r w:rsidR="00766044" w:rsidRPr="00766044">
        <w:rPr>
          <w:i/>
        </w:rPr>
        <w:t>La sampogna</w:t>
      </w:r>
      <w:r w:rsidR="00766044" w:rsidRPr="00766044">
        <w:t xml:space="preserve"> </w:t>
      </w:r>
      <w:r w:rsidR="00766044">
        <w:t>(</w:t>
      </w:r>
      <w:r w:rsidR="00766044" w:rsidRPr="00766044">
        <w:rPr>
          <w:i/>
        </w:rPr>
        <w:t>I sospiri d’Ergasto</w:t>
      </w:r>
      <w:r w:rsidR="00766044" w:rsidRPr="00766044">
        <w:t>, XXVIII</w:t>
      </w:r>
      <w:r w:rsidR="00766044">
        <w:t>)</w:t>
      </w:r>
      <w:r w:rsidR="00766044" w:rsidRPr="00766044">
        <w:t xml:space="preserve">: </w:t>
      </w:r>
      <w:r w:rsidR="00766044" w:rsidRPr="00766044">
        <w:rPr>
          <w:i/>
        </w:rPr>
        <w:t>machinavan le fabriche soavi / l'api, degli orti architettrici industri, / io, rapiti e recati i</w:t>
      </w:r>
      <w:r w:rsidR="00C02141">
        <w:rPr>
          <w:i/>
        </w:rPr>
        <w:t xml:space="preserve"> </w:t>
      </w:r>
      <w:r w:rsidR="00766044" w:rsidRPr="00766044">
        <w:rPr>
          <w:b/>
          <w:bCs/>
          <w:i/>
        </w:rPr>
        <w:t>biondi</w:t>
      </w:r>
      <w:r w:rsidR="00C02141">
        <w:rPr>
          <w:i/>
        </w:rPr>
        <w:t xml:space="preserve"> </w:t>
      </w:r>
      <w:r w:rsidR="00766044" w:rsidRPr="00766044">
        <w:rPr>
          <w:b/>
          <w:bCs/>
          <w:i/>
        </w:rPr>
        <w:t>favi</w:t>
      </w:r>
      <w:r w:rsidR="00624BED">
        <w:rPr>
          <w:b/>
          <w:bCs/>
          <w:i/>
        </w:rPr>
        <w:t xml:space="preserve"> </w:t>
      </w:r>
      <w:r w:rsidR="00624BED" w:rsidRPr="00624BED">
        <w:rPr>
          <w:bCs/>
          <w:i/>
        </w:rPr>
        <w:t>/</w:t>
      </w:r>
      <w:r w:rsidR="00624BED">
        <w:rPr>
          <w:b/>
          <w:bCs/>
          <w:i/>
        </w:rPr>
        <w:t xml:space="preserve"> </w:t>
      </w:r>
      <w:r w:rsidR="00624BED" w:rsidRPr="00624BED">
        <w:rPr>
          <w:bCs/>
          <w:i/>
        </w:rPr>
        <w:t>ecc</w:t>
      </w:r>
      <w:r w:rsidR="00766044" w:rsidRPr="00624BED">
        <w:rPr>
          <w:bCs/>
        </w:rPr>
        <w:t>.</w:t>
      </w:r>
      <w:r w:rsidR="00624BED">
        <w:t>.</w:t>
      </w:r>
    </w:p>
    <w:p w:rsidR="00657BF7" w:rsidRPr="00657BF7" w:rsidRDefault="000F00A9" w:rsidP="007D40D3">
      <w:pPr>
        <w:spacing w:line="360" w:lineRule="auto"/>
        <w:jc w:val="both"/>
      </w:pPr>
      <w:r>
        <w:t>I</w:t>
      </w:r>
      <w:r w:rsidR="00657BF7" w:rsidRPr="00657BF7">
        <w:t>l v. 2 riunisce l’</w:t>
      </w:r>
      <w:r w:rsidR="00657BF7" w:rsidRPr="00E07707">
        <w:rPr>
          <w:rFonts w:ascii="Palatino Linotype" w:hAnsi="Palatino Linotype"/>
        </w:rPr>
        <w:t>Ἔρωτα</w:t>
      </w:r>
      <w:r w:rsidR="00657BF7" w:rsidRPr="00657BF7">
        <w:t xml:space="preserve"> del v. 1 e il participio </w:t>
      </w:r>
      <w:r w:rsidR="00657BF7" w:rsidRPr="00E07707">
        <w:rPr>
          <w:rFonts w:ascii="Palatino Linotype" w:hAnsi="Palatino Linotype"/>
        </w:rPr>
        <w:t>συλεύμενον</w:t>
      </w:r>
      <w:r w:rsidR="00657BF7" w:rsidRPr="00657BF7">
        <w:t xml:space="preserve"> del v. 2, invertendone l’ordine</w:t>
      </w:r>
      <w:r w:rsidR="00624BED">
        <w:t>,</w:t>
      </w:r>
      <w:r w:rsidR="00657BF7" w:rsidRPr="00657BF7">
        <w:t xml:space="preserve"> di modo che Amore mantenga la posizione centrale che ha già al v. 1 del testo greco. L’omesso </w:t>
      </w:r>
      <w:r w:rsidR="00657BF7" w:rsidRPr="00E07707">
        <w:rPr>
          <w:rFonts w:ascii="Palatino Linotype" w:hAnsi="Palatino Linotype"/>
        </w:rPr>
        <w:t>Τὸν κλέπταν</w:t>
      </w:r>
      <w:r w:rsidR="00657BF7" w:rsidRPr="00657BF7">
        <w:t xml:space="preserve"> mi sembra che sia implicitamente racchiuso nella forza semantica del verbo, </w:t>
      </w:r>
      <w:r w:rsidR="00657BF7" w:rsidRPr="00657BF7">
        <w:rPr>
          <w:i/>
        </w:rPr>
        <w:t>predava</w:t>
      </w:r>
      <w:r w:rsidR="00657BF7" w:rsidRPr="00657BF7">
        <w:t xml:space="preserve">; ai vv. 3-4, corrispondenti a </w:t>
      </w:r>
      <w:r w:rsidR="00657BF7" w:rsidRPr="00E07707">
        <w:rPr>
          <w:rFonts w:ascii="Palatino Linotype" w:hAnsi="Palatino Linotype"/>
        </w:rPr>
        <w:t>κακὰ κέντασε μέλισσα</w:t>
      </w:r>
      <w:r w:rsidR="00657BF7" w:rsidRPr="00657BF7">
        <w:t xml:space="preserve"> del v. 1, il traduttore, anticipando più il </w:t>
      </w:r>
      <w:r w:rsidR="00657BF7" w:rsidRPr="00E07707">
        <w:rPr>
          <w:rFonts w:ascii="Palatino Linotype" w:hAnsi="Palatino Linotype"/>
        </w:rPr>
        <w:t>χέρ’(α)</w:t>
      </w:r>
      <w:r w:rsidR="00657BF7" w:rsidRPr="00657BF7">
        <w:t xml:space="preserve"> del v. 3 – più che il </w:t>
      </w:r>
      <w:r w:rsidR="00657BF7" w:rsidRPr="00E07707">
        <w:rPr>
          <w:rFonts w:ascii="Palatino Linotype" w:hAnsi="Palatino Linotype"/>
        </w:rPr>
        <w:t>χειρῶν</w:t>
      </w:r>
      <w:r w:rsidR="00657BF7" w:rsidRPr="00657BF7">
        <w:t xml:space="preserve"> del v. 2 – rende la mano di Amore complemento oggetto, e la contemporaneità dei due gesti, quello dell’ape e quello di Amore, è sottolineata dal </w:t>
      </w:r>
      <w:r w:rsidR="00657BF7" w:rsidRPr="00657BF7">
        <w:rPr>
          <w:i/>
        </w:rPr>
        <w:t>quando</w:t>
      </w:r>
      <w:r w:rsidR="00657BF7" w:rsidRPr="00657BF7">
        <w:t xml:space="preserve"> che ha anche funzione di promotore dello </w:t>
      </w:r>
      <w:r w:rsidR="00657BF7" w:rsidRPr="00657BF7">
        <w:lastRenderedPageBreak/>
        <w:t xml:space="preserve">sviluppo dell’azione, giacché quanto segue è conseguenza della ferita provocata dalla </w:t>
      </w:r>
      <w:r w:rsidR="00657BF7" w:rsidRPr="00657BF7">
        <w:rPr>
          <w:i/>
        </w:rPr>
        <w:t>pecchia</w:t>
      </w:r>
      <w:r w:rsidR="00B666B0" w:rsidRPr="00B666B0">
        <w:rPr>
          <w:rStyle w:val="Rimandonotaapidipagina"/>
        </w:rPr>
        <w:footnoteReference w:id="27"/>
      </w:r>
      <w:r w:rsidR="00657BF7" w:rsidRPr="00D223C4">
        <w:t>.</w:t>
      </w:r>
      <w:r w:rsidR="00657BF7" w:rsidRPr="00657BF7">
        <w:t xml:space="preserve"> Si noti inoltre la lieve variazione dell’ordine dei costituenti della frase rispett</w:t>
      </w:r>
      <w:r w:rsidR="00624BED">
        <w:t>o ai vv. 1-2, operata</w:t>
      </w:r>
      <w:r w:rsidR="008E3E12">
        <w:t xml:space="preserve"> secondo la predilezione leopardiana a spostare il verbo in fin di frase</w:t>
      </w:r>
      <w:r w:rsidR="00657BF7" w:rsidRPr="00657BF7">
        <w:t>.</w:t>
      </w:r>
    </w:p>
    <w:p w:rsidR="00657BF7" w:rsidRPr="00657BF7" w:rsidRDefault="00657BF7" w:rsidP="007D40D3">
      <w:pPr>
        <w:spacing w:line="360" w:lineRule="auto"/>
        <w:jc w:val="both"/>
      </w:pPr>
      <w:r w:rsidRPr="00657BF7">
        <w:t>- La II quartina di Leopardi prende il via dal quinto e dal sesto piede del v. 2 e nei primi due versi contrae quanto il testo greco dice fino alla metà del v. 3 (</w:t>
      </w:r>
      <w:r w:rsidRPr="00E07707">
        <w:rPr>
          <w:rFonts w:ascii="Palatino Linotype" w:hAnsi="Palatino Linotype"/>
        </w:rPr>
        <w:t>ὑπένυξεν</w:t>
      </w:r>
      <w:r w:rsidRPr="00657BF7">
        <w:t xml:space="preserve">): infatti </w:t>
      </w:r>
      <w:r w:rsidRPr="00657BF7">
        <w:rPr>
          <w:i/>
        </w:rPr>
        <w:t>E il polpastrello</w:t>
      </w:r>
      <w:r w:rsidR="008154D8" w:rsidRPr="008154D8">
        <w:rPr>
          <w:rStyle w:val="Rimandonotaapidipagina"/>
        </w:rPr>
        <w:footnoteReference w:id="28"/>
      </w:r>
      <w:r w:rsidRPr="00657BF7">
        <w:rPr>
          <w:i/>
        </w:rPr>
        <w:t xml:space="preserve"> [...] del dito trapassò</w:t>
      </w:r>
      <w:r w:rsidRPr="00657BF7">
        <w:t xml:space="preserve"> equivale a </w:t>
      </w:r>
      <w:r w:rsidRPr="00E07707">
        <w:rPr>
          <w:rFonts w:ascii="Palatino Linotype" w:hAnsi="Palatino Linotype"/>
        </w:rPr>
        <w:t xml:space="preserve">ἄκρα δὲ χειρῶν </w:t>
      </w:r>
      <w:r w:rsidRPr="00E07707">
        <w:t>/</w:t>
      </w:r>
      <w:r w:rsidRPr="00E07707">
        <w:rPr>
          <w:rFonts w:ascii="Palatino Linotype" w:hAnsi="Palatino Linotype"/>
        </w:rPr>
        <w:t xml:space="preserve"> Δάκτυλα πάνθ’ ὑπένυξεν</w:t>
      </w:r>
      <w:r w:rsidRPr="00657BF7">
        <w:t xml:space="preserve"> e l’aggiunta </w:t>
      </w:r>
      <w:r w:rsidRPr="00657BF7">
        <w:rPr>
          <w:i/>
        </w:rPr>
        <w:t>al misero</w:t>
      </w:r>
      <w:r w:rsidRPr="00657BF7">
        <w:t xml:space="preserve"> enfatizza la sensazione di dolore provata da Amore, come del resto fa - rispetto al greco - il prolungamento della scena nei vv. 7-8, nei quali è data una descrizione breve ma dettagliata, e dunque più concreta, del gesto istantaneo dell’ape e nei quali </w:t>
      </w:r>
      <w:r w:rsidRPr="00657BF7">
        <w:rPr>
          <w:i/>
        </w:rPr>
        <w:t>fitto pungolo</w:t>
      </w:r>
      <w:r w:rsidRPr="00657BF7">
        <w:t xml:space="preserve"> e </w:t>
      </w:r>
      <w:r w:rsidRPr="00657BF7">
        <w:rPr>
          <w:i/>
        </w:rPr>
        <w:t>improvvida</w:t>
      </w:r>
      <w:r w:rsidRPr="00657BF7">
        <w:t xml:space="preserve"> riecheggiano, aumentandone l’intensità, il </w:t>
      </w:r>
      <w:r w:rsidRPr="00657BF7">
        <w:rPr>
          <w:i/>
        </w:rPr>
        <w:t>misero</w:t>
      </w:r>
      <w:r w:rsidRPr="00657BF7">
        <w:t xml:space="preserve"> del v. 5</w:t>
      </w:r>
      <w:r w:rsidR="003F5A82">
        <w:t xml:space="preserve">, perché </w:t>
      </w:r>
      <w:r w:rsidRPr="00657BF7">
        <w:t>più è fitto il pungolo, più è improvvida l’</w:t>
      </w:r>
      <w:r w:rsidR="003F5A82">
        <w:t>ape, tanto più è misero Amore!</w:t>
      </w:r>
      <w:r w:rsidRPr="00657BF7">
        <w:t xml:space="preserve"> Inoltre </w:t>
      </w:r>
      <w:r w:rsidRPr="00657BF7">
        <w:rPr>
          <w:i/>
        </w:rPr>
        <w:t>improvvida</w:t>
      </w:r>
      <w:r w:rsidRPr="00657BF7">
        <w:t xml:space="preserve"> rimanda a </w:t>
      </w:r>
      <w:r w:rsidRPr="00657BF7">
        <w:rPr>
          <w:i/>
        </w:rPr>
        <w:t>maligna</w:t>
      </w:r>
      <w:r w:rsidRPr="00657BF7">
        <w:t xml:space="preserve"> e inasprisce pertanto la </w:t>
      </w:r>
      <w:r w:rsidR="007A3EF1">
        <w:t xml:space="preserve">presunta </w:t>
      </w:r>
      <w:r w:rsidRPr="00657BF7">
        <w:t>cattiveria dell’insetto.</w:t>
      </w:r>
    </w:p>
    <w:p w:rsidR="00F50827" w:rsidRDefault="00657BF7" w:rsidP="00FC29E2">
      <w:pPr>
        <w:spacing w:line="360" w:lineRule="auto"/>
        <w:jc w:val="both"/>
      </w:pPr>
      <w:r w:rsidRPr="00657BF7">
        <w:t xml:space="preserve">- Le quartine centrali del componimento leopardiano indugiano sulla reazione di Amore alla puntura dell’ape: rispetto alla sequenza dei cinque predicati verbali del testo greco, che scandisce con ritmo incalzante </w:t>
      </w:r>
      <w:r w:rsidR="008E3E12">
        <w:t xml:space="preserve">e quasi frenetico </w:t>
      </w:r>
      <w:r w:rsidRPr="00657BF7">
        <w:t xml:space="preserve">le azioni – </w:t>
      </w:r>
      <w:r w:rsidRPr="002C2A67">
        <w:rPr>
          <w:rFonts w:ascii="Palatino Linotype" w:hAnsi="Palatino Linotype"/>
        </w:rPr>
        <w:t>ἄλγεε</w:t>
      </w:r>
      <w:r w:rsidRPr="00657BF7">
        <w:t xml:space="preserve"> (soffriva), </w:t>
      </w:r>
      <w:r w:rsidRPr="002C2A67">
        <w:rPr>
          <w:rFonts w:ascii="Palatino Linotype" w:hAnsi="Palatino Linotype"/>
        </w:rPr>
        <w:t>ἐφύση</w:t>
      </w:r>
      <w:r w:rsidRPr="00657BF7">
        <w:t xml:space="preserve"> (soffiava), </w:t>
      </w:r>
      <w:r w:rsidRPr="002C2A67">
        <w:rPr>
          <w:rFonts w:ascii="Palatino Linotype" w:hAnsi="Palatino Linotype"/>
        </w:rPr>
        <w:t>ἐπάταξε</w:t>
      </w:r>
      <w:r w:rsidRPr="00657BF7">
        <w:t xml:space="preserve"> (batteva), </w:t>
      </w:r>
      <w:r w:rsidRPr="002C2A67">
        <w:rPr>
          <w:rFonts w:ascii="Palatino Linotype" w:hAnsi="Palatino Linotype"/>
        </w:rPr>
        <w:t>ἅλατο</w:t>
      </w:r>
      <w:r w:rsidRPr="00657BF7">
        <w:t xml:space="preserve"> (balzò), </w:t>
      </w:r>
      <w:r w:rsidR="007B2373">
        <w:rPr>
          <w:rFonts w:ascii="Palatino Linotype" w:hAnsi="Palatino Linotype"/>
        </w:rPr>
        <w:t>Δ</w:t>
      </w:r>
      <w:r w:rsidRPr="002C2A67">
        <w:rPr>
          <w:rFonts w:ascii="Palatino Linotype" w:hAnsi="Palatino Linotype"/>
        </w:rPr>
        <w:t>εῖξ</w:t>
      </w:r>
      <w:r w:rsidR="00624BED" w:rsidRPr="002C2A67">
        <w:rPr>
          <w:rFonts w:ascii="Palatino Linotype" w:hAnsi="Palatino Linotype"/>
        </w:rPr>
        <w:t>ε</w:t>
      </w:r>
      <w:r w:rsidR="00242B7D">
        <w:rPr>
          <w:rFonts w:ascii="Palatino Linotype" w:hAnsi="Palatino Linotype"/>
        </w:rPr>
        <w:t>ν</w:t>
      </w:r>
      <w:r w:rsidRPr="00657BF7">
        <w:t xml:space="preserve"> (mostrò) – compiute da Amore, la traduzione ha la dittologia </w:t>
      </w:r>
      <w:r w:rsidRPr="00657BF7">
        <w:rPr>
          <w:i/>
        </w:rPr>
        <w:t>si torce e smania</w:t>
      </w:r>
      <w:r w:rsidRPr="00657BF7">
        <w:t xml:space="preserve"> per </w:t>
      </w:r>
      <w:r w:rsidRPr="002C2A67">
        <w:rPr>
          <w:rFonts w:ascii="Palatino Linotype" w:hAnsi="Palatino Linotype"/>
        </w:rPr>
        <w:t>ἄλγεε</w:t>
      </w:r>
      <w:r w:rsidRPr="00657BF7">
        <w:t xml:space="preserve">, l’ampliamento </w:t>
      </w:r>
      <w:r w:rsidRPr="00657BF7">
        <w:rPr>
          <w:i/>
        </w:rPr>
        <w:t>all’inusato duol</w:t>
      </w:r>
      <w:r w:rsidRPr="00657BF7">
        <w:t xml:space="preserve"> e al verso successivo – si noti il chiasmo – il </w:t>
      </w:r>
      <w:r w:rsidRPr="00657BF7">
        <w:rPr>
          <w:i/>
        </w:rPr>
        <w:t>dito roseo</w:t>
      </w:r>
      <w:r w:rsidRPr="00657BF7">
        <w:t>, che introduce un’ulteriore nota coloristica nel componimento</w:t>
      </w:r>
      <w:r w:rsidR="00D653BF">
        <w:t xml:space="preserve"> e riecheggia </w:t>
      </w:r>
      <w:r w:rsidR="00EA0269">
        <w:t>probabilmente</w:t>
      </w:r>
      <w:r w:rsidR="00D653BF">
        <w:t>, con fare ironico</w:t>
      </w:r>
      <w:r w:rsidR="00FC29E2">
        <w:t xml:space="preserve">, data la natura del componimento </w:t>
      </w:r>
      <w:r w:rsidR="00FC29E2">
        <w:lastRenderedPageBreak/>
        <w:t>anacreonteo</w:t>
      </w:r>
      <w:r w:rsidR="00D653BF">
        <w:t>, il Monti</w:t>
      </w:r>
      <w:r w:rsidR="00EA0269">
        <w:t>,</w:t>
      </w:r>
      <w:r w:rsidR="00FC29E2">
        <w:t xml:space="preserve"> come può evincersi da un paio d’esempi tratti dalla</w:t>
      </w:r>
      <w:r w:rsidR="00D653BF">
        <w:t xml:space="preserve"> </w:t>
      </w:r>
      <w:r w:rsidR="00FC29E2" w:rsidRPr="00FC29E2">
        <w:t>traduzione dell’</w:t>
      </w:r>
      <w:r w:rsidR="00FC29E2" w:rsidRPr="00FC29E2">
        <w:rPr>
          <w:i/>
        </w:rPr>
        <w:t>Iliade</w:t>
      </w:r>
      <w:r w:rsidR="00FC29E2" w:rsidRPr="00FC29E2">
        <w:t xml:space="preserve"> </w:t>
      </w:r>
      <w:r w:rsidR="00FC29E2">
        <w:t>(</w:t>
      </w:r>
      <w:r w:rsidR="00FC29E2" w:rsidRPr="00FC29E2">
        <w:t xml:space="preserve">IX, </w:t>
      </w:r>
      <w:r w:rsidR="006B4CB6">
        <w:t xml:space="preserve">vv. </w:t>
      </w:r>
      <w:r w:rsidR="00FC29E2" w:rsidRPr="00FC29E2">
        <w:t>826-827</w:t>
      </w:r>
      <w:r w:rsidR="00FC29E2">
        <w:t>)</w:t>
      </w:r>
      <w:r w:rsidR="00FC29E2" w:rsidRPr="00FC29E2">
        <w:t xml:space="preserve">: </w:t>
      </w:r>
      <w:r w:rsidR="00FC29E2" w:rsidRPr="00FC29E2">
        <w:rPr>
          <w:i/>
        </w:rPr>
        <w:t>Tosto che schiuda del mattin le porte / il</w:t>
      </w:r>
      <w:r w:rsidR="005728FC">
        <w:rPr>
          <w:i/>
        </w:rPr>
        <w:t xml:space="preserve"> </w:t>
      </w:r>
      <w:r w:rsidR="00FC29E2" w:rsidRPr="00FC29E2">
        <w:rPr>
          <w:b/>
          <w:bCs/>
          <w:i/>
        </w:rPr>
        <w:t>roseo</w:t>
      </w:r>
      <w:r w:rsidR="005728FC">
        <w:rPr>
          <w:i/>
        </w:rPr>
        <w:t xml:space="preserve"> </w:t>
      </w:r>
      <w:r w:rsidR="00FC29E2" w:rsidRPr="00FC29E2">
        <w:rPr>
          <w:b/>
          <w:bCs/>
          <w:i/>
        </w:rPr>
        <w:t>dito</w:t>
      </w:r>
      <w:r w:rsidR="005728FC">
        <w:rPr>
          <w:i/>
        </w:rPr>
        <w:t xml:space="preserve"> </w:t>
      </w:r>
      <w:r w:rsidR="00FC29E2" w:rsidRPr="00FC29E2">
        <w:rPr>
          <w:i/>
        </w:rPr>
        <w:t>della bella Aurora</w:t>
      </w:r>
      <w:r w:rsidR="00FC29E2">
        <w:t>; (</w:t>
      </w:r>
      <w:r w:rsidR="00FC29E2" w:rsidRPr="00FC29E2">
        <w:t xml:space="preserve">XXIII, </w:t>
      </w:r>
      <w:r w:rsidR="006B4CB6">
        <w:t xml:space="preserve">vv. </w:t>
      </w:r>
      <w:r w:rsidR="00FC29E2" w:rsidRPr="00FC29E2">
        <w:t>139-141</w:t>
      </w:r>
      <w:r w:rsidR="00FC29E2">
        <w:t>)</w:t>
      </w:r>
      <w:r w:rsidR="00FC29E2" w:rsidRPr="00FC29E2">
        <w:t xml:space="preserve">: </w:t>
      </w:r>
      <w:r w:rsidR="00FC29E2" w:rsidRPr="00FC29E2">
        <w:rPr>
          <w:i/>
        </w:rPr>
        <w:t>[...] raddoppiossi il lutto / sul miserando corpo, e l'Alba intanto / col</w:t>
      </w:r>
      <w:r w:rsidR="00FC29E2">
        <w:rPr>
          <w:i/>
        </w:rPr>
        <w:t xml:space="preserve"> </w:t>
      </w:r>
      <w:r w:rsidR="00FC29E2" w:rsidRPr="00FC29E2">
        <w:rPr>
          <w:b/>
          <w:bCs/>
          <w:i/>
        </w:rPr>
        <w:t>roseo</w:t>
      </w:r>
      <w:r w:rsidR="005728FC">
        <w:rPr>
          <w:i/>
        </w:rPr>
        <w:t xml:space="preserve"> </w:t>
      </w:r>
      <w:r w:rsidR="00FC29E2" w:rsidRPr="00FC29E2">
        <w:rPr>
          <w:b/>
          <w:bCs/>
          <w:i/>
        </w:rPr>
        <w:t>dito</w:t>
      </w:r>
      <w:r w:rsidR="00FC29E2" w:rsidRPr="00FC29E2">
        <w:rPr>
          <w:i/>
        </w:rPr>
        <w:t xml:space="preserve"> l'Oriente aprìa</w:t>
      </w:r>
      <w:r w:rsidR="00FC29E2" w:rsidRPr="00FC29E2">
        <w:t>.</w:t>
      </w:r>
    </w:p>
    <w:p w:rsidR="00FC3694" w:rsidRDefault="00FC29E2" w:rsidP="00FC29E2">
      <w:pPr>
        <w:spacing w:line="360" w:lineRule="auto"/>
        <w:jc w:val="both"/>
      </w:pPr>
      <w:r>
        <w:t>L</w:t>
      </w:r>
      <w:r w:rsidR="00657BF7" w:rsidRPr="00657BF7">
        <w:t xml:space="preserve">a giunta </w:t>
      </w:r>
      <w:r w:rsidR="00657BF7" w:rsidRPr="00657BF7">
        <w:rPr>
          <w:i/>
        </w:rPr>
        <w:t>col piede</w:t>
      </w:r>
      <w:r w:rsidR="00657BF7" w:rsidRPr="00657BF7">
        <w:t xml:space="preserve"> al v. 12, oltre che essere funzionale alla metrica, dà l’idea, a me sembra, di un’azione reiterata. La </w:t>
      </w:r>
      <w:r w:rsidR="00657BF7" w:rsidRPr="002C2A67">
        <w:rPr>
          <w:rFonts w:ascii="Palatino Linotype" w:hAnsi="Palatino Linotype"/>
        </w:rPr>
        <w:t>χέρ’(α)</w:t>
      </w:r>
      <w:r w:rsidR="00657BF7" w:rsidRPr="00657BF7">
        <w:t xml:space="preserve"> del v. 3 è ripresa al v. 15 e resa al posto di </w:t>
      </w:r>
      <w:r w:rsidR="00657BF7" w:rsidRPr="002C2A67">
        <w:rPr>
          <w:rFonts w:ascii="Palatino Linotype" w:hAnsi="Palatino Linotype"/>
        </w:rPr>
        <w:t>ὀδύναν</w:t>
      </w:r>
      <w:r w:rsidR="00657BF7" w:rsidRPr="00657BF7">
        <w:t>, la sensazione della quale però non v</w:t>
      </w:r>
      <w:r w:rsidR="007A48F3">
        <w:t>iene persa, ma trasferita a</w:t>
      </w:r>
      <w:r w:rsidR="00657BF7" w:rsidRPr="00657BF7">
        <w:t xml:space="preserve">l </w:t>
      </w:r>
      <w:r w:rsidR="00657BF7" w:rsidRPr="00657BF7">
        <w:rPr>
          <w:i/>
        </w:rPr>
        <w:t>che brucia</w:t>
      </w:r>
      <w:r w:rsidR="00657BF7" w:rsidRPr="00657BF7">
        <w:t>, nesso che anzi specifica la natura</w:t>
      </w:r>
      <w:r w:rsidR="00FC3694">
        <w:t xml:space="preserve"> del dolore avvertito da Amore.</w:t>
      </w:r>
    </w:p>
    <w:p w:rsidR="00761AF3" w:rsidRDefault="00657BF7" w:rsidP="007D40D3">
      <w:pPr>
        <w:spacing w:line="360" w:lineRule="auto"/>
        <w:jc w:val="both"/>
      </w:pPr>
      <w:r w:rsidRPr="00657BF7">
        <w:t xml:space="preserve">Bisogna registrare ancora che </w:t>
      </w:r>
      <w:r w:rsidRPr="00657BF7">
        <w:rPr>
          <w:i/>
        </w:rPr>
        <w:t>Corre piangendo [...]</w:t>
      </w:r>
      <w:r w:rsidRPr="00657BF7">
        <w:t xml:space="preserve">, / </w:t>
      </w:r>
      <w:r w:rsidRPr="00657BF7">
        <w:rPr>
          <w:i/>
        </w:rPr>
        <w:t>Gettasi a lei nel sen</w:t>
      </w:r>
      <w:r w:rsidRPr="00657BF7">
        <w:t xml:space="preserve">, / </w:t>
      </w:r>
      <w:r w:rsidRPr="00657BF7">
        <w:rPr>
          <w:i/>
        </w:rPr>
        <w:t>[...]</w:t>
      </w:r>
      <w:r w:rsidRPr="00657BF7">
        <w:t xml:space="preserve"> / </w:t>
      </w:r>
      <w:r w:rsidRPr="00657BF7">
        <w:rPr>
          <w:i/>
        </w:rPr>
        <w:t>Ah, dice, io vengo men</w:t>
      </w:r>
      <w:r w:rsidR="007B6508">
        <w:t xml:space="preserve"> sono tutte amplificazioni</w:t>
      </w:r>
      <w:r w:rsidRPr="00657BF7">
        <w:t xml:space="preserve"> che in parte ricalcano l’altra ode, </w:t>
      </w:r>
      <w:r w:rsidRPr="00657BF7">
        <w:rPr>
          <w:i/>
        </w:rPr>
        <w:t>Amore ferito</w:t>
      </w:r>
      <w:r w:rsidR="00001052">
        <w:t xml:space="preserve"> (</w:t>
      </w:r>
      <w:r w:rsidR="00157067">
        <w:t xml:space="preserve">vv. 9-12: </w:t>
      </w:r>
      <w:r w:rsidR="00001052" w:rsidRPr="002A2A26">
        <w:rPr>
          <w:i/>
        </w:rPr>
        <w:t>Corre a Citera, e vola: / Deh madre mia, pietà, / Ah, dice, che sarà? / Deh madre, io moro</w:t>
      </w:r>
      <w:r w:rsidR="00001052">
        <w:t>)</w:t>
      </w:r>
      <w:r w:rsidR="002A2A26" w:rsidRPr="002A2A26">
        <w:rPr>
          <w:rStyle w:val="Rimandonotaapidipagina"/>
        </w:rPr>
        <w:footnoteReference w:id="29"/>
      </w:r>
      <w:r w:rsidRPr="00657BF7">
        <w:t xml:space="preserve">, in parte risentono di traduzioni o rielaborazioni dei due </w:t>
      </w:r>
      <w:r w:rsidR="007B6508">
        <w:t>testi</w:t>
      </w:r>
      <w:r w:rsidRPr="00657BF7">
        <w:t xml:space="preserve"> da parte di autori </w:t>
      </w:r>
      <w:r w:rsidR="008E3E12">
        <w:t xml:space="preserve">di epoche diverse </w:t>
      </w:r>
      <w:r w:rsidRPr="00657BF7">
        <w:t xml:space="preserve">senz’altro </w:t>
      </w:r>
      <w:r w:rsidR="007B6508">
        <w:t>noti</w:t>
      </w:r>
      <w:r w:rsidR="007B6508" w:rsidRPr="007B6508">
        <w:t xml:space="preserve"> </w:t>
      </w:r>
      <w:r w:rsidR="007B6508" w:rsidRPr="00657BF7">
        <w:t>a Leopardi</w:t>
      </w:r>
      <w:r w:rsidR="00001052">
        <w:t xml:space="preserve"> a questa </w:t>
      </w:r>
      <w:r w:rsidR="007B6508">
        <w:t>data</w:t>
      </w:r>
      <w:r w:rsidRPr="00657BF7">
        <w:rPr>
          <w:vertAlign w:val="superscript"/>
        </w:rPr>
        <w:footnoteReference w:id="30"/>
      </w:r>
      <w:r w:rsidR="00374E8B">
        <w:t xml:space="preserve">, tra le quali ci sembra di poter distintamente individuare </w:t>
      </w:r>
      <w:r w:rsidR="00374E8B" w:rsidRPr="00374E8B">
        <w:t xml:space="preserve">l’epigramma </w:t>
      </w:r>
      <w:r w:rsidR="00374E8B" w:rsidRPr="00374E8B">
        <w:rPr>
          <w:i/>
        </w:rPr>
        <w:t>Amore e l’ape</w:t>
      </w:r>
      <w:r w:rsidR="00374E8B" w:rsidRPr="00374E8B">
        <w:t xml:space="preserve"> dell’Alamanni</w:t>
      </w:r>
      <w:r w:rsidR="00374E8B">
        <w:t>:</w:t>
      </w:r>
    </w:p>
    <w:p w:rsidR="00761AF3" w:rsidRDefault="00761AF3" w:rsidP="00650AF4">
      <w:pPr>
        <w:spacing w:line="360" w:lineRule="auto"/>
        <w:jc w:val="both"/>
      </w:pPr>
    </w:p>
    <w:p w:rsidR="00761AF3" w:rsidRPr="002901FD" w:rsidRDefault="00761AF3" w:rsidP="00650AF4">
      <w:pPr>
        <w:spacing w:line="360" w:lineRule="auto"/>
        <w:rPr>
          <w:sz w:val="22"/>
          <w:szCs w:val="22"/>
        </w:rPr>
      </w:pPr>
      <w:r w:rsidRPr="002901FD">
        <w:rPr>
          <w:bCs/>
          <w:sz w:val="22"/>
          <w:szCs w:val="22"/>
        </w:rPr>
        <w:t>Furando</w:t>
      </w:r>
      <w:r w:rsidR="005728FC">
        <w:rPr>
          <w:sz w:val="22"/>
          <w:szCs w:val="22"/>
        </w:rPr>
        <w:t xml:space="preserve"> </w:t>
      </w:r>
      <w:r w:rsidRPr="002901FD">
        <w:rPr>
          <w:bCs/>
          <w:sz w:val="22"/>
          <w:szCs w:val="22"/>
        </w:rPr>
        <w:t>Amore</w:t>
      </w:r>
      <w:r w:rsidR="005728FC">
        <w:rPr>
          <w:sz w:val="22"/>
          <w:szCs w:val="22"/>
        </w:rPr>
        <w:t xml:space="preserve"> </w:t>
      </w:r>
      <w:r w:rsidRPr="002901FD">
        <w:rPr>
          <w:bCs/>
          <w:sz w:val="22"/>
          <w:szCs w:val="22"/>
        </w:rPr>
        <w:t>il</w:t>
      </w:r>
      <w:r w:rsidR="005728FC">
        <w:rPr>
          <w:sz w:val="22"/>
          <w:szCs w:val="22"/>
        </w:rPr>
        <w:t xml:space="preserve"> </w:t>
      </w:r>
      <w:r w:rsidRPr="002901FD">
        <w:rPr>
          <w:bCs/>
          <w:sz w:val="22"/>
          <w:szCs w:val="22"/>
        </w:rPr>
        <w:t>mele</w:t>
      </w:r>
      <w:r w:rsidRPr="002901FD">
        <w:rPr>
          <w:sz w:val="22"/>
          <w:szCs w:val="22"/>
        </w:rPr>
        <w:t>, un'ape ascosa</w:t>
      </w:r>
    </w:p>
    <w:p w:rsidR="00761AF3" w:rsidRPr="002901FD" w:rsidRDefault="00761AF3" w:rsidP="00650AF4">
      <w:pPr>
        <w:spacing w:line="360" w:lineRule="auto"/>
        <w:rPr>
          <w:sz w:val="22"/>
          <w:szCs w:val="22"/>
        </w:rPr>
      </w:pPr>
      <w:r w:rsidRPr="002901FD">
        <w:rPr>
          <w:sz w:val="22"/>
          <w:szCs w:val="22"/>
        </w:rPr>
        <w:t>Gli punge il dito irata e venenosa,</w:t>
      </w:r>
    </w:p>
    <w:p w:rsidR="00761AF3" w:rsidRPr="002901FD" w:rsidRDefault="00761AF3" w:rsidP="00650AF4">
      <w:pPr>
        <w:spacing w:line="360" w:lineRule="auto"/>
        <w:rPr>
          <w:sz w:val="22"/>
          <w:szCs w:val="22"/>
        </w:rPr>
      </w:pPr>
      <w:r w:rsidRPr="002901FD">
        <w:rPr>
          <w:sz w:val="22"/>
          <w:szCs w:val="22"/>
        </w:rPr>
        <w:t xml:space="preserve">Tal che forte </w:t>
      </w:r>
      <w:r w:rsidRPr="002901FD">
        <w:rPr>
          <w:b/>
          <w:sz w:val="22"/>
          <w:szCs w:val="22"/>
        </w:rPr>
        <w:t>piangente</w:t>
      </w:r>
      <w:r w:rsidRPr="002901FD">
        <w:rPr>
          <w:sz w:val="22"/>
          <w:szCs w:val="22"/>
        </w:rPr>
        <w:t>, e pien di duolo</w:t>
      </w:r>
    </w:p>
    <w:p w:rsidR="00761AF3" w:rsidRPr="002901FD" w:rsidRDefault="00761AF3" w:rsidP="00650AF4">
      <w:pPr>
        <w:spacing w:line="360" w:lineRule="auto"/>
        <w:rPr>
          <w:sz w:val="22"/>
          <w:szCs w:val="22"/>
        </w:rPr>
      </w:pPr>
      <w:r w:rsidRPr="002901FD">
        <w:rPr>
          <w:b/>
          <w:sz w:val="22"/>
          <w:szCs w:val="22"/>
        </w:rPr>
        <w:t>In grembo a Citerea sen fugge a volo</w:t>
      </w:r>
      <w:r w:rsidRPr="002901FD">
        <w:rPr>
          <w:sz w:val="22"/>
          <w:szCs w:val="22"/>
        </w:rPr>
        <w:t>,</w:t>
      </w:r>
    </w:p>
    <w:p w:rsidR="00761AF3" w:rsidRPr="002901FD" w:rsidRDefault="00761AF3" w:rsidP="004A3609">
      <w:pPr>
        <w:spacing w:line="360" w:lineRule="auto"/>
        <w:rPr>
          <w:sz w:val="22"/>
          <w:szCs w:val="22"/>
        </w:rPr>
      </w:pPr>
      <w:r w:rsidRPr="002901FD">
        <w:rPr>
          <w:sz w:val="22"/>
          <w:szCs w:val="22"/>
        </w:rPr>
        <w:t>Mostra il suo mal dicendo: Un animale</w:t>
      </w:r>
      <w:r w:rsidR="002638D7" w:rsidRPr="002901FD">
        <w:rPr>
          <w:sz w:val="22"/>
          <w:szCs w:val="22"/>
        </w:rPr>
        <w:t xml:space="preserve">    5</w:t>
      </w:r>
    </w:p>
    <w:p w:rsidR="00761AF3" w:rsidRPr="002901FD" w:rsidRDefault="00761AF3" w:rsidP="004A3609">
      <w:pPr>
        <w:spacing w:line="360" w:lineRule="auto"/>
        <w:rPr>
          <w:sz w:val="22"/>
          <w:szCs w:val="22"/>
        </w:rPr>
      </w:pPr>
      <w:r w:rsidRPr="002901FD">
        <w:rPr>
          <w:sz w:val="22"/>
          <w:szCs w:val="22"/>
        </w:rPr>
        <w:t xml:space="preserve">Che così picciol sia fa </w:t>
      </w:r>
      <w:r w:rsidRPr="002901FD">
        <w:rPr>
          <w:b/>
          <w:sz w:val="22"/>
          <w:szCs w:val="22"/>
        </w:rPr>
        <w:t>piaga</w:t>
      </w:r>
      <w:r w:rsidRPr="002901FD">
        <w:rPr>
          <w:sz w:val="22"/>
          <w:szCs w:val="22"/>
        </w:rPr>
        <w:t xml:space="preserve"> tale?</w:t>
      </w:r>
    </w:p>
    <w:p w:rsidR="00761AF3" w:rsidRPr="002901FD" w:rsidRDefault="00761AF3" w:rsidP="004A3609">
      <w:pPr>
        <w:spacing w:line="360" w:lineRule="auto"/>
        <w:rPr>
          <w:sz w:val="22"/>
          <w:szCs w:val="22"/>
        </w:rPr>
      </w:pPr>
      <w:r w:rsidRPr="002901FD">
        <w:rPr>
          <w:sz w:val="22"/>
          <w:szCs w:val="22"/>
        </w:rPr>
        <w:t xml:space="preserve">Ella ridendo: </w:t>
      </w:r>
      <w:r w:rsidRPr="002901FD">
        <w:rPr>
          <w:b/>
          <w:sz w:val="22"/>
          <w:szCs w:val="22"/>
        </w:rPr>
        <w:t>E tu che picciol sei</w:t>
      </w:r>
      <w:r w:rsidRPr="002901FD">
        <w:rPr>
          <w:sz w:val="22"/>
          <w:szCs w:val="22"/>
        </w:rPr>
        <w:t>,</w:t>
      </w:r>
    </w:p>
    <w:p w:rsidR="00761AF3" w:rsidRPr="002901FD" w:rsidRDefault="00761AF3" w:rsidP="004A3609">
      <w:pPr>
        <w:spacing w:line="360" w:lineRule="auto"/>
        <w:rPr>
          <w:sz w:val="22"/>
          <w:szCs w:val="22"/>
        </w:rPr>
      </w:pPr>
      <w:r w:rsidRPr="002901FD">
        <w:rPr>
          <w:sz w:val="22"/>
          <w:szCs w:val="22"/>
        </w:rPr>
        <w:t xml:space="preserve">Che </w:t>
      </w:r>
      <w:r w:rsidRPr="002901FD">
        <w:rPr>
          <w:b/>
          <w:sz w:val="22"/>
          <w:szCs w:val="22"/>
        </w:rPr>
        <w:t>piaghe</w:t>
      </w:r>
      <w:r w:rsidRPr="002901FD">
        <w:rPr>
          <w:sz w:val="22"/>
          <w:szCs w:val="22"/>
        </w:rPr>
        <w:t xml:space="preserve"> fai tra gli uomini e gli Dei?</w:t>
      </w:r>
    </w:p>
    <w:p w:rsidR="00657BF7" w:rsidRPr="00657BF7" w:rsidRDefault="00657BF7" w:rsidP="00650AF4">
      <w:pPr>
        <w:spacing w:line="360" w:lineRule="auto"/>
        <w:jc w:val="both"/>
      </w:pPr>
    </w:p>
    <w:p w:rsidR="000237B5" w:rsidRDefault="00B407B0" w:rsidP="00B06939">
      <w:pPr>
        <w:spacing w:line="360" w:lineRule="auto"/>
        <w:jc w:val="both"/>
      </w:pPr>
      <w:r>
        <w:t xml:space="preserve">e le </w:t>
      </w:r>
      <w:r w:rsidR="000237B5" w:rsidRPr="000237B5">
        <w:t>ottave 190-192 del VI canto dell’</w:t>
      </w:r>
      <w:r w:rsidR="000237B5" w:rsidRPr="000237B5">
        <w:rPr>
          <w:i/>
        </w:rPr>
        <w:t>Adone</w:t>
      </w:r>
      <w:r w:rsidR="000237B5" w:rsidRPr="000237B5">
        <w:t xml:space="preserve"> di Marino</w:t>
      </w:r>
      <w:r w:rsidR="000237B5">
        <w:t>, dove è Venere che narra</w:t>
      </w:r>
      <w:r w:rsidR="000237B5" w:rsidRPr="000237B5">
        <w:t>:</w:t>
      </w:r>
    </w:p>
    <w:p w:rsidR="000237B5" w:rsidRPr="002901FD" w:rsidRDefault="000237B5" w:rsidP="00B06939">
      <w:pPr>
        <w:spacing w:line="360" w:lineRule="auto"/>
        <w:rPr>
          <w:sz w:val="22"/>
          <w:szCs w:val="22"/>
        </w:rPr>
      </w:pPr>
      <w:r w:rsidRPr="002901FD">
        <w:rPr>
          <w:bCs/>
          <w:sz w:val="22"/>
          <w:szCs w:val="22"/>
        </w:rPr>
        <w:lastRenderedPageBreak/>
        <w:t xml:space="preserve">[...] </w:t>
      </w:r>
      <w:r w:rsidRPr="002901FD">
        <w:rPr>
          <w:b/>
          <w:bCs/>
          <w:sz w:val="22"/>
          <w:szCs w:val="22"/>
        </w:rPr>
        <w:t>pecchia</w:t>
      </w:r>
      <w:r w:rsidR="00931CA5">
        <w:rPr>
          <w:sz w:val="22"/>
          <w:szCs w:val="22"/>
        </w:rPr>
        <w:t xml:space="preserve"> </w:t>
      </w:r>
      <w:r w:rsidRPr="002901FD">
        <w:rPr>
          <w:bCs/>
          <w:sz w:val="22"/>
          <w:szCs w:val="22"/>
        </w:rPr>
        <w:t>d'acuta</w:t>
      </w:r>
      <w:r w:rsidR="00931CA5">
        <w:rPr>
          <w:sz w:val="22"/>
          <w:szCs w:val="22"/>
        </w:rPr>
        <w:t xml:space="preserve"> </w:t>
      </w:r>
      <w:r w:rsidRPr="002901FD">
        <w:rPr>
          <w:bCs/>
          <w:sz w:val="22"/>
          <w:szCs w:val="22"/>
        </w:rPr>
        <w:t>spina</w:t>
      </w:r>
      <w:r w:rsidRPr="002901FD">
        <w:rPr>
          <w:sz w:val="22"/>
          <w:szCs w:val="22"/>
        </w:rPr>
        <w:t xml:space="preserve"> armata il morse,</w:t>
      </w:r>
    </w:p>
    <w:p w:rsidR="000237B5" w:rsidRPr="002901FD" w:rsidRDefault="000237B5" w:rsidP="00B06939">
      <w:pPr>
        <w:spacing w:line="360" w:lineRule="auto"/>
        <w:rPr>
          <w:sz w:val="22"/>
          <w:szCs w:val="22"/>
        </w:rPr>
      </w:pPr>
      <w:r w:rsidRPr="002901FD">
        <w:rPr>
          <w:sz w:val="22"/>
          <w:szCs w:val="22"/>
        </w:rPr>
        <w:t>ond'ei forte gridando a me ricorse</w:t>
      </w:r>
    </w:p>
    <w:p w:rsidR="000237B5" w:rsidRPr="002901FD" w:rsidRDefault="000237B5" w:rsidP="00B06939">
      <w:pPr>
        <w:spacing w:line="360" w:lineRule="auto"/>
        <w:rPr>
          <w:sz w:val="22"/>
          <w:szCs w:val="22"/>
        </w:rPr>
      </w:pPr>
      <w:r w:rsidRPr="002901FD">
        <w:rPr>
          <w:sz w:val="22"/>
          <w:szCs w:val="22"/>
        </w:rPr>
        <w:t>e, dela guancia impallidito l'ostro,</w:t>
      </w:r>
    </w:p>
    <w:p w:rsidR="000237B5" w:rsidRPr="002901FD" w:rsidRDefault="000237B5" w:rsidP="00B06939">
      <w:pPr>
        <w:spacing w:line="360" w:lineRule="auto"/>
        <w:rPr>
          <w:sz w:val="22"/>
          <w:szCs w:val="22"/>
        </w:rPr>
      </w:pPr>
      <w:r w:rsidRPr="002901FD">
        <w:rPr>
          <w:sz w:val="22"/>
          <w:szCs w:val="22"/>
        </w:rPr>
        <w:t>di timor, di dolor palpita e langue:</w:t>
      </w:r>
    </w:p>
    <w:p w:rsidR="000237B5" w:rsidRPr="002901FD" w:rsidRDefault="000237B5" w:rsidP="00B06939">
      <w:pPr>
        <w:spacing w:line="360" w:lineRule="auto"/>
        <w:rPr>
          <w:sz w:val="22"/>
          <w:szCs w:val="22"/>
        </w:rPr>
      </w:pPr>
      <w:r w:rsidRPr="002901FD">
        <w:rPr>
          <w:sz w:val="22"/>
          <w:szCs w:val="22"/>
        </w:rPr>
        <w:t xml:space="preserve">"Madre madre (mi dice) un </w:t>
      </w:r>
      <w:r w:rsidRPr="002901FD">
        <w:rPr>
          <w:b/>
          <w:sz w:val="22"/>
          <w:szCs w:val="22"/>
        </w:rPr>
        <w:t>picciol</w:t>
      </w:r>
      <w:r w:rsidRPr="002901FD">
        <w:rPr>
          <w:sz w:val="22"/>
          <w:szCs w:val="22"/>
        </w:rPr>
        <w:t xml:space="preserve"> mostro,</w:t>
      </w:r>
    </w:p>
    <w:p w:rsidR="000237B5" w:rsidRPr="002901FD" w:rsidRDefault="000237B5" w:rsidP="00B06939">
      <w:pPr>
        <w:spacing w:line="360" w:lineRule="auto"/>
        <w:rPr>
          <w:sz w:val="22"/>
          <w:szCs w:val="22"/>
        </w:rPr>
      </w:pPr>
      <w:r w:rsidRPr="002901FD">
        <w:rPr>
          <w:sz w:val="22"/>
          <w:szCs w:val="22"/>
        </w:rPr>
        <w:t xml:space="preserve">[...] minuto animaletto, </w:t>
      </w:r>
      <w:r w:rsidRPr="002901FD">
        <w:rPr>
          <w:b/>
          <w:sz w:val="22"/>
          <w:szCs w:val="22"/>
        </w:rPr>
        <w:t>alata</w:t>
      </w:r>
      <w:r w:rsidRPr="002901FD">
        <w:rPr>
          <w:sz w:val="22"/>
          <w:szCs w:val="22"/>
        </w:rPr>
        <w:t xml:space="preserve"> serpe</w:t>
      </w:r>
    </w:p>
    <w:p w:rsidR="000237B5" w:rsidRPr="002901FD" w:rsidRDefault="000237B5" w:rsidP="00B06939">
      <w:pPr>
        <w:spacing w:line="360" w:lineRule="auto"/>
        <w:rPr>
          <w:sz w:val="22"/>
          <w:szCs w:val="22"/>
        </w:rPr>
      </w:pPr>
      <w:r w:rsidRPr="002901FD">
        <w:rPr>
          <w:sz w:val="22"/>
          <w:szCs w:val="22"/>
        </w:rPr>
        <w:t xml:space="preserve">hammi il dito </w:t>
      </w:r>
      <w:r w:rsidRPr="002901FD">
        <w:rPr>
          <w:b/>
          <w:sz w:val="22"/>
          <w:szCs w:val="22"/>
        </w:rPr>
        <w:t>trafitto</w:t>
      </w:r>
      <w:r w:rsidRPr="002901FD">
        <w:rPr>
          <w:sz w:val="22"/>
          <w:szCs w:val="22"/>
        </w:rPr>
        <w:t xml:space="preserve"> in quella sterpe".</w:t>
      </w:r>
    </w:p>
    <w:p w:rsidR="000237B5" w:rsidRPr="002901FD" w:rsidRDefault="000237B5" w:rsidP="00B06939">
      <w:pPr>
        <w:spacing w:line="360" w:lineRule="auto"/>
        <w:rPr>
          <w:sz w:val="22"/>
          <w:szCs w:val="22"/>
        </w:rPr>
      </w:pPr>
      <w:r w:rsidRPr="002901FD">
        <w:rPr>
          <w:sz w:val="22"/>
          <w:szCs w:val="22"/>
        </w:rPr>
        <w:t xml:space="preserve">"Che d'animal </w:t>
      </w:r>
      <w:r w:rsidRPr="002901FD">
        <w:rPr>
          <w:b/>
          <w:sz w:val="22"/>
          <w:szCs w:val="22"/>
        </w:rPr>
        <w:t>sì piccolo</w:t>
      </w:r>
      <w:r w:rsidRPr="002901FD">
        <w:rPr>
          <w:sz w:val="22"/>
          <w:szCs w:val="22"/>
        </w:rPr>
        <w:t xml:space="preserve"> t'impiaghi</w:t>
      </w:r>
    </w:p>
    <w:p w:rsidR="000237B5" w:rsidRPr="002901FD" w:rsidRDefault="000237B5" w:rsidP="00B06939">
      <w:pPr>
        <w:spacing w:line="360" w:lineRule="auto"/>
        <w:rPr>
          <w:sz w:val="22"/>
          <w:szCs w:val="22"/>
        </w:rPr>
      </w:pPr>
      <w:r w:rsidRPr="002901FD">
        <w:rPr>
          <w:sz w:val="22"/>
          <w:szCs w:val="22"/>
        </w:rPr>
        <w:t>(rispondo) il pungiglion rigido e crudo,</w:t>
      </w:r>
    </w:p>
    <w:p w:rsidR="000237B5" w:rsidRPr="002901FD" w:rsidRDefault="000237B5" w:rsidP="00B06939">
      <w:pPr>
        <w:spacing w:line="360" w:lineRule="auto"/>
        <w:rPr>
          <w:sz w:val="22"/>
          <w:szCs w:val="22"/>
        </w:rPr>
      </w:pPr>
      <w:r w:rsidRPr="002901FD">
        <w:rPr>
          <w:sz w:val="22"/>
          <w:szCs w:val="22"/>
        </w:rPr>
        <w:t>da pianger figlio o da stupir non hai:</w:t>
      </w:r>
    </w:p>
    <w:p w:rsidR="00B407B0" w:rsidRPr="002901FD" w:rsidRDefault="000237B5" w:rsidP="00B06939">
      <w:pPr>
        <w:spacing w:line="360" w:lineRule="auto"/>
        <w:rPr>
          <w:sz w:val="22"/>
          <w:szCs w:val="22"/>
        </w:rPr>
      </w:pPr>
      <w:r w:rsidRPr="002901FD">
        <w:rPr>
          <w:sz w:val="22"/>
          <w:szCs w:val="22"/>
        </w:rPr>
        <w:t xml:space="preserve">e tu, fanciullo ancor, che </w:t>
      </w:r>
      <w:r w:rsidRPr="002901FD">
        <w:rPr>
          <w:b/>
          <w:sz w:val="22"/>
          <w:szCs w:val="22"/>
        </w:rPr>
        <w:t>piaghe</w:t>
      </w:r>
      <w:r w:rsidRPr="002901FD">
        <w:rPr>
          <w:sz w:val="22"/>
          <w:szCs w:val="22"/>
        </w:rPr>
        <w:t xml:space="preserve"> fai?"</w:t>
      </w:r>
    </w:p>
    <w:p w:rsidR="000237B5" w:rsidRPr="002901FD" w:rsidRDefault="000237B5" w:rsidP="00B06939">
      <w:pPr>
        <w:spacing w:line="360" w:lineRule="auto"/>
        <w:jc w:val="both"/>
      </w:pPr>
    </w:p>
    <w:p w:rsidR="00C0132D" w:rsidRDefault="00C0132D" w:rsidP="007D40D3">
      <w:pPr>
        <w:spacing w:line="360" w:lineRule="auto"/>
        <w:jc w:val="both"/>
      </w:pPr>
      <w:r>
        <w:t>delle quali si noti</w:t>
      </w:r>
      <w:r w:rsidR="00BA22A3">
        <w:t>no</w:t>
      </w:r>
      <w:r>
        <w:t xml:space="preserve"> </w:t>
      </w:r>
      <w:r w:rsidR="00BA22A3">
        <w:t>i punti di contatto</w:t>
      </w:r>
      <w:r w:rsidR="00E81D28">
        <w:t xml:space="preserve"> anche con </w:t>
      </w:r>
      <w:r>
        <w:t>l</w:t>
      </w:r>
      <w:r w:rsidR="00B2078D">
        <w:t>a traduzione dell</w:t>
      </w:r>
      <w:r>
        <w:t xml:space="preserve">’altra ode di Anacreonte, </w:t>
      </w:r>
      <w:r w:rsidRPr="00EB7E2D">
        <w:rPr>
          <w:i/>
        </w:rPr>
        <w:t>Amore ferito</w:t>
      </w:r>
      <w:r>
        <w:t xml:space="preserve"> (vv. 7-8, 13-14): </w:t>
      </w:r>
      <w:r w:rsidRPr="00EB7E2D">
        <w:rPr>
          <w:i/>
        </w:rPr>
        <w:t xml:space="preserve">Appena il duol sentì, / Quel </w:t>
      </w:r>
      <w:r w:rsidRPr="00ED395E">
        <w:rPr>
          <w:b/>
          <w:i/>
        </w:rPr>
        <w:t>grida</w:t>
      </w:r>
      <w:r w:rsidRPr="00EB7E2D">
        <w:rPr>
          <w:i/>
        </w:rPr>
        <w:t xml:space="preserve"> e piange. / [...]</w:t>
      </w:r>
      <w:r w:rsidR="00EB7E2D" w:rsidRPr="00EB7E2D">
        <w:rPr>
          <w:i/>
        </w:rPr>
        <w:t xml:space="preserve"> Un </w:t>
      </w:r>
      <w:r w:rsidR="00EB7E2D" w:rsidRPr="00ED395E">
        <w:rPr>
          <w:b/>
          <w:i/>
        </w:rPr>
        <w:t>serpe</w:t>
      </w:r>
      <w:r w:rsidR="00EB7E2D" w:rsidRPr="00EB7E2D">
        <w:rPr>
          <w:i/>
        </w:rPr>
        <w:t xml:space="preserve"> mi </w:t>
      </w:r>
      <w:r w:rsidR="00EB7E2D" w:rsidRPr="00ED395E">
        <w:rPr>
          <w:b/>
          <w:i/>
        </w:rPr>
        <w:t>trafisse</w:t>
      </w:r>
      <w:r w:rsidR="00EB7E2D" w:rsidRPr="00EB7E2D">
        <w:rPr>
          <w:i/>
        </w:rPr>
        <w:t xml:space="preserve"> / </w:t>
      </w:r>
      <w:r w:rsidR="00EB7E2D" w:rsidRPr="00ED395E">
        <w:rPr>
          <w:b/>
          <w:i/>
        </w:rPr>
        <w:t>Alato</w:t>
      </w:r>
      <w:r w:rsidR="00EB7E2D" w:rsidRPr="00EB7E2D">
        <w:rPr>
          <w:i/>
        </w:rPr>
        <w:t xml:space="preserve">, </w:t>
      </w:r>
      <w:r w:rsidR="00EB7E2D" w:rsidRPr="00ED395E">
        <w:rPr>
          <w:b/>
          <w:i/>
        </w:rPr>
        <w:t>piccolin</w:t>
      </w:r>
      <w:r w:rsidR="00EB7E2D" w:rsidRPr="00EB7E2D">
        <w:rPr>
          <w:i/>
        </w:rPr>
        <w:t>, [...]</w:t>
      </w:r>
      <w:r w:rsidR="00960EAD" w:rsidRPr="00960EAD">
        <w:rPr>
          <w:rStyle w:val="Rimandonotaapidipagina"/>
        </w:rPr>
        <w:footnoteReference w:id="31"/>
      </w:r>
      <w:r w:rsidR="00EB7E2D">
        <w:t>.</w:t>
      </w:r>
    </w:p>
    <w:p w:rsidR="00657BF7" w:rsidRPr="00657BF7" w:rsidRDefault="00657BF7" w:rsidP="007D40D3">
      <w:pPr>
        <w:spacing w:line="360" w:lineRule="auto"/>
        <w:jc w:val="both"/>
      </w:pPr>
      <w:r w:rsidRPr="00657BF7">
        <w:t xml:space="preserve">Da </w:t>
      </w:r>
      <w:r w:rsidRPr="00657BF7">
        <w:rPr>
          <w:i/>
        </w:rPr>
        <w:t>duol</w:t>
      </w:r>
      <w:r w:rsidRPr="00657BF7">
        <w:t xml:space="preserve"> al v. 10 si noti la serie di apocopi ripetute in fin di verso e in rima fino alla fine: </w:t>
      </w:r>
      <w:r w:rsidRPr="00657BF7">
        <w:rPr>
          <w:i/>
        </w:rPr>
        <w:t>suol</w:t>
      </w:r>
      <w:r w:rsidRPr="00657BF7">
        <w:t xml:space="preserve">, </w:t>
      </w:r>
      <w:r w:rsidRPr="00657BF7">
        <w:rPr>
          <w:i/>
        </w:rPr>
        <w:t>sen</w:t>
      </w:r>
      <w:r w:rsidRPr="00657BF7">
        <w:t xml:space="preserve">, </w:t>
      </w:r>
      <w:r w:rsidRPr="00657BF7">
        <w:rPr>
          <w:i/>
        </w:rPr>
        <w:t>men</w:t>
      </w:r>
      <w:r w:rsidRPr="00657BF7">
        <w:t xml:space="preserve">, </w:t>
      </w:r>
      <w:r w:rsidRPr="00657BF7">
        <w:rPr>
          <w:i/>
        </w:rPr>
        <w:t>animal</w:t>
      </w:r>
      <w:r w:rsidRPr="00657BF7">
        <w:t xml:space="preserve">, </w:t>
      </w:r>
      <w:r w:rsidRPr="00657BF7">
        <w:rPr>
          <w:i/>
        </w:rPr>
        <w:t>mal</w:t>
      </w:r>
      <w:r w:rsidRPr="00657BF7">
        <w:t xml:space="preserve">, </w:t>
      </w:r>
      <w:r w:rsidRPr="00657BF7">
        <w:rPr>
          <w:i/>
        </w:rPr>
        <w:t>ancor</w:t>
      </w:r>
      <w:r w:rsidRPr="00657BF7">
        <w:t xml:space="preserve">, </w:t>
      </w:r>
      <w:r w:rsidRPr="00657BF7">
        <w:rPr>
          <w:i/>
        </w:rPr>
        <w:t>dolor</w:t>
      </w:r>
      <w:r w:rsidRPr="00657BF7">
        <w:t>.</w:t>
      </w:r>
    </w:p>
    <w:p w:rsidR="00657BF7" w:rsidRPr="00657BF7" w:rsidRDefault="00657BF7" w:rsidP="007D40D3">
      <w:pPr>
        <w:spacing w:line="360" w:lineRule="auto"/>
        <w:jc w:val="both"/>
      </w:pPr>
      <w:r w:rsidRPr="00657BF7">
        <w:t>- La penultima quartina porta in primo piano un’azione che nel testo greco è coordinata alle azioni elencate prima (</w:t>
      </w:r>
      <w:r w:rsidRPr="002C2A67">
        <w:rPr>
          <w:rFonts w:ascii="Palatino Linotype" w:hAnsi="Palatino Linotype"/>
        </w:rPr>
        <w:t xml:space="preserve">καί μέμφετο, ὅττί γε τυτθόν </w:t>
      </w:r>
      <w:r w:rsidRPr="002C2A67">
        <w:t>/</w:t>
      </w:r>
      <w:r w:rsidR="00955F83">
        <w:rPr>
          <w:rFonts w:ascii="Palatino Linotype" w:hAnsi="Palatino Linotype"/>
        </w:rPr>
        <w:t xml:space="preserve"> Θ</w:t>
      </w:r>
      <w:r w:rsidRPr="002C2A67">
        <w:rPr>
          <w:rFonts w:ascii="Palatino Linotype" w:hAnsi="Palatino Linotype"/>
        </w:rPr>
        <w:t>ηρίον ἐστὶ μέλισσα</w:t>
      </w:r>
      <w:r w:rsidR="00955F83">
        <w:rPr>
          <w:rFonts w:ascii="Palatino Linotype" w:hAnsi="Palatino Linotype"/>
        </w:rPr>
        <w:t>,</w:t>
      </w:r>
      <w:r w:rsidRPr="002C2A67">
        <w:rPr>
          <w:rFonts w:ascii="Palatino Linotype" w:hAnsi="Palatino Linotype"/>
        </w:rPr>
        <w:t xml:space="preserve"> καί ἁλίκα τραύματα ποιεῖ</w:t>
      </w:r>
      <w:r w:rsidRPr="00657BF7">
        <w:t>), delle quali costituisce il culmine. Ancora una volta sembra che la dittologia aggettivale (</w:t>
      </w:r>
      <w:r w:rsidRPr="00657BF7">
        <w:rPr>
          <w:i/>
        </w:rPr>
        <w:t>sì picciolo,</w:t>
      </w:r>
      <w:r w:rsidRPr="00657BF7">
        <w:t xml:space="preserve"> / </w:t>
      </w:r>
      <w:r w:rsidRPr="00657BF7">
        <w:rPr>
          <w:i/>
        </w:rPr>
        <w:t>Sì debol</w:t>
      </w:r>
      <w:r w:rsidRPr="00657BF7">
        <w:t xml:space="preserve">) voglia accrescere la piccolezza dell’ape rispetto alla </w:t>
      </w:r>
      <w:r w:rsidRPr="00657BF7">
        <w:rPr>
          <w:i/>
        </w:rPr>
        <w:t>gran doglia</w:t>
      </w:r>
      <w:r w:rsidRPr="00657BF7">
        <w:t xml:space="preserve">, al </w:t>
      </w:r>
      <w:r w:rsidRPr="00657BF7">
        <w:rPr>
          <w:i/>
        </w:rPr>
        <w:t>gran mal</w:t>
      </w:r>
      <w:r w:rsidRPr="00657BF7">
        <w:t xml:space="preserve"> che essa è capace di provocare, in un rapporto che si profila quasi inversamente proporzionale. Funzione enfatizzante ha anche la ripetizione, con tecnica sinoni</w:t>
      </w:r>
      <w:r w:rsidR="007A48F3">
        <w:t>mica, dell’effetto della puntura</w:t>
      </w:r>
      <w:r w:rsidRPr="00657BF7">
        <w:t xml:space="preserve"> dell’ape, </w:t>
      </w:r>
      <w:r w:rsidRPr="00657BF7">
        <w:rPr>
          <w:i/>
        </w:rPr>
        <w:t>Risvegli sì gran doglia,</w:t>
      </w:r>
      <w:r w:rsidRPr="00657BF7">
        <w:t xml:space="preserve"> / </w:t>
      </w:r>
      <w:r w:rsidRPr="00657BF7">
        <w:rPr>
          <w:i/>
        </w:rPr>
        <w:t>Cagioni sì gran mal</w:t>
      </w:r>
      <w:r w:rsidRPr="00657BF7">
        <w:t xml:space="preserve"> che in greco è semplicemente </w:t>
      </w:r>
      <w:r w:rsidRPr="002C2A67">
        <w:rPr>
          <w:rFonts w:ascii="Palatino Linotype" w:hAnsi="Palatino Linotype"/>
        </w:rPr>
        <w:t>ἁλίκα τραύματα ποιεῖ</w:t>
      </w:r>
      <w:r w:rsidRPr="00657BF7">
        <w:t>.</w:t>
      </w:r>
    </w:p>
    <w:p w:rsidR="00657BF7" w:rsidRDefault="00657BF7" w:rsidP="007D40D3">
      <w:pPr>
        <w:spacing w:line="360" w:lineRule="auto"/>
        <w:jc w:val="both"/>
      </w:pPr>
      <w:r w:rsidRPr="00657BF7">
        <w:t xml:space="preserve">- L’ultima strofa, per certi versi speculare alla precedente, poiché Venere introduce la similitudine tra ape e Amore, mantiene </w:t>
      </w:r>
      <w:r w:rsidRPr="00657BF7">
        <w:rPr>
          <w:i/>
        </w:rPr>
        <w:t>Picciolo</w:t>
      </w:r>
      <w:r w:rsidR="00C86F4C">
        <w:t xml:space="preserve"> in fin di verso, come al v. 17</w:t>
      </w:r>
      <w:r w:rsidRPr="00657BF7">
        <w:t xml:space="preserve">, e sdoppia come sopra, ma questa volta ricorrendo a un chiasmo, l’effetto </w:t>
      </w:r>
      <w:r w:rsidRPr="00657BF7">
        <w:lastRenderedPageBreak/>
        <w:t xml:space="preserve">degli strali d’Amore, </w:t>
      </w:r>
      <w:r w:rsidRPr="00657BF7">
        <w:rPr>
          <w:i/>
        </w:rPr>
        <w:t>la piaga orribile,</w:t>
      </w:r>
      <w:r w:rsidRPr="00657BF7">
        <w:t xml:space="preserve"> / </w:t>
      </w:r>
      <w:r w:rsidRPr="00657BF7">
        <w:rPr>
          <w:i/>
        </w:rPr>
        <w:t>gravissimo il dolor</w:t>
      </w:r>
      <w:r w:rsidRPr="00657BF7">
        <w:t xml:space="preserve">, in greco espresso con le stesse parole usate per l’effetto della puntura dell’ape, </w:t>
      </w:r>
      <w:r w:rsidRPr="002C2A67">
        <w:rPr>
          <w:rFonts w:ascii="Palatino Linotype" w:hAnsi="Palatino Linotype"/>
        </w:rPr>
        <w:t>τὰ δὲ τραύματα ἁλίκα ποιεῖς</w:t>
      </w:r>
      <w:r w:rsidR="00403922" w:rsidRPr="00403922">
        <w:rPr>
          <w:rStyle w:val="Rimandonotaapidipagina"/>
        </w:rPr>
        <w:footnoteReference w:id="32"/>
      </w:r>
      <w:r w:rsidRPr="00657BF7">
        <w:t>.</w:t>
      </w:r>
    </w:p>
    <w:p w:rsidR="004651E5" w:rsidRPr="00657BF7" w:rsidRDefault="004651E5" w:rsidP="007D40D3">
      <w:pPr>
        <w:spacing w:line="360" w:lineRule="auto"/>
        <w:jc w:val="both"/>
      </w:pPr>
    </w:p>
    <w:p w:rsidR="00891F6E" w:rsidRDefault="004651E5" w:rsidP="007D40D3">
      <w:pPr>
        <w:spacing w:line="360" w:lineRule="auto"/>
        <w:jc w:val="center"/>
      </w:pPr>
      <w:r>
        <w:t>***</w:t>
      </w:r>
    </w:p>
    <w:p w:rsidR="00896191" w:rsidRDefault="00896191" w:rsidP="007D40D3">
      <w:pPr>
        <w:spacing w:line="360" w:lineRule="auto"/>
      </w:pPr>
    </w:p>
    <w:tbl>
      <w:tblPr>
        <w:tblW w:w="8256" w:type="dxa"/>
        <w:jc w:val="center"/>
        <w:tblInd w:w="783" w:type="dxa"/>
        <w:tblLayout w:type="fixed"/>
        <w:tblLook w:val="04A0"/>
      </w:tblPr>
      <w:tblGrid>
        <w:gridCol w:w="4428"/>
        <w:gridCol w:w="3828"/>
      </w:tblGrid>
      <w:tr w:rsidR="00891F6E" w:rsidRPr="00F32226" w:rsidTr="00B16EC4">
        <w:trPr>
          <w:jc w:val="center"/>
        </w:trPr>
        <w:tc>
          <w:tcPr>
            <w:tcW w:w="4428" w:type="dxa"/>
          </w:tcPr>
          <w:p w:rsidR="00B15504" w:rsidRPr="00C0696D" w:rsidRDefault="000169EC" w:rsidP="00CF4989">
            <w:pPr>
              <w:spacing w:line="276" w:lineRule="auto"/>
            </w:pPr>
            <w:r w:rsidRPr="00042341">
              <w:rPr>
                <w:rFonts w:ascii="Palatino Linotype" w:hAnsi="Palatino Linotype"/>
              </w:rPr>
              <w:t>ΕΙΣ ΤΗΝ ΑΥΤΗΝ</w:t>
            </w:r>
            <w:r w:rsidR="00C0696D" w:rsidRPr="00042341">
              <w:rPr>
                <w:rFonts w:ascii="Palatino Linotype" w:hAnsi="Palatino Linotype"/>
              </w:rPr>
              <w:t xml:space="preserve"> (ode III)</w:t>
            </w:r>
            <w:r w:rsidR="00891F6E">
              <w:rPr>
                <w:rStyle w:val="Rimandonotaapidipagina"/>
              </w:rPr>
              <w:footnoteReference w:id="33"/>
            </w:r>
          </w:p>
          <w:p w:rsidR="002841B0" w:rsidRDefault="002841B0" w:rsidP="00CF4989">
            <w:pPr>
              <w:spacing w:line="276" w:lineRule="auto"/>
              <w:rPr>
                <w:rFonts w:ascii="Palatino Linotype" w:hAnsi="Palatino Linotype"/>
                <w:sz w:val="20"/>
                <w:szCs w:val="20"/>
              </w:rPr>
            </w:pPr>
          </w:p>
          <w:p w:rsidR="00891F6E" w:rsidRPr="00EF6694" w:rsidRDefault="005346BB" w:rsidP="00CF4989">
            <w:pPr>
              <w:spacing w:line="276" w:lineRule="auto"/>
              <w:rPr>
                <w:rFonts w:ascii="Palatino Linotype" w:hAnsi="Palatino Linotype"/>
                <w:sz w:val="20"/>
                <w:szCs w:val="20"/>
              </w:rPr>
            </w:pPr>
            <w:r>
              <w:rPr>
                <w:rFonts w:ascii="Palatino Linotype" w:hAnsi="Palatino Linotype"/>
                <w:sz w:val="20"/>
                <w:szCs w:val="20"/>
              </w:rPr>
              <w:t>Δ</w:t>
            </w:r>
            <w:r w:rsidR="002841B0" w:rsidRPr="00EF6694">
              <w:rPr>
                <w:rFonts w:ascii="Palatino Linotype" w:hAnsi="Palatino Linotype"/>
                <w:sz w:val="20"/>
                <w:szCs w:val="20"/>
              </w:rPr>
              <w:t>έδ</w:t>
            </w:r>
            <w:r w:rsidR="002841B0">
              <w:rPr>
                <w:rFonts w:ascii="Palatino Linotype" w:hAnsi="Palatino Linotype"/>
                <w:sz w:val="20"/>
                <w:szCs w:val="20"/>
              </w:rPr>
              <w:t xml:space="preserve">υκε </w:t>
            </w:r>
            <w:r w:rsidR="008440E2" w:rsidRPr="00EF6694">
              <w:rPr>
                <w:rFonts w:ascii="Palatino Linotype" w:hAnsi="Palatino Linotype"/>
                <w:sz w:val="20"/>
                <w:szCs w:val="20"/>
              </w:rPr>
              <w:t>μὲν</w:t>
            </w:r>
            <w:r w:rsidR="008440E2">
              <w:rPr>
                <w:rFonts w:ascii="Palatino Linotype" w:hAnsi="Palatino Linotype"/>
                <w:sz w:val="20"/>
                <w:szCs w:val="20"/>
              </w:rPr>
              <w:t xml:space="preserve"> ἀ </w:t>
            </w:r>
            <w:r>
              <w:rPr>
                <w:rFonts w:ascii="Palatino Linotype" w:hAnsi="Palatino Linotype"/>
                <w:sz w:val="20"/>
                <w:szCs w:val="20"/>
              </w:rPr>
              <w:t>Σ</w:t>
            </w:r>
            <w:r w:rsidR="002841B0">
              <w:rPr>
                <w:rFonts w:ascii="Palatino Linotype" w:hAnsi="Palatino Linotype"/>
                <w:sz w:val="20"/>
                <w:szCs w:val="20"/>
              </w:rPr>
              <w:t>ε</w:t>
            </w:r>
            <w:r>
              <w:rPr>
                <w:rFonts w:ascii="Palatino Linotype" w:hAnsi="Palatino Linotype"/>
                <w:sz w:val="20"/>
                <w:szCs w:val="20"/>
              </w:rPr>
              <w:t>λάν</w:t>
            </w:r>
            <w:r w:rsidR="002841B0" w:rsidRPr="00EF6694">
              <w:rPr>
                <w:rFonts w:ascii="Palatino Linotype" w:hAnsi="Palatino Linotype"/>
                <w:sz w:val="20"/>
                <w:szCs w:val="20"/>
              </w:rPr>
              <w:t>α</w:t>
            </w:r>
            <w:r w:rsidR="0024326B">
              <w:rPr>
                <w:rStyle w:val="Rimandonotaapidipagina"/>
                <w:rFonts w:ascii="Palatino Linotype" w:hAnsi="Palatino Linotype"/>
                <w:sz w:val="20"/>
                <w:szCs w:val="20"/>
              </w:rPr>
              <w:footnoteReference w:id="34"/>
            </w:r>
            <w:r>
              <w:rPr>
                <w:rFonts w:ascii="Palatino Linotype" w:hAnsi="Palatino Linotype"/>
                <w:sz w:val="20"/>
                <w:szCs w:val="20"/>
              </w:rPr>
              <w:t>,</w:t>
            </w:r>
          </w:p>
          <w:p w:rsidR="00891F6E" w:rsidRPr="00EF6694" w:rsidRDefault="005346BB" w:rsidP="00CF4989">
            <w:pPr>
              <w:spacing w:line="276" w:lineRule="auto"/>
              <w:rPr>
                <w:rFonts w:ascii="Palatino Linotype" w:hAnsi="Palatino Linotype"/>
                <w:sz w:val="20"/>
                <w:szCs w:val="20"/>
              </w:rPr>
            </w:pPr>
            <w:r>
              <w:rPr>
                <w:rFonts w:ascii="Palatino Linotype" w:hAnsi="Palatino Linotype"/>
                <w:sz w:val="20"/>
                <w:szCs w:val="20"/>
              </w:rPr>
              <w:t>Κ</w:t>
            </w:r>
            <w:r w:rsidR="00891F6E">
              <w:rPr>
                <w:rFonts w:ascii="Palatino Linotype" w:hAnsi="Palatino Linotype"/>
                <w:sz w:val="20"/>
                <w:szCs w:val="20"/>
              </w:rPr>
              <w:t xml:space="preserve">αὶ </w:t>
            </w:r>
            <w:r>
              <w:rPr>
                <w:rFonts w:ascii="Palatino Linotype" w:hAnsi="Palatino Linotype"/>
                <w:sz w:val="20"/>
                <w:szCs w:val="20"/>
              </w:rPr>
              <w:t>Πλείαδες,</w:t>
            </w:r>
            <w:r w:rsidR="008440E2">
              <w:rPr>
                <w:rFonts w:ascii="Palatino Linotype" w:hAnsi="Palatino Linotype"/>
                <w:sz w:val="20"/>
                <w:szCs w:val="20"/>
              </w:rPr>
              <w:t xml:space="preserve"> μέσαι </w:t>
            </w:r>
            <w:r w:rsidR="008440E2" w:rsidRPr="00EF6694">
              <w:rPr>
                <w:rFonts w:ascii="Palatino Linotype" w:hAnsi="Palatino Linotype"/>
                <w:sz w:val="20"/>
                <w:szCs w:val="20"/>
              </w:rPr>
              <w:t>δέ</w:t>
            </w:r>
          </w:p>
          <w:p w:rsidR="00891F6E" w:rsidRPr="00EF6694" w:rsidRDefault="005346BB" w:rsidP="00CF4989">
            <w:pPr>
              <w:spacing w:line="276" w:lineRule="auto"/>
              <w:rPr>
                <w:rFonts w:ascii="Palatino Linotype" w:hAnsi="Palatino Linotype"/>
                <w:sz w:val="20"/>
                <w:szCs w:val="20"/>
              </w:rPr>
            </w:pPr>
            <w:r>
              <w:rPr>
                <w:rFonts w:ascii="Palatino Linotype" w:hAnsi="Palatino Linotype"/>
                <w:sz w:val="20"/>
                <w:szCs w:val="20"/>
              </w:rPr>
              <w:t>Ν</w:t>
            </w:r>
            <w:r w:rsidR="00891F6E" w:rsidRPr="00EF6694">
              <w:rPr>
                <w:rFonts w:ascii="Palatino Linotype" w:hAnsi="Palatino Linotype"/>
                <w:sz w:val="20"/>
                <w:szCs w:val="20"/>
              </w:rPr>
              <w:t>ύ</w:t>
            </w:r>
            <w:r w:rsidR="008440E2">
              <w:rPr>
                <w:rFonts w:ascii="Palatino Linotype" w:hAnsi="Palatino Linotype"/>
                <w:sz w:val="20"/>
                <w:szCs w:val="20"/>
              </w:rPr>
              <w:t>κ</w:t>
            </w:r>
            <w:r w:rsidR="00891F6E" w:rsidRPr="00EF6694">
              <w:rPr>
                <w:rFonts w:ascii="Palatino Linotype" w:hAnsi="Palatino Linotype"/>
                <w:sz w:val="20"/>
                <w:szCs w:val="20"/>
              </w:rPr>
              <w:t>τ</w:t>
            </w:r>
            <w:r w:rsidR="008440E2">
              <w:rPr>
                <w:rFonts w:ascii="Palatino Linotype" w:hAnsi="Palatino Linotype"/>
                <w:sz w:val="20"/>
                <w:szCs w:val="20"/>
              </w:rPr>
              <w:t xml:space="preserve">ες, παρὰ </w:t>
            </w:r>
            <w:r w:rsidR="008440E2" w:rsidRPr="00EF6694">
              <w:rPr>
                <w:rFonts w:ascii="Palatino Linotype" w:hAnsi="Palatino Linotype"/>
                <w:sz w:val="20"/>
                <w:szCs w:val="20"/>
              </w:rPr>
              <w:t>δ</w:t>
            </w:r>
            <w:r w:rsidR="008440E2">
              <w:rPr>
                <w:rFonts w:ascii="Palatino Linotype" w:hAnsi="Palatino Linotype"/>
                <w:sz w:val="20"/>
                <w:szCs w:val="20"/>
              </w:rPr>
              <w:t>’ ἔρχετ’ ὤρα</w:t>
            </w:r>
          </w:p>
          <w:p w:rsidR="00891F6E" w:rsidRPr="005346BB" w:rsidRDefault="005346BB" w:rsidP="00CF4989">
            <w:pPr>
              <w:spacing w:line="276" w:lineRule="auto"/>
              <w:rPr>
                <w:rFonts w:ascii="Palatino Linotype" w:hAnsi="Palatino Linotype"/>
                <w:sz w:val="20"/>
                <w:szCs w:val="20"/>
              </w:rPr>
            </w:pPr>
            <w:r>
              <w:rPr>
                <w:rFonts w:ascii="Palatino Linotype" w:hAnsi="Palatino Linotype"/>
                <w:sz w:val="20"/>
                <w:szCs w:val="20"/>
              </w:rPr>
              <w:t>Ἔ</w:t>
            </w:r>
            <w:r w:rsidR="008440E2">
              <w:rPr>
                <w:rFonts w:ascii="Palatino Linotype" w:hAnsi="Palatino Linotype"/>
                <w:sz w:val="20"/>
                <w:szCs w:val="20"/>
              </w:rPr>
              <w:t xml:space="preserve">γω </w:t>
            </w:r>
            <w:r w:rsidR="008440E2" w:rsidRPr="00EF6694">
              <w:rPr>
                <w:rFonts w:ascii="Palatino Linotype" w:hAnsi="Palatino Linotype"/>
                <w:sz w:val="20"/>
                <w:szCs w:val="20"/>
              </w:rPr>
              <w:t>δέ</w:t>
            </w:r>
            <w:r w:rsidR="00891F6E" w:rsidRPr="00182912">
              <w:rPr>
                <w:rFonts w:ascii="Palatino Linotype" w:hAnsi="Palatino Linotype"/>
                <w:sz w:val="20"/>
                <w:szCs w:val="20"/>
              </w:rPr>
              <w:t xml:space="preserve"> </w:t>
            </w:r>
            <w:r w:rsidR="008440E2">
              <w:rPr>
                <w:rFonts w:ascii="Palatino Linotype" w:hAnsi="Palatino Linotype"/>
                <w:sz w:val="20"/>
                <w:szCs w:val="20"/>
              </w:rPr>
              <w:t>μόνα καθεύδω</w:t>
            </w:r>
            <w:r>
              <w:rPr>
                <w:rFonts w:ascii="Palatino Linotype" w:hAnsi="Palatino Linotype"/>
                <w:sz w:val="20"/>
                <w:szCs w:val="20"/>
              </w:rPr>
              <w:t>.</w:t>
            </w:r>
          </w:p>
          <w:p w:rsidR="00891F6E" w:rsidRPr="00EF6694" w:rsidRDefault="00891F6E" w:rsidP="00CF4989">
            <w:pPr>
              <w:spacing w:line="276" w:lineRule="auto"/>
              <w:rPr>
                <w:sz w:val="20"/>
                <w:szCs w:val="20"/>
              </w:rPr>
            </w:pPr>
          </w:p>
        </w:tc>
        <w:tc>
          <w:tcPr>
            <w:tcW w:w="3828" w:type="dxa"/>
          </w:tcPr>
          <w:p w:rsidR="00891F6E" w:rsidRPr="008B6F9F" w:rsidRDefault="00891F6E" w:rsidP="00CF4989">
            <w:pPr>
              <w:spacing w:line="276" w:lineRule="auto"/>
            </w:pPr>
            <w:r>
              <w:t>VI</w:t>
            </w:r>
            <w:r w:rsidRPr="008B6F9F">
              <w:t xml:space="preserve">II – </w:t>
            </w:r>
            <w:r>
              <w:t>LA IMPAZIENZA</w:t>
            </w:r>
          </w:p>
          <w:p w:rsidR="00B15504" w:rsidRPr="006A020F" w:rsidRDefault="00B15504" w:rsidP="00CF4989">
            <w:pPr>
              <w:spacing w:line="276" w:lineRule="auto"/>
            </w:pPr>
          </w:p>
          <w:p w:rsidR="00891F6E" w:rsidRPr="008B6F9F" w:rsidRDefault="00891F6E" w:rsidP="00CF4989">
            <w:pPr>
              <w:spacing w:line="276" w:lineRule="auto"/>
              <w:rPr>
                <w:sz w:val="20"/>
                <w:szCs w:val="20"/>
              </w:rPr>
            </w:pPr>
            <w:r>
              <w:rPr>
                <w:sz w:val="20"/>
                <w:szCs w:val="20"/>
              </w:rPr>
              <w:t xml:space="preserve">   </w:t>
            </w:r>
            <w:r w:rsidR="008E19E5">
              <w:rPr>
                <w:sz w:val="20"/>
                <w:szCs w:val="20"/>
              </w:rPr>
              <w:t>Oscuro è il cielo: nell’onde</w:t>
            </w:r>
          </w:p>
          <w:p w:rsidR="00891F6E" w:rsidRPr="008B6F9F" w:rsidRDefault="008E19E5" w:rsidP="00CF4989">
            <w:pPr>
              <w:spacing w:line="276" w:lineRule="auto"/>
              <w:rPr>
                <w:sz w:val="20"/>
                <w:szCs w:val="20"/>
              </w:rPr>
            </w:pPr>
            <w:r>
              <w:rPr>
                <w:sz w:val="20"/>
                <w:szCs w:val="20"/>
              </w:rPr>
              <w:t>La luna già s’asconde</w:t>
            </w:r>
            <w:r w:rsidR="00891F6E">
              <w:rPr>
                <w:sz w:val="20"/>
                <w:szCs w:val="20"/>
              </w:rPr>
              <w:t>,</w:t>
            </w:r>
          </w:p>
          <w:p w:rsidR="00891F6E" w:rsidRPr="008B6F9F" w:rsidRDefault="008E19E5" w:rsidP="00CF4989">
            <w:pPr>
              <w:spacing w:line="276" w:lineRule="auto"/>
              <w:rPr>
                <w:sz w:val="20"/>
                <w:szCs w:val="20"/>
              </w:rPr>
            </w:pPr>
            <w:r>
              <w:rPr>
                <w:sz w:val="20"/>
                <w:szCs w:val="20"/>
              </w:rPr>
              <w:t>E in seno al mare le Pleiadi</w:t>
            </w:r>
          </w:p>
          <w:p w:rsidR="00891F6E" w:rsidRPr="008B6F9F" w:rsidRDefault="008E19E5" w:rsidP="00CF4989">
            <w:pPr>
              <w:spacing w:line="276" w:lineRule="auto"/>
              <w:rPr>
                <w:sz w:val="20"/>
                <w:szCs w:val="20"/>
              </w:rPr>
            </w:pPr>
            <w:r>
              <w:rPr>
                <w:sz w:val="20"/>
                <w:szCs w:val="20"/>
              </w:rPr>
              <w:t>Gi</w:t>
            </w:r>
            <w:r w:rsidR="00891F6E">
              <w:rPr>
                <w:sz w:val="20"/>
                <w:szCs w:val="20"/>
              </w:rPr>
              <w:t>à</w:t>
            </w:r>
            <w:r w:rsidR="00BE3F46">
              <w:rPr>
                <w:sz w:val="20"/>
                <w:szCs w:val="20"/>
              </w:rPr>
              <w:t xml:space="preserve"> discende</w:t>
            </w:r>
            <w:r>
              <w:rPr>
                <w:sz w:val="20"/>
                <w:szCs w:val="20"/>
              </w:rPr>
              <w:t>n</w:t>
            </w:r>
            <w:r w:rsidR="00BE3F46">
              <w:rPr>
                <w:sz w:val="20"/>
                <w:szCs w:val="20"/>
              </w:rPr>
              <w:t>d</w:t>
            </w:r>
            <w:r>
              <w:rPr>
                <w:sz w:val="20"/>
                <w:szCs w:val="20"/>
              </w:rPr>
              <w:t>o van</w:t>
            </w:r>
            <w:r w:rsidR="00891F6E" w:rsidRPr="008B6F9F">
              <w:rPr>
                <w:sz w:val="20"/>
                <w:szCs w:val="20"/>
              </w:rPr>
              <w:t>.</w:t>
            </w:r>
          </w:p>
          <w:p w:rsidR="00891F6E" w:rsidRPr="008B6F9F" w:rsidRDefault="00891F6E" w:rsidP="00CF4989">
            <w:pPr>
              <w:spacing w:line="276" w:lineRule="auto"/>
              <w:rPr>
                <w:sz w:val="20"/>
                <w:szCs w:val="20"/>
              </w:rPr>
            </w:pPr>
            <w:r>
              <w:rPr>
                <w:sz w:val="20"/>
                <w:szCs w:val="20"/>
              </w:rPr>
              <w:t xml:space="preserve">   </w:t>
            </w:r>
            <w:r w:rsidR="008E19E5">
              <w:rPr>
                <w:sz w:val="20"/>
                <w:szCs w:val="20"/>
              </w:rPr>
              <w:t xml:space="preserve">È mezzanotte </w:t>
            </w:r>
            <w:r>
              <w:rPr>
                <w:sz w:val="20"/>
                <w:szCs w:val="20"/>
              </w:rPr>
              <w:t>,</w:t>
            </w:r>
            <w:r w:rsidR="008E19E5">
              <w:rPr>
                <w:sz w:val="20"/>
                <w:szCs w:val="20"/>
              </w:rPr>
              <w:t xml:space="preserve"> e l’ora    </w:t>
            </w:r>
            <w:r w:rsidRPr="008B6F9F">
              <w:rPr>
                <w:sz w:val="20"/>
                <w:szCs w:val="20"/>
              </w:rPr>
              <w:t xml:space="preserve">          </w:t>
            </w:r>
            <w:r>
              <w:rPr>
                <w:sz w:val="20"/>
                <w:szCs w:val="20"/>
              </w:rPr>
              <w:t xml:space="preserve">    </w:t>
            </w:r>
            <w:r w:rsidRPr="008B6F9F">
              <w:rPr>
                <w:sz w:val="20"/>
                <w:szCs w:val="20"/>
              </w:rPr>
              <w:t>5</w:t>
            </w:r>
          </w:p>
          <w:p w:rsidR="00891F6E" w:rsidRPr="008B6F9F" w:rsidRDefault="008E19E5" w:rsidP="00CF4989">
            <w:pPr>
              <w:spacing w:line="276" w:lineRule="auto"/>
              <w:rPr>
                <w:sz w:val="20"/>
                <w:szCs w:val="20"/>
              </w:rPr>
            </w:pPr>
            <w:r>
              <w:rPr>
                <w:sz w:val="20"/>
                <w:szCs w:val="20"/>
              </w:rPr>
              <w:t>Passa frattanto, e sola</w:t>
            </w:r>
          </w:p>
          <w:p w:rsidR="00891F6E" w:rsidRPr="008B6F9F" w:rsidRDefault="008E19E5" w:rsidP="00CF4989">
            <w:pPr>
              <w:spacing w:line="276" w:lineRule="auto"/>
              <w:rPr>
                <w:sz w:val="20"/>
                <w:szCs w:val="20"/>
              </w:rPr>
            </w:pPr>
            <w:r>
              <w:rPr>
                <w:sz w:val="20"/>
                <w:szCs w:val="20"/>
              </w:rPr>
              <w:t>Qui sulle piume ancora</w:t>
            </w:r>
          </w:p>
          <w:p w:rsidR="00891F6E" w:rsidRDefault="008E19E5" w:rsidP="00CF4989">
            <w:pPr>
              <w:spacing w:line="276" w:lineRule="auto"/>
              <w:rPr>
                <w:sz w:val="20"/>
                <w:szCs w:val="20"/>
              </w:rPr>
            </w:pPr>
            <w:r>
              <w:rPr>
                <w:sz w:val="20"/>
                <w:szCs w:val="20"/>
              </w:rPr>
              <w:t>Veglio ed attendo invan</w:t>
            </w:r>
            <w:r w:rsidR="00891F6E" w:rsidRPr="008B6F9F">
              <w:rPr>
                <w:sz w:val="20"/>
                <w:szCs w:val="20"/>
              </w:rPr>
              <w:t>.</w:t>
            </w:r>
          </w:p>
          <w:p w:rsidR="008E19E5" w:rsidRPr="00EF6694" w:rsidRDefault="008E19E5" w:rsidP="00CF4989">
            <w:pPr>
              <w:spacing w:line="276" w:lineRule="auto"/>
              <w:rPr>
                <w:sz w:val="20"/>
                <w:szCs w:val="20"/>
              </w:rPr>
            </w:pPr>
          </w:p>
        </w:tc>
      </w:tr>
    </w:tbl>
    <w:p w:rsidR="00B14793" w:rsidRDefault="00B14793" w:rsidP="007D40D3">
      <w:pPr>
        <w:spacing w:line="360" w:lineRule="auto"/>
        <w:jc w:val="both"/>
      </w:pPr>
    </w:p>
    <w:p w:rsidR="00912878" w:rsidRDefault="00100FD1" w:rsidP="007D40D3">
      <w:pPr>
        <w:spacing w:line="360" w:lineRule="auto"/>
        <w:ind w:firstLine="709"/>
        <w:jc w:val="both"/>
      </w:pPr>
      <w:r>
        <w:t>L’amplificazione leopardiana</w:t>
      </w:r>
      <w:r w:rsidR="00FA05A6">
        <w:t>, fino al raddoppiamento del numero dei versi dell’originale,</w:t>
      </w:r>
      <w:r>
        <w:t xml:space="preserve"> non è una novità</w:t>
      </w:r>
      <w:r w:rsidR="00FA05A6">
        <w:t xml:space="preserve"> rispetto alle traduzioni precedenti di questo noto frammento: basti guardare alla traduzione di Foscolo che ha la stessa estensione</w:t>
      </w:r>
      <w:r w:rsidR="00233E18">
        <w:t>, ovvero due quartine invece di una</w:t>
      </w:r>
      <w:r w:rsidR="00233E18">
        <w:rPr>
          <w:rStyle w:val="Rimandonotaapidipagina"/>
        </w:rPr>
        <w:footnoteReference w:id="35"/>
      </w:r>
      <w:r w:rsidR="00912878">
        <w:t>.</w:t>
      </w:r>
    </w:p>
    <w:p w:rsidR="0038578C" w:rsidRDefault="00912878" w:rsidP="007D40D3">
      <w:pPr>
        <w:spacing w:line="360" w:lineRule="auto"/>
        <w:jc w:val="both"/>
      </w:pPr>
      <w:r>
        <w:lastRenderedPageBreak/>
        <w:t>Si notano subito</w:t>
      </w:r>
      <w:r w:rsidR="00586D74">
        <w:t>, in questo caso, gli elementi ‘intrusi’</w:t>
      </w:r>
      <w:r w:rsidR="000E162C">
        <w:t>,</w:t>
      </w:r>
      <w:r>
        <w:t xml:space="preserve"> per così dire, quelli che sono del tutto assenti nel testo greco: il </w:t>
      </w:r>
      <w:r w:rsidRPr="00912878">
        <w:rPr>
          <w:i/>
        </w:rPr>
        <w:t>cielo oscuro</w:t>
      </w:r>
      <w:r>
        <w:t>, deducibile dal fatto che è mezzanotte (</w:t>
      </w:r>
      <w:r w:rsidRPr="00912878">
        <w:rPr>
          <w:rFonts w:ascii="Palatino Linotype" w:hAnsi="Palatino Linotype"/>
        </w:rPr>
        <w:t>μέσαι</w:t>
      </w:r>
      <w:r>
        <w:t xml:space="preserve"> </w:t>
      </w:r>
      <w:r w:rsidR="008E7F3B">
        <w:t>[</w:t>
      </w:r>
      <w:r>
        <w:t>...</w:t>
      </w:r>
      <w:r w:rsidR="008E7F3B">
        <w:t>] /</w:t>
      </w:r>
      <w:r>
        <w:t xml:space="preserve"> </w:t>
      </w:r>
      <w:r w:rsidR="001041BB">
        <w:rPr>
          <w:rFonts w:ascii="Palatino Linotype" w:hAnsi="Palatino Linotype"/>
        </w:rPr>
        <w:t>Ν</w:t>
      </w:r>
      <w:r w:rsidRPr="00912878">
        <w:rPr>
          <w:rFonts w:ascii="Palatino Linotype" w:hAnsi="Palatino Linotype"/>
        </w:rPr>
        <w:t>ύκτες</w:t>
      </w:r>
      <w:r>
        <w:t>)</w:t>
      </w:r>
      <w:r w:rsidR="00422098">
        <w:t xml:space="preserve"> e che la luna sta tramontando insieme alla Pleiadi (</w:t>
      </w:r>
      <w:r w:rsidR="001041BB">
        <w:rPr>
          <w:rFonts w:ascii="Palatino Linotype" w:hAnsi="Palatino Linotype"/>
        </w:rPr>
        <w:t>Δ</w:t>
      </w:r>
      <w:r w:rsidR="00422098" w:rsidRPr="00422098">
        <w:rPr>
          <w:rFonts w:ascii="Palatino Linotype" w:hAnsi="Palatino Linotype"/>
        </w:rPr>
        <w:t xml:space="preserve">έδυκε μὲν ἀ </w:t>
      </w:r>
      <w:r w:rsidR="00B15504" w:rsidRPr="00B15504">
        <w:rPr>
          <w:rFonts w:ascii="Palatino Linotype" w:hAnsi="Palatino Linotype"/>
        </w:rPr>
        <w:t xml:space="preserve">Σελάνα </w:t>
      </w:r>
      <w:r w:rsidR="001041BB">
        <w:rPr>
          <w:rFonts w:ascii="Palatino Linotype" w:hAnsi="Palatino Linotype"/>
        </w:rPr>
        <w:t>/ Κ</w:t>
      </w:r>
      <w:r w:rsidR="00422098" w:rsidRPr="00422098">
        <w:rPr>
          <w:rFonts w:ascii="Palatino Linotype" w:hAnsi="Palatino Linotype"/>
        </w:rPr>
        <w:t>αὶ Πλείαδες</w:t>
      </w:r>
      <w:r w:rsidR="00422098">
        <w:t>)</w:t>
      </w:r>
      <w:r w:rsidR="00B61256">
        <w:t>; ma l’azione viene sdoppiata nel testo d’arrivo con il ricorso a due verbi diversi</w:t>
      </w:r>
      <w:r w:rsidR="003162F1">
        <w:t xml:space="preserve"> ma consonanti</w:t>
      </w:r>
      <w:r w:rsidR="00B61256">
        <w:t xml:space="preserve">: </w:t>
      </w:r>
      <w:r w:rsidR="00B61256" w:rsidRPr="003162F1">
        <w:rPr>
          <w:i/>
        </w:rPr>
        <w:t>La luna già s’a</w:t>
      </w:r>
      <w:r w:rsidR="00B61256" w:rsidRPr="003162F1">
        <w:rPr>
          <w:b/>
          <w:i/>
        </w:rPr>
        <w:t>sc</w:t>
      </w:r>
      <w:r w:rsidR="00B61256" w:rsidRPr="003162F1">
        <w:rPr>
          <w:i/>
        </w:rPr>
        <w:t>o</w:t>
      </w:r>
      <w:r w:rsidR="00B61256" w:rsidRPr="003162F1">
        <w:rPr>
          <w:b/>
          <w:i/>
        </w:rPr>
        <w:t>nd</w:t>
      </w:r>
      <w:r w:rsidR="00B61256" w:rsidRPr="003162F1">
        <w:rPr>
          <w:i/>
        </w:rPr>
        <w:t>e, / [...] le Pleiadi / Già di</w:t>
      </w:r>
      <w:r w:rsidR="00B61256" w:rsidRPr="003162F1">
        <w:rPr>
          <w:b/>
          <w:i/>
        </w:rPr>
        <w:t>sc</w:t>
      </w:r>
      <w:r w:rsidR="00B61256" w:rsidRPr="003162F1">
        <w:rPr>
          <w:i/>
        </w:rPr>
        <w:t>e</w:t>
      </w:r>
      <w:r w:rsidR="00B61256" w:rsidRPr="003162F1">
        <w:rPr>
          <w:b/>
          <w:i/>
        </w:rPr>
        <w:t>nd</w:t>
      </w:r>
      <w:r w:rsidR="004F7B12">
        <w:rPr>
          <w:b/>
          <w:i/>
        </w:rPr>
        <w:t>end</w:t>
      </w:r>
      <w:r w:rsidR="004F7B12">
        <w:rPr>
          <w:i/>
        </w:rPr>
        <w:t>o</w:t>
      </w:r>
      <w:r w:rsidR="00B61256" w:rsidRPr="003162F1">
        <w:rPr>
          <w:i/>
        </w:rPr>
        <w:t xml:space="preserve"> van</w:t>
      </w:r>
      <w:r w:rsidR="00422098">
        <w:t xml:space="preserve">. La traduzione dunque dettaglia la situazione </w:t>
      </w:r>
      <w:r w:rsidR="00166756">
        <w:t>e soprattutto, in questa prima quartina, l’ambientazione perché</w:t>
      </w:r>
      <w:r w:rsidR="00422098">
        <w:t xml:space="preserve"> con l’aggiunta </w:t>
      </w:r>
      <w:r w:rsidR="004F574E">
        <w:t>della notazione coloristica</w:t>
      </w:r>
      <w:r w:rsidR="00166756">
        <w:t xml:space="preserve"> ad apertura del componimento,</w:t>
      </w:r>
      <w:r w:rsidR="004F574E">
        <w:t xml:space="preserve"> </w:t>
      </w:r>
      <w:r w:rsidR="00166756" w:rsidRPr="00166756">
        <w:rPr>
          <w:i/>
        </w:rPr>
        <w:t>Oscuro è il cielo</w:t>
      </w:r>
      <w:r w:rsidR="00166756">
        <w:t xml:space="preserve">, </w:t>
      </w:r>
      <w:r w:rsidR="004F574E">
        <w:t xml:space="preserve">e </w:t>
      </w:r>
      <w:r w:rsidR="00166756">
        <w:t xml:space="preserve">poi </w:t>
      </w:r>
      <w:r w:rsidR="00BE3F46">
        <w:t xml:space="preserve">delle </w:t>
      </w:r>
      <w:r w:rsidR="00BE3F46" w:rsidRPr="00B61256">
        <w:rPr>
          <w:i/>
        </w:rPr>
        <w:t>onde</w:t>
      </w:r>
      <w:r w:rsidR="00BE3F46">
        <w:t xml:space="preserve"> e </w:t>
      </w:r>
      <w:r w:rsidR="004F574E">
        <w:t xml:space="preserve">del </w:t>
      </w:r>
      <w:r w:rsidR="004F574E" w:rsidRPr="004F574E">
        <w:rPr>
          <w:i/>
        </w:rPr>
        <w:t>mare</w:t>
      </w:r>
      <w:r w:rsidR="004F574E">
        <w:t xml:space="preserve"> </w:t>
      </w:r>
      <w:r w:rsidR="00166756">
        <w:t xml:space="preserve">chiarisce i contorni di un paesaggio esterno che nel testo greco è appena accennato e nello stesso tempo rende assai più </w:t>
      </w:r>
      <w:r w:rsidR="004F574E">
        <w:t>suggestiva l’atmosfera.</w:t>
      </w:r>
      <w:r w:rsidR="00166756">
        <w:t xml:space="preserve"> </w:t>
      </w:r>
      <w:r w:rsidR="00AB6BF9">
        <w:t>È vero che Leopardi “prende in prestito” l’immagine del</w:t>
      </w:r>
      <w:r w:rsidR="00FD58D7">
        <w:t>le</w:t>
      </w:r>
      <w:r w:rsidR="00AB6BF9">
        <w:t xml:space="preserve"> </w:t>
      </w:r>
      <w:r w:rsidR="00FD58D7" w:rsidRPr="00FD58D7">
        <w:rPr>
          <w:i/>
        </w:rPr>
        <w:t>onde</w:t>
      </w:r>
      <w:r w:rsidR="00AB6BF9">
        <w:t xml:space="preserve"> dal De</w:t>
      </w:r>
      <w:r w:rsidR="006C4309">
        <w:t>’</w:t>
      </w:r>
      <w:r w:rsidR="00AB6BF9">
        <w:t xml:space="preserve"> Rogati</w:t>
      </w:r>
      <w:r w:rsidR="00FD58D7">
        <w:t xml:space="preserve">, così come, nella seconda quartina, </w:t>
      </w:r>
      <w:r w:rsidR="00D73B97">
        <w:t>la metonimia</w:t>
      </w:r>
      <w:r w:rsidR="00FD58D7">
        <w:t xml:space="preserve"> delle </w:t>
      </w:r>
      <w:r w:rsidR="00FD58D7" w:rsidRPr="00F0616E">
        <w:rPr>
          <w:i/>
        </w:rPr>
        <w:t>piume</w:t>
      </w:r>
      <w:r w:rsidR="00FD58D7">
        <w:rPr>
          <w:rStyle w:val="Rimandonotaapidipagina"/>
        </w:rPr>
        <w:footnoteReference w:id="36"/>
      </w:r>
      <w:r w:rsidR="0067008B" w:rsidRPr="0067008B">
        <w:t>, ma la volontà di mantenerla</w:t>
      </w:r>
      <w:r w:rsidR="00612538">
        <w:t>, anche se ‘infedele’</w:t>
      </w:r>
      <w:r w:rsidR="00D074C1">
        <w:t xml:space="preserve"> al testo greco,</w:t>
      </w:r>
      <w:r w:rsidR="0067008B" w:rsidRPr="0067008B">
        <w:t xml:space="preserve"> deve essere stata determinata</w:t>
      </w:r>
      <w:r w:rsidR="0067008B">
        <w:t xml:space="preserve"> senz’altro</w:t>
      </w:r>
      <w:r w:rsidR="00BE3F46">
        <w:t>, a mio avviso,</w:t>
      </w:r>
      <w:r w:rsidR="00AF4A36">
        <w:t xml:space="preserve"> da</w:t>
      </w:r>
      <w:r w:rsidR="0067008B">
        <w:t>lla sua forza poetica: la luna che si nasconde nelle onde, affievolendo man mano la sua luminosità</w:t>
      </w:r>
      <w:r w:rsidR="00D074C1">
        <w:t xml:space="preserve"> e facendo dunque sempre più oscuro il cielo; le Pleiadi che tramontano nel mare, fanno eco al </w:t>
      </w:r>
      <w:r w:rsidR="00D074C1" w:rsidRPr="00D074C1">
        <w:rPr>
          <w:i/>
        </w:rPr>
        <w:t>giacere</w:t>
      </w:r>
      <w:r w:rsidR="00D074C1">
        <w:t xml:space="preserve"> della protagonista nella seconda strofa, sempre più sola perché attende invano (ed ecco che l’</w:t>
      </w:r>
      <w:r w:rsidR="00DF7AE2">
        <w:t>oscurità del cielo s</w:t>
      </w:r>
      <w:r w:rsidR="0017389C">
        <w:t>ta</w:t>
      </w:r>
      <w:r w:rsidR="00AF4A36">
        <w:t>,</w:t>
      </w:r>
      <w:r w:rsidR="0017389C">
        <w:t xml:space="preserve"> secondo me</w:t>
      </w:r>
      <w:r w:rsidR="00AF4A36">
        <w:t>,</w:t>
      </w:r>
      <w:r w:rsidR="0017389C">
        <w:t xml:space="preserve"> in un qualche rapporto con </w:t>
      </w:r>
      <w:r w:rsidR="00D074C1">
        <w:t>la solitudine dell’io poetante)</w:t>
      </w:r>
      <w:r w:rsidR="00AF4A36">
        <w:t>; la suggestione sonora del crepitio, di certo immaginato, delle onde del mare</w:t>
      </w:r>
      <w:r w:rsidR="00D074C1">
        <w:t xml:space="preserve">. </w:t>
      </w:r>
    </w:p>
    <w:p w:rsidR="00527FB7" w:rsidRDefault="00CC229E" w:rsidP="007D40D3">
      <w:pPr>
        <w:spacing w:line="360" w:lineRule="auto"/>
        <w:jc w:val="both"/>
      </w:pPr>
      <w:r>
        <w:t>È stata sottolineata</w:t>
      </w:r>
      <w:r w:rsidR="009C6DB2">
        <w:t xml:space="preserve"> l’originalità dell’ultimo verso leopardiano di questa traduzione poiché </w:t>
      </w:r>
      <w:r w:rsidR="00992213">
        <w:t xml:space="preserve">la vana attesa </w:t>
      </w:r>
      <w:r w:rsidR="009C6DB2">
        <w:t xml:space="preserve">non è presente in alcuna </w:t>
      </w:r>
      <w:r w:rsidR="00BE3F46">
        <w:t>versione</w:t>
      </w:r>
      <w:r w:rsidR="009C6DB2">
        <w:t xml:space="preserve"> precedente</w:t>
      </w:r>
      <w:r w:rsidR="004F565A">
        <w:rPr>
          <w:rStyle w:val="Rimandonotaapidipagina"/>
        </w:rPr>
        <w:footnoteReference w:id="37"/>
      </w:r>
      <w:r w:rsidR="004F565A">
        <w:t xml:space="preserve">: </w:t>
      </w:r>
      <w:r>
        <w:t>l’invenzione del Recanatese dice molto di più dell’ode saffica e la Policastro sostiene che qui Leopardi «</w:t>
      </w:r>
      <w:r w:rsidRPr="00CC229E">
        <w:t>è forse già precocemente inv</w:t>
      </w:r>
      <w:r>
        <w:t xml:space="preserve">aso dalla smania violentissima </w:t>
      </w:r>
      <w:r w:rsidRPr="00CC229E">
        <w:t>di comporre»</w:t>
      </w:r>
      <w:r w:rsidR="008F6252">
        <w:rPr>
          <w:rStyle w:val="Rimandonotaapidipagina"/>
        </w:rPr>
        <w:footnoteReference w:id="38"/>
      </w:r>
      <w:r w:rsidR="008F6252">
        <w:t>. Personalmente</w:t>
      </w:r>
      <w:r w:rsidR="00DF316C">
        <w:t xml:space="preserve">, </w:t>
      </w:r>
      <w:r w:rsidR="0054289E">
        <w:t>contrariamente a chi ritiene che nel caso di questa versione</w:t>
      </w:r>
      <w:r w:rsidR="008F6252">
        <w:t xml:space="preserve"> </w:t>
      </w:r>
      <w:r w:rsidR="0054289E">
        <w:t>«l’attivi</w:t>
      </w:r>
      <w:r w:rsidR="00787B2F">
        <w:t>tà di Leopardi come traduttore</w:t>
      </w:r>
      <w:r w:rsidR="00787B2F" w:rsidRPr="00787B2F">
        <w:t>» non</w:t>
      </w:r>
      <w:r w:rsidR="0054289E" w:rsidRPr="00787B2F">
        <w:t xml:space="preserve"> </w:t>
      </w:r>
      <w:r w:rsidR="00787B2F" w:rsidRPr="00787B2F">
        <w:t>«</w:t>
      </w:r>
      <w:r w:rsidR="0054289E" w:rsidRPr="00787B2F">
        <w:t>sia</w:t>
      </w:r>
      <w:r w:rsidR="0054289E">
        <w:t xml:space="preserve"> di alcun rilievo </w:t>
      </w:r>
      <w:r w:rsidR="0054289E">
        <w:lastRenderedPageBreak/>
        <w:t>critico</w:t>
      </w:r>
      <w:r w:rsidR="0054289E" w:rsidRPr="00CC229E">
        <w:t>»</w:t>
      </w:r>
      <w:r w:rsidR="0054289E">
        <w:rPr>
          <w:rStyle w:val="Rimandonotaapidipagina"/>
        </w:rPr>
        <w:footnoteReference w:id="39"/>
      </w:r>
      <w:r w:rsidR="00351D49">
        <w:t xml:space="preserve">, </w:t>
      </w:r>
      <w:r w:rsidR="0054289E">
        <w:t xml:space="preserve">concordo con la supposizione della Policastro </w:t>
      </w:r>
      <w:r w:rsidR="00351D49">
        <w:t xml:space="preserve">perché </w:t>
      </w:r>
      <w:r w:rsidR="006D581B">
        <w:t xml:space="preserve">invece </w:t>
      </w:r>
      <w:r w:rsidR="00351D49">
        <w:t>tutto l’impianto dell’ode, nella traduzione di Leopardi, non è casuale e</w:t>
      </w:r>
      <w:r w:rsidR="00901CC1">
        <w:t>d</w:t>
      </w:r>
      <w:r w:rsidR="00351D49">
        <w:t xml:space="preserve"> </w:t>
      </w:r>
      <w:r w:rsidR="00901CC1">
        <w:t>è</w:t>
      </w:r>
      <w:r w:rsidR="00351D49">
        <w:t xml:space="preserve"> </w:t>
      </w:r>
      <w:r w:rsidR="00901CC1">
        <w:t xml:space="preserve">già spia </w:t>
      </w:r>
      <w:r w:rsidR="001C782F">
        <w:t>importante della sua vocazione poetica</w:t>
      </w:r>
      <w:r w:rsidR="00351D49">
        <w:t xml:space="preserve">: </w:t>
      </w:r>
      <w:r w:rsidR="00BE3F46">
        <w:t xml:space="preserve">quella che nel testo greco è una semplice connotazione temporale (da </w:t>
      </w:r>
      <w:r w:rsidR="00E80063">
        <w:rPr>
          <w:rFonts w:ascii="Palatino Linotype" w:hAnsi="Palatino Linotype"/>
        </w:rPr>
        <w:t>Δ</w:t>
      </w:r>
      <w:r w:rsidR="00BE3F46" w:rsidRPr="00422098">
        <w:rPr>
          <w:rFonts w:ascii="Palatino Linotype" w:hAnsi="Palatino Linotype"/>
        </w:rPr>
        <w:t>έδυκε</w:t>
      </w:r>
      <w:r w:rsidR="00BE3F46">
        <w:rPr>
          <w:rFonts w:ascii="Palatino Linotype" w:hAnsi="Palatino Linotype"/>
        </w:rPr>
        <w:t xml:space="preserve"> </w:t>
      </w:r>
      <w:r w:rsidR="00BE3F46" w:rsidRPr="00BE3F46">
        <w:t>fino a</w:t>
      </w:r>
      <w:r w:rsidR="00BE3F46">
        <w:rPr>
          <w:rFonts w:ascii="Palatino Linotype" w:hAnsi="Palatino Linotype"/>
        </w:rPr>
        <w:t xml:space="preserve"> </w:t>
      </w:r>
      <w:r w:rsidR="00E80063">
        <w:rPr>
          <w:rFonts w:ascii="Palatino Linotype" w:hAnsi="Palatino Linotype"/>
        </w:rPr>
        <w:t>Ν</w:t>
      </w:r>
      <w:r w:rsidR="00BE3F46" w:rsidRPr="00912878">
        <w:rPr>
          <w:rFonts w:ascii="Palatino Linotype" w:hAnsi="Palatino Linotype"/>
        </w:rPr>
        <w:t>ύκτες</w:t>
      </w:r>
      <w:r w:rsidR="00BE3F46" w:rsidRPr="00BE3F46">
        <w:t>)</w:t>
      </w:r>
      <w:r w:rsidR="00BE3F46">
        <w:t xml:space="preserve"> diventa nella traduzione quasi un bozzetto impressionistico che raffigura un paesaggio partecipe della solitudine, dell’abbandono e dell’esclusione dell’io poetante</w:t>
      </w:r>
      <w:r w:rsidR="00243BBF">
        <w:rPr>
          <w:rStyle w:val="Rimandonotaapidipagina"/>
        </w:rPr>
        <w:footnoteReference w:id="40"/>
      </w:r>
      <w:r w:rsidR="00BE3F46">
        <w:t>, e marca</w:t>
      </w:r>
      <w:r w:rsidR="00D627D3">
        <w:t>, insieme a</w:t>
      </w:r>
      <w:r w:rsidR="00177DDA">
        <w:t xml:space="preserve">i </w:t>
      </w:r>
      <w:r w:rsidR="00D627D3">
        <w:t>vv. 6-7</w:t>
      </w:r>
      <w:r w:rsidR="00177DDA">
        <w:t xml:space="preserve"> della seconda strofa (</w:t>
      </w:r>
      <w:r w:rsidR="008E7F3B" w:rsidRPr="008E7F3B">
        <w:rPr>
          <w:i/>
        </w:rPr>
        <w:t>[</w:t>
      </w:r>
      <w:r w:rsidR="00177DDA" w:rsidRPr="008E7F3B">
        <w:rPr>
          <w:i/>
        </w:rPr>
        <w:t>...</w:t>
      </w:r>
      <w:r w:rsidR="008E7F3B" w:rsidRPr="008E7F3B">
        <w:rPr>
          <w:i/>
        </w:rPr>
        <w:t>]</w:t>
      </w:r>
      <w:r w:rsidR="00177DDA" w:rsidRPr="008E7F3B">
        <w:rPr>
          <w:i/>
        </w:rPr>
        <w:t xml:space="preserve"> </w:t>
      </w:r>
      <w:r w:rsidR="00177DDA" w:rsidRPr="00177DDA">
        <w:rPr>
          <w:i/>
        </w:rPr>
        <w:t xml:space="preserve">e sola / </w:t>
      </w:r>
      <w:r w:rsidR="00177DDA" w:rsidRPr="00177DDA">
        <w:rPr>
          <w:b/>
          <w:i/>
        </w:rPr>
        <w:t>Qui</w:t>
      </w:r>
      <w:r w:rsidR="00177DDA" w:rsidRPr="00177DDA">
        <w:rPr>
          <w:i/>
        </w:rPr>
        <w:t xml:space="preserve"> sulle piume ancora</w:t>
      </w:r>
      <w:r w:rsidR="008E7F3B">
        <w:rPr>
          <w:i/>
        </w:rPr>
        <w:t xml:space="preserve"> [</w:t>
      </w:r>
      <w:r w:rsidR="00177DDA" w:rsidRPr="008E7F3B">
        <w:rPr>
          <w:i/>
        </w:rPr>
        <w:t>...</w:t>
      </w:r>
      <w:r w:rsidR="008E7F3B" w:rsidRPr="008E7F3B">
        <w:rPr>
          <w:i/>
        </w:rPr>
        <w:t>]</w:t>
      </w:r>
      <w:r w:rsidR="00177DDA">
        <w:t>),</w:t>
      </w:r>
      <w:r w:rsidR="00BE3F46">
        <w:t xml:space="preserve"> la separazione tra </w:t>
      </w:r>
      <w:r w:rsidR="005C74ED">
        <w:t xml:space="preserve">il </w:t>
      </w:r>
      <w:r w:rsidR="00BE3F46">
        <w:t>paesaggio esterno e l’interno (presumibilmente di una camera da letto) che torneranno frequentemente nella poesia originale</w:t>
      </w:r>
      <w:r w:rsidR="00630655">
        <w:t xml:space="preserve"> del Leopardi.</w:t>
      </w:r>
      <w:r w:rsidR="00CE63FA">
        <w:t xml:space="preserve"> Si pensi per es. </w:t>
      </w:r>
      <w:r w:rsidR="00152505">
        <w:t xml:space="preserve">a </w:t>
      </w:r>
      <w:r w:rsidR="00152505" w:rsidRPr="00152505">
        <w:rPr>
          <w:i/>
        </w:rPr>
        <w:t>La sera del dì di festa</w:t>
      </w:r>
      <w:r w:rsidR="00751251" w:rsidRPr="00751251">
        <w:rPr>
          <w:rStyle w:val="Rimandonotaapidipagina"/>
        </w:rPr>
        <w:footnoteReference w:id="41"/>
      </w:r>
      <w:r w:rsidR="00152505">
        <w:t xml:space="preserve">, già chiamata in causa da </w:t>
      </w:r>
      <w:r w:rsidR="00520986">
        <w:t xml:space="preserve">D’Intino e </w:t>
      </w:r>
      <w:r w:rsidR="00152505">
        <w:t>Gardini perché vi ritorna, nella chiusa</w:t>
      </w:r>
      <w:r w:rsidR="00D801E3">
        <w:t xml:space="preserve"> (vv. 42-43)</w:t>
      </w:r>
      <w:r w:rsidR="00152505">
        <w:t>, l’immagine della veglia e delle piume</w:t>
      </w:r>
      <w:r w:rsidR="00D80230">
        <w:t xml:space="preserve"> in relazione all’affanno (non solo) amoroso del poeta </w:t>
      </w:r>
      <w:r w:rsidR="00D80230" w:rsidRPr="00D80230">
        <w:t>(</w:t>
      </w:r>
      <w:r w:rsidR="00D80230" w:rsidRPr="00D80230">
        <w:rPr>
          <w:i/>
        </w:rPr>
        <w:t>[...] io doloroso, in veglia, / premea le piume</w:t>
      </w:r>
      <w:r w:rsidR="00D80230">
        <w:t>)</w:t>
      </w:r>
      <w:r w:rsidR="00152505">
        <w:rPr>
          <w:rStyle w:val="Rimandonotaapidipagina"/>
        </w:rPr>
        <w:footnoteReference w:id="42"/>
      </w:r>
      <w:r w:rsidR="00152505">
        <w:t>:</w:t>
      </w:r>
      <w:r w:rsidR="00DD0565">
        <w:t xml:space="preserve"> </w:t>
      </w:r>
      <w:r w:rsidR="00AF4A36">
        <w:t xml:space="preserve">nei primi dieci versi lo sguardo muove, come qui, dall’esterno </w:t>
      </w:r>
      <w:r w:rsidR="0018460B">
        <w:t>di un paesaggio notturno al</w:t>
      </w:r>
      <w:r w:rsidR="00AF4A36">
        <w:t xml:space="preserve">l’interno </w:t>
      </w:r>
      <w:r w:rsidR="0018460B">
        <w:t xml:space="preserve">di stanze da letto </w:t>
      </w:r>
      <w:r w:rsidR="00AF4A36">
        <w:t>(</w:t>
      </w:r>
      <w:r w:rsidR="00AF4A36" w:rsidRPr="00AF4A36">
        <w:rPr>
          <w:i/>
        </w:rPr>
        <w:t>Dolce e chiara è la notte e senza vento ... Tu dormi, [...] Nelle tue chete stanze</w:t>
      </w:r>
      <w:r w:rsidR="0018460B">
        <w:t>), fino alla definizione ai vv. 22-23 dell’az</w:t>
      </w:r>
      <w:r w:rsidR="00787A06">
        <w:t xml:space="preserve">ione svolta dal soggetto lirico: </w:t>
      </w:r>
      <w:r w:rsidR="0018460B" w:rsidRPr="0018460B">
        <w:rPr>
          <w:i/>
        </w:rPr>
        <w:t xml:space="preserve">[...] e </w:t>
      </w:r>
      <w:r w:rsidR="0018460B" w:rsidRPr="00787A06">
        <w:rPr>
          <w:b/>
          <w:i/>
        </w:rPr>
        <w:t>qui</w:t>
      </w:r>
      <w:r w:rsidR="0018460B" w:rsidRPr="0018460B">
        <w:rPr>
          <w:i/>
        </w:rPr>
        <w:t xml:space="preserve"> per terra / Mi getto, e grido, e fremo</w:t>
      </w:r>
      <w:r w:rsidR="00787A06">
        <w:t>, come nella traduzione da Saffo</w:t>
      </w:r>
      <w:r w:rsidR="00A445A3">
        <w:t>:</w:t>
      </w:r>
      <w:r w:rsidR="00787A06">
        <w:t xml:space="preserve"> </w:t>
      </w:r>
      <w:r w:rsidR="00787A06" w:rsidRPr="00177DDA">
        <w:rPr>
          <w:b/>
          <w:i/>
        </w:rPr>
        <w:t>Qui</w:t>
      </w:r>
      <w:r w:rsidR="00787A06" w:rsidRPr="00177DDA">
        <w:rPr>
          <w:i/>
        </w:rPr>
        <w:t xml:space="preserve"> sulle piume ancora</w:t>
      </w:r>
      <w:r w:rsidR="0018460B">
        <w:t xml:space="preserve"> </w:t>
      </w:r>
      <w:r w:rsidR="00787A06" w:rsidRPr="00787A06">
        <w:rPr>
          <w:i/>
        </w:rPr>
        <w:t>/ Veglio ed attendo invan</w:t>
      </w:r>
      <w:r w:rsidR="00787A06">
        <w:t xml:space="preserve">. </w:t>
      </w:r>
      <w:r w:rsidR="005E488F">
        <w:t>Il tema della veglia, l’impossibilità del sonno in conseguenza del tormento amoro</w:t>
      </w:r>
      <w:r w:rsidR="00603FBA">
        <w:t>so e l’immagine del letto come ‘</w:t>
      </w:r>
      <w:r w:rsidR="005E488F">
        <w:t>luogo</w:t>
      </w:r>
      <w:r w:rsidR="00603FBA">
        <w:t xml:space="preserve">’ </w:t>
      </w:r>
      <w:r w:rsidR="005E488F">
        <w:t xml:space="preserve">dove di notte il pianto e l’affanno struggono il poeta, è inoltre presente anche ne </w:t>
      </w:r>
      <w:r w:rsidR="005E488F" w:rsidRPr="005E488F">
        <w:rPr>
          <w:i/>
        </w:rPr>
        <w:t>Il primo amore</w:t>
      </w:r>
      <w:r w:rsidR="00776F2C">
        <w:t>, ai vv. 19-24</w:t>
      </w:r>
      <w:r w:rsidR="005E488F">
        <w:t xml:space="preserve">: </w:t>
      </w:r>
    </w:p>
    <w:p w:rsidR="00527FB7" w:rsidRDefault="00527FB7" w:rsidP="009F0BCF">
      <w:pPr>
        <w:spacing w:line="360" w:lineRule="auto"/>
        <w:jc w:val="both"/>
      </w:pPr>
    </w:p>
    <w:p w:rsidR="00527FB7" w:rsidRPr="00817718" w:rsidRDefault="00527FB7" w:rsidP="00D91CCB">
      <w:pPr>
        <w:spacing w:line="360" w:lineRule="auto"/>
        <w:rPr>
          <w:sz w:val="22"/>
          <w:szCs w:val="22"/>
        </w:rPr>
      </w:pPr>
      <w:r w:rsidRPr="00817718">
        <w:rPr>
          <w:bCs/>
          <w:sz w:val="22"/>
          <w:szCs w:val="22"/>
        </w:rPr>
        <w:t>Tu</w:t>
      </w:r>
      <w:r w:rsidR="00931CA5">
        <w:rPr>
          <w:sz w:val="22"/>
          <w:szCs w:val="22"/>
        </w:rPr>
        <w:t xml:space="preserve"> </w:t>
      </w:r>
      <w:r w:rsidRPr="00817718">
        <w:rPr>
          <w:bCs/>
          <w:sz w:val="22"/>
          <w:szCs w:val="22"/>
        </w:rPr>
        <w:t>inquieto</w:t>
      </w:r>
      <w:r w:rsidR="00931CA5">
        <w:rPr>
          <w:sz w:val="22"/>
          <w:szCs w:val="22"/>
        </w:rPr>
        <w:t xml:space="preserve">, </w:t>
      </w:r>
      <w:r w:rsidRPr="00817718">
        <w:rPr>
          <w:bCs/>
          <w:sz w:val="22"/>
          <w:szCs w:val="22"/>
        </w:rPr>
        <w:t>e</w:t>
      </w:r>
      <w:r w:rsidR="00931CA5">
        <w:rPr>
          <w:sz w:val="22"/>
          <w:szCs w:val="22"/>
        </w:rPr>
        <w:t xml:space="preserve"> </w:t>
      </w:r>
      <w:r w:rsidRPr="00817718">
        <w:rPr>
          <w:bCs/>
          <w:sz w:val="22"/>
          <w:szCs w:val="22"/>
        </w:rPr>
        <w:t>felice</w:t>
      </w:r>
      <w:r w:rsidRPr="00817718">
        <w:rPr>
          <w:sz w:val="22"/>
          <w:szCs w:val="22"/>
        </w:rPr>
        <w:t xml:space="preserve"> e miserando,</w:t>
      </w:r>
    </w:p>
    <w:p w:rsidR="00527FB7" w:rsidRPr="00817718" w:rsidRDefault="00527FB7" w:rsidP="00D91CCB">
      <w:pPr>
        <w:spacing w:line="360" w:lineRule="auto"/>
        <w:rPr>
          <w:sz w:val="22"/>
          <w:szCs w:val="22"/>
        </w:rPr>
      </w:pPr>
      <w:r w:rsidRPr="00817718">
        <w:rPr>
          <w:sz w:val="22"/>
          <w:szCs w:val="22"/>
        </w:rPr>
        <w:t>M'affaticavi in su le piume il fianco,</w:t>
      </w:r>
      <w:r w:rsidR="009E6A08">
        <w:rPr>
          <w:sz w:val="22"/>
          <w:szCs w:val="22"/>
        </w:rPr>
        <w:t xml:space="preserve">      20</w:t>
      </w:r>
    </w:p>
    <w:p w:rsidR="00527FB7" w:rsidRPr="00817718" w:rsidRDefault="00527FB7" w:rsidP="009F0BCF">
      <w:pPr>
        <w:spacing w:line="360" w:lineRule="auto"/>
        <w:rPr>
          <w:sz w:val="22"/>
          <w:szCs w:val="22"/>
        </w:rPr>
      </w:pPr>
      <w:r w:rsidRPr="00817718">
        <w:rPr>
          <w:sz w:val="22"/>
          <w:szCs w:val="22"/>
        </w:rPr>
        <w:t>Ad ogni or fortemente palpitando.</w:t>
      </w:r>
    </w:p>
    <w:p w:rsidR="00527FB7" w:rsidRPr="00817718" w:rsidRDefault="00527FB7" w:rsidP="009F0BCF">
      <w:pPr>
        <w:spacing w:line="360" w:lineRule="auto"/>
        <w:rPr>
          <w:sz w:val="22"/>
          <w:szCs w:val="22"/>
        </w:rPr>
      </w:pPr>
      <w:r w:rsidRPr="00817718">
        <w:rPr>
          <w:sz w:val="22"/>
          <w:szCs w:val="22"/>
        </w:rPr>
        <w:lastRenderedPageBreak/>
        <w:t>E dove io tristo ed affannato e stanco</w:t>
      </w:r>
    </w:p>
    <w:p w:rsidR="00527FB7" w:rsidRPr="00817718" w:rsidRDefault="00527FB7" w:rsidP="009F0BCF">
      <w:pPr>
        <w:spacing w:line="360" w:lineRule="auto"/>
        <w:rPr>
          <w:sz w:val="22"/>
          <w:szCs w:val="22"/>
        </w:rPr>
      </w:pPr>
      <w:r w:rsidRPr="00817718">
        <w:rPr>
          <w:sz w:val="22"/>
          <w:szCs w:val="22"/>
        </w:rPr>
        <w:t>Gli occhi al sonno chiudea, come per febre</w:t>
      </w:r>
    </w:p>
    <w:p w:rsidR="00527FB7" w:rsidRPr="00817718" w:rsidRDefault="00527FB7" w:rsidP="009F0BCF">
      <w:pPr>
        <w:spacing w:line="360" w:lineRule="auto"/>
        <w:rPr>
          <w:sz w:val="22"/>
          <w:szCs w:val="22"/>
        </w:rPr>
      </w:pPr>
      <w:r w:rsidRPr="00817718">
        <w:rPr>
          <w:sz w:val="22"/>
          <w:szCs w:val="22"/>
        </w:rPr>
        <w:t>Rotto e deliro il sonno venia manco</w:t>
      </w:r>
      <w:r w:rsidR="00F414E7" w:rsidRPr="00817718">
        <w:rPr>
          <w:rStyle w:val="Rimandonotaapidipagina"/>
          <w:sz w:val="22"/>
          <w:szCs w:val="22"/>
        </w:rPr>
        <w:footnoteReference w:id="43"/>
      </w:r>
      <w:r w:rsidRPr="00817718">
        <w:rPr>
          <w:sz w:val="22"/>
          <w:szCs w:val="22"/>
        </w:rPr>
        <w:t>.</w:t>
      </w:r>
    </w:p>
    <w:p w:rsidR="00527FB7" w:rsidRDefault="00527FB7" w:rsidP="009F0BCF">
      <w:pPr>
        <w:spacing w:line="360" w:lineRule="auto"/>
        <w:jc w:val="both"/>
      </w:pPr>
    </w:p>
    <w:p w:rsidR="00CC229E" w:rsidRDefault="002A5645" w:rsidP="007D40D3">
      <w:pPr>
        <w:spacing w:line="360" w:lineRule="auto"/>
        <w:jc w:val="both"/>
      </w:pPr>
      <w:r>
        <w:t>Pertanto io credo che Leop</w:t>
      </w:r>
      <w:r w:rsidR="00550F01">
        <w:t>a</w:t>
      </w:r>
      <w:r>
        <w:t>r</w:t>
      </w:r>
      <w:r w:rsidR="00550F01">
        <w:t xml:space="preserve">di doveva aver memoria della </w:t>
      </w:r>
      <w:r w:rsidR="00FD0A54">
        <w:t xml:space="preserve">sua </w:t>
      </w:r>
      <w:r w:rsidR="00550F01">
        <w:t>traduzione dell’ode saffica quando scrisse queste liriche, tanto più che lì egli aveva già introdotto il motivo della veglia e della vana attesa (perché l’amore non verrà mai corrisposto), accogliendo l’interpretazione foscol</w:t>
      </w:r>
      <w:r w:rsidR="00FD0A54">
        <w:t xml:space="preserve">iana dell’ode per cui Saffo è </w:t>
      </w:r>
      <w:r w:rsidR="00550F01">
        <w:t xml:space="preserve">amante </w:t>
      </w:r>
      <w:r w:rsidR="00FD0A54">
        <w:t xml:space="preserve">innamorata e abbandonata, o non ricambiata, nonché </w:t>
      </w:r>
      <w:r w:rsidR="00550F01">
        <w:t>sola e infelice</w:t>
      </w:r>
      <w:r w:rsidR="00E27FDA">
        <w:rPr>
          <w:rStyle w:val="Rimandonotaapidipagina"/>
        </w:rPr>
        <w:footnoteReference w:id="44"/>
      </w:r>
      <w:r w:rsidR="00FD0A54">
        <w:t>.</w:t>
      </w:r>
      <w:r w:rsidR="00550F01">
        <w:t xml:space="preserve"> </w:t>
      </w:r>
    </w:p>
    <w:p w:rsidR="00422098" w:rsidRPr="00302160" w:rsidRDefault="00CC229E" w:rsidP="007D40D3">
      <w:pPr>
        <w:spacing w:line="360" w:lineRule="auto"/>
        <w:jc w:val="both"/>
        <w:rPr>
          <w:rFonts w:ascii="Palatino Linotype" w:hAnsi="Palatino Linotype"/>
          <w:sz w:val="20"/>
          <w:szCs w:val="20"/>
        </w:rPr>
      </w:pPr>
      <w:r>
        <w:t xml:space="preserve"> </w:t>
      </w:r>
    </w:p>
    <w:p w:rsidR="007B7322" w:rsidRDefault="007B7322" w:rsidP="007D40D3">
      <w:pPr>
        <w:spacing w:line="360" w:lineRule="auto"/>
        <w:jc w:val="center"/>
      </w:pPr>
      <w:r>
        <w:t>***</w:t>
      </w:r>
    </w:p>
    <w:p w:rsidR="00B85227" w:rsidRDefault="00B85227" w:rsidP="007D40D3">
      <w:pPr>
        <w:spacing w:line="360" w:lineRule="auto"/>
        <w:jc w:val="center"/>
      </w:pPr>
    </w:p>
    <w:tbl>
      <w:tblPr>
        <w:tblW w:w="9215" w:type="dxa"/>
        <w:jc w:val="center"/>
        <w:tblInd w:w="-176" w:type="dxa"/>
        <w:tblLayout w:type="fixed"/>
        <w:tblLook w:val="04A0"/>
      </w:tblPr>
      <w:tblGrid>
        <w:gridCol w:w="5387"/>
        <w:gridCol w:w="3828"/>
      </w:tblGrid>
      <w:tr w:rsidR="007B7322" w:rsidRPr="00F32226" w:rsidTr="009424DF">
        <w:trPr>
          <w:jc w:val="center"/>
        </w:trPr>
        <w:tc>
          <w:tcPr>
            <w:tcW w:w="5387" w:type="dxa"/>
          </w:tcPr>
          <w:p w:rsidR="007B7322" w:rsidRPr="00333C54" w:rsidRDefault="00042341" w:rsidP="00CF4989">
            <w:pPr>
              <w:spacing w:line="276" w:lineRule="auto"/>
              <w:rPr>
                <w:rFonts w:ascii="Palatino Linotype" w:hAnsi="Palatino Linotype"/>
              </w:rPr>
            </w:pPr>
            <w:r>
              <w:rPr>
                <w:rFonts w:ascii="Palatino Linotype" w:hAnsi="Palatino Linotype"/>
              </w:rPr>
              <w:t>ἜΡΩΣ ΔΡΑΠΕΤΗΣ</w:t>
            </w:r>
            <w:r w:rsidR="00EC4FCE">
              <w:rPr>
                <w:rFonts w:ascii="Palatino Linotype" w:hAnsi="Palatino Linotype"/>
              </w:rPr>
              <w:t>, vv.</w:t>
            </w:r>
            <w:r w:rsidR="009B19D7">
              <w:rPr>
                <w:rFonts w:ascii="Palatino Linotype" w:hAnsi="Palatino Linotype"/>
              </w:rPr>
              <w:t xml:space="preserve"> </w:t>
            </w:r>
            <w:r w:rsidR="00EC4FCE">
              <w:rPr>
                <w:rFonts w:ascii="Palatino Linotype" w:hAnsi="Palatino Linotype"/>
              </w:rPr>
              <w:t>1-4; 7-14</w:t>
            </w:r>
          </w:p>
          <w:p w:rsidR="007B7322" w:rsidRDefault="007B7322" w:rsidP="009F0BCF">
            <w:pPr>
              <w:rPr>
                <w:rFonts w:ascii="Palatino Linotype" w:hAnsi="Palatino Linotype"/>
                <w:sz w:val="20"/>
                <w:szCs w:val="20"/>
              </w:rPr>
            </w:pPr>
          </w:p>
          <w:p w:rsidR="009F0BCF" w:rsidRDefault="009F0BCF" w:rsidP="009F0BCF">
            <w:pPr>
              <w:rPr>
                <w:rFonts w:ascii="Palatino Linotype" w:hAnsi="Palatino Linotype"/>
                <w:sz w:val="20"/>
                <w:szCs w:val="20"/>
              </w:rPr>
            </w:pPr>
          </w:p>
          <w:p w:rsidR="005935E0" w:rsidRPr="00C34926" w:rsidRDefault="00454628" w:rsidP="00CF4989">
            <w:pPr>
              <w:spacing w:line="276" w:lineRule="auto"/>
              <w:rPr>
                <w:rFonts w:ascii="Palatino Linotype" w:hAnsi="Palatino Linotype"/>
                <w:sz w:val="20"/>
                <w:szCs w:val="20"/>
              </w:rPr>
            </w:pPr>
            <w:r>
              <w:rPr>
                <w:rFonts w:ascii="Palatino Linotype" w:hAnsi="Palatino Linotype"/>
                <w:sz w:val="20"/>
                <w:szCs w:val="20"/>
              </w:rPr>
              <w:t>Ἁ Κύπρις τὸν ἔ</w:t>
            </w:r>
            <w:r w:rsidR="005935E0" w:rsidRPr="00C34926">
              <w:rPr>
                <w:rFonts w:ascii="Palatino Linotype" w:hAnsi="Palatino Linotype"/>
                <w:sz w:val="20"/>
                <w:szCs w:val="20"/>
              </w:rPr>
              <w:t>ρωτα</w:t>
            </w:r>
            <w:r>
              <w:rPr>
                <w:rStyle w:val="Rimandonotaapidipagina"/>
                <w:rFonts w:ascii="Palatino Linotype" w:hAnsi="Palatino Linotype"/>
                <w:sz w:val="20"/>
                <w:szCs w:val="20"/>
              </w:rPr>
              <w:footnoteReference w:id="45"/>
            </w:r>
            <w:r w:rsidR="005935E0" w:rsidRPr="00C34926">
              <w:rPr>
                <w:rFonts w:ascii="Palatino Linotype" w:hAnsi="Palatino Linotype"/>
                <w:sz w:val="20"/>
                <w:szCs w:val="20"/>
              </w:rPr>
              <w:t xml:space="preserve"> τὸν υἱέα μακρόν ἐβώστρει</w:t>
            </w:r>
            <w:r>
              <w:rPr>
                <w:rFonts w:ascii="Palatino Linotype" w:hAnsi="Palatino Linotype"/>
                <w:sz w:val="20"/>
                <w:szCs w:val="20"/>
              </w:rPr>
              <w:t>.</w:t>
            </w:r>
          </w:p>
          <w:p w:rsidR="007B7322" w:rsidRPr="00C34926" w:rsidRDefault="00454628" w:rsidP="00CF4989">
            <w:pPr>
              <w:spacing w:line="276" w:lineRule="auto"/>
              <w:rPr>
                <w:rFonts w:ascii="Palatino Linotype" w:hAnsi="Palatino Linotype"/>
                <w:sz w:val="20"/>
                <w:szCs w:val="20"/>
              </w:rPr>
            </w:pPr>
            <w:r>
              <w:rPr>
                <w:rFonts w:ascii="Palatino Linotype" w:hAnsi="Palatino Linotype"/>
                <w:sz w:val="20"/>
                <w:szCs w:val="20"/>
              </w:rPr>
              <w:t xml:space="preserve">Εἴ </w:t>
            </w:r>
            <w:r w:rsidR="005935E0" w:rsidRPr="00C34926">
              <w:rPr>
                <w:rFonts w:ascii="Palatino Linotype" w:hAnsi="Palatino Linotype"/>
                <w:sz w:val="20"/>
                <w:szCs w:val="20"/>
              </w:rPr>
              <w:t>τις</w:t>
            </w:r>
            <w:r>
              <w:rPr>
                <w:rStyle w:val="Rimandonotaapidipagina"/>
                <w:rFonts w:ascii="Palatino Linotype" w:hAnsi="Palatino Linotype"/>
                <w:sz w:val="20"/>
                <w:szCs w:val="20"/>
              </w:rPr>
              <w:footnoteReference w:id="46"/>
            </w:r>
            <w:r w:rsidR="005935E0" w:rsidRPr="00C34926">
              <w:rPr>
                <w:rFonts w:ascii="Palatino Linotype" w:hAnsi="Palatino Linotype"/>
                <w:sz w:val="20"/>
                <w:szCs w:val="20"/>
              </w:rPr>
              <w:t xml:space="preserve"> ἐνὶ τρ</w:t>
            </w:r>
            <w:r>
              <w:rPr>
                <w:rFonts w:ascii="Palatino Linotype" w:hAnsi="Palatino Linotype"/>
                <w:sz w:val="20"/>
                <w:szCs w:val="20"/>
              </w:rPr>
              <w:t>ιόδοισι πλανώμενον εἶδεν ἔ</w:t>
            </w:r>
            <w:r w:rsidRPr="00C34926">
              <w:rPr>
                <w:rFonts w:ascii="Palatino Linotype" w:hAnsi="Palatino Linotype"/>
                <w:sz w:val="20"/>
                <w:szCs w:val="20"/>
              </w:rPr>
              <w:t>ρωτα</w:t>
            </w:r>
            <w:r>
              <w:rPr>
                <w:rStyle w:val="Rimandonotaapidipagina"/>
                <w:rFonts w:ascii="Palatino Linotype" w:hAnsi="Palatino Linotype"/>
                <w:sz w:val="20"/>
                <w:szCs w:val="20"/>
              </w:rPr>
              <w:footnoteReference w:id="47"/>
            </w:r>
            <w:r>
              <w:rPr>
                <w:rFonts w:ascii="Palatino Linotype" w:hAnsi="Palatino Linotype"/>
                <w:sz w:val="20"/>
                <w:szCs w:val="20"/>
              </w:rPr>
              <w:t>.</w:t>
            </w:r>
          </w:p>
          <w:p w:rsidR="005935E0" w:rsidRPr="00C34926" w:rsidRDefault="00454628" w:rsidP="00CF4989">
            <w:pPr>
              <w:spacing w:line="276" w:lineRule="auto"/>
              <w:rPr>
                <w:rFonts w:ascii="Palatino Linotype" w:hAnsi="Palatino Linotype"/>
                <w:sz w:val="20"/>
                <w:szCs w:val="20"/>
              </w:rPr>
            </w:pPr>
            <w:r>
              <w:rPr>
                <w:rFonts w:ascii="Palatino Linotype" w:hAnsi="Palatino Linotype"/>
                <w:sz w:val="20"/>
                <w:szCs w:val="20"/>
              </w:rPr>
              <w:t>Δ</w:t>
            </w:r>
            <w:r w:rsidR="005935E0" w:rsidRPr="00C34926">
              <w:rPr>
                <w:rFonts w:ascii="Palatino Linotype" w:hAnsi="Palatino Linotype"/>
                <w:sz w:val="20"/>
                <w:szCs w:val="20"/>
              </w:rPr>
              <w:t>ραπετίδας</w:t>
            </w:r>
            <w:r>
              <w:rPr>
                <w:rFonts w:ascii="Palatino Linotype" w:hAnsi="Palatino Linotype"/>
                <w:sz w:val="20"/>
                <w:szCs w:val="20"/>
              </w:rPr>
              <w:t xml:space="preserve"> ἐμό</w:t>
            </w:r>
            <w:r w:rsidR="009402FE" w:rsidRPr="00C34926">
              <w:rPr>
                <w:rFonts w:ascii="Palatino Linotype" w:hAnsi="Palatino Linotype"/>
                <w:sz w:val="20"/>
                <w:szCs w:val="20"/>
              </w:rPr>
              <w:t>ς ἐστιν</w:t>
            </w:r>
            <w:r>
              <w:rPr>
                <w:rFonts w:ascii="Palatino Linotype" w:hAnsi="Palatino Linotype"/>
                <w:sz w:val="20"/>
                <w:szCs w:val="20"/>
              </w:rPr>
              <w:t>.</w:t>
            </w:r>
            <w:r w:rsidR="0008592A" w:rsidRPr="00C34926">
              <w:rPr>
                <w:rFonts w:ascii="Palatino Linotype" w:hAnsi="Palatino Linotype"/>
                <w:sz w:val="20"/>
                <w:szCs w:val="20"/>
              </w:rPr>
              <w:t xml:space="preserve"> </w:t>
            </w:r>
            <w:r w:rsidR="00505E2A">
              <w:rPr>
                <w:rFonts w:ascii="Palatino Linotype" w:hAnsi="Palatino Linotype"/>
                <w:sz w:val="20"/>
                <w:szCs w:val="20"/>
              </w:rPr>
              <w:t>ὁ μανυ</w:t>
            </w:r>
            <w:r>
              <w:rPr>
                <w:rFonts w:ascii="Palatino Linotype" w:hAnsi="Palatino Linotype"/>
                <w:sz w:val="20"/>
                <w:szCs w:val="20"/>
              </w:rPr>
              <w:t>τ</w:t>
            </w:r>
            <w:r w:rsidR="00505E2A">
              <w:rPr>
                <w:rFonts w:ascii="Palatino Linotype" w:hAnsi="Palatino Linotype"/>
                <w:sz w:val="20"/>
                <w:szCs w:val="20"/>
              </w:rPr>
              <w:t>ά</w:t>
            </w:r>
            <w:r w:rsidR="00574344" w:rsidRPr="00C34926">
              <w:rPr>
                <w:rFonts w:ascii="Palatino Linotype" w:hAnsi="Palatino Linotype"/>
                <w:sz w:val="20"/>
                <w:szCs w:val="20"/>
              </w:rPr>
              <w:t>ς</w:t>
            </w:r>
            <w:r>
              <w:rPr>
                <w:rStyle w:val="Rimandonotaapidipagina"/>
                <w:rFonts w:ascii="Palatino Linotype" w:hAnsi="Palatino Linotype"/>
                <w:sz w:val="20"/>
                <w:szCs w:val="20"/>
              </w:rPr>
              <w:footnoteReference w:id="48"/>
            </w:r>
            <w:r>
              <w:rPr>
                <w:rFonts w:ascii="Palatino Linotype" w:hAnsi="Palatino Linotype"/>
                <w:sz w:val="20"/>
                <w:szCs w:val="20"/>
              </w:rPr>
              <w:t xml:space="preserve"> γέρας ἑξεῖ.</w:t>
            </w:r>
          </w:p>
          <w:p w:rsidR="00605CE8" w:rsidRDefault="00454628" w:rsidP="00CF4989">
            <w:pPr>
              <w:spacing w:line="276" w:lineRule="auto"/>
              <w:rPr>
                <w:rFonts w:ascii="Palatino Linotype" w:hAnsi="Palatino Linotype"/>
                <w:sz w:val="20"/>
                <w:szCs w:val="20"/>
              </w:rPr>
            </w:pPr>
            <w:r>
              <w:rPr>
                <w:rFonts w:ascii="Palatino Linotype" w:hAnsi="Palatino Linotype"/>
                <w:sz w:val="20"/>
                <w:szCs w:val="20"/>
              </w:rPr>
              <w:t>Μ</w:t>
            </w:r>
            <w:r w:rsidR="006C4970">
              <w:rPr>
                <w:rFonts w:ascii="Palatino Linotype" w:hAnsi="Palatino Linotype"/>
                <w:sz w:val="20"/>
                <w:szCs w:val="20"/>
              </w:rPr>
              <w:t>ισθ</w:t>
            </w:r>
            <w:r w:rsidR="00605CE8" w:rsidRPr="00C34926">
              <w:rPr>
                <w:rFonts w:ascii="Palatino Linotype" w:hAnsi="Palatino Linotype"/>
                <w:sz w:val="20"/>
                <w:szCs w:val="20"/>
              </w:rPr>
              <w:t>ό</w:t>
            </w:r>
            <w:r w:rsidR="00932900">
              <w:rPr>
                <w:rFonts w:ascii="Palatino Linotype" w:hAnsi="Palatino Linotype"/>
                <w:sz w:val="20"/>
                <w:szCs w:val="20"/>
              </w:rPr>
              <w:t>ς</w:t>
            </w:r>
            <w:r w:rsidR="00932900">
              <w:rPr>
                <w:rStyle w:val="Rimandonotaapidipagina"/>
                <w:rFonts w:ascii="Palatino Linotype" w:hAnsi="Palatino Linotype"/>
                <w:sz w:val="20"/>
                <w:szCs w:val="20"/>
              </w:rPr>
              <w:footnoteReference w:id="49"/>
            </w:r>
            <w:r w:rsidR="00936A91">
              <w:rPr>
                <w:rFonts w:ascii="Palatino Linotype" w:hAnsi="Palatino Linotype"/>
                <w:sz w:val="20"/>
                <w:szCs w:val="20"/>
              </w:rPr>
              <w:t xml:space="preserve"> τοι</w:t>
            </w:r>
            <w:r w:rsidR="000454DC">
              <w:rPr>
                <w:rFonts w:ascii="Palatino Linotype" w:hAnsi="Palatino Linotype"/>
                <w:sz w:val="20"/>
                <w:szCs w:val="20"/>
              </w:rPr>
              <w:t xml:space="preserve"> τὸ φίλα</w:t>
            </w:r>
            <w:r w:rsidR="00605CE8" w:rsidRPr="00C34926">
              <w:rPr>
                <w:rFonts w:ascii="Palatino Linotype" w:hAnsi="Palatino Linotype"/>
                <w:sz w:val="20"/>
                <w:szCs w:val="20"/>
              </w:rPr>
              <w:t>μα</w:t>
            </w:r>
            <w:r w:rsidR="000454DC">
              <w:rPr>
                <w:rStyle w:val="Rimandonotaapidipagina"/>
                <w:rFonts w:ascii="Palatino Linotype" w:hAnsi="Palatino Linotype"/>
                <w:sz w:val="20"/>
                <w:szCs w:val="20"/>
              </w:rPr>
              <w:footnoteReference w:id="50"/>
            </w:r>
            <w:r w:rsidR="00605CE8" w:rsidRPr="00C34926">
              <w:rPr>
                <w:rFonts w:ascii="Palatino Linotype" w:hAnsi="Palatino Linotype"/>
                <w:sz w:val="20"/>
                <w:szCs w:val="20"/>
              </w:rPr>
              <w:t xml:space="preserve"> τὸ Κύπριδος</w:t>
            </w:r>
            <w:r w:rsidR="00505E2A">
              <w:rPr>
                <w:rFonts w:ascii="Palatino Linotype" w:hAnsi="Palatino Linotype"/>
                <w:sz w:val="20"/>
                <w:szCs w:val="20"/>
              </w:rPr>
              <w:t>.</w:t>
            </w:r>
            <w:r w:rsidR="00605CE8" w:rsidRPr="00C34926">
              <w:rPr>
                <w:rFonts w:ascii="Palatino Linotype" w:hAnsi="Palatino Linotype"/>
                <w:sz w:val="20"/>
                <w:szCs w:val="20"/>
              </w:rPr>
              <w:t xml:space="preserve"> </w:t>
            </w:r>
            <w:r w:rsidR="0018015F">
              <w:rPr>
                <w:rFonts w:ascii="Palatino Linotype" w:hAnsi="Palatino Linotype"/>
                <w:sz w:val="20"/>
                <w:szCs w:val="20"/>
              </w:rPr>
              <w:t>[...]</w:t>
            </w:r>
          </w:p>
          <w:p w:rsidR="00830B0D" w:rsidRDefault="00830B0D" w:rsidP="00606F0B">
            <w:pPr>
              <w:rPr>
                <w:rFonts w:ascii="Palatino Linotype" w:hAnsi="Palatino Linotype"/>
                <w:sz w:val="20"/>
                <w:szCs w:val="20"/>
              </w:rPr>
            </w:pPr>
            <w:r>
              <w:rPr>
                <w:rFonts w:ascii="Palatino Linotype" w:hAnsi="Palatino Linotype"/>
                <w:sz w:val="20"/>
                <w:szCs w:val="20"/>
              </w:rPr>
              <w:t>[...]</w:t>
            </w:r>
          </w:p>
          <w:p w:rsidR="009F0BCF" w:rsidRDefault="009F0BCF" w:rsidP="00606F0B">
            <w:pPr>
              <w:rPr>
                <w:rFonts w:ascii="Palatino Linotype" w:hAnsi="Palatino Linotype"/>
                <w:sz w:val="20"/>
                <w:szCs w:val="20"/>
              </w:rPr>
            </w:pPr>
          </w:p>
          <w:p w:rsidR="00830B0D" w:rsidRDefault="006B243C" w:rsidP="00CF4989">
            <w:pPr>
              <w:spacing w:line="276" w:lineRule="auto"/>
              <w:rPr>
                <w:rFonts w:ascii="Palatino Linotype" w:hAnsi="Palatino Linotype"/>
                <w:sz w:val="20"/>
                <w:szCs w:val="20"/>
              </w:rPr>
            </w:pPr>
            <w:r>
              <w:rPr>
                <w:rFonts w:ascii="Palatino Linotype" w:hAnsi="Palatino Linotype"/>
                <w:sz w:val="20"/>
                <w:szCs w:val="20"/>
              </w:rPr>
              <w:t>Χ</w:t>
            </w:r>
            <w:r w:rsidR="00830B0D">
              <w:rPr>
                <w:rFonts w:ascii="Palatino Linotype" w:hAnsi="Palatino Linotype"/>
                <w:sz w:val="20"/>
                <w:szCs w:val="20"/>
              </w:rPr>
              <w:t>ρῶτα μὲν οὐ λευκός</w:t>
            </w:r>
            <w:r>
              <w:rPr>
                <w:rFonts w:ascii="Palatino Linotype" w:hAnsi="Palatino Linotype"/>
                <w:sz w:val="20"/>
                <w:szCs w:val="20"/>
              </w:rPr>
              <w:t>.</w:t>
            </w:r>
            <w:r w:rsidR="00830B0D">
              <w:rPr>
                <w:rFonts w:ascii="Palatino Linotype" w:hAnsi="Palatino Linotype"/>
                <w:sz w:val="20"/>
                <w:szCs w:val="20"/>
              </w:rPr>
              <w:t xml:space="preserve"> πυρὶ δ’ εἴκελος</w:t>
            </w:r>
            <w:r w:rsidR="007776C0">
              <w:rPr>
                <w:rFonts w:ascii="Palatino Linotype" w:hAnsi="Palatino Linotype"/>
                <w:sz w:val="20"/>
                <w:szCs w:val="20"/>
              </w:rPr>
              <w:t>.</w:t>
            </w:r>
            <w:r w:rsidR="00830B0D">
              <w:rPr>
                <w:rFonts w:ascii="Palatino Linotype" w:hAnsi="Palatino Linotype"/>
                <w:sz w:val="20"/>
                <w:szCs w:val="20"/>
              </w:rPr>
              <w:t xml:space="preserve"> ὂμματα δ’ αὐτῷ</w:t>
            </w:r>
          </w:p>
          <w:p w:rsidR="002F4CCD" w:rsidRDefault="007776C0" w:rsidP="004B5EB3">
            <w:pPr>
              <w:spacing w:line="276" w:lineRule="auto"/>
              <w:ind w:left="3686" w:hanging="3686"/>
              <w:rPr>
                <w:rFonts w:ascii="Palatino Linotype" w:hAnsi="Palatino Linotype"/>
                <w:sz w:val="20"/>
                <w:szCs w:val="20"/>
              </w:rPr>
            </w:pPr>
            <w:r>
              <w:rPr>
                <w:rFonts w:ascii="Palatino Linotype" w:hAnsi="Palatino Linotype"/>
                <w:sz w:val="20"/>
                <w:szCs w:val="20"/>
              </w:rPr>
              <w:t>Δ</w:t>
            </w:r>
            <w:r w:rsidR="00A0472F">
              <w:rPr>
                <w:rFonts w:ascii="Palatino Linotype" w:hAnsi="Palatino Linotype"/>
                <w:sz w:val="20"/>
                <w:szCs w:val="20"/>
              </w:rPr>
              <w:t>ριμύλα καὶ ϕλογόεντα</w:t>
            </w:r>
            <w:r>
              <w:rPr>
                <w:rFonts w:ascii="Palatino Linotype" w:hAnsi="Palatino Linotype"/>
                <w:sz w:val="20"/>
                <w:szCs w:val="20"/>
              </w:rPr>
              <w:t>,</w:t>
            </w:r>
            <w:r w:rsidR="00A0472F">
              <w:rPr>
                <w:rFonts w:ascii="Palatino Linotype" w:hAnsi="Palatino Linotype"/>
                <w:sz w:val="20"/>
                <w:szCs w:val="20"/>
              </w:rPr>
              <w:t xml:space="preserve"> κακαὶ ϕρένες, ἁδὺ </w:t>
            </w:r>
            <w:r w:rsidR="004B5EB3">
              <w:rPr>
                <w:rFonts w:ascii="Palatino Linotype" w:hAnsi="Palatino Linotype"/>
                <w:sz w:val="20"/>
                <w:szCs w:val="20"/>
              </w:rPr>
              <w:t xml:space="preserve"> [</w:t>
            </w:r>
            <w:r w:rsidR="00A0472F">
              <w:rPr>
                <w:rFonts w:ascii="Palatino Linotype" w:hAnsi="Palatino Linotype"/>
                <w:sz w:val="20"/>
                <w:szCs w:val="20"/>
              </w:rPr>
              <w:t>λάλη</w:t>
            </w:r>
            <w:r>
              <w:rPr>
                <w:rFonts w:ascii="Palatino Linotype" w:hAnsi="Palatino Linotype"/>
                <w:sz w:val="20"/>
                <w:szCs w:val="20"/>
              </w:rPr>
              <w:t>μ</w:t>
            </w:r>
            <w:r w:rsidR="00A0472F">
              <w:rPr>
                <w:rFonts w:ascii="Palatino Linotype" w:hAnsi="Palatino Linotype"/>
                <w:sz w:val="20"/>
                <w:szCs w:val="20"/>
              </w:rPr>
              <w:t>μα</w:t>
            </w:r>
            <w:r>
              <w:rPr>
                <w:rStyle w:val="Rimandonotaapidipagina"/>
                <w:rFonts w:ascii="Palatino Linotype" w:hAnsi="Palatino Linotype"/>
                <w:sz w:val="20"/>
                <w:szCs w:val="20"/>
              </w:rPr>
              <w:footnoteReference w:id="51"/>
            </w:r>
            <w:r>
              <w:rPr>
                <w:rFonts w:ascii="Palatino Linotype" w:hAnsi="Palatino Linotype"/>
                <w:sz w:val="20"/>
                <w:szCs w:val="20"/>
              </w:rPr>
              <w:t>.</w:t>
            </w:r>
          </w:p>
          <w:p w:rsidR="000854CE" w:rsidRDefault="007776C0" w:rsidP="00CF4989">
            <w:pPr>
              <w:spacing w:line="276" w:lineRule="auto"/>
              <w:rPr>
                <w:rFonts w:ascii="Palatino Linotype" w:hAnsi="Palatino Linotype"/>
                <w:sz w:val="20"/>
                <w:szCs w:val="20"/>
              </w:rPr>
            </w:pPr>
            <w:r>
              <w:rPr>
                <w:rFonts w:ascii="Palatino Linotype" w:hAnsi="Palatino Linotype"/>
                <w:sz w:val="20"/>
                <w:szCs w:val="20"/>
              </w:rPr>
              <w:t>Ο</w:t>
            </w:r>
            <w:r w:rsidR="00A0472F">
              <w:rPr>
                <w:rFonts w:ascii="Palatino Linotype" w:hAnsi="Palatino Linotype"/>
                <w:sz w:val="20"/>
                <w:szCs w:val="20"/>
              </w:rPr>
              <w:t xml:space="preserve">ὐ </w:t>
            </w:r>
            <w:r w:rsidR="00A0472F" w:rsidRPr="00C34926">
              <w:rPr>
                <w:rFonts w:ascii="Palatino Linotype" w:hAnsi="Palatino Linotype"/>
                <w:sz w:val="20"/>
                <w:szCs w:val="20"/>
              </w:rPr>
              <w:t>γ</w:t>
            </w:r>
            <w:r w:rsidR="00A0472F">
              <w:rPr>
                <w:rFonts w:ascii="Palatino Linotype" w:hAnsi="Palatino Linotype"/>
                <w:sz w:val="20"/>
                <w:szCs w:val="20"/>
              </w:rPr>
              <w:t>ά</w:t>
            </w:r>
            <w:r w:rsidR="00A0472F" w:rsidRPr="00C34926">
              <w:rPr>
                <w:rFonts w:ascii="Palatino Linotype" w:hAnsi="Palatino Linotype"/>
                <w:sz w:val="20"/>
                <w:szCs w:val="20"/>
              </w:rPr>
              <w:t>ρ</w:t>
            </w:r>
            <w:r w:rsidR="00A0472F">
              <w:rPr>
                <w:rFonts w:ascii="Palatino Linotype" w:hAnsi="Palatino Linotype"/>
                <w:sz w:val="20"/>
                <w:szCs w:val="20"/>
              </w:rPr>
              <w:t xml:space="preserve"> ἴσο</w:t>
            </w:r>
            <w:r w:rsidR="00A0472F" w:rsidRPr="00C34926">
              <w:rPr>
                <w:rFonts w:ascii="Palatino Linotype" w:hAnsi="Palatino Linotype"/>
                <w:sz w:val="20"/>
                <w:szCs w:val="20"/>
              </w:rPr>
              <w:t>ν</w:t>
            </w:r>
            <w:r w:rsidR="00A0472F">
              <w:rPr>
                <w:rFonts w:ascii="Palatino Linotype" w:hAnsi="Palatino Linotype"/>
                <w:sz w:val="20"/>
                <w:szCs w:val="20"/>
              </w:rPr>
              <w:t xml:space="preserve"> </w:t>
            </w:r>
            <w:r w:rsidR="00A0472F" w:rsidRPr="00A0472F">
              <w:rPr>
                <w:rFonts w:ascii="Palatino Linotype" w:hAnsi="Palatino Linotype"/>
                <w:sz w:val="20"/>
                <w:szCs w:val="20"/>
              </w:rPr>
              <w:t>νοέει καὶ φθέγγεται</w:t>
            </w:r>
            <w:r w:rsidR="00DF6A87">
              <w:rPr>
                <w:rFonts w:ascii="Palatino Linotype" w:hAnsi="Palatino Linotype"/>
                <w:sz w:val="20"/>
                <w:szCs w:val="20"/>
              </w:rPr>
              <w:t>.</w:t>
            </w:r>
            <w:r w:rsidR="00A0472F">
              <w:rPr>
                <w:rFonts w:ascii="Palatino Linotype" w:hAnsi="Palatino Linotype"/>
                <w:sz w:val="20"/>
                <w:szCs w:val="20"/>
              </w:rPr>
              <w:t xml:space="preserve"> ὡς</w:t>
            </w:r>
            <w:r w:rsidR="000854CE">
              <w:rPr>
                <w:rFonts w:ascii="Palatino Linotype" w:hAnsi="Palatino Linotype"/>
                <w:sz w:val="20"/>
                <w:szCs w:val="20"/>
              </w:rPr>
              <w:t xml:space="preserve"> </w:t>
            </w:r>
            <w:r w:rsidR="00A0472F">
              <w:rPr>
                <w:rFonts w:ascii="Palatino Linotype" w:hAnsi="Palatino Linotype"/>
                <w:sz w:val="20"/>
                <w:szCs w:val="20"/>
              </w:rPr>
              <w:t>μέλι</w:t>
            </w:r>
            <w:r w:rsidR="000854CE">
              <w:rPr>
                <w:rFonts w:ascii="Palatino Linotype" w:hAnsi="Palatino Linotype"/>
                <w:sz w:val="20"/>
                <w:szCs w:val="20"/>
              </w:rPr>
              <w:t xml:space="preserve"> </w:t>
            </w:r>
            <w:r w:rsidR="00A0472F">
              <w:rPr>
                <w:rFonts w:ascii="Palatino Linotype" w:hAnsi="Palatino Linotype"/>
                <w:sz w:val="20"/>
                <w:szCs w:val="20"/>
              </w:rPr>
              <w:t>ϕωνά</w:t>
            </w:r>
            <w:r w:rsidR="00DF6A87">
              <w:rPr>
                <w:rFonts w:ascii="Palatino Linotype" w:hAnsi="Palatino Linotype"/>
                <w:sz w:val="20"/>
                <w:szCs w:val="20"/>
              </w:rPr>
              <w:t>.</w:t>
            </w:r>
          </w:p>
          <w:p w:rsidR="00A0472F" w:rsidRPr="00C34926" w:rsidRDefault="00D06F36" w:rsidP="00CF4989">
            <w:pPr>
              <w:spacing w:line="276" w:lineRule="auto"/>
              <w:rPr>
                <w:rFonts w:ascii="Palatino Linotype" w:hAnsi="Palatino Linotype"/>
                <w:sz w:val="20"/>
                <w:szCs w:val="20"/>
              </w:rPr>
            </w:pPr>
            <w:r>
              <w:rPr>
                <w:rFonts w:ascii="Palatino Linotype" w:hAnsi="Palatino Linotype"/>
                <w:sz w:val="20"/>
                <w:szCs w:val="20"/>
              </w:rPr>
              <w:t>Ἤ</w:t>
            </w:r>
            <w:r w:rsidR="00A0472F">
              <w:rPr>
                <w:rFonts w:ascii="Palatino Linotype" w:hAnsi="Palatino Linotype"/>
                <w:sz w:val="20"/>
                <w:szCs w:val="20"/>
              </w:rPr>
              <w:t>ν</w:t>
            </w:r>
            <w:r>
              <w:rPr>
                <w:rStyle w:val="Rimandonotaapidipagina"/>
                <w:rFonts w:ascii="Palatino Linotype" w:hAnsi="Palatino Linotype"/>
                <w:sz w:val="20"/>
                <w:szCs w:val="20"/>
              </w:rPr>
              <w:footnoteReference w:id="52"/>
            </w:r>
            <w:r w:rsidR="009E0DEB">
              <w:rPr>
                <w:rFonts w:ascii="Palatino Linotype" w:hAnsi="Palatino Linotype"/>
                <w:sz w:val="20"/>
                <w:szCs w:val="20"/>
              </w:rPr>
              <w:t xml:space="preserve"> </w:t>
            </w:r>
            <w:r w:rsidR="00A0472F">
              <w:rPr>
                <w:rFonts w:ascii="Palatino Linotype" w:hAnsi="Palatino Linotype"/>
                <w:sz w:val="20"/>
                <w:szCs w:val="20"/>
              </w:rPr>
              <w:t>δὲ</w:t>
            </w:r>
            <w:r w:rsidR="009E0DEB">
              <w:rPr>
                <w:rFonts w:ascii="Palatino Linotype" w:hAnsi="Palatino Linotype"/>
                <w:sz w:val="20"/>
                <w:szCs w:val="20"/>
              </w:rPr>
              <w:t xml:space="preserve"> </w:t>
            </w:r>
            <w:r>
              <w:rPr>
                <w:rFonts w:ascii="Palatino Linotype" w:hAnsi="Palatino Linotype"/>
                <w:sz w:val="20"/>
                <w:szCs w:val="20"/>
              </w:rPr>
              <w:t>χολᾷ</w:t>
            </w:r>
            <w:r>
              <w:rPr>
                <w:rStyle w:val="Rimandonotaapidipagina"/>
                <w:rFonts w:ascii="Palatino Linotype" w:hAnsi="Palatino Linotype"/>
                <w:sz w:val="20"/>
                <w:szCs w:val="20"/>
              </w:rPr>
              <w:footnoteReference w:id="53"/>
            </w:r>
            <w:r>
              <w:rPr>
                <w:rFonts w:ascii="Palatino Linotype" w:hAnsi="Palatino Linotype"/>
                <w:sz w:val="20"/>
                <w:szCs w:val="20"/>
              </w:rPr>
              <w:t>,</w:t>
            </w:r>
            <w:r w:rsidR="009E0DEB">
              <w:rPr>
                <w:rFonts w:ascii="Palatino Linotype" w:hAnsi="Palatino Linotype"/>
                <w:sz w:val="20"/>
                <w:szCs w:val="20"/>
              </w:rPr>
              <w:t xml:space="preserve"> νόος ἐστὶν ἀνάμερος</w:t>
            </w:r>
            <w:r w:rsidR="00662068">
              <w:rPr>
                <w:rFonts w:ascii="Palatino Linotype" w:hAnsi="Palatino Linotype"/>
                <w:sz w:val="20"/>
                <w:szCs w:val="20"/>
              </w:rPr>
              <w:t>, ἠπεροπευτάς.</w:t>
            </w:r>
            <w:r w:rsidR="00D91CCB">
              <w:rPr>
                <w:rFonts w:ascii="Palatino Linotype" w:hAnsi="Palatino Linotype"/>
                <w:sz w:val="20"/>
                <w:szCs w:val="20"/>
              </w:rPr>
              <w:t xml:space="preserve"> </w:t>
            </w:r>
          </w:p>
          <w:p w:rsidR="005015FB" w:rsidRDefault="0018768A" w:rsidP="00CF4989">
            <w:pPr>
              <w:spacing w:line="276" w:lineRule="auto"/>
              <w:rPr>
                <w:sz w:val="20"/>
                <w:szCs w:val="20"/>
              </w:rPr>
            </w:pPr>
            <w:r>
              <w:rPr>
                <w:rFonts w:ascii="Palatino Linotype" w:hAnsi="Palatino Linotype"/>
                <w:sz w:val="20"/>
                <w:szCs w:val="20"/>
              </w:rPr>
              <w:lastRenderedPageBreak/>
              <w:t>Οὐδὲν ἀλαθεύων δόλιον βρέϕος.</w:t>
            </w:r>
            <w:r w:rsidR="009E0DEB">
              <w:rPr>
                <w:rFonts w:ascii="Palatino Linotype" w:hAnsi="Palatino Linotype"/>
                <w:sz w:val="20"/>
                <w:szCs w:val="20"/>
              </w:rPr>
              <w:t xml:space="preserve"> ἄγρια παίσδ</w:t>
            </w:r>
            <w:r>
              <w:rPr>
                <w:rFonts w:ascii="Palatino Linotype" w:hAnsi="Palatino Linotype"/>
                <w:sz w:val="20"/>
                <w:szCs w:val="20"/>
              </w:rPr>
              <w:t>ει</w:t>
            </w:r>
            <w:r>
              <w:rPr>
                <w:rStyle w:val="Rimandonotaapidipagina"/>
                <w:rFonts w:ascii="Palatino Linotype" w:hAnsi="Palatino Linotype"/>
                <w:sz w:val="20"/>
                <w:szCs w:val="20"/>
              </w:rPr>
              <w:footnoteReference w:id="54"/>
            </w:r>
            <w:r w:rsidR="009E0DEB">
              <w:rPr>
                <w:rFonts w:ascii="Palatino Linotype" w:hAnsi="Palatino Linotype"/>
                <w:sz w:val="20"/>
                <w:szCs w:val="20"/>
              </w:rPr>
              <w:t>.</w:t>
            </w:r>
          </w:p>
          <w:p w:rsidR="005015FB" w:rsidRPr="00166C18" w:rsidRDefault="0059047E" w:rsidP="0059047E">
            <w:pPr>
              <w:spacing w:line="276" w:lineRule="auto"/>
              <w:ind w:left="3686" w:hanging="3686"/>
              <w:rPr>
                <w:rFonts w:ascii="Palatino Linotype" w:hAnsi="Palatino Linotype"/>
                <w:sz w:val="20"/>
                <w:szCs w:val="20"/>
              </w:rPr>
            </w:pPr>
            <w:r>
              <w:rPr>
                <w:rFonts w:ascii="Palatino Linotype" w:hAnsi="Palatino Linotype"/>
                <w:sz w:val="20"/>
                <w:szCs w:val="20"/>
              </w:rPr>
              <w:t>Ε</w:t>
            </w:r>
            <w:r w:rsidR="00166C18" w:rsidRPr="00166C18">
              <w:rPr>
                <w:rFonts w:ascii="Palatino Linotype" w:hAnsi="Palatino Linotype"/>
                <w:sz w:val="20"/>
                <w:szCs w:val="20"/>
              </w:rPr>
              <w:t>ὐπλόκαμον τὸ κάρανον</w:t>
            </w:r>
            <w:r w:rsidR="000B43EC">
              <w:rPr>
                <w:rFonts w:ascii="Palatino Linotype" w:hAnsi="Palatino Linotype"/>
                <w:sz w:val="20"/>
                <w:szCs w:val="20"/>
              </w:rPr>
              <w:t>.</w:t>
            </w:r>
            <w:r w:rsidR="00166C18">
              <w:rPr>
                <w:rFonts w:ascii="Palatino Linotype" w:hAnsi="Palatino Linotype"/>
                <w:sz w:val="20"/>
                <w:szCs w:val="20"/>
              </w:rPr>
              <w:t xml:space="preserve"> ἔχει δ’ ἰταμὸν τὸ </w:t>
            </w:r>
            <w:r>
              <w:rPr>
                <w:rFonts w:ascii="Palatino Linotype" w:hAnsi="Palatino Linotype"/>
                <w:sz w:val="20"/>
                <w:szCs w:val="20"/>
              </w:rPr>
              <w:t>[</w:t>
            </w:r>
            <w:r w:rsidR="000B43EC">
              <w:rPr>
                <w:rFonts w:ascii="Palatino Linotype" w:hAnsi="Palatino Linotype"/>
                <w:sz w:val="20"/>
                <w:szCs w:val="20"/>
              </w:rPr>
              <w:t>πρόσ</w:t>
            </w:r>
            <w:r w:rsidR="00166C18">
              <w:rPr>
                <w:rFonts w:ascii="Palatino Linotype" w:hAnsi="Palatino Linotype"/>
                <w:sz w:val="20"/>
                <w:szCs w:val="20"/>
              </w:rPr>
              <w:t>ωπον</w:t>
            </w:r>
            <w:r w:rsidR="000B43EC">
              <w:rPr>
                <w:rStyle w:val="Rimandonotaapidipagina"/>
                <w:rFonts w:ascii="Palatino Linotype" w:hAnsi="Palatino Linotype"/>
                <w:sz w:val="20"/>
                <w:szCs w:val="20"/>
              </w:rPr>
              <w:footnoteReference w:id="55"/>
            </w:r>
            <w:r w:rsidR="00166C18">
              <w:rPr>
                <w:rFonts w:ascii="Palatino Linotype" w:hAnsi="Palatino Linotype"/>
                <w:sz w:val="20"/>
                <w:szCs w:val="20"/>
              </w:rPr>
              <w:t>.</w:t>
            </w:r>
          </w:p>
          <w:p w:rsidR="005015FB" w:rsidRPr="00166C18" w:rsidRDefault="00166C18" w:rsidP="00CF4989">
            <w:pPr>
              <w:spacing w:line="276" w:lineRule="auto"/>
              <w:rPr>
                <w:rFonts w:ascii="Palatino Linotype" w:hAnsi="Palatino Linotype"/>
                <w:sz w:val="20"/>
                <w:szCs w:val="20"/>
              </w:rPr>
            </w:pPr>
            <w:r>
              <w:rPr>
                <w:rFonts w:ascii="Palatino Linotype" w:hAnsi="Palatino Linotype"/>
                <w:sz w:val="20"/>
                <w:szCs w:val="20"/>
              </w:rPr>
              <w:t xml:space="preserve">Μικκύλα μὲν </w:t>
            </w:r>
            <w:r w:rsidR="000121FC" w:rsidRPr="000121FC">
              <w:rPr>
                <w:rFonts w:ascii="Palatino Linotype" w:hAnsi="Palatino Linotype"/>
                <w:sz w:val="20"/>
                <w:szCs w:val="20"/>
              </w:rPr>
              <w:t>τήν</w:t>
            </w:r>
            <w:r w:rsidR="0007689C">
              <w:rPr>
                <w:rFonts w:ascii="Palatino Linotype" w:hAnsi="Palatino Linotype"/>
                <w:sz w:val="20"/>
                <w:szCs w:val="20"/>
              </w:rPr>
              <w:t>ω</w:t>
            </w:r>
            <w:r w:rsidR="0007689C">
              <w:rPr>
                <w:rStyle w:val="Rimandonotaapidipagina"/>
                <w:rFonts w:ascii="Palatino Linotype" w:hAnsi="Palatino Linotype"/>
                <w:sz w:val="20"/>
                <w:szCs w:val="20"/>
              </w:rPr>
              <w:footnoteReference w:id="56"/>
            </w:r>
            <w:r w:rsidR="000121FC" w:rsidRPr="000121FC">
              <w:rPr>
                <w:rFonts w:ascii="Palatino Linotype" w:hAnsi="Palatino Linotype"/>
                <w:sz w:val="20"/>
                <w:szCs w:val="20"/>
                <w:vertAlign w:val="superscript"/>
              </w:rPr>
              <w:t xml:space="preserve"> </w:t>
            </w:r>
            <w:r w:rsidR="005A465D">
              <w:rPr>
                <w:rFonts w:ascii="Palatino Linotype" w:hAnsi="Palatino Linotype"/>
                <w:sz w:val="20"/>
                <w:szCs w:val="20"/>
              </w:rPr>
              <w:t xml:space="preserve"> τὰ χερύδρια, μακρὰ δὲ βάλλει.</w:t>
            </w:r>
          </w:p>
          <w:p w:rsidR="00605CE8" w:rsidRPr="005015FB" w:rsidRDefault="0059047E" w:rsidP="00CF4989">
            <w:pPr>
              <w:spacing w:line="276" w:lineRule="auto"/>
              <w:rPr>
                <w:sz w:val="20"/>
                <w:szCs w:val="20"/>
              </w:rPr>
            </w:pPr>
            <w:r>
              <w:rPr>
                <w:rFonts w:ascii="Palatino Linotype" w:hAnsi="Palatino Linotype"/>
                <w:sz w:val="20"/>
                <w:szCs w:val="20"/>
              </w:rPr>
              <w:t>Β</w:t>
            </w:r>
            <w:r w:rsidR="00166C18">
              <w:rPr>
                <w:rFonts w:ascii="Palatino Linotype" w:hAnsi="Palatino Linotype"/>
                <w:sz w:val="20"/>
                <w:szCs w:val="20"/>
              </w:rPr>
              <w:t>άλλει κεἰς</w:t>
            </w:r>
            <w:r w:rsidR="00EB6EF1">
              <w:rPr>
                <w:rFonts w:ascii="Palatino Linotype" w:hAnsi="Palatino Linotype"/>
                <w:sz w:val="20"/>
                <w:szCs w:val="20"/>
              </w:rPr>
              <w:t xml:space="preserve"> Ἀχέροντα</w:t>
            </w:r>
            <w:r w:rsidR="00AF7D4B">
              <w:rPr>
                <w:rFonts w:ascii="Palatino Linotype" w:hAnsi="Palatino Linotype"/>
                <w:sz w:val="20"/>
                <w:szCs w:val="20"/>
              </w:rPr>
              <w:t>,</w:t>
            </w:r>
            <w:r w:rsidR="005A465D">
              <w:rPr>
                <w:rFonts w:ascii="Palatino Linotype" w:hAnsi="Palatino Linotype"/>
                <w:sz w:val="20"/>
                <w:szCs w:val="20"/>
              </w:rPr>
              <w:t xml:space="preserve"> καὶ εἰς ἀ</w:t>
            </w:r>
            <w:r w:rsidR="00EB6EF1">
              <w:rPr>
                <w:rFonts w:ascii="Palatino Linotype" w:hAnsi="Palatino Linotype"/>
                <w:sz w:val="20"/>
                <w:szCs w:val="20"/>
              </w:rPr>
              <w:t>ΐδεω</w:t>
            </w:r>
            <w:r w:rsidR="005A465D">
              <w:rPr>
                <w:rStyle w:val="Rimandonotaapidipagina"/>
                <w:rFonts w:ascii="Palatino Linotype" w:hAnsi="Palatino Linotype"/>
                <w:sz w:val="20"/>
                <w:szCs w:val="20"/>
              </w:rPr>
              <w:footnoteReference w:id="57"/>
            </w:r>
            <w:r w:rsidR="004204AE">
              <w:rPr>
                <w:rFonts w:ascii="Palatino Linotype" w:hAnsi="Palatino Linotype"/>
                <w:sz w:val="20"/>
                <w:szCs w:val="20"/>
              </w:rPr>
              <w:t xml:space="preserve"> βασιλῆ</w:t>
            </w:r>
            <w:r w:rsidR="00EB6EF1">
              <w:rPr>
                <w:rFonts w:ascii="Palatino Linotype" w:hAnsi="Palatino Linotype"/>
                <w:sz w:val="20"/>
                <w:szCs w:val="20"/>
              </w:rPr>
              <w:t>α</w:t>
            </w:r>
            <w:r w:rsidR="004204AE">
              <w:rPr>
                <w:rStyle w:val="Rimandonotaapidipagina"/>
                <w:rFonts w:ascii="Palatino Linotype" w:hAnsi="Palatino Linotype"/>
                <w:sz w:val="20"/>
                <w:szCs w:val="20"/>
              </w:rPr>
              <w:footnoteReference w:id="58"/>
            </w:r>
            <w:r w:rsidR="00EB6EF1">
              <w:rPr>
                <w:rFonts w:ascii="Palatino Linotype" w:hAnsi="Palatino Linotype"/>
                <w:sz w:val="20"/>
                <w:szCs w:val="20"/>
              </w:rPr>
              <w:t>.</w:t>
            </w:r>
          </w:p>
        </w:tc>
        <w:tc>
          <w:tcPr>
            <w:tcW w:w="3828" w:type="dxa"/>
          </w:tcPr>
          <w:p w:rsidR="007B7322" w:rsidRPr="008B6F9F" w:rsidRDefault="00356BDE" w:rsidP="00CF4989">
            <w:pPr>
              <w:spacing w:line="276" w:lineRule="auto"/>
            </w:pPr>
            <w:r>
              <w:lastRenderedPageBreak/>
              <w:t>I</w:t>
            </w:r>
            <w:r w:rsidR="007B7322" w:rsidRPr="008B6F9F">
              <w:t xml:space="preserve"> – </w:t>
            </w:r>
            <w:r>
              <w:t>A</w:t>
            </w:r>
            <w:r w:rsidR="007B7322">
              <w:t>M</w:t>
            </w:r>
            <w:r>
              <w:t>ORE FUGGITIVO</w:t>
            </w:r>
            <w:r w:rsidR="002749EE">
              <w:t>, vv. 1-5; 9-18</w:t>
            </w:r>
          </w:p>
          <w:p w:rsidR="00C34926" w:rsidRDefault="00C34926" w:rsidP="00CF4989">
            <w:pPr>
              <w:spacing w:line="276" w:lineRule="auto"/>
              <w:rPr>
                <w:sz w:val="20"/>
                <w:szCs w:val="20"/>
              </w:rPr>
            </w:pPr>
          </w:p>
          <w:p w:rsidR="00C34926" w:rsidRPr="00C34926" w:rsidRDefault="001860E9" w:rsidP="00CF4989">
            <w:pPr>
              <w:spacing w:line="276" w:lineRule="auto"/>
              <w:rPr>
                <w:sz w:val="20"/>
                <w:szCs w:val="20"/>
              </w:rPr>
            </w:pPr>
            <w:r>
              <w:rPr>
                <w:sz w:val="20"/>
                <w:szCs w:val="20"/>
              </w:rPr>
              <w:t xml:space="preserve">  </w:t>
            </w:r>
            <w:r w:rsidR="00C34926" w:rsidRPr="00C34926">
              <w:rPr>
                <w:sz w:val="20"/>
                <w:szCs w:val="20"/>
              </w:rPr>
              <w:t>Venere un</w:t>
            </w:r>
            <w:r w:rsidR="00C34926" w:rsidRPr="00C34926">
              <w:rPr>
                <w:rStyle w:val="apple-converted-space"/>
                <w:sz w:val="20"/>
                <w:szCs w:val="20"/>
              </w:rPr>
              <w:t> </w:t>
            </w:r>
            <w:r w:rsidR="00C34926" w:rsidRPr="00C34926">
              <w:rPr>
                <w:sz w:val="20"/>
                <w:szCs w:val="20"/>
              </w:rPr>
              <w:t>dì cercando Amor perduto,</w:t>
            </w:r>
          </w:p>
          <w:p w:rsidR="00C34926" w:rsidRPr="00C34926" w:rsidRDefault="00C34926" w:rsidP="00CF4989">
            <w:pPr>
              <w:spacing w:line="276" w:lineRule="auto"/>
              <w:rPr>
                <w:sz w:val="20"/>
                <w:szCs w:val="20"/>
              </w:rPr>
            </w:pPr>
            <w:r w:rsidRPr="00C34926">
              <w:rPr>
                <w:sz w:val="20"/>
                <w:szCs w:val="20"/>
              </w:rPr>
              <w:t>Alto gridar s'udia: per sorte alcuno</w:t>
            </w:r>
          </w:p>
          <w:p w:rsidR="00C34926" w:rsidRPr="00C34926" w:rsidRDefault="00C34926" w:rsidP="00CF4989">
            <w:pPr>
              <w:spacing w:line="276" w:lineRule="auto"/>
              <w:rPr>
                <w:sz w:val="20"/>
                <w:szCs w:val="20"/>
              </w:rPr>
            </w:pPr>
            <w:r>
              <w:rPr>
                <w:sz w:val="20"/>
                <w:szCs w:val="20"/>
              </w:rPr>
              <w:t xml:space="preserve">Veduto avrebbe Amor pei trivii </w:t>
            </w:r>
            <w:r w:rsidRPr="00C34926">
              <w:rPr>
                <w:sz w:val="20"/>
                <w:szCs w:val="20"/>
              </w:rPr>
              <w:t>errante?</w:t>
            </w:r>
          </w:p>
          <w:p w:rsidR="00C34926" w:rsidRPr="00C34926" w:rsidRDefault="00C34926" w:rsidP="00CF4989">
            <w:pPr>
              <w:spacing w:line="276" w:lineRule="auto"/>
              <w:rPr>
                <w:sz w:val="20"/>
                <w:szCs w:val="20"/>
              </w:rPr>
            </w:pPr>
            <w:r w:rsidRPr="00C34926">
              <w:rPr>
                <w:sz w:val="20"/>
                <w:szCs w:val="20"/>
              </w:rPr>
              <w:t>Il fuggitivo è mio: chi me l'addita</w:t>
            </w:r>
          </w:p>
          <w:p w:rsidR="0018015F" w:rsidRDefault="00C34926" w:rsidP="00CF4989">
            <w:pPr>
              <w:spacing w:line="276" w:lineRule="auto"/>
              <w:rPr>
                <w:sz w:val="20"/>
                <w:szCs w:val="20"/>
              </w:rPr>
            </w:pPr>
            <w:r w:rsidRPr="00C34926">
              <w:rPr>
                <w:sz w:val="20"/>
                <w:szCs w:val="20"/>
              </w:rPr>
              <w:t>Sicuro premio avrà, di Cipri un bacio.</w:t>
            </w:r>
            <w:r>
              <w:rPr>
                <w:sz w:val="20"/>
                <w:szCs w:val="20"/>
              </w:rPr>
              <w:t xml:space="preserve">     </w:t>
            </w:r>
            <w:r w:rsidRPr="00C34926">
              <w:rPr>
                <w:sz w:val="20"/>
                <w:szCs w:val="20"/>
              </w:rPr>
              <w:t>5</w:t>
            </w:r>
          </w:p>
          <w:p w:rsidR="008800F1" w:rsidRDefault="0018015F" w:rsidP="00CF4989">
            <w:pPr>
              <w:spacing w:line="276" w:lineRule="auto"/>
              <w:rPr>
                <w:sz w:val="20"/>
                <w:szCs w:val="20"/>
              </w:rPr>
            </w:pPr>
            <w:r w:rsidRPr="0018015F">
              <w:rPr>
                <w:sz w:val="20"/>
                <w:szCs w:val="20"/>
              </w:rPr>
              <w:t>[...]</w:t>
            </w:r>
            <w:r w:rsidR="007B7322" w:rsidRPr="0018015F">
              <w:rPr>
                <w:sz w:val="20"/>
                <w:szCs w:val="20"/>
              </w:rPr>
              <w:t xml:space="preserve"> </w:t>
            </w:r>
          </w:p>
          <w:p w:rsidR="008800F1" w:rsidRPr="008800F1" w:rsidRDefault="00EC4FCE" w:rsidP="00CF4989">
            <w:pPr>
              <w:spacing w:line="276" w:lineRule="auto"/>
              <w:rPr>
                <w:sz w:val="20"/>
                <w:szCs w:val="20"/>
              </w:rPr>
            </w:pPr>
            <w:r w:rsidRPr="0018015F">
              <w:rPr>
                <w:sz w:val="20"/>
                <w:szCs w:val="20"/>
              </w:rPr>
              <w:t xml:space="preserve">[...] </w:t>
            </w:r>
            <w:r w:rsidR="008800F1" w:rsidRPr="008800F1">
              <w:rPr>
                <w:sz w:val="20"/>
                <w:szCs w:val="20"/>
              </w:rPr>
              <w:t>bianco non è, ma il fuoco</w:t>
            </w:r>
          </w:p>
          <w:p w:rsidR="008800F1" w:rsidRPr="008800F1" w:rsidRDefault="008800F1" w:rsidP="00CF4989">
            <w:pPr>
              <w:spacing w:line="276" w:lineRule="auto"/>
              <w:rPr>
                <w:sz w:val="20"/>
                <w:szCs w:val="20"/>
              </w:rPr>
            </w:pPr>
            <w:r w:rsidRPr="008800F1">
              <w:rPr>
                <w:sz w:val="20"/>
                <w:szCs w:val="20"/>
              </w:rPr>
              <w:t>Somiglia nel color, furbe ed accese</w:t>
            </w:r>
            <w:r w:rsidR="001858FE">
              <w:rPr>
                <w:sz w:val="20"/>
                <w:szCs w:val="20"/>
              </w:rPr>
              <w:t xml:space="preserve">         10</w:t>
            </w:r>
          </w:p>
          <w:p w:rsidR="008800F1" w:rsidRPr="008800F1" w:rsidRDefault="008800F1" w:rsidP="00CF4989">
            <w:pPr>
              <w:spacing w:line="276" w:lineRule="auto"/>
              <w:rPr>
                <w:sz w:val="20"/>
                <w:szCs w:val="20"/>
              </w:rPr>
            </w:pPr>
            <w:r w:rsidRPr="008800F1">
              <w:rPr>
                <w:sz w:val="20"/>
                <w:szCs w:val="20"/>
              </w:rPr>
              <w:t>Ha le pupille, è di maligna mente,</w:t>
            </w:r>
          </w:p>
          <w:p w:rsidR="008800F1" w:rsidRPr="008800F1" w:rsidRDefault="008800F1" w:rsidP="00CF4989">
            <w:pPr>
              <w:spacing w:line="276" w:lineRule="auto"/>
              <w:rPr>
                <w:sz w:val="20"/>
                <w:szCs w:val="20"/>
              </w:rPr>
            </w:pPr>
            <w:r w:rsidRPr="008800F1">
              <w:rPr>
                <w:sz w:val="20"/>
                <w:szCs w:val="20"/>
              </w:rPr>
              <w:t>Dolce nel favellar, lingua bugiarda</w:t>
            </w:r>
          </w:p>
          <w:p w:rsidR="008800F1" w:rsidRPr="008800F1" w:rsidRDefault="008800F1" w:rsidP="00CF4989">
            <w:pPr>
              <w:spacing w:line="276" w:lineRule="auto"/>
              <w:rPr>
                <w:sz w:val="20"/>
                <w:szCs w:val="20"/>
              </w:rPr>
            </w:pPr>
            <w:r w:rsidRPr="008800F1">
              <w:rPr>
                <w:sz w:val="20"/>
                <w:szCs w:val="20"/>
              </w:rPr>
              <w:t>Mellita voce egli ha; ma se si adira</w:t>
            </w:r>
          </w:p>
          <w:p w:rsidR="008800F1" w:rsidRPr="008800F1" w:rsidRDefault="008800F1" w:rsidP="00CF4989">
            <w:pPr>
              <w:spacing w:line="276" w:lineRule="auto"/>
              <w:rPr>
                <w:sz w:val="20"/>
                <w:szCs w:val="20"/>
              </w:rPr>
            </w:pPr>
            <w:r w:rsidRPr="008800F1">
              <w:rPr>
                <w:sz w:val="20"/>
                <w:szCs w:val="20"/>
              </w:rPr>
              <w:t>È di selvaggio cor: garzon fallace,</w:t>
            </w:r>
          </w:p>
          <w:p w:rsidR="008800F1" w:rsidRPr="008800F1" w:rsidRDefault="008800F1" w:rsidP="00CF4989">
            <w:pPr>
              <w:spacing w:line="276" w:lineRule="auto"/>
              <w:rPr>
                <w:sz w:val="20"/>
                <w:szCs w:val="20"/>
              </w:rPr>
            </w:pPr>
            <w:r w:rsidRPr="008800F1">
              <w:rPr>
                <w:sz w:val="20"/>
                <w:szCs w:val="20"/>
              </w:rPr>
              <w:lastRenderedPageBreak/>
              <w:t>Nemico a verità, brutal ne' giuochi,</w:t>
            </w:r>
            <w:r w:rsidR="002A6665">
              <w:rPr>
                <w:sz w:val="20"/>
                <w:szCs w:val="20"/>
              </w:rPr>
              <w:t xml:space="preserve">         15</w:t>
            </w:r>
          </w:p>
          <w:p w:rsidR="008800F1" w:rsidRPr="008800F1" w:rsidRDefault="008800F1" w:rsidP="00CF4989">
            <w:pPr>
              <w:spacing w:line="276" w:lineRule="auto"/>
              <w:rPr>
                <w:sz w:val="20"/>
                <w:szCs w:val="20"/>
              </w:rPr>
            </w:pPr>
            <w:r w:rsidRPr="008800F1">
              <w:rPr>
                <w:sz w:val="20"/>
                <w:szCs w:val="20"/>
              </w:rPr>
              <w:t>Crespe ha le chiome, e di tiranno il volto,</w:t>
            </w:r>
          </w:p>
          <w:p w:rsidR="008800F1" w:rsidRPr="008800F1" w:rsidRDefault="008800F1" w:rsidP="00CF4989">
            <w:pPr>
              <w:spacing w:line="276" w:lineRule="auto"/>
              <w:rPr>
                <w:sz w:val="20"/>
                <w:szCs w:val="20"/>
              </w:rPr>
            </w:pPr>
            <w:r w:rsidRPr="008800F1">
              <w:rPr>
                <w:sz w:val="20"/>
                <w:szCs w:val="20"/>
              </w:rPr>
              <w:t>Brevi ha le mani, pur da lungi scaglia</w:t>
            </w:r>
          </w:p>
          <w:p w:rsidR="00C34926" w:rsidRPr="00EF6694" w:rsidRDefault="008800F1" w:rsidP="00CF4989">
            <w:pPr>
              <w:spacing w:line="276" w:lineRule="auto"/>
              <w:rPr>
                <w:sz w:val="20"/>
                <w:szCs w:val="20"/>
              </w:rPr>
            </w:pPr>
            <w:r w:rsidRPr="008800F1">
              <w:rPr>
                <w:sz w:val="20"/>
                <w:szCs w:val="20"/>
              </w:rPr>
              <w:t>Fino a Stige lo stral: fino a Plutone.</w:t>
            </w:r>
          </w:p>
        </w:tc>
      </w:tr>
    </w:tbl>
    <w:p w:rsidR="008D3C5B" w:rsidRDefault="008D3C5B" w:rsidP="007D40D3">
      <w:pPr>
        <w:spacing w:line="360" w:lineRule="auto"/>
        <w:jc w:val="both"/>
      </w:pPr>
    </w:p>
    <w:p w:rsidR="00B52875" w:rsidRPr="001B2531" w:rsidRDefault="00EB7F49" w:rsidP="004C5E79">
      <w:pPr>
        <w:spacing w:line="360" w:lineRule="auto"/>
        <w:ind w:firstLine="709"/>
        <w:jc w:val="both"/>
      </w:pPr>
      <w:r>
        <w:t xml:space="preserve">La situazione dell’idillio è resa subito più esplicita, nella traduzione, </w:t>
      </w:r>
      <w:r w:rsidR="00840512">
        <w:t xml:space="preserve">da una determinazione temporale, seppur generica, </w:t>
      </w:r>
      <w:r w:rsidR="00840512" w:rsidRPr="00840512">
        <w:rPr>
          <w:i/>
        </w:rPr>
        <w:t>un dì</w:t>
      </w:r>
      <w:r w:rsidR="00840512">
        <w:t xml:space="preserve">, e </w:t>
      </w:r>
      <w:r>
        <w:t xml:space="preserve">dal gerundio </w:t>
      </w:r>
      <w:r w:rsidRPr="003E72E4">
        <w:rPr>
          <w:i/>
        </w:rPr>
        <w:t>cercando</w:t>
      </w:r>
      <w:r w:rsidR="00817718">
        <w:t xml:space="preserve"> al quale è pos</w:t>
      </w:r>
      <w:r w:rsidR="003215A4">
        <w:t>posto il complemento oggetto</w:t>
      </w:r>
      <w:r w:rsidR="003E72E4">
        <w:t xml:space="preserve"> di </w:t>
      </w:r>
      <w:r w:rsidR="003E72E4" w:rsidRPr="003E72E4">
        <w:rPr>
          <w:rFonts w:ascii="Palatino Linotype" w:hAnsi="Palatino Linotype"/>
        </w:rPr>
        <w:t>ἐβώστρει</w:t>
      </w:r>
      <w:r w:rsidR="003E72E4">
        <w:t>, a voler chiarire quale sia l’oggetto della ricerca</w:t>
      </w:r>
      <w:r w:rsidR="00F02AE6">
        <w:t xml:space="preserve">, e il fatto che sia smarrito è peraltro ulteriormente marcato dall’aggettivo </w:t>
      </w:r>
      <w:r w:rsidR="00F02AE6" w:rsidRPr="00F02AE6">
        <w:rPr>
          <w:i/>
        </w:rPr>
        <w:t>perduto</w:t>
      </w:r>
      <w:r w:rsidR="00F02AE6">
        <w:t xml:space="preserve"> che si sostituisce, in qualche modo</w:t>
      </w:r>
      <w:r w:rsidR="002F3AB8">
        <w:t>,</w:t>
      </w:r>
      <w:r w:rsidR="00F02AE6">
        <w:t xml:space="preserve"> all’omesso </w:t>
      </w:r>
      <w:r w:rsidR="00F02AE6" w:rsidRPr="00F02AE6">
        <w:rPr>
          <w:rFonts w:ascii="Palatino Linotype" w:hAnsi="Palatino Linotype"/>
        </w:rPr>
        <w:t>τὸν υἱέα</w:t>
      </w:r>
      <w:r w:rsidR="003E72E4">
        <w:t xml:space="preserve">. </w:t>
      </w:r>
      <w:r w:rsidR="002F3AB8">
        <w:t xml:space="preserve">Mi sembra peraltro verosimile che l’accostamento di </w:t>
      </w:r>
      <w:r w:rsidR="002F3AB8" w:rsidRPr="002F3AB8">
        <w:rPr>
          <w:i/>
        </w:rPr>
        <w:t>perduto</w:t>
      </w:r>
      <w:r w:rsidR="002F3AB8">
        <w:t xml:space="preserve"> ad </w:t>
      </w:r>
      <w:r w:rsidR="002F3AB8" w:rsidRPr="002F3AB8">
        <w:rPr>
          <w:i/>
        </w:rPr>
        <w:t>Amor</w:t>
      </w:r>
      <w:r w:rsidR="002F3AB8">
        <w:t>, nell’ordine sintattito in cui si trova in traduzione, deve essere stato quasi spontaneo se a Leopardi tornava in quel momento in mente il V canto dell’</w:t>
      </w:r>
      <w:r w:rsidR="002F3AB8" w:rsidRPr="002F3AB8">
        <w:rPr>
          <w:i/>
        </w:rPr>
        <w:t>Inferno</w:t>
      </w:r>
      <w:r w:rsidR="002F3AB8">
        <w:t xml:space="preserve"> dantesco. </w:t>
      </w:r>
      <w:r w:rsidR="003E72E4">
        <w:t xml:space="preserve">Il verbo, l’unico del primo verso, è spostato all’inizio del secondo insieme all’avverbio </w:t>
      </w:r>
      <w:r w:rsidR="003E72E4" w:rsidRPr="003E72E4">
        <w:rPr>
          <w:rFonts w:ascii="Palatino Linotype" w:hAnsi="Palatino Linotype"/>
        </w:rPr>
        <w:t>μακρόν</w:t>
      </w:r>
      <w:r w:rsidR="003E72E4">
        <w:t xml:space="preserve">, ma reso come </w:t>
      </w:r>
      <w:r w:rsidR="00FA489E">
        <w:t xml:space="preserve">infinito sostantivato retto da </w:t>
      </w:r>
      <w:r w:rsidR="00FA489E" w:rsidRPr="00FA489E">
        <w:rPr>
          <w:i/>
        </w:rPr>
        <w:t>s’udia</w:t>
      </w:r>
      <w:r w:rsidR="00FA489E">
        <w:t>, l’impersonalità del quale</w:t>
      </w:r>
      <w:r w:rsidR="00F02AE6">
        <w:t xml:space="preserve"> rende meno definita l’immagine di suono</w:t>
      </w:r>
      <w:r w:rsidR="00817718">
        <w:t>;</w:t>
      </w:r>
      <w:r w:rsidR="00566E71">
        <w:t xml:space="preserve"> </w:t>
      </w:r>
      <w:r w:rsidR="00817718">
        <w:t>diversa in questo punto la traduzione de</w:t>
      </w:r>
      <w:r w:rsidR="00566E71">
        <w:t xml:space="preserve">l Pagnini che aveva reso col verbo di modo finito, </w:t>
      </w:r>
      <w:r w:rsidR="00566E71" w:rsidRPr="00566E71">
        <w:rPr>
          <w:i/>
        </w:rPr>
        <w:t>Alto gridava</w:t>
      </w:r>
      <w:r w:rsidR="00CD4E68">
        <w:t xml:space="preserve">: letteralmente il verso greco sarebbe </w:t>
      </w:r>
      <w:r w:rsidR="00CD4E68" w:rsidRPr="00CD4E68">
        <w:rPr>
          <w:i/>
        </w:rPr>
        <w:t>Venere il figlio Amore a gran voce chiamava</w:t>
      </w:r>
      <w:r w:rsidR="00817718">
        <w:t xml:space="preserve"> (mantenendo</w:t>
      </w:r>
      <w:r w:rsidR="00CD4E68">
        <w:t xml:space="preserve"> l’ordine dei costituenti della frase)</w:t>
      </w:r>
      <w:r w:rsidR="00F02AE6">
        <w:t>.</w:t>
      </w:r>
      <w:r w:rsidR="00D55703">
        <w:t xml:space="preserve"> </w:t>
      </w:r>
      <w:r w:rsidR="003C6BE4" w:rsidRPr="001B2531">
        <w:t xml:space="preserve">Tutta l’espressione </w:t>
      </w:r>
      <w:r w:rsidR="003C6BE4" w:rsidRPr="001B2531">
        <w:rPr>
          <w:i/>
        </w:rPr>
        <w:t>Alto gridar s’udia</w:t>
      </w:r>
      <w:r w:rsidR="003462B5" w:rsidRPr="001B2531">
        <w:t>, riuti</w:t>
      </w:r>
      <w:r w:rsidR="000D0D6A" w:rsidRPr="001B2531">
        <w:t>li</w:t>
      </w:r>
      <w:r w:rsidR="003462B5" w:rsidRPr="001B2531">
        <w:t xml:space="preserve">zzata e variata </w:t>
      </w:r>
      <w:r w:rsidR="0066259B" w:rsidRPr="001B2531">
        <w:t xml:space="preserve">sinonimicamente </w:t>
      </w:r>
      <w:r w:rsidR="003462B5" w:rsidRPr="001B2531">
        <w:t xml:space="preserve">al v. 15 dell’idillio </w:t>
      </w:r>
      <w:r w:rsidR="003462B5" w:rsidRPr="001B2531">
        <w:rPr>
          <w:i/>
        </w:rPr>
        <w:t>Europa</w:t>
      </w:r>
      <w:r w:rsidR="003462B5" w:rsidRPr="001B2531">
        <w:t xml:space="preserve">, </w:t>
      </w:r>
      <w:r w:rsidR="003462B5" w:rsidRPr="001B2531">
        <w:rPr>
          <w:i/>
        </w:rPr>
        <w:t>Alto sclamar s’udiva</w:t>
      </w:r>
      <w:r w:rsidR="003462B5" w:rsidRPr="001B2531">
        <w:t>, ha probabilmente ascendenza</w:t>
      </w:r>
      <w:r w:rsidR="00B52875" w:rsidRPr="001B2531">
        <w:t xml:space="preserve"> montiana</w:t>
      </w:r>
      <w:r w:rsidR="008C4313" w:rsidRPr="001B2531">
        <w:t xml:space="preserve"> se si tiene conto della quasi totale coincidenza co</w:t>
      </w:r>
      <w:r w:rsidR="00566E71" w:rsidRPr="001B2531">
        <w:t>l seguente passo</w:t>
      </w:r>
      <w:r w:rsidR="008C4313" w:rsidRPr="001B2531">
        <w:t xml:space="preserve"> </w:t>
      </w:r>
      <w:r w:rsidR="00566E71" w:rsidRPr="001B2531">
        <w:t>del</w:t>
      </w:r>
      <w:r w:rsidR="008C4313" w:rsidRPr="001B2531">
        <w:t>la traduzione dell’</w:t>
      </w:r>
      <w:r w:rsidR="008C4313" w:rsidRPr="001B2531">
        <w:rPr>
          <w:i/>
        </w:rPr>
        <w:t>Iliade</w:t>
      </w:r>
      <w:r w:rsidR="008C4313" w:rsidRPr="001B2531">
        <w:t xml:space="preserve"> (VIII, vv. 200-201): [...] ed</w:t>
      </w:r>
      <w:r w:rsidR="008C4313" w:rsidRPr="001B2531">
        <w:rPr>
          <w:b/>
        </w:rPr>
        <w:t> </w:t>
      </w:r>
      <w:r w:rsidR="008C4313" w:rsidRPr="001B2531">
        <w:rPr>
          <w:b/>
          <w:bCs/>
        </w:rPr>
        <w:t>alto /</w:t>
      </w:r>
      <w:r w:rsidR="008C4313" w:rsidRPr="001B2531">
        <w:t xml:space="preserve"> </w:t>
      </w:r>
      <w:r w:rsidR="008C4313" w:rsidRPr="001B2531">
        <w:rPr>
          <w:b/>
          <w:bCs/>
        </w:rPr>
        <w:t>gridar</w:t>
      </w:r>
      <w:r w:rsidR="008C4313" w:rsidRPr="001B2531">
        <w:rPr>
          <w:b/>
        </w:rPr>
        <w:t xml:space="preserve"> s'udiva </w:t>
      </w:r>
      <w:r w:rsidR="008C4313" w:rsidRPr="001B2531">
        <w:t>de' Troiani il duce</w:t>
      </w:r>
      <w:r w:rsidR="00323415">
        <w:rPr>
          <w:rStyle w:val="Rimandonotaapidipagina"/>
        </w:rPr>
        <w:footnoteReference w:id="59"/>
      </w:r>
      <w:r w:rsidR="008C4313" w:rsidRPr="001B2531">
        <w:t>.</w:t>
      </w:r>
      <w:r w:rsidR="00B4133F" w:rsidRPr="001B2531">
        <w:t xml:space="preserve"> </w:t>
      </w:r>
    </w:p>
    <w:p w:rsidR="001C2900" w:rsidRDefault="000522BA" w:rsidP="004C5E79">
      <w:pPr>
        <w:spacing w:line="360" w:lineRule="auto"/>
        <w:jc w:val="both"/>
      </w:pPr>
      <w:r>
        <w:lastRenderedPageBreak/>
        <w:t>La domanda successiva enfatizza</w:t>
      </w:r>
      <w:r w:rsidR="00D67BBC">
        <w:t>, insieme al lieve ampliamento</w:t>
      </w:r>
      <w:r>
        <w:t xml:space="preserve"> </w:t>
      </w:r>
      <w:r w:rsidR="00D67BBC" w:rsidRPr="00D67BBC">
        <w:rPr>
          <w:i/>
        </w:rPr>
        <w:t>per sorte</w:t>
      </w:r>
      <w:r w:rsidR="00D67BBC">
        <w:t xml:space="preserve">, </w:t>
      </w:r>
      <w:r>
        <w:t>l’ansia della ricerca</w:t>
      </w:r>
      <w:r w:rsidR="00B52875">
        <w:t xml:space="preserve"> e per il resto si devono segnalare</w:t>
      </w:r>
      <w:r w:rsidR="000B59C8">
        <w:t>: 1)</w:t>
      </w:r>
      <w:r w:rsidR="00B52875">
        <w:t xml:space="preserve"> la confluenza di </w:t>
      </w:r>
      <w:r w:rsidR="00B52875" w:rsidRPr="00B52875">
        <w:rPr>
          <w:rFonts w:ascii="Palatino Linotype" w:hAnsi="Palatino Linotype"/>
        </w:rPr>
        <w:t>γέρας</w:t>
      </w:r>
      <w:r w:rsidR="00B52875" w:rsidRPr="00C34926">
        <w:rPr>
          <w:rFonts w:ascii="Palatino Linotype" w:hAnsi="Palatino Linotype"/>
          <w:sz w:val="20"/>
          <w:szCs w:val="20"/>
        </w:rPr>
        <w:t xml:space="preserve"> </w:t>
      </w:r>
      <w:r w:rsidR="00B52875">
        <w:t xml:space="preserve">e </w:t>
      </w:r>
      <w:r w:rsidR="0095446F">
        <w:rPr>
          <w:rFonts w:ascii="Palatino Linotype" w:hAnsi="Palatino Linotype"/>
        </w:rPr>
        <w:t>Μ</w:t>
      </w:r>
      <w:r w:rsidR="006C4970">
        <w:rPr>
          <w:rFonts w:ascii="Palatino Linotype" w:hAnsi="Palatino Linotype"/>
        </w:rPr>
        <w:t>ισθ</w:t>
      </w:r>
      <w:r w:rsidR="00B52875" w:rsidRPr="00B52875">
        <w:rPr>
          <w:rFonts w:ascii="Palatino Linotype" w:hAnsi="Palatino Linotype"/>
        </w:rPr>
        <w:t>ό</w:t>
      </w:r>
      <w:r w:rsidR="00394B49">
        <w:rPr>
          <w:rFonts w:ascii="Palatino Linotype" w:hAnsi="Palatino Linotype"/>
        </w:rPr>
        <w:t>ς</w:t>
      </w:r>
      <w:r w:rsidR="00B52875" w:rsidRPr="00C34926">
        <w:rPr>
          <w:rFonts w:ascii="Palatino Linotype" w:hAnsi="Palatino Linotype"/>
          <w:sz w:val="20"/>
          <w:szCs w:val="20"/>
        </w:rPr>
        <w:t xml:space="preserve"> </w:t>
      </w:r>
      <w:r w:rsidR="00B52875">
        <w:t xml:space="preserve">nell’unico termine, </w:t>
      </w:r>
      <w:r w:rsidR="00B52875" w:rsidRPr="000B59C8">
        <w:rPr>
          <w:i/>
        </w:rPr>
        <w:t>premio</w:t>
      </w:r>
      <w:r w:rsidR="000B59C8">
        <w:t xml:space="preserve">; 2) </w:t>
      </w:r>
      <w:r w:rsidR="008F44C9">
        <w:t xml:space="preserve">la tendenza a mantenere il verbo dopo il compl. ogg.; 3) </w:t>
      </w:r>
      <w:r w:rsidR="000B59C8">
        <w:t>la particella</w:t>
      </w:r>
      <w:r w:rsidR="000204F3">
        <w:t xml:space="preserve"> avverbiale</w:t>
      </w:r>
      <w:r w:rsidR="000B59C8">
        <w:t xml:space="preserve"> </w:t>
      </w:r>
      <w:r w:rsidR="000B59C8" w:rsidRPr="000B59C8">
        <w:rPr>
          <w:rFonts w:ascii="Palatino Linotype" w:hAnsi="Palatino Linotype"/>
        </w:rPr>
        <w:t>τοι</w:t>
      </w:r>
      <w:r w:rsidR="000B59C8">
        <w:t xml:space="preserve"> tradotta come aggettivo di </w:t>
      </w:r>
      <w:r w:rsidR="000B59C8" w:rsidRPr="000B59C8">
        <w:rPr>
          <w:i/>
        </w:rPr>
        <w:t>premio</w:t>
      </w:r>
      <w:r w:rsidR="008F44C9">
        <w:t>; 4</w:t>
      </w:r>
      <w:r w:rsidR="000B59C8">
        <w:t>) l’</w:t>
      </w:r>
      <w:r w:rsidR="000204F3">
        <w:t xml:space="preserve">inversione di </w:t>
      </w:r>
      <w:r w:rsidR="00394B49">
        <w:rPr>
          <w:rFonts w:ascii="Palatino Linotype" w:hAnsi="Palatino Linotype"/>
        </w:rPr>
        <w:t>τὸ φίλα</w:t>
      </w:r>
      <w:r w:rsidR="000204F3" w:rsidRPr="000204F3">
        <w:rPr>
          <w:rFonts w:ascii="Palatino Linotype" w:hAnsi="Palatino Linotype"/>
        </w:rPr>
        <w:t>μα τὸ Κύπριδος</w:t>
      </w:r>
      <w:r w:rsidR="000204F3">
        <w:t xml:space="preserve"> = di Cipri un bacio</w:t>
      </w:r>
      <w:r w:rsidR="007F5556">
        <w:t xml:space="preserve">, vicino al pagniniano </w:t>
      </w:r>
      <w:r w:rsidR="007F5556" w:rsidRPr="007F5556">
        <w:rPr>
          <w:i/>
        </w:rPr>
        <w:t>di Ciprigna un bacio</w:t>
      </w:r>
      <w:r w:rsidR="000204F3">
        <w:t>.</w:t>
      </w:r>
    </w:p>
    <w:p w:rsidR="000522BA" w:rsidRDefault="00105194" w:rsidP="007D40D3">
      <w:pPr>
        <w:spacing w:line="360" w:lineRule="auto"/>
        <w:ind w:firstLine="709"/>
        <w:jc w:val="both"/>
      </w:pPr>
      <w:r>
        <w:t xml:space="preserve">La descrizione di Amore, nell’altra parte presa in considerazione, procede con un incalzante ritmo paratattico aderente nel complesso all’originale, ma che ogni tanto </w:t>
      </w:r>
      <w:r w:rsidR="008045A2">
        <w:t>da esso s’allontana col ricorso a sintagmi “di altra provenienza”. L’influsso del Tasso, che com’è noto</w:t>
      </w:r>
      <w:r w:rsidR="00F91244">
        <w:t xml:space="preserve"> </w:t>
      </w:r>
      <w:r w:rsidR="008045A2">
        <w:t xml:space="preserve">lo stesso </w:t>
      </w:r>
      <w:r>
        <w:t>Leopardi</w:t>
      </w:r>
      <w:r w:rsidR="008045A2" w:rsidRPr="008045A2">
        <w:t xml:space="preserve"> </w:t>
      </w:r>
      <w:r w:rsidR="008045A2">
        <w:t>menziona</w:t>
      </w:r>
      <w:r>
        <w:t xml:space="preserve"> nel </w:t>
      </w:r>
      <w:r w:rsidRPr="00105194">
        <w:rPr>
          <w:i/>
        </w:rPr>
        <w:t>Discorso sopra Mosco</w:t>
      </w:r>
      <w:r w:rsidR="008045A2">
        <w:t>,</w:t>
      </w:r>
      <w:r>
        <w:t xml:space="preserve"> mettendo in relazione il prologo dell’</w:t>
      </w:r>
      <w:r w:rsidRPr="00105194">
        <w:rPr>
          <w:i/>
        </w:rPr>
        <w:t>Aminta</w:t>
      </w:r>
      <w:r>
        <w:rPr>
          <w:i/>
        </w:rPr>
        <w:t xml:space="preserve"> </w:t>
      </w:r>
      <w:r>
        <w:t>con questo idillio</w:t>
      </w:r>
      <w:r w:rsidR="008045A2">
        <w:rPr>
          <w:rStyle w:val="Rimandonotaapidipagina"/>
        </w:rPr>
        <w:footnoteReference w:id="60"/>
      </w:r>
      <w:r w:rsidR="008045A2">
        <w:t>, è sicuramente marginale dal punto di vista lessicale e più cospicuo dal punto di vista invece degli elementi retorici (partiture foniche e apparati figurali)</w:t>
      </w:r>
      <w:r w:rsidR="008045A2">
        <w:rPr>
          <w:rStyle w:val="Rimandonotaapidipagina"/>
        </w:rPr>
        <w:footnoteReference w:id="61"/>
      </w:r>
      <w:r w:rsidR="008045A2">
        <w:t>, se si pensa per altro</w:t>
      </w:r>
      <w:r w:rsidR="00F45943">
        <w:t xml:space="preserve">, sembrerebbe accertato e così dev’essere poiché </w:t>
      </w:r>
      <w:r w:rsidR="00546E1D">
        <w:t>egli</w:t>
      </w:r>
      <w:r w:rsidR="00F45943">
        <w:t xml:space="preserve"> non l</w:t>
      </w:r>
      <w:r w:rsidR="00637D47">
        <w:t>a</w:t>
      </w:r>
      <w:r w:rsidR="00F45943">
        <w:t xml:space="preserve"> cita nel </w:t>
      </w:r>
      <w:r w:rsidR="00F45943" w:rsidRPr="00F45943">
        <w:rPr>
          <w:i/>
        </w:rPr>
        <w:t>Discorso</w:t>
      </w:r>
      <w:r w:rsidR="008045A2" w:rsidRPr="00F45943">
        <w:rPr>
          <w:i/>
        </w:rPr>
        <w:t xml:space="preserve"> </w:t>
      </w:r>
      <w:r w:rsidR="00F45943" w:rsidRPr="00F45943">
        <w:rPr>
          <w:i/>
        </w:rPr>
        <w:t>sopra Mosco</w:t>
      </w:r>
      <w:r w:rsidR="00F45943">
        <w:t xml:space="preserve">, </w:t>
      </w:r>
      <w:r w:rsidR="009D2812">
        <w:t>che il Recanatese non conosce</w:t>
      </w:r>
      <w:r w:rsidR="008045A2">
        <w:t xml:space="preserve"> la </w:t>
      </w:r>
      <w:r w:rsidR="00546E1D">
        <w:t>rielaborazione,</w:t>
      </w:r>
      <w:r w:rsidR="00F45943">
        <w:t xml:space="preserve"> più </w:t>
      </w:r>
      <w:r w:rsidR="00546E1D">
        <w:t>vicina</w:t>
      </w:r>
      <w:r w:rsidR="00F45943">
        <w:t xml:space="preserve"> a Mosco</w:t>
      </w:r>
      <w:r w:rsidR="00546E1D">
        <w:t>,</w:t>
      </w:r>
      <w:r w:rsidR="00F45943">
        <w:t xml:space="preserve"> che Tasso aveva dato nell’</w:t>
      </w:r>
      <w:r w:rsidR="00F45943" w:rsidRPr="00851DB5">
        <w:rPr>
          <w:i/>
        </w:rPr>
        <w:t>Amor fuggitivo</w:t>
      </w:r>
      <w:r w:rsidR="00F45943">
        <w:t xml:space="preserve">, poi inserito nella </w:t>
      </w:r>
      <w:r w:rsidR="00F45943" w:rsidRPr="00F45943">
        <w:rPr>
          <w:i/>
        </w:rPr>
        <w:t>Crestomazia</w:t>
      </w:r>
      <w:r w:rsidR="00C71A6C" w:rsidRPr="00851DB5">
        <w:rPr>
          <w:rStyle w:val="Rimandonotaapidipagina"/>
        </w:rPr>
        <w:footnoteReference w:id="62"/>
      </w:r>
      <w:r w:rsidR="00F45943">
        <w:t>.</w:t>
      </w:r>
    </w:p>
    <w:p w:rsidR="00E35BB5" w:rsidRDefault="00AD38B6" w:rsidP="004C5E79">
      <w:pPr>
        <w:spacing w:line="360" w:lineRule="auto"/>
        <w:jc w:val="both"/>
      </w:pPr>
      <w:r>
        <w:t>Tuttavia non possiamo fare a meno rilevare alcuni punti di contatto tra l’</w:t>
      </w:r>
      <w:r w:rsidRPr="00AD38B6">
        <w:rPr>
          <w:i/>
        </w:rPr>
        <w:t>Amore fuggitivo</w:t>
      </w:r>
      <w:r>
        <w:t xml:space="preserve"> leopardiano e quello tassiano, </w:t>
      </w:r>
      <w:r w:rsidR="003979E6">
        <w:t xml:space="preserve">che non trovano riscontro nella versione del Pagnini, </w:t>
      </w:r>
      <w:r>
        <w:t xml:space="preserve">a cominciare dalla stupefacente identità dell’intero nesso </w:t>
      </w:r>
      <w:r w:rsidRPr="002425D0">
        <w:rPr>
          <w:i/>
        </w:rPr>
        <w:t xml:space="preserve">Crespe ha le </w:t>
      </w:r>
      <w:r w:rsidRPr="002425D0">
        <w:rPr>
          <w:i/>
        </w:rPr>
        <w:lastRenderedPageBreak/>
        <w:t>chiome</w:t>
      </w:r>
      <w:r>
        <w:t xml:space="preserve"> (v. 16)</w:t>
      </w:r>
      <w:r w:rsidR="006E58B3">
        <w:t>,</w:t>
      </w:r>
      <w:r>
        <w:t xml:space="preserve"> </w:t>
      </w:r>
      <w:r w:rsidR="006E58B3">
        <w:t>uguale in Tasso</w:t>
      </w:r>
      <w:r>
        <w:t xml:space="preserve"> </w:t>
      </w:r>
      <w:r w:rsidR="0025587E">
        <w:t xml:space="preserve">(v. 70) </w:t>
      </w:r>
      <w:r w:rsidR="006E58B3">
        <w:t>e sempre</w:t>
      </w:r>
      <w:r>
        <w:t xml:space="preserve"> in posizione forte </w:t>
      </w:r>
      <w:r w:rsidR="006E58B3">
        <w:t>(</w:t>
      </w:r>
      <w:r>
        <w:t>all’inizio del verso</w:t>
      </w:r>
      <w:r w:rsidR="006E58B3">
        <w:t>),</w:t>
      </w:r>
      <w:r>
        <w:t xml:space="preserve"> </w:t>
      </w:r>
      <w:r w:rsidR="006E58B3">
        <w:t>col quale Leopardi traduce</w:t>
      </w:r>
      <w:r>
        <w:t>, senza alcuna preoccupazione per l’</w:t>
      </w:r>
      <w:r w:rsidR="00060833">
        <w:t>aderenza al testo di partenza,</w:t>
      </w:r>
      <w:r>
        <w:t xml:space="preserve"> </w:t>
      </w:r>
      <w:r w:rsidR="0095446F">
        <w:rPr>
          <w:rFonts w:ascii="Palatino Linotype" w:hAnsi="Palatino Linotype"/>
        </w:rPr>
        <w:t>Ε</w:t>
      </w:r>
      <w:r>
        <w:rPr>
          <w:rFonts w:ascii="Palatino Linotype" w:hAnsi="Palatino Linotype"/>
        </w:rPr>
        <w:t xml:space="preserve">ὐπλόκαμον τὸ κάρανον </w:t>
      </w:r>
      <w:r w:rsidRPr="00B170D5">
        <w:t>(v. 12)</w:t>
      </w:r>
      <w:r>
        <w:t xml:space="preserve">, ovvero </w:t>
      </w:r>
      <w:r w:rsidRPr="002425D0">
        <w:rPr>
          <w:i/>
        </w:rPr>
        <w:t>capo dalle belle trecce</w:t>
      </w:r>
      <w:r>
        <w:t>.</w:t>
      </w:r>
    </w:p>
    <w:p w:rsidR="00300DA6" w:rsidRPr="00BB4B94" w:rsidRDefault="00300DA6" w:rsidP="004C5E79">
      <w:pPr>
        <w:spacing w:line="360" w:lineRule="auto"/>
        <w:jc w:val="both"/>
      </w:pPr>
      <w:r>
        <w:t xml:space="preserve">Al v. 12 </w:t>
      </w:r>
      <w:r w:rsidRPr="002425D0">
        <w:rPr>
          <w:i/>
        </w:rPr>
        <w:t>Dolce nel favellar</w:t>
      </w:r>
      <w:r w:rsidR="00B630BA">
        <w:t xml:space="preserve"> (v. 8: </w:t>
      </w:r>
      <w:r w:rsidR="00B630BA">
        <w:rPr>
          <w:rFonts w:ascii="Palatino Linotype" w:hAnsi="Palatino Linotype"/>
        </w:rPr>
        <w:t>ἁδυ λάλημ</w:t>
      </w:r>
      <w:r w:rsidR="00AC7208">
        <w:rPr>
          <w:rFonts w:ascii="Palatino Linotype" w:hAnsi="Palatino Linotype"/>
        </w:rPr>
        <w:t>μ</w:t>
      </w:r>
      <w:r w:rsidR="00B630BA">
        <w:rPr>
          <w:rFonts w:ascii="Palatino Linotype" w:hAnsi="Palatino Linotype"/>
        </w:rPr>
        <w:t>α</w:t>
      </w:r>
      <w:r w:rsidR="00B630BA">
        <w:t>)</w:t>
      </w:r>
      <w:r w:rsidR="00935277">
        <w:t xml:space="preserve"> ricorda</w:t>
      </w:r>
      <w:r w:rsidR="002425D0">
        <w:t xml:space="preserve"> il tassiano </w:t>
      </w:r>
      <w:r w:rsidR="002425D0" w:rsidRPr="002425D0">
        <w:rPr>
          <w:i/>
        </w:rPr>
        <w:t>dolcemente favella</w:t>
      </w:r>
      <w:r w:rsidR="00CC0532">
        <w:rPr>
          <w:i/>
        </w:rPr>
        <w:t xml:space="preserve"> </w:t>
      </w:r>
      <w:r w:rsidR="00CC0532">
        <w:t>(v. 87)</w:t>
      </w:r>
      <w:r w:rsidR="002425D0">
        <w:t xml:space="preserve">, e </w:t>
      </w:r>
      <w:r w:rsidR="001C1626">
        <w:t xml:space="preserve">al v. 12 </w:t>
      </w:r>
      <w:r w:rsidR="00935277">
        <w:t xml:space="preserve">il sintagma </w:t>
      </w:r>
      <w:r w:rsidR="001C1626" w:rsidRPr="001C1626">
        <w:rPr>
          <w:i/>
        </w:rPr>
        <w:t>lingua bugiarda</w:t>
      </w:r>
      <w:r w:rsidR="00935277">
        <w:t>, che</w:t>
      </w:r>
      <w:r w:rsidR="001C1626">
        <w:t xml:space="preserve"> sintetizza</w:t>
      </w:r>
      <w:r w:rsidR="00AF6F88">
        <w:t xml:space="preserve"> il più ampio </w:t>
      </w:r>
      <w:r w:rsidR="00AC7208">
        <w:rPr>
          <w:rFonts w:ascii="Palatino Linotype" w:hAnsi="Palatino Linotype"/>
        </w:rPr>
        <w:t>Ο</w:t>
      </w:r>
      <w:r w:rsidR="00AF6F88" w:rsidRPr="00775122">
        <w:rPr>
          <w:rFonts w:ascii="Palatino Linotype" w:hAnsi="Palatino Linotype"/>
        </w:rPr>
        <w:t>ὐ γὰρ ἴσον νοέει καὶ φθέγγεται</w:t>
      </w:r>
      <w:r w:rsidR="00AF6F88">
        <w:rPr>
          <w:rFonts w:ascii="Palatino Linotype" w:hAnsi="Palatino Linotype"/>
          <w:sz w:val="22"/>
          <w:szCs w:val="22"/>
        </w:rPr>
        <w:t xml:space="preserve"> </w:t>
      </w:r>
      <w:r w:rsidR="00AF6F88" w:rsidRPr="00775122">
        <w:t>del testo greco</w:t>
      </w:r>
      <w:r w:rsidR="00935277" w:rsidRPr="00775122">
        <w:t>,</w:t>
      </w:r>
      <w:r w:rsidR="009A36DB" w:rsidRPr="00775122">
        <w:t xml:space="preserve"> </w:t>
      </w:r>
      <w:r w:rsidR="00794F42">
        <w:t>potrebbe</w:t>
      </w:r>
      <w:r w:rsidR="00935277" w:rsidRPr="00775122">
        <w:t xml:space="preserve"> </w:t>
      </w:r>
      <w:r w:rsidR="00794F42">
        <w:t>derivare</w:t>
      </w:r>
      <w:r w:rsidR="00935277" w:rsidRPr="00775122">
        <w:t xml:space="preserve"> </w:t>
      </w:r>
      <w:r w:rsidR="009A36DB" w:rsidRPr="00775122">
        <w:t xml:space="preserve">invece </w:t>
      </w:r>
      <w:r w:rsidR="00935277" w:rsidRPr="00775122">
        <w:t>dal</w:t>
      </w:r>
      <w:r w:rsidR="00AF6F88" w:rsidRPr="00775122">
        <w:t>l’</w:t>
      </w:r>
      <w:r w:rsidR="00AF6F88" w:rsidRPr="00775122">
        <w:rPr>
          <w:i/>
        </w:rPr>
        <w:t>Aminta</w:t>
      </w:r>
      <w:r w:rsidR="00AF6F88" w:rsidRPr="00775122">
        <w:t xml:space="preserve"> </w:t>
      </w:r>
      <w:r w:rsidR="00935277" w:rsidRPr="00775122">
        <w:t>(</w:t>
      </w:r>
      <w:r w:rsidR="00BB4B94" w:rsidRPr="00BB4B94">
        <w:t>atto II, scena II</w:t>
      </w:r>
      <w:r w:rsidR="00935277" w:rsidRPr="00BB4B94">
        <w:t>)</w:t>
      </w:r>
      <w:r w:rsidR="00BB4B94" w:rsidRPr="00BB4B94">
        <w:t xml:space="preserve">, da una battuta che Dafne rivolge a Tirsi: </w:t>
      </w:r>
      <w:r w:rsidR="00BB4B94" w:rsidRPr="00A42DDF">
        <w:rPr>
          <w:i/>
        </w:rPr>
        <w:t>Lingua bugiarda</w:t>
      </w:r>
      <w:r w:rsidR="00BB4B94" w:rsidRPr="00A42DDF">
        <w:t>!</w:t>
      </w:r>
    </w:p>
    <w:p w:rsidR="009F5818" w:rsidRPr="00775122" w:rsidRDefault="004540E9" w:rsidP="00551ACC">
      <w:pPr>
        <w:spacing w:line="360" w:lineRule="auto"/>
        <w:ind w:firstLine="709"/>
        <w:jc w:val="both"/>
      </w:pPr>
      <w:r w:rsidRPr="00775122">
        <w:t>Quanto osservato fin qui lascia presupporre che Tasso e Leopardi, al momento della traduzione da Mosco, abbiano potuto avere modelli di riferimento simili, se non uguali, se è vero, come s’è affermato, che Leopardi nel 1815 non conosceva la versione tassiana.</w:t>
      </w:r>
      <w:r w:rsidR="00F278C7">
        <w:t xml:space="preserve"> Naturalmente non è questa la sede</w:t>
      </w:r>
      <w:r w:rsidR="004F5D23">
        <w:t xml:space="preserve"> per ricercare in </w:t>
      </w:r>
      <w:r w:rsidR="002272CA">
        <w:t>tale</w:t>
      </w:r>
      <w:r w:rsidR="004F5D23">
        <w:t xml:space="preserve"> direzione; possiamo solo annoverare</w:t>
      </w:r>
      <w:r w:rsidR="007D3924">
        <w:t xml:space="preserve"> verisimilmente</w:t>
      </w:r>
      <w:r w:rsidR="00462C2D">
        <w:t xml:space="preserve">, tra le possibili fonti leopardiane, </w:t>
      </w:r>
      <w:r w:rsidR="007C274D">
        <w:t>l’</w:t>
      </w:r>
      <w:r w:rsidR="007C274D" w:rsidRPr="007C274D">
        <w:rPr>
          <w:i/>
        </w:rPr>
        <w:t>Amor fuggitivo</w:t>
      </w:r>
      <w:r w:rsidR="007C274D">
        <w:t xml:space="preserve"> di Alamanni, come </w:t>
      </w:r>
      <w:r w:rsidR="000A50AB">
        <w:t>farebbe supporre</w:t>
      </w:r>
      <w:r w:rsidR="007D3924">
        <w:t xml:space="preserve"> </w:t>
      </w:r>
      <w:r w:rsidR="00FD4E7C">
        <w:t xml:space="preserve">per esempio il sintagma </w:t>
      </w:r>
      <w:r w:rsidR="00FD4E7C" w:rsidRPr="00FD4E7C">
        <w:rPr>
          <w:i/>
        </w:rPr>
        <w:t>garzon fallace</w:t>
      </w:r>
      <w:r w:rsidR="00FD4E7C">
        <w:t xml:space="preserve"> (v. 14)</w:t>
      </w:r>
      <w:r w:rsidR="005815EA">
        <w:t xml:space="preserve"> per </w:t>
      </w:r>
      <w:r w:rsidR="005815EA">
        <w:rPr>
          <w:rFonts w:ascii="Palatino Linotype" w:hAnsi="Palatino Linotype"/>
        </w:rPr>
        <w:t xml:space="preserve">δόλιον βρέϕος </w:t>
      </w:r>
      <w:r w:rsidR="005815EA" w:rsidRPr="005815EA">
        <w:t>(v. 11)</w:t>
      </w:r>
      <w:r w:rsidR="00122A53">
        <w:t xml:space="preserve">, </w:t>
      </w:r>
      <w:r w:rsidR="00FB785D">
        <w:t xml:space="preserve">in Alamanni </w:t>
      </w:r>
      <w:r w:rsidR="00FB785D" w:rsidRPr="00FB785D">
        <w:rPr>
          <w:i/>
        </w:rPr>
        <w:t>garzoncel fallace</w:t>
      </w:r>
      <w:r w:rsidR="00FB785D">
        <w:t xml:space="preserve"> (v. 15)</w:t>
      </w:r>
      <w:r w:rsidR="003979E6">
        <w:t xml:space="preserve">, là dove invece </w:t>
      </w:r>
      <w:r w:rsidR="00662490">
        <w:t xml:space="preserve">il Pagnini ha solo </w:t>
      </w:r>
      <w:r w:rsidR="00662490" w:rsidRPr="00662490">
        <w:rPr>
          <w:i/>
        </w:rPr>
        <w:t>garzon</w:t>
      </w:r>
      <w:r w:rsidR="005815EA">
        <w:t>.</w:t>
      </w:r>
    </w:p>
    <w:p w:rsidR="00A333EA" w:rsidRDefault="00A333EA" w:rsidP="004C5E79">
      <w:pPr>
        <w:spacing w:line="360" w:lineRule="auto"/>
        <w:jc w:val="center"/>
      </w:pPr>
    </w:p>
    <w:p w:rsidR="008D3C5B" w:rsidRDefault="008D3C5B" w:rsidP="004C5E79">
      <w:pPr>
        <w:spacing w:line="360" w:lineRule="auto"/>
        <w:jc w:val="center"/>
      </w:pPr>
      <w:r>
        <w:t>***</w:t>
      </w:r>
    </w:p>
    <w:p w:rsidR="000D0186" w:rsidRDefault="000D0186" w:rsidP="00027F51">
      <w:pPr>
        <w:spacing w:line="360" w:lineRule="auto"/>
      </w:pPr>
    </w:p>
    <w:tbl>
      <w:tblPr>
        <w:tblW w:w="9215" w:type="dxa"/>
        <w:jc w:val="center"/>
        <w:tblInd w:w="-176" w:type="dxa"/>
        <w:tblLayout w:type="fixed"/>
        <w:tblLook w:val="04A0"/>
      </w:tblPr>
      <w:tblGrid>
        <w:gridCol w:w="5317"/>
        <w:gridCol w:w="3898"/>
      </w:tblGrid>
      <w:tr w:rsidR="008D3C5B" w:rsidRPr="00F32226" w:rsidTr="009A5494">
        <w:trPr>
          <w:jc w:val="center"/>
        </w:trPr>
        <w:tc>
          <w:tcPr>
            <w:tcW w:w="5317" w:type="dxa"/>
          </w:tcPr>
          <w:p w:rsidR="008D3C5B" w:rsidRPr="00333C54" w:rsidRDefault="002D178E" w:rsidP="006C3C8A">
            <w:pPr>
              <w:spacing w:line="276" w:lineRule="auto"/>
              <w:rPr>
                <w:rFonts w:ascii="Palatino Linotype" w:hAnsi="Palatino Linotype"/>
              </w:rPr>
            </w:pPr>
            <w:r>
              <w:rPr>
                <w:rFonts w:ascii="Palatino Linotype" w:hAnsi="Palatino Linotype"/>
              </w:rPr>
              <w:t>ΕΥΡΩΠΗ</w:t>
            </w:r>
            <w:r w:rsidR="00C5715B">
              <w:rPr>
                <w:rFonts w:ascii="Palatino Linotype" w:hAnsi="Palatino Linotype"/>
              </w:rPr>
              <w:t xml:space="preserve">, vv. </w:t>
            </w:r>
            <w:r w:rsidR="00FA6710">
              <w:rPr>
                <w:rFonts w:ascii="Palatino Linotype" w:hAnsi="Palatino Linotype"/>
              </w:rPr>
              <w:t>27-37</w:t>
            </w:r>
            <w:r w:rsidR="00A169C1">
              <w:rPr>
                <w:rFonts w:ascii="Palatino Linotype" w:hAnsi="Palatino Linotype"/>
              </w:rPr>
              <w:t xml:space="preserve">; </w:t>
            </w:r>
            <w:r w:rsidR="00F10367">
              <w:rPr>
                <w:rFonts w:ascii="Palatino Linotype" w:hAnsi="Palatino Linotype"/>
              </w:rPr>
              <w:t>42</w:t>
            </w:r>
            <w:r w:rsidR="00DE218A">
              <w:rPr>
                <w:rFonts w:ascii="Palatino Linotype" w:hAnsi="Palatino Linotype"/>
              </w:rPr>
              <w:t xml:space="preserve">; </w:t>
            </w:r>
            <w:r w:rsidR="00F10367">
              <w:rPr>
                <w:rFonts w:ascii="Palatino Linotype" w:hAnsi="Palatino Linotype"/>
              </w:rPr>
              <w:t>144</w:t>
            </w:r>
            <w:r w:rsidR="00C5715B">
              <w:rPr>
                <w:rFonts w:ascii="Palatino Linotype" w:hAnsi="Palatino Linotype"/>
              </w:rPr>
              <w:t>-15</w:t>
            </w:r>
            <w:r w:rsidR="00F10367">
              <w:rPr>
                <w:rFonts w:ascii="Palatino Linotype" w:hAnsi="Palatino Linotype"/>
              </w:rPr>
              <w:t>2</w:t>
            </w:r>
            <w:r w:rsidR="000F64B6">
              <w:rPr>
                <w:rFonts w:ascii="Palatino Linotype" w:hAnsi="Palatino Linotype"/>
              </w:rPr>
              <w:t xml:space="preserve"> </w:t>
            </w:r>
            <w:r w:rsidR="000F64B6">
              <w:t xml:space="preserve">(Teub. = </w:t>
            </w:r>
            <w:r w:rsidR="000F64B6">
              <w:rPr>
                <w:rFonts w:ascii="Palatino Linotype" w:hAnsi="Palatino Linotype"/>
              </w:rPr>
              <w:t>28-38; 43; 149-157</w:t>
            </w:r>
            <w:r w:rsidR="000F64B6">
              <w:t>)</w:t>
            </w:r>
          </w:p>
          <w:p w:rsidR="009A5494" w:rsidRDefault="009A5494" w:rsidP="000F64B6">
            <w:pPr>
              <w:spacing w:line="276" w:lineRule="auto"/>
              <w:rPr>
                <w:sz w:val="20"/>
                <w:szCs w:val="20"/>
              </w:rPr>
            </w:pPr>
          </w:p>
          <w:p w:rsidR="00873DFE" w:rsidRDefault="00873DFE" w:rsidP="006C3C8A">
            <w:pPr>
              <w:spacing w:line="276" w:lineRule="auto"/>
              <w:rPr>
                <w:rFonts w:ascii="Palatino Linotype" w:hAnsi="Palatino Linotype"/>
                <w:sz w:val="20"/>
                <w:szCs w:val="20"/>
              </w:rPr>
            </w:pPr>
            <w:r>
              <w:rPr>
                <w:rFonts w:ascii="Palatino Linotype" w:hAnsi="Palatino Linotype"/>
                <w:sz w:val="20"/>
                <w:szCs w:val="20"/>
              </w:rPr>
              <w:t>Ὣς εἰποῦσ’ ἀνόρουσε, ϕίλας δ’ ἐπεδίζεθ’ ἑταίρας</w:t>
            </w:r>
          </w:p>
          <w:p w:rsidR="00B967BB" w:rsidRDefault="004236F1" w:rsidP="006C3C8A">
            <w:pPr>
              <w:spacing w:line="276" w:lineRule="auto"/>
              <w:rPr>
                <w:rFonts w:ascii="Palatino Linotype" w:hAnsi="Palatino Linotype"/>
                <w:sz w:val="20"/>
                <w:szCs w:val="20"/>
              </w:rPr>
            </w:pPr>
            <w:r>
              <w:rPr>
                <w:rFonts w:ascii="Palatino Linotype" w:hAnsi="Palatino Linotype"/>
                <w:sz w:val="20"/>
                <w:szCs w:val="20"/>
              </w:rPr>
              <w:t>Ἥ</w:t>
            </w:r>
            <w:r w:rsidR="00B967BB">
              <w:rPr>
                <w:rFonts w:ascii="Palatino Linotype" w:hAnsi="Palatino Linotype"/>
                <w:sz w:val="20"/>
                <w:szCs w:val="20"/>
              </w:rPr>
              <w:t>λικ</w:t>
            </w:r>
            <w:r w:rsidR="00896330">
              <w:rPr>
                <w:rFonts w:ascii="Palatino Linotype" w:hAnsi="Palatino Linotype"/>
                <w:sz w:val="20"/>
                <w:szCs w:val="20"/>
              </w:rPr>
              <w:t>ας οἰέτεας θυμήρεας εὐπατερείας.</w:t>
            </w:r>
          </w:p>
          <w:p w:rsidR="00B967BB" w:rsidRDefault="004236F1" w:rsidP="006C3C8A">
            <w:pPr>
              <w:spacing w:line="276" w:lineRule="auto"/>
              <w:rPr>
                <w:rFonts w:ascii="Palatino Linotype" w:hAnsi="Palatino Linotype"/>
                <w:sz w:val="20"/>
                <w:szCs w:val="20"/>
              </w:rPr>
            </w:pPr>
            <w:r>
              <w:rPr>
                <w:rFonts w:ascii="Palatino Linotype" w:hAnsi="Palatino Linotype"/>
                <w:sz w:val="20"/>
                <w:szCs w:val="20"/>
              </w:rPr>
              <w:t>Τ</w:t>
            </w:r>
            <w:r w:rsidR="00B967BB">
              <w:rPr>
                <w:rFonts w:ascii="Palatino Linotype" w:hAnsi="Palatino Linotype"/>
                <w:sz w:val="20"/>
                <w:szCs w:val="20"/>
              </w:rPr>
              <w:t>ῇσιν ἀεὶ συνάθυρεν, ὅτ’ ἐς χορόν ἐντ</w:t>
            </w:r>
            <w:r w:rsidR="00EB234A" w:rsidRPr="00EB234A">
              <w:rPr>
                <w:rFonts w:ascii="Palatino Linotype" w:hAnsi="Palatino Linotype"/>
                <w:sz w:val="20"/>
                <w:szCs w:val="20"/>
              </w:rPr>
              <w:t>ή</w:t>
            </w:r>
            <w:r w:rsidR="00B967BB">
              <w:rPr>
                <w:rFonts w:ascii="Palatino Linotype" w:hAnsi="Palatino Linotype"/>
                <w:sz w:val="20"/>
                <w:szCs w:val="20"/>
              </w:rPr>
              <w:t>ναιτο</w:t>
            </w:r>
            <w:r w:rsidR="00591D96">
              <w:rPr>
                <w:rStyle w:val="Rimandonotaapidipagina"/>
                <w:rFonts w:ascii="Palatino Linotype" w:hAnsi="Palatino Linotype"/>
                <w:sz w:val="20"/>
                <w:szCs w:val="20"/>
              </w:rPr>
              <w:footnoteReference w:id="63"/>
            </w:r>
            <w:r w:rsidR="00B967BB">
              <w:rPr>
                <w:rFonts w:ascii="Palatino Linotype" w:hAnsi="Palatino Linotype"/>
                <w:sz w:val="20"/>
                <w:szCs w:val="20"/>
              </w:rPr>
              <w:t>,</w:t>
            </w:r>
            <w:r w:rsidR="006063DE">
              <w:rPr>
                <w:rFonts w:ascii="Palatino Linotype" w:hAnsi="Palatino Linotype"/>
                <w:sz w:val="20"/>
                <w:szCs w:val="20"/>
              </w:rPr>
              <w:t xml:space="preserve">     </w:t>
            </w:r>
          </w:p>
          <w:p w:rsidR="001B24EC" w:rsidRDefault="004236F1" w:rsidP="006C3C8A">
            <w:pPr>
              <w:spacing w:line="276" w:lineRule="auto"/>
              <w:rPr>
                <w:rFonts w:ascii="Palatino Linotype" w:hAnsi="Palatino Linotype"/>
                <w:sz w:val="20"/>
                <w:szCs w:val="20"/>
              </w:rPr>
            </w:pPr>
            <w:r>
              <w:rPr>
                <w:rFonts w:ascii="Palatino Linotype" w:hAnsi="Palatino Linotype"/>
                <w:sz w:val="20"/>
                <w:szCs w:val="20"/>
              </w:rPr>
              <w:t>Ἢ</w:t>
            </w:r>
            <w:r w:rsidR="00250FDC">
              <w:rPr>
                <w:rFonts w:ascii="Palatino Linotype" w:hAnsi="Palatino Linotype"/>
                <w:sz w:val="20"/>
                <w:szCs w:val="20"/>
              </w:rPr>
              <w:t xml:space="preserve"> ὅτε ϕαιδρύνοιτο χρόα προχοαῖ</w:t>
            </w:r>
            <w:r w:rsidR="00961C66">
              <w:rPr>
                <w:rFonts w:ascii="Palatino Linotype" w:hAnsi="Palatino Linotype"/>
                <w:sz w:val="20"/>
                <w:szCs w:val="20"/>
              </w:rPr>
              <w:t xml:space="preserve">σιν </w:t>
            </w:r>
            <w:r w:rsidR="00961C66" w:rsidRPr="006F781B">
              <w:rPr>
                <w:rFonts w:ascii="Palatino Linotype" w:hAnsi="Palatino Linotype"/>
                <w:sz w:val="20"/>
                <w:szCs w:val="20"/>
              </w:rPr>
              <w:t>ἀναύρω</w:t>
            </w:r>
            <w:r w:rsidR="008938BF">
              <w:rPr>
                <w:rStyle w:val="Rimandonotaapidipagina"/>
                <w:rFonts w:ascii="Palatino Linotype" w:hAnsi="Palatino Linotype"/>
                <w:sz w:val="20"/>
                <w:szCs w:val="20"/>
              </w:rPr>
              <w:footnoteReference w:id="64"/>
            </w:r>
            <w:r w:rsidR="00961C66">
              <w:rPr>
                <w:rFonts w:ascii="Palatino Linotype" w:hAnsi="Palatino Linotype"/>
                <w:sz w:val="20"/>
                <w:szCs w:val="20"/>
              </w:rPr>
              <w:t>,</w:t>
            </w:r>
            <w:r w:rsidR="00FB2D8B">
              <w:rPr>
                <w:rFonts w:ascii="Palatino Linotype" w:hAnsi="Palatino Linotype"/>
                <w:sz w:val="20"/>
                <w:szCs w:val="20"/>
              </w:rPr>
              <w:t xml:space="preserve"> </w:t>
            </w:r>
          </w:p>
          <w:p w:rsidR="00961C66" w:rsidRDefault="004236F1" w:rsidP="006C3C8A">
            <w:pPr>
              <w:spacing w:line="276" w:lineRule="auto"/>
              <w:rPr>
                <w:rFonts w:ascii="Palatino Linotype" w:hAnsi="Palatino Linotype"/>
                <w:sz w:val="20"/>
                <w:szCs w:val="20"/>
              </w:rPr>
            </w:pPr>
            <w:r>
              <w:rPr>
                <w:rFonts w:ascii="Palatino Linotype" w:hAnsi="Palatino Linotype"/>
                <w:sz w:val="20"/>
                <w:szCs w:val="20"/>
              </w:rPr>
              <w:lastRenderedPageBreak/>
              <w:t>Ἢ</w:t>
            </w:r>
            <w:r w:rsidR="008701B9">
              <w:rPr>
                <w:rFonts w:ascii="Palatino Linotype" w:hAnsi="Palatino Linotype"/>
                <w:sz w:val="20"/>
                <w:szCs w:val="20"/>
              </w:rPr>
              <w:t xml:space="preserve"> ὁπότ’ ἐκ λειμῶνος ἐΰπνοα λείρια κέρσ</w:t>
            </w:r>
            <w:r w:rsidR="00961C66">
              <w:rPr>
                <w:rFonts w:ascii="Palatino Linotype" w:hAnsi="Palatino Linotype"/>
                <w:sz w:val="20"/>
                <w:szCs w:val="20"/>
              </w:rPr>
              <w:t>οι</w:t>
            </w:r>
            <w:r w:rsidR="008701B9">
              <w:rPr>
                <w:rStyle w:val="Rimandonotaapidipagina"/>
                <w:rFonts w:ascii="Palatino Linotype" w:hAnsi="Palatino Linotype"/>
                <w:sz w:val="20"/>
                <w:szCs w:val="20"/>
              </w:rPr>
              <w:footnoteReference w:id="65"/>
            </w:r>
            <w:r w:rsidR="00961C66">
              <w:rPr>
                <w:rFonts w:ascii="Palatino Linotype" w:hAnsi="Palatino Linotype"/>
                <w:sz w:val="20"/>
                <w:szCs w:val="20"/>
              </w:rPr>
              <w:t>.</w:t>
            </w:r>
          </w:p>
          <w:p w:rsidR="008A2C63" w:rsidRDefault="004236F1" w:rsidP="006C3C8A">
            <w:pPr>
              <w:spacing w:line="276" w:lineRule="auto"/>
              <w:rPr>
                <w:rFonts w:ascii="Palatino Linotype" w:hAnsi="Palatino Linotype"/>
                <w:sz w:val="20"/>
                <w:szCs w:val="20"/>
              </w:rPr>
            </w:pPr>
            <w:r>
              <w:rPr>
                <w:rFonts w:ascii="Palatino Linotype" w:hAnsi="Palatino Linotype"/>
                <w:sz w:val="20"/>
                <w:szCs w:val="20"/>
              </w:rPr>
              <w:t>Τ</w:t>
            </w:r>
            <w:r w:rsidR="008E6DE1">
              <w:rPr>
                <w:rFonts w:ascii="Palatino Linotype" w:hAnsi="Palatino Linotype"/>
                <w:sz w:val="20"/>
                <w:szCs w:val="20"/>
              </w:rPr>
              <w:t>α</w:t>
            </w:r>
            <w:r>
              <w:rPr>
                <w:rFonts w:ascii="Palatino Linotype" w:hAnsi="Palatino Linotype"/>
                <w:sz w:val="20"/>
                <w:szCs w:val="20"/>
              </w:rPr>
              <w:t>ὶ</w:t>
            </w:r>
            <w:r>
              <w:rPr>
                <w:rStyle w:val="Rimandonotaapidipagina"/>
                <w:rFonts w:ascii="Palatino Linotype" w:hAnsi="Palatino Linotype"/>
                <w:sz w:val="20"/>
                <w:szCs w:val="20"/>
              </w:rPr>
              <w:footnoteReference w:id="66"/>
            </w:r>
            <w:r w:rsidR="008E6DE1">
              <w:rPr>
                <w:rFonts w:ascii="Palatino Linotype" w:hAnsi="Palatino Linotype"/>
                <w:sz w:val="20"/>
                <w:szCs w:val="20"/>
              </w:rPr>
              <w:t xml:space="preserve"> </w:t>
            </w:r>
            <w:r w:rsidR="00961C66">
              <w:rPr>
                <w:rFonts w:ascii="Palatino Linotype" w:hAnsi="Palatino Linotype"/>
                <w:sz w:val="20"/>
                <w:szCs w:val="20"/>
              </w:rPr>
              <w:t>δέ</w:t>
            </w:r>
            <w:r w:rsidR="008E6DE1">
              <w:rPr>
                <w:rFonts w:ascii="Palatino Linotype" w:hAnsi="Palatino Linotype"/>
                <w:sz w:val="20"/>
                <w:szCs w:val="20"/>
              </w:rPr>
              <w:t xml:space="preserve"> </w:t>
            </w:r>
            <w:r w:rsidR="00961C66">
              <w:rPr>
                <w:rFonts w:ascii="Palatino Linotype" w:hAnsi="Palatino Linotype"/>
                <w:sz w:val="20"/>
                <w:szCs w:val="20"/>
              </w:rPr>
              <w:t>οἱ</w:t>
            </w:r>
            <w:r w:rsidR="008E6DE1">
              <w:rPr>
                <w:rFonts w:ascii="Palatino Linotype" w:hAnsi="Palatino Linotype"/>
                <w:sz w:val="20"/>
                <w:szCs w:val="20"/>
              </w:rPr>
              <w:t xml:space="preserve"> </w:t>
            </w:r>
            <w:r w:rsidR="00961C66">
              <w:rPr>
                <w:rFonts w:ascii="Palatino Linotype" w:hAnsi="Palatino Linotype"/>
                <w:sz w:val="20"/>
                <w:szCs w:val="20"/>
              </w:rPr>
              <w:t>αἶψα</w:t>
            </w:r>
            <w:r w:rsidR="008E6DE1">
              <w:rPr>
                <w:rFonts w:ascii="Palatino Linotype" w:hAnsi="Palatino Linotype"/>
                <w:sz w:val="20"/>
                <w:szCs w:val="20"/>
              </w:rPr>
              <w:t xml:space="preserve"> </w:t>
            </w:r>
            <w:r w:rsidR="00961C66">
              <w:rPr>
                <w:rFonts w:ascii="Palatino Linotype" w:hAnsi="Palatino Linotype"/>
                <w:sz w:val="20"/>
                <w:szCs w:val="20"/>
              </w:rPr>
              <w:t>ϕάανθεν</w:t>
            </w:r>
            <w:r w:rsidR="0068125E" w:rsidRPr="00C34926">
              <w:rPr>
                <w:rFonts w:ascii="Palatino Linotype" w:hAnsi="Palatino Linotype"/>
                <w:sz w:val="20"/>
                <w:szCs w:val="20"/>
              </w:rPr>
              <w:t>·</w:t>
            </w:r>
            <w:r w:rsidR="0068125E">
              <w:rPr>
                <w:rFonts w:ascii="Palatino Linotype" w:hAnsi="Palatino Linotype"/>
                <w:sz w:val="20"/>
                <w:szCs w:val="20"/>
              </w:rPr>
              <w:t xml:space="preserve"> </w:t>
            </w:r>
            <w:r w:rsidR="008A2C63">
              <w:rPr>
                <w:rFonts w:ascii="Palatino Linotype" w:hAnsi="Palatino Linotype"/>
                <w:sz w:val="20"/>
                <w:szCs w:val="20"/>
              </w:rPr>
              <w:t xml:space="preserve">ἔχον </w:t>
            </w:r>
            <w:r w:rsidR="00A2194B">
              <w:rPr>
                <w:rFonts w:ascii="Palatino Linotype" w:hAnsi="Palatino Linotype"/>
                <w:sz w:val="20"/>
                <w:szCs w:val="20"/>
              </w:rPr>
              <w:t xml:space="preserve">δ’ </w:t>
            </w:r>
            <w:r w:rsidR="008A2C63">
              <w:rPr>
                <w:rFonts w:ascii="Palatino Linotype" w:hAnsi="Palatino Linotype"/>
                <w:sz w:val="20"/>
                <w:szCs w:val="20"/>
              </w:rPr>
              <w:t>ἐν</w:t>
            </w:r>
            <w:r w:rsidR="00A2194B">
              <w:rPr>
                <w:rStyle w:val="Rimandonotaapidipagina"/>
                <w:rFonts w:ascii="Palatino Linotype" w:hAnsi="Palatino Linotype"/>
                <w:sz w:val="20"/>
                <w:szCs w:val="20"/>
              </w:rPr>
              <w:footnoteReference w:id="67"/>
            </w:r>
            <w:r w:rsidR="008A2C63">
              <w:rPr>
                <w:rFonts w:ascii="Palatino Linotype" w:hAnsi="Palatino Linotype"/>
                <w:sz w:val="20"/>
                <w:szCs w:val="20"/>
              </w:rPr>
              <w:t xml:space="preserve"> χερσὶν</w:t>
            </w:r>
            <w:r w:rsidR="004E38EC">
              <w:rPr>
                <w:rFonts w:ascii="Palatino Linotype" w:hAnsi="Palatino Linotype"/>
                <w:sz w:val="20"/>
                <w:szCs w:val="20"/>
              </w:rPr>
              <w:t xml:space="preserve"> </w:t>
            </w:r>
            <w:r w:rsidR="008A2C63">
              <w:rPr>
                <w:rFonts w:ascii="Palatino Linotype" w:hAnsi="Palatino Linotype"/>
                <w:sz w:val="20"/>
                <w:szCs w:val="20"/>
              </w:rPr>
              <w:t>ἑκάστη</w:t>
            </w:r>
          </w:p>
          <w:p w:rsidR="00961C66" w:rsidRDefault="00DF0BBF" w:rsidP="006C3C8A">
            <w:pPr>
              <w:spacing w:line="276" w:lineRule="auto"/>
              <w:rPr>
                <w:rFonts w:ascii="Palatino Linotype" w:hAnsi="Palatino Linotype"/>
                <w:sz w:val="20"/>
                <w:szCs w:val="20"/>
              </w:rPr>
            </w:pPr>
            <w:r>
              <w:rPr>
                <w:rFonts w:ascii="Palatino Linotype" w:hAnsi="Palatino Linotype"/>
                <w:sz w:val="20"/>
                <w:szCs w:val="20"/>
              </w:rPr>
              <w:t>Ἀ</w:t>
            </w:r>
            <w:r w:rsidR="008A2C63">
              <w:rPr>
                <w:rFonts w:ascii="Palatino Linotype" w:hAnsi="Palatino Linotype"/>
                <w:sz w:val="20"/>
                <w:szCs w:val="20"/>
              </w:rPr>
              <w:t>νθ</w:t>
            </w:r>
            <w:r>
              <w:rPr>
                <w:rFonts w:ascii="Palatino Linotype" w:hAnsi="Palatino Linotype"/>
                <w:sz w:val="20"/>
                <w:szCs w:val="20"/>
              </w:rPr>
              <w:t>ό</w:t>
            </w:r>
            <w:r w:rsidR="008A2C63">
              <w:rPr>
                <w:rFonts w:ascii="Palatino Linotype" w:hAnsi="Palatino Linotype"/>
                <w:sz w:val="20"/>
                <w:szCs w:val="20"/>
              </w:rPr>
              <w:t>δ</w:t>
            </w:r>
            <w:r>
              <w:rPr>
                <w:rFonts w:ascii="Palatino Linotype" w:hAnsi="Palatino Linotype"/>
                <w:sz w:val="20"/>
                <w:szCs w:val="20"/>
              </w:rPr>
              <w:t>ο</w:t>
            </w:r>
            <w:r w:rsidR="008A2C63">
              <w:rPr>
                <w:rFonts w:ascii="Palatino Linotype" w:hAnsi="Palatino Linotype"/>
                <w:sz w:val="20"/>
                <w:szCs w:val="20"/>
              </w:rPr>
              <w:t>κον τάλαρον</w:t>
            </w:r>
            <w:r w:rsidR="00250FDC">
              <w:rPr>
                <w:rFonts w:ascii="Palatino Linotype" w:hAnsi="Palatino Linotype"/>
                <w:sz w:val="20"/>
                <w:szCs w:val="20"/>
              </w:rPr>
              <w:t>,</w:t>
            </w:r>
            <w:r w:rsidR="008A2C63">
              <w:rPr>
                <w:rFonts w:ascii="Palatino Linotype" w:hAnsi="Palatino Linotype"/>
                <w:sz w:val="20"/>
                <w:szCs w:val="20"/>
              </w:rPr>
              <w:t xml:space="preserve"> ποτὶ δὲ λειμῶνας ἔβαινον</w:t>
            </w:r>
            <w:r w:rsidR="00961C66">
              <w:rPr>
                <w:rFonts w:ascii="Palatino Linotype" w:hAnsi="Palatino Linotype"/>
                <w:sz w:val="20"/>
                <w:szCs w:val="20"/>
              </w:rPr>
              <w:t xml:space="preserve"> </w:t>
            </w:r>
          </w:p>
          <w:p w:rsidR="008A2C63" w:rsidRDefault="00DF0BBF" w:rsidP="006C3C8A">
            <w:pPr>
              <w:spacing w:line="276" w:lineRule="auto"/>
              <w:rPr>
                <w:rFonts w:ascii="Palatino Linotype" w:hAnsi="Palatino Linotype"/>
                <w:sz w:val="20"/>
                <w:szCs w:val="20"/>
              </w:rPr>
            </w:pPr>
            <w:r>
              <w:rPr>
                <w:rFonts w:ascii="Palatino Linotype" w:hAnsi="Palatino Linotype"/>
                <w:sz w:val="20"/>
                <w:szCs w:val="20"/>
              </w:rPr>
              <w:t>Ἀ</w:t>
            </w:r>
            <w:r w:rsidR="008A2C63">
              <w:rPr>
                <w:rFonts w:ascii="Palatino Linotype" w:hAnsi="Palatino Linotype"/>
                <w:sz w:val="20"/>
                <w:szCs w:val="20"/>
              </w:rPr>
              <w:t xml:space="preserve">γχιάλους, ὅθι τ’ αἰὲν ὁμιλαδὸν ἠγερέθοντο      </w:t>
            </w:r>
          </w:p>
          <w:p w:rsidR="008A2C63" w:rsidRDefault="00DF0BBF" w:rsidP="006C3C8A">
            <w:pPr>
              <w:spacing w:line="276" w:lineRule="auto"/>
              <w:rPr>
                <w:rFonts w:ascii="Palatino Linotype" w:hAnsi="Palatino Linotype"/>
                <w:sz w:val="20"/>
                <w:szCs w:val="20"/>
              </w:rPr>
            </w:pPr>
            <w:r>
              <w:rPr>
                <w:rFonts w:ascii="Palatino Linotype" w:hAnsi="Palatino Linotype"/>
                <w:sz w:val="20"/>
                <w:szCs w:val="20"/>
              </w:rPr>
              <w:t>Τ</w:t>
            </w:r>
            <w:r w:rsidR="008A2C63">
              <w:rPr>
                <w:rFonts w:ascii="Palatino Linotype" w:hAnsi="Palatino Linotype"/>
                <w:sz w:val="20"/>
                <w:szCs w:val="20"/>
              </w:rPr>
              <w:t xml:space="preserve">ερπόμεναι ῥοδέῃ τε ϕυῇ καὶ κύματος ἠχῇ. </w:t>
            </w:r>
            <w:r w:rsidR="00FA6710">
              <w:rPr>
                <w:rFonts w:ascii="Palatino Linotype" w:hAnsi="Palatino Linotype"/>
                <w:sz w:val="20"/>
                <w:szCs w:val="20"/>
              </w:rPr>
              <w:t xml:space="preserve">         </w:t>
            </w:r>
            <w:r w:rsidR="004A1AA8">
              <w:rPr>
                <w:rFonts w:ascii="Palatino Linotype" w:hAnsi="Palatino Linotype"/>
                <w:sz w:val="20"/>
                <w:szCs w:val="20"/>
              </w:rPr>
              <w:t xml:space="preserve">    </w:t>
            </w:r>
            <w:r w:rsidR="00FA6710">
              <w:rPr>
                <w:rFonts w:ascii="Palatino Linotype" w:hAnsi="Palatino Linotype"/>
                <w:sz w:val="20"/>
                <w:szCs w:val="20"/>
              </w:rPr>
              <w:t>35</w:t>
            </w:r>
          </w:p>
          <w:p w:rsidR="0042312C" w:rsidRDefault="00DF0BBF" w:rsidP="006C3C8A">
            <w:pPr>
              <w:spacing w:line="276" w:lineRule="auto"/>
              <w:rPr>
                <w:rFonts w:ascii="Palatino Linotype" w:hAnsi="Palatino Linotype"/>
                <w:sz w:val="20"/>
                <w:szCs w:val="20"/>
              </w:rPr>
            </w:pPr>
            <w:r>
              <w:rPr>
                <w:rFonts w:ascii="Palatino Linotype" w:hAnsi="Palatino Linotype"/>
                <w:sz w:val="20"/>
                <w:szCs w:val="20"/>
              </w:rPr>
              <w:t>Α</w:t>
            </w:r>
            <w:r w:rsidR="0033078C">
              <w:rPr>
                <w:rFonts w:ascii="Palatino Linotype" w:hAnsi="Palatino Linotype"/>
                <w:sz w:val="20"/>
                <w:szCs w:val="20"/>
              </w:rPr>
              <w:t>ὐτὴ δὲ χρύσεον τάλαρον</w:t>
            </w:r>
            <w:r w:rsidR="00C25675">
              <w:rPr>
                <w:rFonts w:ascii="Palatino Linotype" w:hAnsi="Palatino Linotype"/>
                <w:sz w:val="20"/>
                <w:szCs w:val="20"/>
              </w:rPr>
              <w:t xml:space="preserve"> ϕέρεν Εὐρώπεια</w:t>
            </w:r>
          </w:p>
          <w:p w:rsidR="0033078C" w:rsidRDefault="00DF0BBF" w:rsidP="006C3C8A">
            <w:pPr>
              <w:spacing w:line="276" w:lineRule="auto"/>
              <w:rPr>
                <w:rFonts w:ascii="Palatino Linotype" w:hAnsi="Palatino Linotype"/>
                <w:sz w:val="20"/>
                <w:szCs w:val="20"/>
              </w:rPr>
            </w:pPr>
            <w:r>
              <w:rPr>
                <w:rFonts w:ascii="Palatino Linotype" w:hAnsi="Palatino Linotype"/>
                <w:sz w:val="20"/>
                <w:szCs w:val="20"/>
              </w:rPr>
              <w:t>Θ</w:t>
            </w:r>
            <w:r w:rsidR="0042312C">
              <w:rPr>
                <w:rFonts w:ascii="Palatino Linotype" w:hAnsi="Palatino Linotype"/>
                <w:sz w:val="20"/>
                <w:szCs w:val="20"/>
              </w:rPr>
              <w:t>ηητὸν</w:t>
            </w:r>
            <w:r w:rsidR="00C25675">
              <w:rPr>
                <w:rFonts w:ascii="Palatino Linotype" w:hAnsi="Palatino Linotype"/>
                <w:sz w:val="20"/>
                <w:szCs w:val="20"/>
              </w:rPr>
              <w:t>, μέγ</w:t>
            </w:r>
            <w:r w:rsidR="0042312C">
              <w:rPr>
                <w:rFonts w:ascii="Palatino Linotype" w:hAnsi="Palatino Linotype"/>
                <w:sz w:val="20"/>
                <w:szCs w:val="20"/>
              </w:rPr>
              <w:t>α</w:t>
            </w:r>
            <w:r w:rsidR="00C25675">
              <w:rPr>
                <w:rStyle w:val="Rimandonotaapidipagina"/>
                <w:rFonts w:ascii="Palatino Linotype" w:hAnsi="Palatino Linotype"/>
                <w:sz w:val="20"/>
                <w:szCs w:val="20"/>
              </w:rPr>
              <w:footnoteReference w:id="68"/>
            </w:r>
            <w:r w:rsidR="0042312C">
              <w:rPr>
                <w:rFonts w:ascii="Palatino Linotype" w:hAnsi="Palatino Linotype"/>
                <w:sz w:val="20"/>
                <w:szCs w:val="20"/>
              </w:rPr>
              <w:t xml:space="preserve"> θαῦμα, μέγαν πόνον Ἡϕαίστοιο,</w:t>
            </w:r>
          </w:p>
          <w:p w:rsidR="0042312C" w:rsidRDefault="0042312C" w:rsidP="006C3C8A">
            <w:pPr>
              <w:spacing w:line="276" w:lineRule="auto"/>
              <w:rPr>
                <w:rFonts w:ascii="Palatino Linotype" w:hAnsi="Palatino Linotype"/>
                <w:sz w:val="20"/>
                <w:szCs w:val="20"/>
              </w:rPr>
            </w:pPr>
            <w:r>
              <w:rPr>
                <w:rFonts w:ascii="Palatino Linotype" w:hAnsi="Palatino Linotype"/>
                <w:sz w:val="20"/>
                <w:szCs w:val="20"/>
              </w:rPr>
              <w:t>[...]</w:t>
            </w:r>
            <w:r w:rsidR="0056442D">
              <w:rPr>
                <w:rFonts w:ascii="Palatino Linotype" w:hAnsi="Palatino Linotype"/>
                <w:sz w:val="20"/>
                <w:szCs w:val="20"/>
              </w:rPr>
              <w:t>.</w:t>
            </w:r>
          </w:p>
          <w:p w:rsidR="00640287" w:rsidRDefault="00640287" w:rsidP="006C3C8A">
            <w:pPr>
              <w:spacing w:line="276" w:lineRule="auto"/>
              <w:rPr>
                <w:rFonts w:ascii="Palatino Linotype" w:hAnsi="Palatino Linotype"/>
                <w:sz w:val="20"/>
                <w:szCs w:val="20"/>
              </w:rPr>
            </w:pPr>
          </w:p>
          <w:p w:rsidR="00640287" w:rsidRDefault="00640287" w:rsidP="006C3C8A">
            <w:pPr>
              <w:spacing w:line="276" w:lineRule="auto"/>
              <w:rPr>
                <w:rFonts w:ascii="Palatino Linotype" w:hAnsi="Palatino Linotype"/>
                <w:sz w:val="20"/>
                <w:szCs w:val="20"/>
              </w:rPr>
            </w:pPr>
          </w:p>
          <w:p w:rsidR="00640287" w:rsidRDefault="00640287" w:rsidP="006C3C8A">
            <w:pPr>
              <w:spacing w:line="276" w:lineRule="auto"/>
              <w:rPr>
                <w:rFonts w:ascii="Palatino Linotype" w:hAnsi="Palatino Linotype"/>
                <w:sz w:val="20"/>
                <w:szCs w:val="20"/>
              </w:rPr>
            </w:pPr>
          </w:p>
          <w:p w:rsidR="00640287" w:rsidRDefault="00640287" w:rsidP="006C3C8A">
            <w:pPr>
              <w:spacing w:line="276" w:lineRule="auto"/>
              <w:rPr>
                <w:rFonts w:ascii="Palatino Linotype" w:hAnsi="Palatino Linotype"/>
                <w:sz w:val="20"/>
                <w:szCs w:val="20"/>
              </w:rPr>
            </w:pPr>
          </w:p>
          <w:p w:rsidR="009A5494" w:rsidRDefault="009A5494" w:rsidP="006C3C8A">
            <w:pPr>
              <w:spacing w:line="276" w:lineRule="auto"/>
              <w:rPr>
                <w:rFonts w:ascii="Palatino Linotype" w:hAnsi="Palatino Linotype"/>
                <w:sz w:val="20"/>
                <w:szCs w:val="20"/>
              </w:rPr>
            </w:pPr>
          </w:p>
          <w:p w:rsidR="00B967BB" w:rsidRDefault="000268E6" w:rsidP="006C3C8A">
            <w:pPr>
              <w:spacing w:line="276" w:lineRule="auto"/>
              <w:rPr>
                <w:rFonts w:ascii="Palatino Linotype" w:hAnsi="Palatino Linotype"/>
                <w:sz w:val="20"/>
                <w:szCs w:val="20"/>
              </w:rPr>
            </w:pPr>
            <w:r>
              <w:rPr>
                <w:rFonts w:ascii="Palatino Linotype" w:hAnsi="Palatino Linotype"/>
                <w:sz w:val="20"/>
                <w:szCs w:val="20"/>
              </w:rPr>
              <w:t>Ἐ</w:t>
            </w:r>
            <w:r w:rsidR="00247344">
              <w:rPr>
                <w:rFonts w:ascii="Palatino Linotype" w:hAnsi="Palatino Linotype"/>
                <w:sz w:val="20"/>
                <w:szCs w:val="20"/>
              </w:rPr>
              <w:t>ν τῷ δαίδαλα πολλὰ τετεύχατο μαρμαίροντα</w:t>
            </w:r>
            <w:r w:rsidR="00DE0C8E">
              <w:rPr>
                <w:rFonts w:ascii="Palatino Linotype" w:hAnsi="Palatino Linotype"/>
                <w:sz w:val="20"/>
                <w:szCs w:val="20"/>
              </w:rPr>
              <w:t>.</w:t>
            </w:r>
            <w:r w:rsidR="00F10367">
              <w:rPr>
                <w:rFonts w:ascii="Palatino Linotype" w:hAnsi="Palatino Linotype"/>
                <w:sz w:val="20"/>
                <w:szCs w:val="20"/>
              </w:rPr>
              <w:t xml:space="preserve">      </w:t>
            </w:r>
            <w:r w:rsidR="00EA2E80">
              <w:rPr>
                <w:rFonts w:ascii="Palatino Linotype" w:hAnsi="Palatino Linotype"/>
                <w:sz w:val="20"/>
                <w:szCs w:val="20"/>
              </w:rPr>
              <w:t xml:space="preserve"> </w:t>
            </w:r>
            <w:r w:rsidR="00F10367">
              <w:rPr>
                <w:rFonts w:ascii="Palatino Linotype" w:hAnsi="Palatino Linotype"/>
                <w:sz w:val="20"/>
                <w:szCs w:val="20"/>
              </w:rPr>
              <w:t xml:space="preserve"> 42</w:t>
            </w:r>
          </w:p>
          <w:p w:rsidR="00353147" w:rsidRDefault="00247344" w:rsidP="00353147">
            <w:pPr>
              <w:spacing w:after="120" w:line="276" w:lineRule="auto"/>
              <w:rPr>
                <w:rFonts w:ascii="Palatino Linotype" w:hAnsi="Palatino Linotype"/>
                <w:sz w:val="20"/>
                <w:szCs w:val="20"/>
              </w:rPr>
            </w:pPr>
            <w:r>
              <w:rPr>
                <w:rFonts w:ascii="Palatino Linotype" w:hAnsi="Palatino Linotype"/>
                <w:sz w:val="20"/>
                <w:szCs w:val="20"/>
              </w:rPr>
              <w:t>[...]</w:t>
            </w:r>
          </w:p>
          <w:p w:rsidR="00247344" w:rsidRDefault="006D6A86" w:rsidP="006C3C8A">
            <w:pPr>
              <w:spacing w:line="276" w:lineRule="auto"/>
              <w:rPr>
                <w:rFonts w:ascii="Palatino Linotype" w:hAnsi="Palatino Linotype"/>
                <w:sz w:val="20"/>
                <w:szCs w:val="20"/>
              </w:rPr>
            </w:pPr>
            <w:r>
              <w:rPr>
                <w:rFonts w:ascii="Palatino Linotype" w:hAnsi="Palatino Linotype"/>
                <w:sz w:val="20"/>
                <w:szCs w:val="20"/>
              </w:rPr>
              <w:t>Ὣς ϕάτο</w:t>
            </w:r>
            <w:r w:rsidR="009201A5">
              <w:rPr>
                <w:rFonts w:ascii="Palatino Linotype" w:hAnsi="Palatino Linotype"/>
                <w:sz w:val="20"/>
                <w:szCs w:val="20"/>
              </w:rPr>
              <w:t>. τὴν δ’ ὧδε προσεϕώνεεν ἐυρύ</w:t>
            </w:r>
            <w:r>
              <w:rPr>
                <w:rFonts w:ascii="Palatino Linotype" w:hAnsi="Palatino Linotype"/>
                <w:sz w:val="20"/>
                <w:szCs w:val="20"/>
              </w:rPr>
              <w:t>κερως</w:t>
            </w:r>
            <w:r w:rsidR="009201A5">
              <w:rPr>
                <w:rStyle w:val="Rimandonotaapidipagina"/>
                <w:rFonts w:ascii="Palatino Linotype" w:hAnsi="Palatino Linotype"/>
                <w:sz w:val="20"/>
                <w:szCs w:val="20"/>
              </w:rPr>
              <w:footnoteReference w:id="69"/>
            </w:r>
            <w:r>
              <w:rPr>
                <w:rFonts w:ascii="Palatino Linotype" w:hAnsi="Palatino Linotype"/>
                <w:sz w:val="20"/>
                <w:szCs w:val="20"/>
              </w:rPr>
              <w:t xml:space="preserve"> βοῦς</w:t>
            </w:r>
            <w:r w:rsidR="009201A5">
              <w:rPr>
                <w:rFonts w:ascii="Palatino Linotype" w:hAnsi="Palatino Linotype"/>
                <w:sz w:val="20"/>
                <w:szCs w:val="20"/>
              </w:rPr>
              <w:t>.</w:t>
            </w:r>
          </w:p>
          <w:p w:rsidR="006D6A86" w:rsidRDefault="00D257D9" w:rsidP="006C3C8A">
            <w:pPr>
              <w:spacing w:line="276" w:lineRule="auto"/>
              <w:rPr>
                <w:rFonts w:ascii="Palatino Linotype" w:hAnsi="Palatino Linotype"/>
                <w:sz w:val="20"/>
                <w:szCs w:val="20"/>
              </w:rPr>
            </w:pPr>
            <w:r>
              <w:rPr>
                <w:rFonts w:ascii="Palatino Linotype" w:hAnsi="Palatino Linotype"/>
                <w:sz w:val="20"/>
                <w:szCs w:val="20"/>
              </w:rPr>
              <w:t>Θάρσει παρθενική, μὴ δείδιθι πόντιον</w:t>
            </w:r>
            <w:r w:rsidR="00F10367">
              <w:rPr>
                <w:rFonts w:ascii="Palatino Linotype" w:hAnsi="Palatino Linotype"/>
                <w:sz w:val="20"/>
                <w:szCs w:val="20"/>
              </w:rPr>
              <w:t xml:space="preserve"> οἶδμα.      </w:t>
            </w:r>
            <w:r w:rsidR="001061BE">
              <w:rPr>
                <w:rFonts w:ascii="Palatino Linotype" w:hAnsi="Palatino Linotype"/>
                <w:sz w:val="20"/>
                <w:szCs w:val="20"/>
              </w:rPr>
              <w:t xml:space="preserve"> </w:t>
            </w:r>
            <w:r w:rsidR="00EA2E80">
              <w:rPr>
                <w:rFonts w:ascii="Palatino Linotype" w:hAnsi="Palatino Linotype"/>
                <w:sz w:val="20"/>
                <w:szCs w:val="20"/>
              </w:rPr>
              <w:t xml:space="preserve"> </w:t>
            </w:r>
            <w:r w:rsidR="007F7229">
              <w:rPr>
                <w:rFonts w:ascii="Palatino Linotype" w:hAnsi="Palatino Linotype"/>
                <w:sz w:val="20"/>
                <w:szCs w:val="20"/>
              </w:rPr>
              <w:t xml:space="preserve">   </w:t>
            </w:r>
            <w:r w:rsidR="00F10367">
              <w:rPr>
                <w:rFonts w:ascii="Palatino Linotype" w:hAnsi="Palatino Linotype"/>
                <w:sz w:val="20"/>
                <w:szCs w:val="20"/>
              </w:rPr>
              <w:t>145</w:t>
            </w:r>
          </w:p>
          <w:p w:rsidR="00D074BA" w:rsidRDefault="000268E6" w:rsidP="006C3C8A">
            <w:pPr>
              <w:spacing w:line="276" w:lineRule="auto"/>
              <w:rPr>
                <w:rFonts w:ascii="Palatino Linotype" w:hAnsi="Palatino Linotype"/>
                <w:sz w:val="20"/>
                <w:szCs w:val="20"/>
              </w:rPr>
            </w:pPr>
            <w:r>
              <w:rPr>
                <w:rFonts w:ascii="Palatino Linotype" w:hAnsi="Palatino Linotype"/>
                <w:sz w:val="20"/>
                <w:szCs w:val="20"/>
              </w:rPr>
              <w:t>Α</w:t>
            </w:r>
            <w:r w:rsidR="009201A5">
              <w:rPr>
                <w:rFonts w:ascii="Palatino Linotype" w:hAnsi="Palatino Linotype"/>
                <w:sz w:val="20"/>
                <w:szCs w:val="20"/>
              </w:rPr>
              <w:t>ὐτός τοι Ζεύς εἰμι</w:t>
            </w:r>
            <w:r w:rsidR="001F3790">
              <w:rPr>
                <w:rFonts w:ascii="Palatino Linotype" w:hAnsi="Palatino Linotype"/>
                <w:sz w:val="20"/>
                <w:szCs w:val="20"/>
              </w:rPr>
              <w:t xml:space="preserve"> καὶ ἐγγύθεν εἴδομαι</w:t>
            </w:r>
            <w:r w:rsidR="001F3790">
              <w:rPr>
                <w:rStyle w:val="Rimandonotaapidipagina"/>
                <w:rFonts w:ascii="Palatino Linotype" w:hAnsi="Palatino Linotype"/>
                <w:sz w:val="20"/>
                <w:szCs w:val="20"/>
              </w:rPr>
              <w:footnoteReference w:id="70"/>
            </w:r>
            <w:r w:rsidR="00D074BA">
              <w:rPr>
                <w:rFonts w:ascii="Palatino Linotype" w:hAnsi="Palatino Linotype"/>
                <w:sz w:val="20"/>
                <w:szCs w:val="20"/>
              </w:rPr>
              <w:t xml:space="preserve"> μέν</w:t>
            </w:r>
          </w:p>
          <w:p w:rsidR="00D074BA" w:rsidRDefault="000268E6" w:rsidP="006C3C8A">
            <w:pPr>
              <w:spacing w:line="276" w:lineRule="auto"/>
              <w:rPr>
                <w:rFonts w:ascii="Palatino Linotype" w:hAnsi="Palatino Linotype"/>
                <w:sz w:val="20"/>
                <w:szCs w:val="20"/>
              </w:rPr>
            </w:pPr>
            <w:r>
              <w:rPr>
                <w:rFonts w:ascii="Palatino Linotype" w:hAnsi="Palatino Linotype"/>
                <w:sz w:val="20"/>
                <w:szCs w:val="20"/>
              </w:rPr>
              <w:t>Τ</w:t>
            </w:r>
            <w:r w:rsidR="00D074BA">
              <w:rPr>
                <w:rFonts w:ascii="Palatino Linotype" w:hAnsi="Palatino Linotype"/>
                <w:sz w:val="20"/>
                <w:szCs w:val="20"/>
              </w:rPr>
              <w:t>αῦρος</w:t>
            </w:r>
            <w:r w:rsidR="00C84F2C">
              <w:rPr>
                <w:rFonts w:ascii="Palatino Linotype" w:hAnsi="Palatino Linotype"/>
                <w:sz w:val="20"/>
                <w:szCs w:val="20"/>
              </w:rPr>
              <w:t>,</w:t>
            </w:r>
            <w:r w:rsidR="00D074BA">
              <w:rPr>
                <w:rFonts w:ascii="Palatino Linotype" w:hAnsi="Palatino Linotype"/>
                <w:sz w:val="20"/>
                <w:szCs w:val="20"/>
              </w:rPr>
              <w:t xml:space="preserve"> ἐπεὶ δ</w:t>
            </w:r>
            <w:r w:rsidR="00C84F2C">
              <w:rPr>
                <w:rFonts w:ascii="Palatino Linotype" w:hAnsi="Palatino Linotype"/>
                <w:sz w:val="20"/>
                <w:szCs w:val="20"/>
              </w:rPr>
              <w:t>ύναμαί γε ϕανήμεναι ὅττ’</w:t>
            </w:r>
            <w:r w:rsidR="00A85642">
              <w:rPr>
                <w:rFonts w:ascii="Palatino Linotype" w:hAnsi="Palatino Linotype"/>
                <w:sz w:val="20"/>
                <w:szCs w:val="20"/>
              </w:rPr>
              <w:t xml:space="preserve"> </w:t>
            </w:r>
            <w:r w:rsidR="00C84F2C">
              <w:rPr>
                <w:rFonts w:ascii="Palatino Linotype" w:hAnsi="Palatino Linotype"/>
                <w:sz w:val="20"/>
                <w:szCs w:val="20"/>
              </w:rPr>
              <w:t>ἐ</w:t>
            </w:r>
            <w:r w:rsidR="00A85642">
              <w:rPr>
                <w:rFonts w:ascii="Palatino Linotype" w:hAnsi="Palatino Linotype"/>
                <w:sz w:val="20"/>
                <w:szCs w:val="20"/>
              </w:rPr>
              <w:t>θέλοιμι</w:t>
            </w:r>
            <w:r w:rsidR="00C84F2C">
              <w:rPr>
                <w:rStyle w:val="Rimandonotaapidipagina"/>
                <w:rFonts w:ascii="Palatino Linotype" w:hAnsi="Palatino Linotype"/>
                <w:sz w:val="20"/>
                <w:szCs w:val="20"/>
              </w:rPr>
              <w:footnoteReference w:id="71"/>
            </w:r>
            <w:r w:rsidR="00A85642">
              <w:rPr>
                <w:rFonts w:ascii="Palatino Linotype" w:hAnsi="Palatino Linotype"/>
                <w:sz w:val="20"/>
                <w:szCs w:val="20"/>
              </w:rPr>
              <w:t>.</w:t>
            </w:r>
          </w:p>
          <w:p w:rsidR="00A85642" w:rsidRDefault="000268E6" w:rsidP="006C3C8A">
            <w:pPr>
              <w:spacing w:line="276" w:lineRule="auto"/>
              <w:rPr>
                <w:rFonts w:ascii="Palatino Linotype" w:hAnsi="Palatino Linotype"/>
                <w:sz w:val="20"/>
                <w:szCs w:val="20"/>
              </w:rPr>
            </w:pPr>
            <w:r>
              <w:rPr>
                <w:rFonts w:ascii="Palatino Linotype" w:hAnsi="Palatino Linotype"/>
                <w:sz w:val="20"/>
                <w:szCs w:val="20"/>
              </w:rPr>
              <w:t>Σ</w:t>
            </w:r>
            <w:r w:rsidR="00A85642">
              <w:rPr>
                <w:rFonts w:ascii="Palatino Linotype" w:hAnsi="Palatino Linotype"/>
                <w:sz w:val="20"/>
                <w:szCs w:val="20"/>
              </w:rPr>
              <w:t>ὸς δὲ πόθος</w:t>
            </w:r>
            <w:r w:rsidR="00407EEE">
              <w:rPr>
                <w:rFonts w:ascii="Palatino Linotype" w:hAnsi="Palatino Linotype"/>
                <w:sz w:val="20"/>
                <w:szCs w:val="20"/>
              </w:rPr>
              <w:t xml:space="preserve"> μ’ ἐ</w:t>
            </w:r>
            <w:r w:rsidR="00A85642">
              <w:rPr>
                <w:rFonts w:ascii="Palatino Linotype" w:hAnsi="Palatino Linotype"/>
                <w:sz w:val="20"/>
                <w:szCs w:val="20"/>
              </w:rPr>
              <w:t>νέηκε</w:t>
            </w:r>
            <w:r w:rsidR="00407EEE">
              <w:rPr>
                <w:rStyle w:val="Rimandonotaapidipagina"/>
                <w:rFonts w:ascii="Palatino Linotype" w:hAnsi="Palatino Linotype"/>
                <w:sz w:val="20"/>
                <w:szCs w:val="20"/>
              </w:rPr>
              <w:footnoteReference w:id="72"/>
            </w:r>
            <w:r w:rsidR="00A85642">
              <w:rPr>
                <w:rFonts w:ascii="Palatino Linotype" w:hAnsi="Palatino Linotype"/>
                <w:sz w:val="20"/>
                <w:szCs w:val="20"/>
              </w:rPr>
              <w:t xml:space="preserve"> τόσην</w:t>
            </w:r>
            <w:r w:rsidR="005C561D">
              <w:rPr>
                <w:rFonts w:ascii="Palatino Linotype" w:hAnsi="Palatino Linotype"/>
                <w:sz w:val="20"/>
                <w:szCs w:val="20"/>
              </w:rPr>
              <w:t xml:space="preserve"> </w:t>
            </w:r>
            <w:r w:rsidR="00A85642">
              <w:rPr>
                <w:rFonts w:ascii="Palatino Linotype" w:hAnsi="Palatino Linotype"/>
                <w:sz w:val="20"/>
                <w:szCs w:val="20"/>
              </w:rPr>
              <w:t>ἅλα</w:t>
            </w:r>
            <w:r w:rsidR="005C561D">
              <w:rPr>
                <w:rFonts w:ascii="Palatino Linotype" w:hAnsi="Palatino Linotype"/>
                <w:sz w:val="20"/>
                <w:szCs w:val="20"/>
              </w:rPr>
              <w:t xml:space="preserve"> </w:t>
            </w:r>
            <w:r w:rsidR="00A85642">
              <w:rPr>
                <w:rFonts w:ascii="Palatino Linotype" w:hAnsi="Palatino Linotype"/>
                <w:sz w:val="20"/>
                <w:szCs w:val="20"/>
              </w:rPr>
              <w:t>με</w:t>
            </w:r>
            <w:r w:rsidR="005C561D">
              <w:rPr>
                <w:rFonts w:ascii="Palatino Linotype" w:hAnsi="Palatino Linotype"/>
                <w:sz w:val="20"/>
                <w:szCs w:val="20"/>
              </w:rPr>
              <w:t>τρήσασθαι</w:t>
            </w:r>
          </w:p>
          <w:p w:rsidR="005C561D" w:rsidRDefault="000268E6" w:rsidP="006C3C8A">
            <w:pPr>
              <w:spacing w:line="276" w:lineRule="auto"/>
              <w:rPr>
                <w:rFonts w:ascii="Palatino Linotype" w:hAnsi="Palatino Linotype"/>
                <w:sz w:val="20"/>
                <w:szCs w:val="20"/>
              </w:rPr>
            </w:pPr>
            <w:r>
              <w:rPr>
                <w:rFonts w:ascii="Palatino Linotype" w:hAnsi="Palatino Linotype"/>
                <w:sz w:val="20"/>
                <w:szCs w:val="20"/>
              </w:rPr>
              <w:t>Τ</w:t>
            </w:r>
            <w:r w:rsidR="00DA1B72">
              <w:rPr>
                <w:rFonts w:ascii="Palatino Linotype" w:hAnsi="Palatino Linotype"/>
                <w:sz w:val="20"/>
                <w:szCs w:val="20"/>
              </w:rPr>
              <w:t>αῦρον</w:t>
            </w:r>
            <w:r w:rsidR="0049710B">
              <w:rPr>
                <w:rStyle w:val="Rimandonotaapidipagina"/>
                <w:rFonts w:ascii="Palatino Linotype" w:hAnsi="Palatino Linotype"/>
                <w:sz w:val="20"/>
                <w:szCs w:val="20"/>
              </w:rPr>
              <w:footnoteReference w:id="73"/>
            </w:r>
            <w:r w:rsidR="00BB4235">
              <w:rPr>
                <w:rFonts w:ascii="Palatino Linotype" w:hAnsi="Palatino Linotype"/>
                <w:sz w:val="20"/>
                <w:szCs w:val="20"/>
              </w:rPr>
              <w:t xml:space="preserve"> ἐειδόμενον</w:t>
            </w:r>
            <w:r w:rsidR="00DA1B72">
              <w:rPr>
                <w:rFonts w:ascii="Palatino Linotype" w:hAnsi="Palatino Linotype"/>
                <w:sz w:val="20"/>
                <w:szCs w:val="20"/>
              </w:rPr>
              <w:t>.</w:t>
            </w:r>
            <w:r w:rsidR="00BB4235">
              <w:rPr>
                <w:rFonts w:ascii="Palatino Linotype" w:hAnsi="Palatino Linotype"/>
                <w:sz w:val="20"/>
                <w:szCs w:val="20"/>
              </w:rPr>
              <w:t xml:space="preserve"> Κρήτη δέ σε δέξεται ἤδη</w:t>
            </w:r>
            <w:r w:rsidR="00DA1B72">
              <w:rPr>
                <w:rFonts w:ascii="Palatino Linotype" w:hAnsi="Palatino Linotype"/>
                <w:sz w:val="20"/>
                <w:szCs w:val="20"/>
              </w:rPr>
              <w:t>,</w:t>
            </w:r>
          </w:p>
          <w:p w:rsidR="00BB4235" w:rsidRDefault="000268E6" w:rsidP="006C3C8A">
            <w:pPr>
              <w:spacing w:line="276" w:lineRule="auto"/>
              <w:rPr>
                <w:rFonts w:ascii="Palatino Linotype" w:hAnsi="Palatino Linotype"/>
                <w:sz w:val="20"/>
                <w:szCs w:val="20"/>
              </w:rPr>
            </w:pPr>
            <w:r>
              <w:rPr>
                <w:rFonts w:ascii="Palatino Linotype" w:hAnsi="Palatino Linotype"/>
                <w:sz w:val="20"/>
                <w:szCs w:val="20"/>
              </w:rPr>
              <w:t>Ἥ</w:t>
            </w:r>
            <w:r w:rsidR="00BB4235">
              <w:rPr>
                <w:rFonts w:ascii="Palatino Linotype" w:hAnsi="Palatino Linotype"/>
                <w:sz w:val="20"/>
                <w:szCs w:val="20"/>
              </w:rPr>
              <w:t xml:space="preserve"> μ’ ἔθρεψε καὶ αὐτόν</w:t>
            </w:r>
            <w:r w:rsidR="00211AD4">
              <w:rPr>
                <w:rFonts w:ascii="Palatino Linotype" w:hAnsi="Palatino Linotype"/>
                <w:sz w:val="20"/>
                <w:szCs w:val="20"/>
              </w:rPr>
              <w:t>,</w:t>
            </w:r>
            <w:r w:rsidR="00BB4235">
              <w:rPr>
                <w:rFonts w:ascii="Palatino Linotype" w:hAnsi="Palatino Linotype"/>
                <w:sz w:val="20"/>
                <w:szCs w:val="20"/>
              </w:rPr>
              <w:t xml:space="preserve"> ὅ</w:t>
            </w:r>
            <w:r w:rsidR="0049710B">
              <w:rPr>
                <w:rFonts w:ascii="Palatino Linotype" w:hAnsi="Palatino Linotype"/>
                <w:sz w:val="20"/>
                <w:szCs w:val="20"/>
              </w:rPr>
              <w:t>π</w:t>
            </w:r>
            <w:r w:rsidR="00CB5DD4">
              <w:rPr>
                <w:rFonts w:ascii="Palatino Linotype" w:hAnsi="Palatino Linotype"/>
                <w:sz w:val="20"/>
                <w:szCs w:val="20"/>
              </w:rPr>
              <w:t>οι</w:t>
            </w:r>
            <w:r w:rsidR="0049710B">
              <w:rPr>
                <w:rStyle w:val="Rimandonotaapidipagina"/>
                <w:rFonts w:ascii="Palatino Linotype" w:hAnsi="Palatino Linotype"/>
                <w:sz w:val="20"/>
                <w:szCs w:val="20"/>
              </w:rPr>
              <w:footnoteReference w:id="74"/>
            </w:r>
            <w:r w:rsidR="00211AD4">
              <w:rPr>
                <w:rFonts w:ascii="Palatino Linotype" w:hAnsi="Palatino Linotype"/>
                <w:sz w:val="20"/>
                <w:szCs w:val="20"/>
              </w:rPr>
              <w:t xml:space="preserve"> νυμϕήϊ</w:t>
            </w:r>
            <w:r w:rsidR="006C3C8A">
              <w:rPr>
                <w:rFonts w:ascii="Palatino Linotype" w:hAnsi="Palatino Linotype"/>
                <w:sz w:val="20"/>
                <w:szCs w:val="20"/>
              </w:rPr>
              <w:t xml:space="preserve">α σεῖο           </w:t>
            </w:r>
            <w:r w:rsidR="00F10367">
              <w:rPr>
                <w:rFonts w:ascii="Palatino Linotype" w:hAnsi="Palatino Linotype"/>
                <w:sz w:val="20"/>
                <w:szCs w:val="20"/>
              </w:rPr>
              <w:t xml:space="preserve"> 150</w:t>
            </w:r>
          </w:p>
          <w:p w:rsidR="00BB4235" w:rsidRDefault="000268E6" w:rsidP="006C3C8A">
            <w:pPr>
              <w:spacing w:line="276" w:lineRule="auto"/>
              <w:rPr>
                <w:rFonts w:ascii="Palatino Linotype" w:hAnsi="Palatino Linotype"/>
                <w:sz w:val="20"/>
                <w:szCs w:val="20"/>
              </w:rPr>
            </w:pPr>
            <w:r>
              <w:rPr>
                <w:rFonts w:ascii="Palatino Linotype" w:hAnsi="Palatino Linotype"/>
                <w:sz w:val="20"/>
                <w:szCs w:val="20"/>
              </w:rPr>
              <w:t>Ἔ</w:t>
            </w:r>
            <w:r w:rsidR="00BB4235">
              <w:rPr>
                <w:rFonts w:ascii="Palatino Linotype" w:hAnsi="Palatino Linotype"/>
                <w:sz w:val="20"/>
                <w:szCs w:val="20"/>
              </w:rPr>
              <w:t>σσεται</w:t>
            </w:r>
            <w:r w:rsidR="00F01B17">
              <w:rPr>
                <w:rFonts w:ascii="Palatino Linotype" w:hAnsi="Palatino Linotype"/>
                <w:sz w:val="20"/>
                <w:szCs w:val="20"/>
              </w:rPr>
              <w:t>.</w:t>
            </w:r>
            <w:r w:rsidR="00C237EC">
              <w:rPr>
                <w:rFonts w:ascii="Palatino Linotype" w:hAnsi="Palatino Linotype"/>
                <w:sz w:val="20"/>
                <w:szCs w:val="20"/>
              </w:rPr>
              <w:t xml:space="preserve"> </w:t>
            </w:r>
            <w:r w:rsidR="00A7450F">
              <w:rPr>
                <w:rFonts w:ascii="Palatino Linotype" w:hAnsi="Palatino Linotype"/>
                <w:sz w:val="20"/>
                <w:szCs w:val="20"/>
              </w:rPr>
              <w:t>ἐξ ἐμέθεν δὲ κλειν</w:t>
            </w:r>
            <w:r w:rsidR="00E435A3">
              <w:rPr>
                <w:rFonts w:ascii="Palatino Linotype" w:hAnsi="Palatino Linotype"/>
                <w:sz w:val="20"/>
                <w:szCs w:val="20"/>
              </w:rPr>
              <w:t>οὺς</w:t>
            </w:r>
            <w:r w:rsidR="00A7450F">
              <w:rPr>
                <w:rStyle w:val="Rimandonotaapidipagina"/>
                <w:rFonts w:ascii="Palatino Linotype" w:hAnsi="Palatino Linotype"/>
                <w:sz w:val="20"/>
                <w:szCs w:val="20"/>
              </w:rPr>
              <w:footnoteReference w:id="75"/>
            </w:r>
            <w:r w:rsidR="008577EE">
              <w:rPr>
                <w:rFonts w:ascii="Palatino Linotype" w:hAnsi="Palatino Linotype"/>
                <w:sz w:val="20"/>
                <w:szCs w:val="20"/>
              </w:rPr>
              <w:t xml:space="preserve"> ϕ</w:t>
            </w:r>
            <w:r w:rsidR="00FF35F4">
              <w:rPr>
                <w:rFonts w:ascii="Palatino Linotype" w:hAnsi="Palatino Linotype"/>
                <w:sz w:val="20"/>
                <w:szCs w:val="20"/>
              </w:rPr>
              <w:t>ύ</w:t>
            </w:r>
            <w:r w:rsidR="008577EE">
              <w:rPr>
                <w:rFonts w:ascii="Palatino Linotype" w:hAnsi="Palatino Linotype"/>
                <w:sz w:val="20"/>
                <w:szCs w:val="20"/>
              </w:rPr>
              <w:t>σ</w:t>
            </w:r>
            <w:r w:rsidR="00FF35F4">
              <w:rPr>
                <w:rFonts w:ascii="Palatino Linotype" w:hAnsi="Palatino Linotype"/>
                <w:sz w:val="20"/>
                <w:szCs w:val="20"/>
              </w:rPr>
              <w:t>σεαι</w:t>
            </w:r>
            <w:r w:rsidR="008577EE">
              <w:rPr>
                <w:rStyle w:val="Rimandonotaapidipagina"/>
                <w:rFonts w:ascii="Palatino Linotype" w:hAnsi="Palatino Linotype"/>
                <w:sz w:val="20"/>
                <w:szCs w:val="20"/>
              </w:rPr>
              <w:footnoteReference w:id="76"/>
            </w:r>
            <w:r w:rsidR="00FF35F4">
              <w:rPr>
                <w:rFonts w:ascii="Palatino Linotype" w:hAnsi="Palatino Linotype"/>
                <w:sz w:val="20"/>
                <w:szCs w:val="20"/>
              </w:rPr>
              <w:t xml:space="preserve"> υἷας.</w:t>
            </w:r>
          </w:p>
          <w:p w:rsidR="00E435A3" w:rsidRPr="00EF6694" w:rsidRDefault="000268E6" w:rsidP="006C3C8A">
            <w:pPr>
              <w:spacing w:line="276" w:lineRule="auto"/>
              <w:rPr>
                <w:sz w:val="20"/>
                <w:szCs w:val="20"/>
              </w:rPr>
            </w:pPr>
            <w:r>
              <w:rPr>
                <w:rFonts w:ascii="Palatino Linotype" w:hAnsi="Palatino Linotype"/>
                <w:sz w:val="20"/>
                <w:szCs w:val="20"/>
              </w:rPr>
              <w:t>Ο</w:t>
            </w:r>
            <w:r w:rsidR="009B782E">
              <w:rPr>
                <w:rFonts w:ascii="Palatino Linotype" w:hAnsi="Palatino Linotype"/>
                <w:sz w:val="20"/>
                <w:szCs w:val="20"/>
              </w:rPr>
              <w:t>ἳ σκηπτοῦχοι ἄπ</w:t>
            </w:r>
            <w:r w:rsidR="00E435A3">
              <w:rPr>
                <w:rFonts w:ascii="Palatino Linotype" w:hAnsi="Palatino Linotype"/>
                <w:sz w:val="20"/>
                <w:szCs w:val="20"/>
              </w:rPr>
              <w:t>α</w:t>
            </w:r>
            <w:r w:rsidR="009B782E">
              <w:rPr>
                <w:rFonts w:ascii="Palatino Linotype" w:hAnsi="Palatino Linotype"/>
                <w:sz w:val="20"/>
                <w:szCs w:val="20"/>
              </w:rPr>
              <w:t>σιν</w:t>
            </w:r>
            <w:r w:rsidR="009B782E">
              <w:rPr>
                <w:rStyle w:val="Rimandonotaapidipagina"/>
                <w:rFonts w:ascii="Palatino Linotype" w:hAnsi="Palatino Linotype"/>
                <w:sz w:val="20"/>
                <w:szCs w:val="20"/>
              </w:rPr>
              <w:footnoteReference w:id="77"/>
            </w:r>
            <w:r w:rsidR="001E7419">
              <w:rPr>
                <w:rFonts w:ascii="Palatino Linotype" w:hAnsi="Palatino Linotype"/>
                <w:sz w:val="20"/>
                <w:szCs w:val="20"/>
              </w:rPr>
              <w:t xml:space="preserve"> ἐπὶ χθονίοισιν ἔσονται.</w:t>
            </w:r>
          </w:p>
        </w:tc>
        <w:tc>
          <w:tcPr>
            <w:tcW w:w="3898" w:type="dxa"/>
          </w:tcPr>
          <w:p w:rsidR="008D3C5B" w:rsidRPr="008B6F9F" w:rsidRDefault="00C5715B" w:rsidP="006C3C8A">
            <w:pPr>
              <w:spacing w:line="276" w:lineRule="auto"/>
            </w:pPr>
            <w:r>
              <w:lastRenderedPageBreak/>
              <w:t>I</w:t>
            </w:r>
            <w:r w:rsidR="008D3C5B">
              <w:t>I</w:t>
            </w:r>
            <w:r w:rsidR="008D3C5B" w:rsidRPr="008B6F9F">
              <w:t xml:space="preserve"> – </w:t>
            </w:r>
            <w:r>
              <w:t>EUROPA, vv.</w:t>
            </w:r>
            <w:r w:rsidR="003D10C8">
              <w:t xml:space="preserve"> </w:t>
            </w:r>
            <w:r w:rsidR="00CE56DD">
              <w:t>37</w:t>
            </w:r>
            <w:r w:rsidR="003D10C8">
              <w:t>-55</w:t>
            </w:r>
            <w:r w:rsidR="004E10F5">
              <w:t>;</w:t>
            </w:r>
            <w:r>
              <w:t xml:space="preserve"> </w:t>
            </w:r>
            <w:r w:rsidR="003D10C8">
              <w:t xml:space="preserve">62-63; </w:t>
            </w:r>
            <w:r>
              <w:t>204-214</w:t>
            </w:r>
            <w:r w:rsidR="009A5494">
              <w:t xml:space="preserve"> </w:t>
            </w:r>
          </w:p>
          <w:p w:rsidR="00BB747C" w:rsidRDefault="00BB747C" w:rsidP="006C3C8A">
            <w:pPr>
              <w:spacing w:line="276" w:lineRule="auto"/>
              <w:rPr>
                <w:sz w:val="20"/>
                <w:szCs w:val="20"/>
              </w:rPr>
            </w:pPr>
          </w:p>
          <w:p w:rsidR="006131B8" w:rsidRDefault="006131B8" w:rsidP="006C3C8A">
            <w:pPr>
              <w:spacing w:line="276" w:lineRule="auto"/>
              <w:rPr>
                <w:b/>
                <w:bCs/>
                <w:sz w:val="20"/>
                <w:szCs w:val="20"/>
              </w:rPr>
            </w:pPr>
            <w:r w:rsidRPr="0018015F">
              <w:rPr>
                <w:sz w:val="20"/>
                <w:szCs w:val="20"/>
              </w:rPr>
              <w:t>[...]</w:t>
            </w:r>
            <w:r w:rsidR="00CE56DD">
              <w:rPr>
                <w:sz w:val="20"/>
                <w:szCs w:val="20"/>
              </w:rPr>
              <w:t xml:space="preserve"> Così diss’ella.</w:t>
            </w:r>
          </w:p>
          <w:p w:rsidR="003D10C8" w:rsidRPr="003D10C8" w:rsidRDefault="003D10C8" w:rsidP="006C3C8A">
            <w:pPr>
              <w:spacing w:line="276" w:lineRule="auto"/>
              <w:rPr>
                <w:bCs/>
                <w:sz w:val="20"/>
                <w:szCs w:val="20"/>
              </w:rPr>
            </w:pPr>
            <w:r>
              <w:rPr>
                <w:bCs/>
                <w:sz w:val="20"/>
                <w:szCs w:val="20"/>
              </w:rPr>
              <w:t xml:space="preserve">  </w:t>
            </w:r>
            <w:r w:rsidRPr="003D10C8">
              <w:rPr>
                <w:bCs/>
                <w:sz w:val="20"/>
                <w:szCs w:val="20"/>
              </w:rPr>
              <w:t>Quindi rizzossi, e corse tosto in traccia</w:t>
            </w:r>
          </w:p>
          <w:p w:rsidR="003D10C8" w:rsidRPr="003D10C8" w:rsidRDefault="003D10C8" w:rsidP="006C3C8A">
            <w:pPr>
              <w:spacing w:line="276" w:lineRule="auto"/>
              <w:rPr>
                <w:bCs/>
                <w:sz w:val="20"/>
                <w:szCs w:val="20"/>
              </w:rPr>
            </w:pPr>
            <w:r w:rsidRPr="003D10C8">
              <w:rPr>
                <w:bCs/>
                <w:sz w:val="20"/>
                <w:szCs w:val="20"/>
              </w:rPr>
              <w:t>Delle compagne sue, dolci compagne,</w:t>
            </w:r>
          </w:p>
          <w:p w:rsidR="003D10C8" w:rsidRPr="003D10C8" w:rsidRDefault="003D10C8" w:rsidP="006C3C8A">
            <w:pPr>
              <w:spacing w:line="276" w:lineRule="auto"/>
              <w:rPr>
                <w:bCs/>
                <w:sz w:val="20"/>
                <w:szCs w:val="20"/>
              </w:rPr>
            </w:pPr>
            <w:r w:rsidRPr="003D10C8">
              <w:rPr>
                <w:bCs/>
                <w:sz w:val="20"/>
                <w:szCs w:val="20"/>
              </w:rPr>
              <w:t>Tutte d'età, di nobiltà, di voglie</w:t>
            </w:r>
            <w:r w:rsidR="009C4FE4">
              <w:rPr>
                <w:bCs/>
                <w:sz w:val="20"/>
                <w:szCs w:val="20"/>
              </w:rPr>
              <w:t xml:space="preserve">                40</w:t>
            </w:r>
          </w:p>
          <w:p w:rsidR="003D10C8" w:rsidRPr="003D10C8" w:rsidRDefault="003D10C8" w:rsidP="006C3C8A">
            <w:pPr>
              <w:spacing w:line="276" w:lineRule="auto"/>
              <w:rPr>
                <w:bCs/>
                <w:sz w:val="20"/>
                <w:szCs w:val="20"/>
              </w:rPr>
            </w:pPr>
            <w:r w:rsidRPr="003D10C8">
              <w:rPr>
                <w:bCs/>
                <w:sz w:val="20"/>
                <w:szCs w:val="20"/>
              </w:rPr>
              <w:t>A lei conformi. Ella solea con queste</w:t>
            </w:r>
          </w:p>
          <w:p w:rsidR="003D10C8" w:rsidRPr="003D10C8" w:rsidRDefault="003D10C8" w:rsidP="006C3C8A">
            <w:pPr>
              <w:spacing w:line="276" w:lineRule="auto"/>
              <w:rPr>
                <w:bCs/>
                <w:sz w:val="20"/>
                <w:szCs w:val="20"/>
              </w:rPr>
            </w:pPr>
            <w:r w:rsidRPr="003D10C8">
              <w:rPr>
                <w:bCs/>
                <w:sz w:val="20"/>
                <w:szCs w:val="20"/>
              </w:rPr>
              <w:lastRenderedPageBreak/>
              <w:t>Tutto il dì sollazzarsi, e allor che al ballo</w:t>
            </w:r>
          </w:p>
          <w:p w:rsidR="003D10C8" w:rsidRPr="003D10C8" w:rsidRDefault="003D10C8" w:rsidP="006C3C8A">
            <w:pPr>
              <w:spacing w:line="276" w:lineRule="auto"/>
              <w:rPr>
                <w:bCs/>
                <w:sz w:val="20"/>
                <w:szCs w:val="20"/>
              </w:rPr>
            </w:pPr>
            <w:r w:rsidRPr="003D10C8">
              <w:rPr>
                <w:bCs/>
                <w:sz w:val="20"/>
                <w:szCs w:val="20"/>
              </w:rPr>
              <w:t>Si disponeva, e quando sulle rive</w:t>
            </w:r>
          </w:p>
          <w:p w:rsidR="003D10C8" w:rsidRPr="003D10C8" w:rsidRDefault="003D10C8" w:rsidP="006C3C8A">
            <w:pPr>
              <w:spacing w:line="276" w:lineRule="auto"/>
              <w:rPr>
                <w:bCs/>
                <w:sz w:val="20"/>
                <w:szCs w:val="20"/>
              </w:rPr>
            </w:pPr>
            <w:r w:rsidRPr="003D10C8">
              <w:rPr>
                <w:bCs/>
                <w:sz w:val="20"/>
                <w:szCs w:val="20"/>
              </w:rPr>
              <w:t>S'abbellia dell'Anauro, e quando al prato</w:t>
            </w:r>
          </w:p>
          <w:p w:rsidR="003D10C8" w:rsidRDefault="003D10C8" w:rsidP="006C3C8A">
            <w:pPr>
              <w:spacing w:line="276" w:lineRule="auto"/>
              <w:rPr>
                <w:bCs/>
                <w:sz w:val="20"/>
                <w:szCs w:val="20"/>
              </w:rPr>
            </w:pPr>
            <w:r w:rsidRPr="003D10C8">
              <w:rPr>
                <w:bCs/>
                <w:sz w:val="20"/>
                <w:szCs w:val="20"/>
              </w:rPr>
              <w:t>China cogliea tra l'erbe i bianchi gigli.</w:t>
            </w:r>
            <w:r w:rsidR="009C4FE4">
              <w:rPr>
                <w:bCs/>
                <w:sz w:val="20"/>
                <w:szCs w:val="20"/>
              </w:rPr>
              <w:t xml:space="preserve">      45</w:t>
            </w:r>
          </w:p>
          <w:p w:rsidR="006131B8" w:rsidRPr="006131B8" w:rsidRDefault="006131B8" w:rsidP="006C3C8A">
            <w:pPr>
              <w:spacing w:line="276" w:lineRule="auto"/>
              <w:rPr>
                <w:sz w:val="20"/>
                <w:szCs w:val="20"/>
              </w:rPr>
            </w:pPr>
            <w:r w:rsidRPr="006131B8">
              <w:rPr>
                <w:bCs/>
                <w:sz w:val="20"/>
                <w:szCs w:val="20"/>
              </w:rPr>
              <w:t>Presto</w:t>
            </w:r>
            <w:r w:rsidRPr="006131B8">
              <w:rPr>
                <w:sz w:val="20"/>
                <w:szCs w:val="20"/>
              </w:rPr>
              <w:t> </w:t>
            </w:r>
            <w:r w:rsidRPr="006131B8">
              <w:rPr>
                <w:bCs/>
                <w:sz w:val="20"/>
                <w:szCs w:val="20"/>
              </w:rPr>
              <w:t>incontrolle</w:t>
            </w:r>
            <w:r w:rsidRPr="006131B8">
              <w:rPr>
                <w:sz w:val="20"/>
                <w:szCs w:val="20"/>
              </w:rPr>
              <w:t>, esse veniano, e in mano</w:t>
            </w:r>
          </w:p>
          <w:p w:rsidR="006131B8" w:rsidRPr="006131B8" w:rsidRDefault="006131B8" w:rsidP="006C3C8A">
            <w:pPr>
              <w:spacing w:line="276" w:lineRule="auto"/>
              <w:rPr>
                <w:sz w:val="20"/>
                <w:szCs w:val="20"/>
              </w:rPr>
            </w:pPr>
            <w:r w:rsidRPr="006131B8">
              <w:rPr>
                <w:sz w:val="20"/>
                <w:szCs w:val="20"/>
              </w:rPr>
              <w:t>Recavan tutte un cestellin da fiori.</w:t>
            </w:r>
          </w:p>
          <w:p w:rsidR="006131B8" w:rsidRPr="006131B8" w:rsidRDefault="006131B8" w:rsidP="006C3C8A">
            <w:pPr>
              <w:spacing w:line="276" w:lineRule="auto"/>
              <w:rPr>
                <w:sz w:val="20"/>
                <w:szCs w:val="20"/>
              </w:rPr>
            </w:pPr>
            <w:r w:rsidRPr="006131B8">
              <w:rPr>
                <w:sz w:val="20"/>
                <w:szCs w:val="20"/>
              </w:rPr>
              <w:t>Andaro ai prati, presso cui dal lido</w:t>
            </w:r>
          </w:p>
          <w:p w:rsidR="006131B8" w:rsidRPr="006131B8" w:rsidRDefault="006131B8" w:rsidP="006C3C8A">
            <w:pPr>
              <w:spacing w:line="276" w:lineRule="auto"/>
              <w:rPr>
                <w:sz w:val="20"/>
                <w:szCs w:val="20"/>
              </w:rPr>
            </w:pPr>
            <w:r w:rsidRPr="006131B8">
              <w:rPr>
                <w:sz w:val="20"/>
                <w:szCs w:val="20"/>
              </w:rPr>
              <w:t>Azzurra si stendea l'ampia marina:</w:t>
            </w:r>
          </w:p>
          <w:p w:rsidR="006131B8" w:rsidRPr="006131B8" w:rsidRDefault="006131B8" w:rsidP="006C3C8A">
            <w:pPr>
              <w:spacing w:line="276" w:lineRule="auto"/>
              <w:rPr>
                <w:sz w:val="20"/>
                <w:szCs w:val="20"/>
              </w:rPr>
            </w:pPr>
            <w:r w:rsidRPr="006131B8">
              <w:rPr>
                <w:sz w:val="20"/>
                <w:szCs w:val="20"/>
              </w:rPr>
              <w:t>Quivi solean raccorsi, e quivi insieme</w:t>
            </w:r>
            <w:r w:rsidR="00555E08">
              <w:rPr>
                <w:sz w:val="20"/>
                <w:szCs w:val="20"/>
              </w:rPr>
              <w:t xml:space="preserve">      50</w:t>
            </w:r>
          </w:p>
          <w:p w:rsidR="006131B8" w:rsidRPr="006131B8" w:rsidRDefault="006131B8" w:rsidP="006C3C8A">
            <w:pPr>
              <w:spacing w:line="276" w:lineRule="auto"/>
              <w:rPr>
                <w:sz w:val="20"/>
                <w:szCs w:val="20"/>
              </w:rPr>
            </w:pPr>
            <w:r w:rsidRPr="006131B8">
              <w:rPr>
                <w:sz w:val="20"/>
                <w:szCs w:val="20"/>
              </w:rPr>
              <w:t>Godean concordi e delle fresche rose,</w:t>
            </w:r>
          </w:p>
          <w:p w:rsidR="006131B8" w:rsidRPr="006131B8" w:rsidRDefault="006131B8" w:rsidP="006C3C8A">
            <w:pPr>
              <w:spacing w:line="276" w:lineRule="auto"/>
              <w:rPr>
                <w:sz w:val="20"/>
                <w:szCs w:val="20"/>
              </w:rPr>
            </w:pPr>
            <w:r w:rsidRPr="006131B8">
              <w:rPr>
                <w:sz w:val="20"/>
                <w:szCs w:val="20"/>
              </w:rPr>
              <w:t>E del fiottar monotono dell'onda.</w:t>
            </w:r>
          </w:p>
          <w:p w:rsidR="006131B8" w:rsidRPr="006131B8" w:rsidRDefault="006131B8" w:rsidP="006C3C8A">
            <w:pPr>
              <w:spacing w:line="276" w:lineRule="auto"/>
              <w:rPr>
                <w:sz w:val="20"/>
                <w:szCs w:val="20"/>
              </w:rPr>
            </w:pPr>
            <w:r w:rsidRPr="006131B8">
              <w:rPr>
                <w:sz w:val="20"/>
                <w:szCs w:val="20"/>
              </w:rPr>
              <w:t>Seco recava Europa un cestin d'oro,</w:t>
            </w:r>
          </w:p>
          <w:p w:rsidR="006131B8" w:rsidRPr="006131B8" w:rsidRDefault="006131B8" w:rsidP="006C3C8A">
            <w:pPr>
              <w:spacing w:line="276" w:lineRule="auto"/>
              <w:rPr>
                <w:sz w:val="20"/>
                <w:szCs w:val="20"/>
              </w:rPr>
            </w:pPr>
            <w:r w:rsidRPr="006131B8">
              <w:rPr>
                <w:sz w:val="20"/>
                <w:szCs w:val="20"/>
              </w:rPr>
              <w:t>Bellissimo a vedersi e di Vulcano</w:t>
            </w:r>
          </w:p>
          <w:p w:rsidR="006131B8" w:rsidRDefault="006131B8" w:rsidP="006C3C8A">
            <w:pPr>
              <w:spacing w:line="276" w:lineRule="auto"/>
              <w:rPr>
                <w:sz w:val="20"/>
                <w:szCs w:val="20"/>
              </w:rPr>
            </w:pPr>
            <w:r w:rsidRPr="006131B8">
              <w:rPr>
                <w:sz w:val="20"/>
                <w:szCs w:val="20"/>
              </w:rPr>
              <w:t xml:space="preserve">Opra stupenda. </w:t>
            </w:r>
            <w:r w:rsidR="003D10C8">
              <w:rPr>
                <w:sz w:val="20"/>
                <w:szCs w:val="20"/>
              </w:rPr>
              <w:t>[...]</w:t>
            </w:r>
            <w:r w:rsidR="00555E08">
              <w:rPr>
                <w:sz w:val="20"/>
                <w:szCs w:val="20"/>
              </w:rPr>
              <w:t xml:space="preserve">                                   </w:t>
            </w:r>
            <w:r w:rsidR="00555598">
              <w:rPr>
                <w:sz w:val="20"/>
                <w:szCs w:val="20"/>
              </w:rPr>
              <w:t xml:space="preserve"> </w:t>
            </w:r>
            <w:r w:rsidR="00555E08">
              <w:rPr>
                <w:sz w:val="20"/>
                <w:szCs w:val="20"/>
              </w:rPr>
              <w:t>55</w:t>
            </w:r>
          </w:p>
          <w:p w:rsidR="003D10C8" w:rsidRPr="006131B8" w:rsidRDefault="003D10C8" w:rsidP="006C3C8A">
            <w:pPr>
              <w:spacing w:line="276" w:lineRule="auto"/>
              <w:rPr>
                <w:sz w:val="20"/>
                <w:szCs w:val="20"/>
              </w:rPr>
            </w:pPr>
            <w:r w:rsidRPr="0018015F">
              <w:rPr>
                <w:sz w:val="20"/>
                <w:szCs w:val="20"/>
              </w:rPr>
              <w:t>[...]</w:t>
            </w:r>
          </w:p>
          <w:p w:rsidR="006131B8" w:rsidRPr="006131B8" w:rsidRDefault="006131B8" w:rsidP="006C3C8A">
            <w:pPr>
              <w:spacing w:line="276" w:lineRule="auto"/>
              <w:rPr>
                <w:sz w:val="20"/>
                <w:szCs w:val="20"/>
              </w:rPr>
            </w:pPr>
            <w:r w:rsidRPr="006131B8">
              <w:rPr>
                <w:sz w:val="20"/>
                <w:szCs w:val="20"/>
              </w:rPr>
              <w:t>Con arte industre in quello erano espresse</w:t>
            </w:r>
          </w:p>
          <w:p w:rsidR="006131B8" w:rsidRDefault="006131B8" w:rsidP="006C3C8A">
            <w:pPr>
              <w:spacing w:line="276" w:lineRule="auto"/>
              <w:rPr>
                <w:sz w:val="20"/>
                <w:szCs w:val="20"/>
              </w:rPr>
            </w:pPr>
            <w:r w:rsidRPr="006131B8">
              <w:rPr>
                <w:sz w:val="20"/>
                <w:szCs w:val="20"/>
              </w:rPr>
              <w:t>Mille cose vaghissime e lucenti.</w:t>
            </w:r>
            <w:r w:rsidR="00555598">
              <w:rPr>
                <w:sz w:val="20"/>
                <w:szCs w:val="20"/>
              </w:rPr>
              <w:t xml:space="preserve">                63</w:t>
            </w:r>
          </w:p>
          <w:p w:rsidR="006C3C8A" w:rsidRPr="0018015F" w:rsidRDefault="00BB747C" w:rsidP="006C3C8A">
            <w:pPr>
              <w:spacing w:line="276" w:lineRule="auto"/>
              <w:rPr>
                <w:sz w:val="20"/>
                <w:szCs w:val="20"/>
              </w:rPr>
            </w:pPr>
            <w:r w:rsidRPr="0018015F">
              <w:rPr>
                <w:sz w:val="20"/>
                <w:szCs w:val="20"/>
              </w:rPr>
              <w:t xml:space="preserve"> </w:t>
            </w:r>
            <w:r w:rsidR="008D3C5B" w:rsidRPr="0018015F">
              <w:rPr>
                <w:sz w:val="20"/>
                <w:szCs w:val="20"/>
              </w:rPr>
              <w:t>[...]</w:t>
            </w:r>
          </w:p>
          <w:p w:rsidR="008D3C5B" w:rsidRPr="0018015F" w:rsidRDefault="00BB747C" w:rsidP="006C3C8A">
            <w:pPr>
              <w:spacing w:line="276" w:lineRule="auto"/>
              <w:rPr>
                <w:sz w:val="20"/>
                <w:szCs w:val="20"/>
              </w:rPr>
            </w:pPr>
            <w:r>
              <w:rPr>
                <w:sz w:val="20"/>
                <w:szCs w:val="20"/>
              </w:rPr>
              <w:t xml:space="preserve">  Fa cuor, fanciulla, le rispose il toro</w:t>
            </w:r>
          </w:p>
          <w:p w:rsidR="008D3C5B" w:rsidRDefault="00BB747C" w:rsidP="006C3C8A">
            <w:pPr>
              <w:spacing w:line="276" w:lineRule="auto"/>
              <w:rPr>
                <w:sz w:val="20"/>
                <w:szCs w:val="20"/>
              </w:rPr>
            </w:pPr>
            <w:r>
              <w:rPr>
                <w:sz w:val="20"/>
                <w:szCs w:val="20"/>
              </w:rPr>
              <w:t>Dall’ampie corna, dell’instabil flutto</w:t>
            </w:r>
            <w:r w:rsidR="00983837">
              <w:rPr>
                <w:sz w:val="20"/>
                <w:szCs w:val="20"/>
              </w:rPr>
              <w:t xml:space="preserve">       205</w:t>
            </w:r>
          </w:p>
          <w:p w:rsidR="008D3C5B" w:rsidRDefault="00BB747C" w:rsidP="006C3C8A">
            <w:pPr>
              <w:spacing w:line="276" w:lineRule="auto"/>
              <w:rPr>
                <w:sz w:val="20"/>
                <w:szCs w:val="20"/>
              </w:rPr>
            </w:pPr>
            <w:r>
              <w:rPr>
                <w:sz w:val="20"/>
                <w:szCs w:val="20"/>
              </w:rPr>
              <w:t xml:space="preserve">L’ira non paventar. Giove son io, </w:t>
            </w:r>
          </w:p>
          <w:p w:rsidR="008D3C5B" w:rsidRDefault="00BB747C" w:rsidP="006C3C8A">
            <w:pPr>
              <w:spacing w:line="276" w:lineRule="auto"/>
              <w:rPr>
                <w:sz w:val="20"/>
                <w:szCs w:val="20"/>
              </w:rPr>
            </w:pPr>
            <w:r>
              <w:rPr>
                <w:sz w:val="20"/>
                <w:szCs w:val="20"/>
              </w:rPr>
              <w:t>Giove che toro da vicin rassembro,</w:t>
            </w:r>
          </w:p>
          <w:p w:rsidR="00BB747C" w:rsidRPr="00BB747C" w:rsidRDefault="00BB747C" w:rsidP="006C3C8A">
            <w:pPr>
              <w:spacing w:line="276" w:lineRule="auto"/>
              <w:rPr>
                <w:sz w:val="20"/>
                <w:szCs w:val="20"/>
              </w:rPr>
            </w:pPr>
            <w:r>
              <w:rPr>
                <w:sz w:val="20"/>
                <w:szCs w:val="20"/>
              </w:rPr>
              <w:t xml:space="preserve">Perchè posso sembrar </w:t>
            </w:r>
            <w:r w:rsidRPr="00BB747C">
              <w:rPr>
                <w:sz w:val="20"/>
                <w:szCs w:val="20"/>
              </w:rPr>
              <w:t>quel che mi aggrada.</w:t>
            </w:r>
          </w:p>
          <w:p w:rsidR="00BB747C" w:rsidRPr="00BB747C" w:rsidRDefault="00BB747C" w:rsidP="006C3C8A">
            <w:pPr>
              <w:spacing w:line="276" w:lineRule="auto"/>
              <w:rPr>
                <w:sz w:val="20"/>
                <w:szCs w:val="20"/>
              </w:rPr>
            </w:pPr>
            <w:r w:rsidRPr="00BB747C">
              <w:rPr>
                <w:sz w:val="20"/>
                <w:szCs w:val="20"/>
              </w:rPr>
              <w:t>Per amor tuo sì lungo mar varcai,</w:t>
            </w:r>
          </w:p>
          <w:p w:rsidR="00BB747C" w:rsidRPr="00BB747C" w:rsidRDefault="00BB747C" w:rsidP="006C3C8A">
            <w:pPr>
              <w:spacing w:line="276" w:lineRule="auto"/>
              <w:rPr>
                <w:sz w:val="20"/>
                <w:szCs w:val="20"/>
              </w:rPr>
            </w:pPr>
            <w:r w:rsidRPr="00BB747C">
              <w:rPr>
                <w:sz w:val="20"/>
                <w:szCs w:val="20"/>
              </w:rPr>
              <w:t>E vestii questa forma. Or te fra poco</w:t>
            </w:r>
            <w:r w:rsidR="00983837">
              <w:rPr>
                <w:sz w:val="20"/>
                <w:szCs w:val="20"/>
              </w:rPr>
              <w:t xml:space="preserve">       210</w:t>
            </w:r>
          </w:p>
          <w:p w:rsidR="00BB747C" w:rsidRPr="00BB747C" w:rsidRDefault="00BB747C" w:rsidP="006C3C8A">
            <w:pPr>
              <w:spacing w:line="276" w:lineRule="auto"/>
              <w:rPr>
                <w:sz w:val="20"/>
                <w:szCs w:val="20"/>
              </w:rPr>
            </w:pPr>
            <w:r w:rsidRPr="00BB747C">
              <w:rPr>
                <w:sz w:val="20"/>
                <w:szCs w:val="20"/>
              </w:rPr>
              <w:t>Creta accorrà, dove nutrito io fui.</w:t>
            </w:r>
          </w:p>
          <w:p w:rsidR="00BB747C" w:rsidRPr="00BB747C" w:rsidRDefault="00BB747C" w:rsidP="006C3C8A">
            <w:pPr>
              <w:spacing w:line="276" w:lineRule="auto"/>
              <w:rPr>
                <w:sz w:val="20"/>
                <w:szCs w:val="20"/>
              </w:rPr>
            </w:pPr>
            <w:r w:rsidRPr="00BB747C">
              <w:rPr>
                <w:sz w:val="20"/>
                <w:szCs w:val="20"/>
              </w:rPr>
              <w:t>Quivi tue nozze si faranno, e tosto</w:t>
            </w:r>
          </w:p>
          <w:p w:rsidR="00BB747C" w:rsidRPr="00BB747C" w:rsidRDefault="00BB747C" w:rsidP="006C3C8A">
            <w:pPr>
              <w:spacing w:line="276" w:lineRule="auto"/>
              <w:rPr>
                <w:sz w:val="20"/>
                <w:szCs w:val="20"/>
              </w:rPr>
            </w:pPr>
            <w:r w:rsidRPr="00BB747C">
              <w:rPr>
                <w:sz w:val="20"/>
                <w:szCs w:val="20"/>
              </w:rPr>
              <w:t>Da me tu figli avrai, famosi figli,</w:t>
            </w:r>
          </w:p>
          <w:p w:rsidR="008D3C5B" w:rsidRPr="00EF6694" w:rsidRDefault="00BB747C" w:rsidP="006C3C8A">
            <w:pPr>
              <w:spacing w:line="276" w:lineRule="auto"/>
              <w:rPr>
                <w:sz w:val="20"/>
                <w:szCs w:val="20"/>
              </w:rPr>
            </w:pPr>
            <w:r w:rsidRPr="00BB747C">
              <w:rPr>
                <w:sz w:val="20"/>
                <w:szCs w:val="20"/>
              </w:rPr>
              <w:t>Cui scettro si darà sul mondo intero</w:t>
            </w:r>
            <w:r>
              <w:rPr>
                <w:sz w:val="20"/>
                <w:szCs w:val="20"/>
              </w:rPr>
              <w:t>.</w:t>
            </w:r>
            <w:r w:rsidR="008D3C5B" w:rsidRPr="0018015F">
              <w:rPr>
                <w:sz w:val="20"/>
                <w:szCs w:val="20"/>
              </w:rPr>
              <w:t xml:space="preserve">           </w:t>
            </w:r>
          </w:p>
        </w:tc>
      </w:tr>
    </w:tbl>
    <w:p w:rsidR="00E135EE" w:rsidRDefault="00E135EE" w:rsidP="007D40D3">
      <w:pPr>
        <w:spacing w:line="360" w:lineRule="auto"/>
        <w:jc w:val="both"/>
      </w:pPr>
    </w:p>
    <w:p w:rsidR="0006577D" w:rsidRDefault="002F51EA" w:rsidP="007D40D3">
      <w:pPr>
        <w:spacing w:line="360" w:lineRule="auto"/>
        <w:ind w:firstLine="709"/>
        <w:jc w:val="both"/>
      </w:pPr>
      <w:r>
        <w:lastRenderedPageBreak/>
        <w:t xml:space="preserve">Molte </w:t>
      </w:r>
      <w:r w:rsidR="00F557C2">
        <w:t xml:space="preserve">sono </w:t>
      </w:r>
      <w:r>
        <w:t>le traduzioni di questo famoso secondo idillio di Mosco: Leopardi conosce sicuramente quelle del Salvini, del Pagnini e del Marino</w:t>
      </w:r>
      <w:r>
        <w:rPr>
          <w:rStyle w:val="Rimandonotaapidipagina"/>
        </w:rPr>
        <w:footnoteReference w:id="78"/>
      </w:r>
      <w:r>
        <w:t>, e qualcuno ha ipotizzato rapporti tra questa traduzione leopardiana e quella contemporanea di Dionigi Strocchi</w:t>
      </w:r>
      <w:r>
        <w:rPr>
          <w:rStyle w:val="Rimandonotaapidipagina"/>
        </w:rPr>
        <w:footnoteReference w:id="79"/>
      </w:r>
      <w:r>
        <w:t xml:space="preserve">. </w:t>
      </w:r>
      <w:r w:rsidR="004B15FD">
        <w:t>La semplicità del dettato</w:t>
      </w:r>
      <w:r w:rsidR="00D47F3D">
        <w:t xml:space="preserve"> è mantenuta nella traduzione</w:t>
      </w:r>
      <w:r w:rsidR="005C67AB">
        <w:t xml:space="preserve">, sempre con qualche lieve variazione: </w:t>
      </w:r>
      <w:r w:rsidR="005C67AB" w:rsidRPr="005C67AB">
        <w:rPr>
          <w:bCs/>
          <w:i/>
        </w:rPr>
        <w:t>corse tosto in traccia</w:t>
      </w:r>
      <w:r w:rsidR="005C67AB">
        <w:rPr>
          <w:bCs/>
        </w:rPr>
        <w:t xml:space="preserve"> per </w:t>
      </w:r>
      <w:r w:rsidR="00B60B03" w:rsidRPr="00B60B03">
        <w:rPr>
          <w:rFonts w:ascii="Palatino Linotype" w:hAnsi="Palatino Linotype"/>
          <w:bCs/>
        </w:rPr>
        <w:t>ἐπεδίζεθ’</w:t>
      </w:r>
      <w:r w:rsidR="007E4396">
        <w:rPr>
          <w:rFonts w:ascii="Palatino Linotype" w:hAnsi="Palatino Linotype"/>
          <w:bCs/>
        </w:rPr>
        <w:t xml:space="preserve"> (v. 27)</w:t>
      </w:r>
      <w:r w:rsidR="004077B2">
        <w:rPr>
          <w:bCs/>
        </w:rPr>
        <w:t xml:space="preserve">, che è letteralmente </w:t>
      </w:r>
      <w:r w:rsidR="004077B2" w:rsidRPr="0007335E">
        <w:rPr>
          <w:bCs/>
          <w:i/>
        </w:rPr>
        <w:t>ricercava</w:t>
      </w:r>
      <w:r w:rsidR="004077B2" w:rsidRPr="004077B2">
        <w:rPr>
          <w:bCs/>
        </w:rPr>
        <w:t xml:space="preserve">, </w:t>
      </w:r>
      <w:r w:rsidR="003453AA">
        <w:rPr>
          <w:bCs/>
        </w:rPr>
        <w:t xml:space="preserve">e la geminazione di </w:t>
      </w:r>
      <w:r w:rsidR="00B91006" w:rsidRPr="00B91006">
        <w:rPr>
          <w:rFonts w:ascii="Palatino Linotype" w:hAnsi="Palatino Linotype"/>
          <w:bCs/>
        </w:rPr>
        <w:t>φίλας ... ἑταίρας</w:t>
      </w:r>
      <w:r w:rsidR="00B91006">
        <w:rPr>
          <w:bCs/>
        </w:rPr>
        <w:t xml:space="preserve"> </w:t>
      </w:r>
      <w:r w:rsidR="003453AA">
        <w:rPr>
          <w:bCs/>
        </w:rPr>
        <w:t xml:space="preserve">in </w:t>
      </w:r>
      <w:r w:rsidR="00A17734" w:rsidRPr="00BB69DE">
        <w:rPr>
          <w:bCs/>
          <w:i/>
        </w:rPr>
        <w:t>enjambement</w:t>
      </w:r>
      <w:r w:rsidR="00A17734">
        <w:rPr>
          <w:bCs/>
        </w:rPr>
        <w:t xml:space="preserve"> </w:t>
      </w:r>
      <w:r w:rsidR="00930BA4">
        <w:rPr>
          <w:bCs/>
        </w:rPr>
        <w:t xml:space="preserve">(vv. 38-39) </w:t>
      </w:r>
      <w:r w:rsidR="00A17734">
        <w:rPr>
          <w:bCs/>
        </w:rPr>
        <w:t xml:space="preserve">e in </w:t>
      </w:r>
      <w:r w:rsidR="003453AA">
        <w:rPr>
          <w:bCs/>
        </w:rPr>
        <w:t>composizione chiastica</w:t>
      </w:r>
      <w:r w:rsidR="00930BA4">
        <w:rPr>
          <w:bCs/>
        </w:rPr>
        <w:t xml:space="preserve"> (v. 39)</w:t>
      </w:r>
      <w:r w:rsidR="00B91006">
        <w:rPr>
          <w:bCs/>
        </w:rPr>
        <w:t xml:space="preserve">, </w:t>
      </w:r>
      <w:r w:rsidR="00A17734" w:rsidRPr="005C67AB">
        <w:rPr>
          <w:bCs/>
          <w:i/>
        </w:rPr>
        <w:t>corse tosto in traccia</w:t>
      </w:r>
      <w:r w:rsidR="00B91006">
        <w:rPr>
          <w:bCs/>
        </w:rPr>
        <w:t xml:space="preserve"> </w:t>
      </w:r>
      <w:r w:rsidR="00A17734">
        <w:rPr>
          <w:bCs/>
        </w:rPr>
        <w:t xml:space="preserve">/ </w:t>
      </w:r>
      <w:r w:rsidR="00600CE6">
        <w:rPr>
          <w:bCs/>
          <w:i/>
        </w:rPr>
        <w:t>D</w:t>
      </w:r>
      <w:r w:rsidR="00600CE6" w:rsidRPr="00600CE6">
        <w:rPr>
          <w:bCs/>
          <w:i/>
        </w:rPr>
        <w:t>elle</w:t>
      </w:r>
      <w:r w:rsidR="00600CE6">
        <w:rPr>
          <w:bCs/>
        </w:rPr>
        <w:t xml:space="preserve"> </w:t>
      </w:r>
      <w:r w:rsidR="00B91006" w:rsidRPr="00B91006">
        <w:rPr>
          <w:bCs/>
          <w:i/>
        </w:rPr>
        <w:t>compagne sue, dolci compagne</w:t>
      </w:r>
      <w:r w:rsidR="00B91006" w:rsidRPr="00A17734">
        <w:rPr>
          <w:bCs/>
        </w:rPr>
        <w:t>,</w:t>
      </w:r>
      <w:r w:rsidR="003453AA">
        <w:rPr>
          <w:bCs/>
        </w:rPr>
        <w:t xml:space="preserve"> </w:t>
      </w:r>
      <w:r w:rsidR="00A17734">
        <w:rPr>
          <w:bCs/>
        </w:rPr>
        <w:t xml:space="preserve">dove Leopardi </w:t>
      </w:r>
      <w:r w:rsidR="00D0662F">
        <w:rPr>
          <w:bCs/>
        </w:rPr>
        <w:t xml:space="preserve">rende più forte il legame di Europa con </w:t>
      </w:r>
      <w:r w:rsidR="00A17734">
        <w:rPr>
          <w:bCs/>
        </w:rPr>
        <w:t xml:space="preserve">le compagne attraverso il possessivo </w:t>
      </w:r>
      <w:r w:rsidR="00A17734" w:rsidRPr="00A17734">
        <w:rPr>
          <w:bCs/>
          <w:i/>
        </w:rPr>
        <w:t>sue</w:t>
      </w:r>
      <w:r w:rsidR="00CC508F">
        <w:rPr>
          <w:bCs/>
        </w:rPr>
        <w:t>.</w:t>
      </w:r>
    </w:p>
    <w:p w:rsidR="00F557C2" w:rsidRDefault="00F557C2" w:rsidP="007D40D3">
      <w:pPr>
        <w:spacing w:line="360" w:lineRule="auto"/>
        <w:jc w:val="both"/>
      </w:pPr>
      <w:r>
        <w:t xml:space="preserve">Si noti ancora </w:t>
      </w:r>
      <w:r w:rsidR="0064656B">
        <w:t xml:space="preserve">l’ampia resa di </w:t>
      </w:r>
      <w:r w:rsidR="00712C54" w:rsidRPr="00712C54">
        <w:rPr>
          <w:rFonts w:ascii="Palatino Linotype" w:hAnsi="Palatino Linotype"/>
        </w:rPr>
        <w:t>Ἀγχιάλους</w:t>
      </w:r>
      <w:r w:rsidR="00712C54">
        <w:t xml:space="preserve"> (v. 34) </w:t>
      </w:r>
      <w:r w:rsidR="0064656B">
        <w:t xml:space="preserve">con </w:t>
      </w:r>
      <w:r w:rsidR="0064656B" w:rsidRPr="0064656B">
        <w:rPr>
          <w:i/>
        </w:rPr>
        <w:t>presso cui dal lido</w:t>
      </w:r>
      <w:r w:rsidR="0064656B">
        <w:rPr>
          <w:i/>
        </w:rPr>
        <w:t xml:space="preserve"> / </w:t>
      </w:r>
      <w:r w:rsidR="0064656B" w:rsidRPr="0064656B">
        <w:rPr>
          <w:i/>
        </w:rPr>
        <w:t>Azzurra si stendea l'ampia marina</w:t>
      </w:r>
      <w:r w:rsidR="003812E7">
        <w:rPr>
          <w:i/>
        </w:rPr>
        <w:t xml:space="preserve"> </w:t>
      </w:r>
      <w:r w:rsidR="003812E7" w:rsidRPr="003812E7">
        <w:t xml:space="preserve">e la variazione di </w:t>
      </w:r>
      <w:r w:rsidR="002E3F8A">
        <w:rPr>
          <w:rFonts w:ascii="Palatino Linotype" w:hAnsi="Palatino Linotype"/>
        </w:rPr>
        <w:t xml:space="preserve">ῥοδέῃ </w:t>
      </w:r>
      <w:r w:rsidR="002E3F8A">
        <w:t>τ</w:t>
      </w:r>
      <w:r w:rsidR="002E3F8A">
        <w:rPr>
          <w:rFonts w:ascii="Palatino Linotype" w:hAnsi="Palatino Linotype"/>
        </w:rPr>
        <w:t xml:space="preserve">ε ϕυῇ </w:t>
      </w:r>
      <w:r w:rsidR="002E3F8A" w:rsidRPr="00422098">
        <w:rPr>
          <w:rFonts w:ascii="Palatino Linotype" w:hAnsi="Palatino Linotype"/>
        </w:rPr>
        <w:t xml:space="preserve">καὶ </w:t>
      </w:r>
      <w:r w:rsidR="002E3F8A">
        <w:rPr>
          <w:rFonts w:ascii="Palatino Linotype" w:hAnsi="Palatino Linotype"/>
        </w:rPr>
        <w:t xml:space="preserve">κύματος ἠχῇ </w:t>
      </w:r>
      <w:r w:rsidR="00DA1A1D">
        <w:rPr>
          <w:rFonts w:ascii="Palatino Linotype" w:hAnsi="Palatino Linotype"/>
        </w:rPr>
        <w:t xml:space="preserve">(v. 35) </w:t>
      </w:r>
      <w:r w:rsidR="003812E7">
        <w:t xml:space="preserve">in </w:t>
      </w:r>
      <w:r w:rsidR="003812E7" w:rsidRPr="00A376B6">
        <w:rPr>
          <w:i/>
        </w:rPr>
        <w:t>e delle fresche rose, / E del fiottar monotono dell’onda</w:t>
      </w:r>
      <w:r w:rsidR="00FA2D77">
        <w:rPr>
          <w:i/>
        </w:rPr>
        <w:t xml:space="preserve"> </w:t>
      </w:r>
      <w:r w:rsidR="00FA2D77" w:rsidRPr="00FA2D77">
        <w:t xml:space="preserve">con l’inversione di </w:t>
      </w:r>
      <w:r w:rsidR="00FA2D77">
        <w:rPr>
          <w:rFonts w:ascii="Palatino Linotype" w:hAnsi="Palatino Linotype"/>
        </w:rPr>
        <w:t xml:space="preserve">ῥοδέῃ </w:t>
      </w:r>
      <w:r w:rsidR="00FA2D77">
        <w:t>τ</w:t>
      </w:r>
      <w:r w:rsidR="00FA2D77">
        <w:rPr>
          <w:rFonts w:ascii="Palatino Linotype" w:hAnsi="Palatino Linotype"/>
        </w:rPr>
        <w:t xml:space="preserve">ε ϕυῇ </w:t>
      </w:r>
      <w:r w:rsidR="00FA2D77" w:rsidRPr="00FA2D77">
        <w:t>e l’aggettivazione</w:t>
      </w:r>
      <w:r w:rsidR="00FA2D77">
        <w:t xml:space="preserve"> di </w:t>
      </w:r>
      <w:r w:rsidR="00FA2D77">
        <w:rPr>
          <w:rFonts w:ascii="Palatino Linotype" w:hAnsi="Palatino Linotype"/>
        </w:rPr>
        <w:t>ἠχῇ</w:t>
      </w:r>
      <w:r w:rsidR="00313FA1">
        <w:rPr>
          <w:rFonts w:ascii="Palatino Linotype" w:hAnsi="Palatino Linotype"/>
        </w:rPr>
        <w:t xml:space="preserve"> </w:t>
      </w:r>
      <w:r w:rsidR="00313FA1" w:rsidRPr="00313FA1">
        <w:t>in chiasmo rispetto a</w:t>
      </w:r>
      <w:r w:rsidR="00313FA1">
        <w:t xml:space="preserve"> </w:t>
      </w:r>
      <w:r w:rsidR="00313FA1" w:rsidRPr="00A376B6">
        <w:rPr>
          <w:i/>
        </w:rPr>
        <w:t>fresche rose</w:t>
      </w:r>
      <w:r w:rsidR="00A4569B" w:rsidRPr="00A82A57">
        <w:rPr>
          <w:rStyle w:val="Rimandonotaapidipagina"/>
        </w:rPr>
        <w:footnoteReference w:id="80"/>
      </w:r>
      <w:r w:rsidR="00313FA1">
        <w:t xml:space="preserve">. </w:t>
      </w:r>
      <w:r w:rsidR="00B7737C">
        <w:t xml:space="preserve">La traduzione di </w:t>
      </w:r>
      <w:r w:rsidR="00B7737C">
        <w:rPr>
          <w:rFonts w:ascii="Palatino Linotype" w:hAnsi="Palatino Linotype"/>
        </w:rPr>
        <w:t>ἠχῇ</w:t>
      </w:r>
      <w:r w:rsidR="00B7737C">
        <w:t xml:space="preserve">, letteralmente </w:t>
      </w:r>
      <w:r w:rsidR="00B7737C" w:rsidRPr="00B7737C">
        <w:rPr>
          <w:i/>
        </w:rPr>
        <w:t>fragore</w:t>
      </w:r>
      <w:r w:rsidR="00B7737C">
        <w:t xml:space="preserve">, </w:t>
      </w:r>
      <w:r w:rsidR="00B7737C" w:rsidRPr="00B7737C">
        <w:rPr>
          <w:i/>
        </w:rPr>
        <w:t>rimbombo</w:t>
      </w:r>
      <w:r w:rsidR="00B7737C">
        <w:t xml:space="preserve">, </w:t>
      </w:r>
      <w:r w:rsidR="00B7737C" w:rsidRPr="00B7737C">
        <w:rPr>
          <w:i/>
        </w:rPr>
        <w:t>suono</w:t>
      </w:r>
      <w:r w:rsidR="00B7737C">
        <w:t xml:space="preserve">, col </w:t>
      </w:r>
      <w:r w:rsidR="008C2BFA">
        <w:t xml:space="preserve">quasi onomatopeico </w:t>
      </w:r>
      <w:r w:rsidR="00B7737C">
        <w:t xml:space="preserve">denominale </w:t>
      </w:r>
      <w:r w:rsidR="00B7737C" w:rsidRPr="00B7737C">
        <w:rPr>
          <w:i/>
        </w:rPr>
        <w:t>fiottar</w:t>
      </w:r>
      <w:r w:rsidR="00B7737C">
        <w:t xml:space="preserve"> impreziosisce a mio avviso il verso perché il termine è raro</w:t>
      </w:r>
      <w:r w:rsidR="006D50EB">
        <w:rPr>
          <w:rStyle w:val="Rimandonotaapidipagina"/>
        </w:rPr>
        <w:footnoteReference w:id="81"/>
      </w:r>
      <w:r w:rsidR="00B7737C">
        <w:t xml:space="preserve"> e</w:t>
      </w:r>
      <w:r w:rsidR="00622B2A">
        <w:t>,</w:t>
      </w:r>
      <w:r w:rsidR="00B7737C">
        <w:t xml:space="preserve"> </w:t>
      </w:r>
      <w:r w:rsidR="006D50EB">
        <w:t>poiché non ricorre</w:t>
      </w:r>
      <w:r w:rsidR="00622B2A">
        <w:t xml:space="preserve"> nella poesia originale di Leopardi, costitu</w:t>
      </w:r>
      <w:r w:rsidR="006D50EB">
        <w:t>isce</w:t>
      </w:r>
      <w:r w:rsidR="00622B2A">
        <w:t xml:space="preserve"> </w:t>
      </w:r>
      <w:r w:rsidR="00B172F3">
        <w:t xml:space="preserve">addirittura </w:t>
      </w:r>
      <w:r w:rsidR="00622B2A">
        <w:t xml:space="preserve">un </w:t>
      </w:r>
      <w:r w:rsidR="001B2787">
        <w:rPr>
          <w:rFonts w:ascii="Palatino Linotype" w:hAnsi="Palatino Linotype"/>
        </w:rPr>
        <w:t>ἅ</w:t>
      </w:r>
      <w:r w:rsidR="00622B2A">
        <w:rPr>
          <w:rFonts w:ascii="Palatino Linotype" w:hAnsi="Palatino Linotype"/>
        </w:rPr>
        <w:t xml:space="preserve">παξ </w:t>
      </w:r>
      <w:r w:rsidR="00622B2A" w:rsidRPr="00622B2A">
        <w:t>nella sua intera produzione</w:t>
      </w:r>
      <w:r w:rsidR="00200B4D">
        <w:rPr>
          <w:rStyle w:val="Rimandonotaapidipagina"/>
        </w:rPr>
        <w:footnoteReference w:id="82"/>
      </w:r>
      <w:r w:rsidR="00622B2A" w:rsidRPr="00622B2A">
        <w:t>.</w:t>
      </w:r>
      <w:r w:rsidR="00083AAC">
        <w:t xml:space="preserve"> </w:t>
      </w:r>
    </w:p>
    <w:p w:rsidR="00423ADD" w:rsidRDefault="00423ADD" w:rsidP="007D40D3">
      <w:pPr>
        <w:spacing w:line="360" w:lineRule="auto"/>
        <w:jc w:val="both"/>
      </w:pPr>
      <w:r>
        <w:t>La scena delle fanciulle che si riuniscono all’</w:t>
      </w:r>
      <w:r w:rsidR="001B2FA1">
        <w:t>ari</w:t>
      </w:r>
      <w:r>
        <w:t>a aperta</w:t>
      </w:r>
      <w:r w:rsidR="006165CB">
        <w:t xml:space="preserve"> è stata messa giustamente in relazione da Sconocchia </w:t>
      </w:r>
      <w:r w:rsidR="006165CB" w:rsidRPr="00657BF7">
        <w:t>–</w:t>
      </w:r>
      <w:r w:rsidR="006165CB">
        <w:t xml:space="preserve"> non sfugge a un buon conoscitore dei </w:t>
      </w:r>
      <w:r w:rsidR="006165CB" w:rsidRPr="006165CB">
        <w:rPr>
          <w:i/>
        </w:rPr>
        <w:t>Canti</w:t>
      </w:r>
      <w:r w:rsidR="006165CB">
        <w:t xml:space="preserve"> </w:t>
      </w:r>
      <w:r w:rsidR="006165CB" w:rsidRPr="00657BF7">
        <w:t>–</w:t>
      </w:r>
      <w:r w:rsidR="006165CB">
        <w:t xml:space="preserve"> con i </w:t>
      </w:r>
      <w:r w:rsidR="006165CB">
        <w:lastRenderedPageBreak/>
        <w:t xml:space="preserve">vv. 13-15 de </w:t>
      </w:r>
      <w:r w:rsidR="006165CB" w:rsidRPr="006165CB">
        <w:rPr>
          <w:i/>
        </w:rPr>
        <w:t>Il sabato del villaggio</w:t>
      </w:r>
      <w:r w:rsidR="00A45382" w:rsidRPr="00F0186D">
        <w:rPr>
          <w:rStyle w:val="Rimandonotaapidipagina"/>
        </w:rPr>
        <w:footnoteReference w:id="83"/>
      </w:r>
      <w:r w:rsidR="006165CB" w:rsidRPr="006165CB">
        <w:t xml:space="preserve"> </w:t>
      </w:r>
      <w:r w:rsidR="006165CB">
        <w:t xml:space="preserve">ed Europa </w:t>
      </w:r>
      <w:r w:rsidR="006165CB" w:rsidRPr="006165CB">
        <w:rPr>
          <w:i/>
        </w:rPr>
        <w:t>che al ballo / si disponeva</w:t>
      </w:r>
      <w:r w:rsidR="006165CB">
        <w:t xml:space="preserve"> </w:t>
      </w:r>
      <w:r w:rsidR="000F1BC7">
        <w:t xml:space="preserve">(vv. 42-43) </w:t>
      </w:r>
      <w:r w:rsidR="006165CB">
        <w:t xml:space="preserve">con la </w:t>
      </w:r>
      <w:r w:rsidR="006165CB" w:rsidRPr="006165CB">
        <w:t>donzelletta</w:t>
      </w:r>
      <w:r w:rsidR="006165CB">
        <w:t xml:space="preserve"> dei vv. 1-7 che si prepara al </w:t>
      </w:r>
      <w:r w:rsidR="000A4EF7">
        <w:t>giorno festivo</w:t>
      </w:r>
      <w:r w:rsidR="001B2FA1">
        <w:rPr>
          <w:rStyle w:val="Rimandonotaapidipagina"/>
        </w:rPr>
        <w:footnoteReference w:id="84"/>
      </w:r>
      <w:r w:rsidR="006165CB">
        <w:t>.</w:t>
      </w:r>
    </w:p>
    <w:p w:rsidR="006165CB" w:rsidRDefault="003755D2" w:rsidP="007D40D3">
      <w:pPr>
        <w:spacing w:line="360" w:lineRule="auto"/>
        <w:jc w:val="both"/>
      </w:pPr>
      <w:r>
        <w:t>Leopardi aveva nella memoria tante scene simili già quando traduceva Mosco, come si evince dalla nota che egli ha apposto a questo passo:</w:t>
      </w:r>
    </w:p>
    <w:p w:rsidR="009F326C" w:rsidRDefault="009F326C" w:rsidP="00432F92">
      <w:pPr>
        <w:spacing w:line="360" w:lineRule="auto"/>
        <w:jc w:val="both"/>
      </w:pPr>
    </w:p>
    <w:p w:rsidR="003755D2" w:rsidRPr="00B666B0" w:rsidRDefault="003755D2" w:rsidP="00432F92">
      <w:pPr>
        <w:spacing w:line="360" w:lineRule="auto"/>
        <w:ind w:left="454" w:right="454"/>
        <w:jc w:val="both"/>
        <w:rPr>
          <w:sz w:val="22"/>
          <w:szCs w:val="22"/>
        </w:rPr>
      </w:pPr>
      <w:r w:rsidRPr="00B666B0">
        <w:rPr>
          <w:sz w:val="22"/>
          <w:szCs w:val="22"/>
        </w:rPr>
        <w:t>«</w:t>
      </w:r>
      <w:r w:rsidRPr="00B666B0">
        <w:rPr>
          <w:bCs/>
          <w:sz w:val="22"/>
          <w:szCs w:val="22"/>
        </w:rPr>
        <w:t>Soleano</w:t>
      </w:r>
      <w:r w:rsidR="00E04A32">
        <w:rPr>
          <w:sz w:val="22"/>
          <w:szCs w:val="22"/>
        </w:rPr>
        <w:t xml:space="preserve"> </w:t>
      </w:r>
      <w:r w:rsidRPr="00B666B0">
        <w:rPr>
          <w:bCs/>
          <w:sz w:val="22"/>
          <w:szCs w:val="22"/>
        </w:rPr>
        <w:t>anticamente</w:t>
      </w:r>
      <w:r w:rsidR="00E04A32">
        <w:rPr>
          <w:sz w:val="22"/>
          <w:szCs w:val="22"/>
        </w:rPr>
        <w:t xml:space="preserve"> </w:t>
      </w:r>
      <w:r w:rsidRPr="00B666B0">
        <w:rPr>
          <w:bCs/>
          <w:sz w:val="22"/>
          <w:szCs w:val="22"/>
        </w:rPr>
        <w:t>le</w:t>
      </w:r>
      <w:r w:rsidR="00E04A32">
        <w:rPr>
          <w:sz w:val="22"/>
          <w:szCs w:val="22"/>
        </w:rPr>
        <w:t xml:space="preserve"> </w:t>
      </w:r>
      <w:r w:rsidRPr="00B666B0">
        <w:rPr>
          <w:bCs/>
          <w:sz w:val="22"/>
          <w:szCs w:val="22"/>
        </w:rPr>
        <w:t>vergini</w:t>
      </w:r>
      <w:r w:rsidRPr="00B666B0">
        <w:rPr>
          <w:sz w:val="22"/>
          <w:szCs w:val="22"/>
        </w:rPr>
        <w:t xml:space="preserve"> donzelle adunarsi colle loro coetanee nei prati per sollazzarsi e trattenersi insieme in vari esercizi. Presso Omero, Nausicaa giuoca alla palla colle sue compagne. (Odyss. Lib. VI, v. 100, 115 seq.). Presso Apollonio, Oritia sta trastullandosi con uno </w:t>
      </w:r>
      <w:r w:rsidRPr="00B666B0">
        <w:rPr>
          <w:i/>
          <w:sz w:val="22"/>
          <w:szCs w:val="22"/>
        </w:rPr>
        <w:t>stuolo di fanciulle</w:t>
      </w:r>
      <w:r w:rsidRPr="00B666B0">
        <w:rPr>
          <w:sz w:val="22"/>
          <w:szCs w:val="22"/>
        </w:rPr>
        <w:t xml:space="preserve"> sue coetanee alle sponde dell'Ilisso, quando è rapita da Borea. (Argonaut. Lib. I). Presso Claudiano, Proserpina attende a coglier fiori colla ninfa Ciane e colle Sirene, quando è menata via da Plutone. (De Raptu Proserp. Lib. II)»</w:t>
      </w:r>
      <w:r w:rsidRPr="00B666B0">
        <w:rPr>
          <w:rStyle w:val="Rimandonotaapidipagina"/>
          <w:sz w:val="22"/>
          <w:szCs w:val="22"/>
        </w:rPr>
        <w:footnoteReference w:id="85"/>
      </w:r>
      <w:r w:rsidRPr="00B666B0">
        <w:rPr>
          <w:sz w:val="22"/>
          <w:szCs w:val="22"/>
        </w:rPr>
        <w:t>.</w:t>
      </w:r>
    </w:p>
    <w:p w:rsidR="003755D2" w:rsidRDefault="003755D2" w:rsidP="00432F92">
      <w:pPr>
        <w:spacing w:line="360" w:lineRule="auto"/>
        <w:jc w:val="both"/>
      </w:pPr>
    </w:p>
    <w:p w:rsidR="00F4273A" w:rsidRDefault="00F4273A" w:rsidP="007D40D3">
      <w:pPr>
        <w:spacing w:line="360" w:lineRule="auto"/>
        <w:jc w:val="both"/>
      </w:pPr>
      <w:r>
        <w:t xml:space="preserve">In questa stessa traduzione da Mosco torna due volte lo </w:t>
      </w:r>
      <w:r w:rsidRPr="00F4273A">
        <w:rPr>
          <w:i/>
        </w:rPr>
        <w:t>stuolo di fanciulle</w:t>
      </w:r>
      <w:r>
        <w:t>:</w:t>
      </w:r>
    </w:p>
    <w:p w:rsidR="00432F92" w:rsidRDefault="00432F92" w:rsidP="00432F92">
      <w:pPr>
        <w:spacing w:line="360" w:lineRule="auto"/>
        <w:jc w:val="both"/>
      </w:pPr>
    </w:p>
    <w:p w:rsidR="000B39A1" w:rsidRPr="00AC37E3" w:rsidRDefault="00E04A32" w:rsidP="00432F92">
      <w:pPr>
        <w:spacing w:line="360" w:lineRule="auto"/>
        <w:jc w:val="both"/>
        <w:rPr>
          <w:sz w:val="22"/>
          <w:szCs w:val="22"/>
        </w:rPr>
      </w:pPr>
      <w:r>
        <w:rPr>
          <w:sz w:val="22"/>
          <w:szCs w:val="22"/>
        </w:rPr>
        <w:t xml:space="preserve">Poichè scese </w:t>
      </w:r>
      <w:r w:rsidR="000B39A1" w:rsidRPr="00AC37E3">
        <w:rPr>
          <w:bCs/>
          <w:sz w:val="22"/>
          <w:szCs w:val="22"/>
        </w:rPr>
        <w:t>lo</w:t>
      </w:r>
      <w:r>
        <w:rPr>
          <w:sz w:val="22"/>
          <w:szCs w:val="22"/>
        </w:rPr>
        <w:t xml:space="preserve"> </w:t>
      </w:r>
      <w:r w:rsidR="000B39A1" w:rsidRPr="00AC37E3">
        <w:rPr>
          <w:b/>
          <w:bCs/>
          <w:sz w:val="22"/>
          <w:szCs w:val="22"/>
        </w:rPr>
        <w:t>stuolo</w:t>
      </w:r>
      <w:r>
        <w:rPr>
          <w:sz w:val="22"/>
          <w:szCs w:val="22"/>
        </w:rPr>
        <w:t xml:space="preserve"> </w:t>
      </w:r>
      <w:r w:rsidR="000B39A1" w:rsidRPr="00AC37E3">
        <w:rPr>
          <w:bCs/>
          <w:sz w:val="22"/>
          <w:szCs w:val="22"/>
        </w:rPr>
        <w:t>ai</w:t>
      </w:r>
      <w:r>
        <w:rPr>
          <w:sz w:val="22"/>
          <w:szCs w:val="22"/>
        </w:rPr>
        <w:t xml:space="preserve"> </w:t>
      </w:r>
      <w:r w:rsidR="000B39A1" w:rsidRPr="00AC37E3">
        <w:rPr>
          <w:bCs/>
          <w:sz w:val="22"/>
          <w:szCs w:val="22"/>
        </w:rPr>
        <w:t>prati</w:t>
      </w:r>
      <w:r w:rsidR="000B39A1" w:rsidRPr="00AC37E3">
        <w:rPr>
          <w:sz w:val="22"/>
          <w:szCs w:val="22"/>
        </w:rPr>
        <w:t xml:space="preserve"> ameni,</w:t>
      </w:r>
    </w:p>
    <w:p w:rsidR="000B39A1" w:rsidRPr="00AC37E3" w:rsidRDefault="000B39A1" w:rsidP="00432F92">
      <w:pPr>
        <w:spacing w:line="360" w:lineRule="auto"/>
        <w:jc w:val="both"/>
        <w:rPr>
          <w:sz w:val="22"/>
          <w:szCs w:val="22"/>
        </w:rPr>
      </w:pPr>
      <w:r w:rsidRPr="00AC37E3">
        <w:rPr>
          <w:sz w:val="22"/>
          <w:szCs w:val="22"/>
        </w:rPr>
        <w:t>Erravan le donzelle, qual d'un fiore,</w:t>
      </w:r>
    </w:p>
    <w:p w:rsidR="000B39A1" w:rsidRPr="00AC37E3" w:rsidRDefault="000B39A1" w:rsidP="00432F92">
      <w:pPr>
        <w:spacing w:line="360" w:lineRule="auto"/>
        <w:jc w:val="both"/>
        <w:rPr>
          <w:sz w:val="22"/>
          <w:szCs w:val="22"/>
        </w:rPr>
      </w:pPr>
      <w:r w:rsidRPr="00AC37E3">
        <w:rPr>
          <w:sz w:val="22"/>
          <w:szCs w:val="22"/>
        </w:rPr>
        <w:t>Qual fea d'un altro il suo sollazzo: e queste</w:t>
      </w:r>
    </w:p>
    <w:p w:rsidR="000B39A1" w:rsidRPr="00AC37E3" w:rsidRDefault="000B39A1" w:rsidP="00432F92">
      <w:pPr>
        <w:tabs>
          <w:tab w:val="center" w:pos="4252"/>
        </w:tabs>
        <w:spacing w:line="360" w:lineRule="auto"/>
        <w:jc w:val="both"/>
        <w:rPr>
          <w:sz w:val="22"/>
          <w:szCs w:val="22"/>
        </w:rPr>
      </w:pPr>
      <w:r w:rsidRPr="00AC37E3">
        <w:rPr>
          <w:sz w:val="22"/>
          <w:szCs w:val="22"/>
        </w:rPr>
        <w:t>Il narcisso cogliean che grato olezza,</w:t>
      </w:r>
    </w:p>
    <w:p w:rsidR="000B39A1" w:rsidRPr="00AC37E3" w:rsidRDefault="000B39A1" w:rsidP="00432F92">
      <w:pPr>
        <w:spacing w:line="360" w:lineRule="auto"/>
        <w:jc w:val="both"/>
        <w:rPr>
          <w:sz w:val="22"/>
          <w:szCs w:val="22"/>
        </w:rPr>
      </w:pPr>
      <w:r w:rsidRPr="00AC37E3">
        <w:rPr>
          <w:sz w:val="22"/>
          <w:szCs w:val="22"/>
        </w:rPr>
        <w:t>Quelle il giacinto, altre serpillo, ed altre</w:t>
      </w:r>
    </w:p>
    <w:p w:rsidR="000B39A1" w:rsidRPr="00AC37E3" w:rsidRDefault="000B39A1" w:rsidP="00432F92">
      <w:pPr>
        <w:spacing w:line="360" w:lineRule="auto"/>
        <w:jc w:val="both"/>
        <w:rPr>
          <w:sz w:val="22"/>
          <w:szCs w:val="22"/>
        </w:rPr>
      </w:pPr>
      <w:r w:rsidRPr="00AC37E3">
        <w:rPr>
          <w:sz w:val="22"/>
          <w:szCs w:val="22"/>
        </w:rPr>
        <w:t>Mietean viole pallide</w:t>
      </w:r>
      <w:r w:rsidR="00F06CEC" w:rsidRPr="00AC37E3">
        <w:rPr>
          <w:sz w:val="22"/>
          <w:szCs w:val="22"/>
        </w:rPr>
        <w:t xml:space="preserve"> [...]</w:t>
      </w:r>
      <w:r w:rsidRPr="00AC37E3">
        <w:rPr>
          <w:sz w:val="22"/>
          <w:szCs w:val="22"/>
        </w:rPr>
        <w:t xml:space="preserve"> (vv.</w:t>
      </w:r>
      <w:r w:rsidR="00322FC3" w:rsidRPr="00AC37E3">
        <w:rPr>
          <w:sz w:val="22"/>
          <w:szCs w:val="22"/>
        </w:rPr>
        <w:t xml:space="preserve"> </w:t>
      </w:r>
      <w:r w:rsidRPr="00AC37E3">
        <w:rPr>
          <w:sz w:val="22"/>
          <w:szCs w:val="22"/>
        </w:rPr>
        <w:t>92-97)</w:t>
      </w:r>
      <w:r w:rsidR="00F06CEC" w:rsidRPr="00AC37E3">
        <w:rPr>
          <w:sz w:val="22"/>
          <w:szCs w:val="22"/>
        </w:rPr>
        <w:t>.</w:t>
      </w:r>
      <w:r w:rsidRPr="00AC37E3">
        <w:rPr>
          <w:rStyle w:val="Rimandonotaapidipagina"/>
          <w:sz w:val="22"/>
          <w:szCs w:val="22"/>
        </w:rPr>
        <w:footnoteReference w:id="86"/>
      </w:r>
    </w:p>
    <w:p w:rsidR="001F57BD" w:rsidRPr="00AF5BF8" w:rsidRDefault="001F57BD" w:rsidP="00432F92">
      <w:pPr>
        <w:spacing w:line="360" w:lineRule="auto"/>
        <w:jc w:val="both"/>
        <w:rPr>
          <w:sz w:val="22"/>
          <w:szCs w:val="22"/>
        </w:rPr>
      </w:pPr>
    </w:p>
    <w:p w:rsidR="00F4273A" w:rsidRDefault="00432A5E" w:rsidP="007D40D3">
      <w:pPr>
        <w:spacing w:line="360" w:lineRule="auto"/>
        <w:jc w:val="both"/>
      </w:pPr>
      <w:r>
        <w:t xml:space="preserve">E ai vv. 121-122, quando Giove, vestite le sembianze di un toro per rapire la bella Europa, </w:t>
      </w:r>
      <w:r w:rsidRPr="00432A5E">
        <w:rPr>
          <w:i/>
        </w:rPr>
        <w:t xml:space="preserve">Discese al prato, e non recò spavento / A quello </w:t>
      </w:r>
      <w:r w:rsidRPr="00F06CEC">
        <w:rPr>
          <w:b/>
          <w:i/>
        </w:rPr>
        <w:t>stuol</w:t>
      </w:r>
      <w:r w:rsidRPr="00432A5E">
        <w:rPr>
          <w:i/>
        </w:rPr>
        <w:t xml:space="preserve"> di vergini [...]</w:t>
      </w:r>
      <w:r w:rsidRPr="00AA755F">
        <w:rPr>
          <w:rStyle w:val="Rimandonotaapidipagina"/>
        </w:rPr>
        <w:footnoteReference w:id="87"/>
      </w:r>
      <w:r>
        <w:t>.</w:t>
      </w:r>
    </w:p>
    <w:p w:rsidR="003755D2" w:rsidRDefault="003755D2" w:rsidP="007D40D3">
      <w:pPr>
        <w:spacing w:line="360" w:lineRule="auto"/>
        <w:jc w:val="both"/>
      </w:pPr>
      <w:r>
        <w:t xml:space="preserve">Credo che </w:t>
      </w:r>
      <w:r w:rsidR="0012709B">
        <w:t xml:space="preserve">la forza di queste immagini sia rimasta </w:t>
      </w:r>
      <w:r w:rsidR="00AC37E3">
        <w:t>impressa nella memoria leopardiana</w:t>
      </w:r>
      <w:r w:rsidR="0012709B">
        <w:t xml:space="preserve"> perché esse dovevano provocare un non so che piacere nell’animo del poeta</w:t>
      </w:r>
      <w:r w:rsidR="009D4283">
        <w:t xml:space="preserve">, ipotesi che </w:t>
      </w:r>
      <w:r w:rsidR="00AC37E3">
        <w:t>sembra</w:t>
      </w:r>
      <w:r w:rsidR="009D4283">
        <w:t xml:space="preserve"> </w:t>
      </w:r>
      <w:r w:rsidR="00AC37E3">
        <w:t>suffragata da</w:t>
      </w:r>
      <w:r w:rsidR="009D4283">
        <w:t>lla seguente nota zibaldoniana del 1821:</w:t>
      </w:r>
    </w:p>
    <w:p w:rsidR="00AB2D1E" w:rsidRPr="00B666B0" w:rsidRDefault="00AB2D1E" w:rsidP="00432F92">
      <w:pPr>
        <w:spacing w:line="360" w:lineRule="auto"/>
        <w:ind w:left="567" w:right="567"/>
        <w:jc w:val="both"/>
        <w:rPr>
          <w:sz w:val="22"/>
          <w:szCs w:val="22"/>
        </w:rPr>
      </w:pPr>
      <w:r w:rsidRPr="00B666B0">
        <w:rPr>
          <w:sz w:val="22"/>
          <w:szCs w:val="22"/>
        </w:rPr>
        <w:lastRenderedPageBreak/>
        <w:t>«</w:t>
      </w:r>
      <w:r w:rsidRPr="00B666B0">
        <w:rPr>
          <w:rStyle w:val="apple-style-span"/>
          <w:sz w:val="22"/>
          <w:szCs w:val="22"/>
        </w:rPr>
        <w:t>È piacevolissima ancora, per le sopraddette cagioni la vista di una moltitudine innumerabile, come delle stelle, o di persone ec. un moto moltiplice, incerto, confuso, irregolare, disordinato, un ondeggiamento vago ec. che l’animo non possa determinare, nè concepire definitamente e distintamente ec. come quello di una</w:t>
      </w:r>
      <w:r w:rsidRPr="00B666B0">
        <w:rPr>
          <w:rStyle w:val="apple-converted-space"/>
          <w:sz w:val="22"/>
          <w:szCs w:val="22"/>
        </w:rPr>
        <w:t> </w:t>
      </w:r>
      <w:bookmarkStart w:id="0" w:name="6"/>
      <w:bookmarkEnd w:id="0"/>
      <w:r w:rsidRPr="00B666B0">
        <w:rPr>
          <w:rStyle w:val="apple-style-span"/>
          <w:sz w:val="22"/>
          <w:szCs w:val="22"/>
        </w:rPr>
        <w:t>folla, o di un gran numero di formiche, o del mare agitato ec. Similmente una moltitudine di suoni irregolarmente mescolati, e non distinguibili l’uno dall’altro ec. ec. ec. (20. Sett. 1821.)</w:t>
      </w:r>
      <w:r w:rsidRPr="00B666B0">
        <w:rPr>
          <w:sz w:val="22"/>
          <w:szCs w:val="22"/>
        </w:rPr>
        <w:t>»</w:t>
      </w:r>
      <w:r w:rsidRPr="00B666B0">
        <w:rPr>
          <w:rStyle w:val="Rimandonotaapidipagina"/>
          <w:sz w:val="22"/>
          <w:szCs w:val="22"/>
        </w:rPr>
        <w:footnoteReference w:id="88"/>
      </w:r>
      <w:r w:rsidRPr="00B666B0">
        <w:rPr>
          <w:sz w:val="22"/>
          <w:szCs w:val="22"/>
        </w:rPr>
        <w:t>.</w:t>
      </w:r>
    </w:p>
    <w:p w:rsidR="00BD2ACD" w:rsidRPr="00B666B0" w:rsidRDefault="00BD2ACD" w:rsidP="00432F92">
      <w:pPr>
        <w:spacing w:line="360" w:lineRule="auto"/>
        <w:ind w:right="454"/>
        <w:jc w:val="both"/>
        <w:rPr>
          <w:sz w:val="22"/>
          <w:szCs w:val="22"/>
        </w:rPr>
      </w:pPr>
    </w:p>
    <w:p w:rsidR="00F042FD" w:rsidRDefault="00295670" w:rsidP="007D40D3">
      <w:pPr>
        <w:spacing w:line="360" w:lineRule="auto"/>
        <w:jc w:val="both"/>
      </w:pPr>
      <w:r>
        <w:t xml:space="preserve">Il gruppo di fanciulle, il mescolarsi indistinto delle loro voci e delle loro risa di sollazzo, </w:t>
      </w:r>
      <w:r w:rsidR="004E0BA4">
        <w:t xml:space="preserve">il loro errare per i campi senza una meta precisa, </w:t>
      </w:r>
      <w:r>
        <w:t>colpiscono l’immaginazione del giovane Giacomo come anche, probabilmente, le molte raffigurazioni effigiate nel cestino d’oro di Europa</w:t>
      </w:r>
      <w:r w:rsidR="00A45382">
        <w:t xml:space="preserve">: non </w:t>
      </w:r>
      <w:r w:rsidR="00FD1F86">
        <w:t xml:space="preserve">credo infatti che Leopardi innesti </w:t>
      </w:r>
      <w:r w:rsidR="00A45382">
        <w:t>a caso</w:t>
      </w:r>
      <w:r w:rsidR="00FD1F86">
        <w:t xml:space="preserve"> </w:t>
      </w:r>
      <w:r w:rsidR="00A45382" w:rsidRPr="00FD1F86">
        <w:rPr>
          <w:i/>
        </w:rPr>
        <w:t>vaghissime</w:t>
      </w:r>
      <w:r w:rsidR="00FD1F86">
        <w:rPr>
          <w:i/>
        </w:rPr>
        <w:t xml:space="preserve"> </w:t>
      </w:r>
      <w:r w:rsidR="00FD1F86" w:rsidRPr="00FD1F86">
        <w:t>(v. 63)</w:t>
      </w:r>
      <w:r w:rsidR="00FD1F86">
        <w:t xml:space="preserve"> che non corrisponde né a </w:t>
      </w:r>
      <w:r w:rsidR="00FD1F86">
        <w:rPr>
          <w:rFonts w:ascii="Palatino Linotype" w:hAnsi="Palatino Linotype"/>
        </w:rPr>
        <w:t xml:space="preserve">δαίδαλα </w:t>
      </w:r>
      <w:r w:rsidR="00FD1F86">
        <w:t xml:space="preserve">né a </w:t>
      </w:r>
      <w:r w:rsidR="00FD1F86">
        <w:rPr>
          <w:rFonts w:ascii="Palatino Linotype" w:hAnsi="Palatino Linotype"/>
        </w:rPr>
        <w:t>μαρμαίροντα</w:t>
      </w:r>
      <w:r w:rsidR="00DD2935">
        <w:rPr>
          <w:rFonts w:ascii="Palatino Linotype" w:hAnsi="Palatino Linotype"/>
        </w:rPr>
        <w:t xml:space="preserve"> </w:t>
      </w:r>
      <w:r w:rsidR="00DD2935" w:rsidRPr="00DD2935">
        <w:t>(v. 42)</w:t>
      </w:r>
      <w:r w:rsidR="00E6476A">
        <w:t xml:space="preserve"> &gt; </w:t>
      </w:r>
      <w:r w:rsidR="00E6476A" w:rsidRPr="00E6476A">
        <w:rPr>
          <w:i/>
        </w:rPr>
        <w:t>variegate e splendide</w:t>
      </w:r>
      <w:r w:rsidR="00FD1F86" w:rsidRPr="00DD2935">
        <w:t>.</w:t>
      </w:r>
      <w:r w:rsidR="00FD1F86">
        <w:t xml:space="preserve"> </w:t>
      </w:r>
    </w:p>
    <w:p w:rsidR="00F95DDB" w:rsidRDefault="00A83F62" w:rsidP="007D40D3">
      <w:pPr>
        <w:spacing w:line="360" w:lineRule="auto"/>
        <w:ind w:firstLine="709"/>
        <w:jc w:val="both"/>
      </w:pPr>
      <w:r>
        <w:t xml:space="preserve">Nell’ultima parte l’incisività della paratassi dell’originale è mantenuta nella versione leopardiana: </w:t>
      </w:r>
      <w:r w:rsidR="006337BC">
        <w:t xml:space="preserve">appena </w:t>
      </w:r>
      <w:r>
        <w:t>dieci versi per spiegare il rapimento d’Europa e cosa ne sarà di lei, l’esplicazione, chiara e decisa, di un</w:t>
      </w:r>
      <w:r w:rsidR="000B2F22">
        <w:t xml:space="preserve"> destino ineluttabile al quale l’ignara fanciulla si trova sottomessa in brevissimo tempo.</w:t>
      </w:r>
      <w:r w:rsidR="00B67577">
        <w:t xml:space="preserve"> </w:t>
      </w:r>
      <w:r w:rsidR="00B67577" w:rsidRPr="00B67577">
        <w:t xml:space="preserve">È il </w:t>
      </w:r>
      <w:r w:rsidR="00B67577">
        <w:rPr>
          <w:rFonts w:ascii="Palatino Linotype" w:hAnsi="Palatino Linotype"/>
        </w:rPr>
        <w:t>πόθος</w:t>
      </w:r>
      <w:r>
        <w:t xml:space="preserve"> </w:t>
      </w:r>
      <w:r w:rsidR="00767238">
        <w:t>(v. 148</w:t>
      </w:r>
      <w:r w:rsidR="00B67577">
        <w:t>) a muovere l’azione</w:t>
      </w:r>
      <w:r w:rsidR="006337BC">
        <w:t xml:space="preserve">, il desiderio irrefrenabile e indomabile di Europa </w:t>
      </w:r>
      <w:r w:rsidR="002A6C41">
        <w:t xml:space="preserve">che </w:t>
      </w:r>
      <w:r w:rsidR="006337BC">
        <w:t>spinge Giove a rapirla</w:t>
      </w:r>
      <w:r w:rsidR="00EF296B">
        <w:t>, come se egli, a sua volta, sebbene signore degli dèi, non si sia potuto sottrarre alla tiranna brama di lei</w:t>
      </w:r>
      <w:r w:rsidR="00DD3DFC">
        <w:t xml:space="preserve">, tanto che nel testo italiano </w:t>
      </w:r>
      <w:r w:rsidR="00654A57">
        <w:t>questo</w:t>
      </w:r>
      <w:r w:rsidR="00654A57" w:rsidRPr="00B67577">
        <w:t xml:space="preserve"> </w:t>
      </w:r>
      <w:r w:rsidR="00654A57">
        <w:rPr>
          <w:rFonts w:ascii="Palatino Linotype" w:hAnsi="Palatino Linotype"/>
        </w:rPr>
        <w:t>πόθος</w:t>
      </w:r>
      <w:r w:rsidR="00654A57">
        <w:t xml:space="preserve"> </w:t>
      </w:r>
      <w:r w:rsidR="00DD3DFC">
        <w:t xml:space="preserve">diventa complemento di causa, </w:t>
      </w:r>
      <w:r w:rsidR="00DD3DFC" w:rsidRPr="00DD3DFC">
        <w:rPr>
          <w:i/>
        </w:rPr>
        <w:t>per amor tuo</w:t>
      </w:r>
      <w:r w:rsidR="00DD3DFC">
        <w:t xml:space="preserve"> (v. 209)</w:t>
      </w:r>
      <w:r w:rsidR="00EF296B">
        <w:t>.</w:t>
      </w:r>
    </w:p>
    <w:p w:rsidR="00295670" w:rsidRDefault="00F95DDB" w:rsidP="002C6885">
      <w:pPr>
        <w:spacing w:line="360" w:lineRule="auto"/>
        <w:ind w:firstLine="709"/>
        <w:jc w:val="both"/>
      </w:pPr>
      <w:r>
        <w:t xml:space="preserve">Si possono rilevare </w:t>
      </w:r>
      <w:r w:rsidR="0010105F">
        <w:t>altre</w:t>
      </w:r>
      <w:r w:rsidR="00503A44">
        <w:t xml:space="preserve"> leggere ‘deviazioni’</w:t>
      </w:r>
      <w:r>
        <w:t xml:space="preserve"> dal testo di partenza: </w:t>
      </w:r>
      <w:r w:rsidR="00B456A8">
        <w:t xml:space="preserve">lo spostamento sintattico del verbo in fin di frase nel caso di </w:t>
      </w:r>
      <w:r w:rsidR="00DD3DFC">
        <w:rPr>
          <w:rFonts w:ascii="Palatino Linotype" w:hAnsi="Palatino Linotype"/>
        </w:rPr>
        <w:t xml:space="preserve">μὴ δείδιθι </w:t>
      </w:r>
      <w:r w:rsidR="00B456A8">
        <w:t>(</w:t>
      </w:r>
      <w:r w:rsidR="00735D36">
        <w:t>v. 145</w:t>
      </w:r>
      <w:r w:rsidR="002C30FA">
        <w:t xml:space="preserve">), </w:t>
      </w:r>
      <w:r w:rsidR="00B456A8" w:rsidRPr="00B456A8">
        <w:rPr>
          <w:i/>
        </w:rPr>
        <w:t>non paventar</w:t>
      </w:r>
      <w:r w:rsidR="00B456A8">
        <w:t xml:space="preserve"> </w:t>
      </w:r>
      <w:r w:rsidR="002C30FA">
        <w:t>(</w:t>
      </w:r>
      <w:r w:rsidR="00B456A8">
        <w:t>v. 206)</w:t>
      </w:r>
      <w:r w:rsidR="002C30FA">
        <w:t xml:space="preserve">, </w:t>
      </w:r>
      <w:r w:rsidR="008B6509">
        <w:t xml:space="preserve">e di </w:t>
      </w:r>
      <w:r w:rsidR="0094018A">
        <w:rPr>
          <w:rFonts w:ascii="Palatino Linotype" w:hAnsi="Palatino Linotype"/>
        </w:rPr>
        <w:t>δέξεται</w:t>
      </w:r>
      <w:r w:rsidR="0094018A">
        <w:t xml:space="preserve"> </w:t>
      </w:r>
      <w:r w:rsidR="00191D8C">
        <w:t>(v. 1</w:t>
      </w:r>
      <w:r w:rsidR="008B6509">
        <w:t>4</w:t>
      </w:r>
      <w:r w:rsidR="00191D8C">
        <w:t>9</w:t>
      </w:r>
      <w:r w:rsidR="008B6509">
        <w:t xml:space="preserve">), </w:t>
      </w:r>
      <w:r w:rsidR="008B6509" w:rsidRPr="008B6509">
        <w:rPr>
          <w:i/>
        </w:rPr>
        <w:t>accorrà</w:t>
      </w:r>
      <w:r w:rsidR="008B6509">
        <w:t xml:space="preserve"> (v. 211)</w:t>
      </w:r>
      <w:r w:rsidR="00E9295E">
        <w:t xml:space="preserve">; l’enfatizzazione di </w:t>
      </w:r>
      <w:r w:rsidR="00D82E00">
        <w:rPr>
          <w:rFonts w:ascii="Palatino Linotype" w:hAnsi="Palatino Linotype"/>
        </w:rPr>
        <w:t>κλειν</w:t>
      </w:r>
      <w:r w:rsidR="00956492">
        <w:rPr>
          <w:rFonts w:ascii="Palatino Linotype" w:hAnsi="Palatino Linotype"/>
        </w:rPr>
        <w:t>ούς</w:t>
      </w:r>
      <w:r w:rsidR="00956492">
        <w:t xml:space="preserve"> ... </w:t>
      </w:r>
      <w:r w:rsidR="00E9295E">
        <w:rPr>
          <w:rFonts w:ascii="Palatino Linotype" w:hAnsi="Palatino Linotype"/>
        </w:rPr>
        <w:t xml:space="preserve">υἷας </w:t>
      </w:r>
      <w:r w:rsidR="00191D8C">
        <w:t>(v. 151</w:t>
      </w:r>
      <w:r w:rsidR="00E9295E">
        <w:t>)</w:t>
      </w:r>
      <w:r w:rsidR="00956492">
        <w:t xml:space="preserve">, </w:t>
      </w:r>
      <w:r w:rsidR="00527D4B" w:rsidRPr="00527D4B">
        <w:rPr>
          <w:i/>
        </w:rPr>
        <w:t>famosi figli</w:t>
      </w:r>
      <w:r w:rsidR="00527D4B">
        <w:t xml:space="preserve"> (v. 213), </w:t>
      </w:r>
      <w:r w:rsidR="00956492">
        <w:t xml:space="preserve">che, incastonato tra le virgole </w:t>
      </w:r>
      <w:r w:rsidR="00EA3840">
        <w:t>perché ripresa de</w:t>
      </w:r>
      <w:r w:rsidR="00956492">
        <w:t>l</w:t>
      </w:r>
      <w:r w:rsidR="00CD0AC6">
        <w:t>la stessa parola</w:t>
      </w:r>
      <w:r w:rsidR="00956492">
        <w:t xml:space="preserve"> </w:t>
      </w:r>
      <w:r w:rsidR="00956492" w:rsidRPr="00956492">
        <w:rPr>
          <w:i/>
        </w:rPr>
        <w:t>figli</w:t>
      </w:r>
      <w:r w:rsidR="00956492">
        <w:t xml:space="preserve">, </w:t>
      </w:r>
      <w:r w:rsidR="00C51698">
        <w:t xml:space="preserve">assume un rilievo particolare </w:t>
      </w:r>
      <w:r w:rsidR="00956492">
        <w:t>forma</w:t>
      </w:r>
      <w:r w:rsidR="0086101C">
        <w:t>ndo</w:t>
      </w:r>
      <w:r w:rsidR="00527D4B">
        <w:t xml:space="preserve"> il secondo emistichio</w:t>
      </w:r>
      <w:r w:rsidR="00E963BA">
        <w:t xml:space="preserve"> del verso</w:t>
      </w:r>
      <w:r w:rsidR="00956492">
        <w:t>.</w:t>
      </w:r>
      <w:r w:rsidR="00DD3DFC">
        <w:t xml:space="preserve"> </w:t>
      </w:r>
    </w:p>
    <w:p w:rsidR="00771F70" w:rsidRDefault="008D3C5B" w:rsidP="007D40D3">
      <w:pPr>
        <w:spacing w:line="360" w:lineRule="auto"/>
        <w:jc w:val="center"/>
      </w:pPr>
      <w:r>
        <w:lastRenderedPageBreak/>
        <w:t>***</w:t>
      </w:r>
    </w:p>
    <w:p w:rsidR="00A535D5" w:rsidRDefault="00A535D5" w:rsidP="007D40D3">
      <w:pPr>
        <w:spacing w:line="360" w:lineRule="auto"/>
        <w:jc w:val="center"/>
      </w:pPr>
    </w:p>
    <w:tbl>
      <w:tblPr>
        <w:tblW w:w="9215" w:type="dxa"/>
        <w:jc w:val="center"/>
        <w:tblInd w:w="-176" w:type="dxa"/>
        <w:tblLayout w:type="fixed"/>
        <w:tblLook w:val="04A0"/>
      </w:tblPr>
      <w:tblGrid>
        <w:gridCol w:w="5387"/>
        <w:gridCol w:w="3828"/>
      </w:tblGrid>
      <w:tr w:rsidR="00BB4061" w:rsidRPr="00F32226" w:rsidTr="00BB4061">
        <w:trPr>
          <w:jc w:val="center"/>
        </w:trPr>
        <w:tc>
          <w:tcPr>
            <w:tcW w:w="5387" w:type="dxa"/>
          </w:tcPr>
          <w:p w:rsidR="00BB4061" w:rsidRPr="00333C54" w:rsidRDefault="005415DC" w:rsidP="00BB4061">
            <w:pPr>
              <w:spacing w:line="276" w:lineRule="auto"/>
              <w:rPr>
                <w:rFonts w:ascii="Palatino Linotype" w:hAnsi="Palatino Linotype"/>
              </w:rPr>
            </w:pPr>
            <w:r>
              <w:rPr>
                <w:rFonts w:ascii="Palatino Linotype" w:hAnsi="Palatino Linotype"/>
              </w:rPr>
              <w:t>ΜΕΓΑΡΑ ΓΥΝΗ ἩΡΑΚΛΕΟΥΣ</w:t>
            </w:r>
            <w:r w:rsidR="00EB55BD">
              <w:rPr>
                <w:rFonts w:ascii="Palatino Linotype" w:hAnsi="Palatino Linotype"/>
              </w:rPr>
              <w:t>, vv. 1-2; 4-8; 11-</w:t>
            </w:r>
            <w:r w:rsidR="00B07479">
              <w:rPr>
                <w:rFonts w:ascii="Palatino Linotype" w:hAnsi="Palatino Linotype"/>
              </w:rPr>
              <w:t>13; 15-</w:t>
            </w:r>
            <w:r w:rsidR="00AD5A89">
              <w:rPr>
                <w:rFonts w:ascii="Palatino Linotype" w:hAnsi="Palatino Linotype"/>
              </w:rPr>
              <w:t>20;</w:t>
            </w:r>
            <w:r w:rsidR="00CD16D3">
              <w:rPr>
                <w:rFonts w:ascii="Palatino Linotype" w:hAnsi="Palatino Linotype"/>
              </w:rPr>
              <w:t xml:space="preserve"> 38-40; 45-46; 56-</w:t>
            </w:r>
            <w:r w:rsidR="00630723">
              <w:rPr>
                <w:rFonts w:ascii="Palatino Linotype" w:hAnsi="Palatino Linotype"/>
              </w:rPr>
              <w:t>60; 62-</w:t>
            </w:r>
            <w:r w:rsidR="00EB55BD">
              <w:rPr>
                <w:rFonts w:ascii="Palatino Linotype" w:hAnsi="Palatino Linotype"/>
              </w:rPr>
              <w:t>67</w:t>
            </w:r>
          </w:p>
          <w:p w:rsidR="00071FF7" w:rsidRDefault="00071FF7" w:rsidP="004964F7">
            <w:pPr>
              <w:rPr>
                <w:rFonts w:ascii="Palatino Linotype" w:hAnsi="Palatino Linotype"/>
                <w:sz w:val="20"/>
                <w:szCs w:val="20"/>
              </w:rPr>
            </w:pPr>
          </w:p>
          <w:p w:rsidR="00C656AD" w:rsidRDefault="00C656AD" w:rsidP="004964F7">
            <w:pPr>
              <w:rPr>
                <w:rFonts w:ascii="Palatino Linotype" w:hAnsi="Palatino Linotype"/>
                <w:sz w:val="20"/>
                <w:szCs w:val="20"/>
              </w:rPr>
            </w:pPr>
          </w:p>
          <w:p w:rsidR="00896018" w:rsidRDefault="00AD5A89" w:rsidP="00BB4061">
            <w:pPr>
              <w:spacing w:line="276" w:lineRule="auto"/>
              <w:rPr>
                <w:rFonts w:ascii="Palatino Linotype" w:hAnsi="Palatino Linotype"/>
                <w:sz w:val="20"/>
                <w:szCs w:val="20"/>
              </w:rPr>
            </w:pPr>
            <w:r w:rsidRPr="00AD5A89">
              <w:rPr>
                <w:rFonts w:ascii="Palatino Linotype" w:hAnsi="Palatino Linotype"/>
                <w:sz w:val="20"/>
                <w:szCs w:val="20"/>
              </w:rPr>
              <w:t>Μ</w:t>
            </w:r>
            <w:r w:rsidR="00856416">
              <w:rPr>
                <w:rFonts w:ascii="Palatino Linotype" w:hAnsi="Palatino Linotype"/>
                <w:sz w:val="20"/>
                <w:szCs w:val="20"/>
              </w:rPr>
              <w:t>ᾶ</w:t>
            </w:r>
            <w:r w:rsidR="00BB4061">
              <w:rPr>
                <w:rFonts w:ascii="Palatino Linotype" w:hAnsi="Palatino Linotype"/>
                <w:sz w:val="20"/>
                <w:szCs w:val="20"/>
              </w:rPr>
              <w:t>τ</w:t>
            </w:r>
            <w:r w:rsidR="00856416">
              <w:rPr>
                <w:rFonts w:ascii="Palatino Linotype" w:hAnsi="Palatino Linotype"/>
                <w:sz w:val="20"/>
                <w:szCs w:val="20"/>
              </w:rPr>
              <w:t>ερ ἐμὰ</w:t>
            </w:r>
            <w:r w:rsidR="00856416">
              <w:rPr>
                <w:rStyle w:val="Rimandonotaapidipagina"/>
                <w:rFonts w:ascii="Palatino Linotype" w:hAnsi="Palatino Linotype"/>
                <w:sz w:val="20"/>
                <w:szCs w:val="20"/>
              </w:rPr>
              <w:footnoteReference w:id="89"/>
            </w:r>
            <w:r w:rsidR="00A839E5">
              <w:rPr>
                <w:rFonts w:ascii="Palatino Linotype" w:hAnsi="Palatino Linotype"/>
                <w:sz w:val="20"/>
                <w:szCs w:val="20"/>
              </w:rPr>
              <w:t>, τίφθ’ ὧδε</w:t>
            </w:r>
            <w:r w:rsidR="00BB4061">
              <w:rPr>
                <w:rFonts w:ascii="Palatino Linotype" w:hAnsi="Palatino Linotype"/>
                <w:sz w:val="20"/>
                <w:szCs w:val="20"/>
              </w:rPr>
              <w:t xml:space="preserve"> </w:t>
            </w:r>
            <w:r w:rsidR="00A839E5">
              <w:rPr>
                <w:rFonts w:ascii="Palatino Linotype" w:hAnsi="Palatino Linotype"/>
                <w:sz w:val="20"/>
                <w:szCs w:val="20"/>
              </w:rPr>
              <w:t>ϕίλ</w:t>
            </w:r>
            <w:r w:rsidR="00BB4061">
              <w:rPr>
                <w:rFonts w:ascii="Palatino Linotype" w:hAnsi="Palatino Linotype"/>
                <w:sz w:val="20"/>
                <w:szCs w:val="20"/>
              </w:rPr>
              <w:t>ο</w:t>
            </w:r>
            <w:r w:rsidR="00A839E5">
              <w:rPr>
                <w:rFonts w:ascii="Palatino Linotype" w:hAnsi="Palatino Linotype"/>
                <w:sz w:val="20"/>
                <w:szCs w:val="20"/>
              </w:rPr>
              <w:t>ν</w:t>
            </w:r>
            <w:r w:rsidR="00BB4061">
              <w:rPr>
                <w:rFonts w:ascii="Palatino Linotype" w:hAnsi="Palatino Linotype"/>
                <w:sz w:val="20"/>
                <w:szCs w:val="20"/>
              </w:rPr>
              <w:t xml:space="preserve"> </w:t>
            </w:r>
            <w:r w:rsidR="00A839E5">
              <w:rPr>
                <w:rFonts w:ascii="Palatino Linotype" w:hAnsi="Palatino Linotype"/>
                <w:sz w:val="20"/>
                <w:szCs w:val="20"/>
              </w:rPr>
              <w:t>κατὰ θυμὸν ἰάπτεις</w:t>
            </w:r>
          </w:p>
          <w:p w:rsidR="00BB4061" w:rsidRDefault="005F0BD7" w:rsidP="00BB4061">
            <w:pPr>
              <w:spacing w:line="276" w:lineRule="auto"/>
              <w:rPr>
                <w:rFonts w:ascii="Palatino Linotype" w:hAnsi="Palatino Linotype"/>
                <w:sz w:val="20"/>
                <w:szCs w:val="20"/>
              </w:rPr>
            </w:pPr>
            <w:r>
              <w:rPr>
                <w:rFonts w:ascii="Palatino Linotype" w:hAnsi="Palatino Linotype"/>
                <w:sz w:val="20"/>
                <w:szCs w:val="20"/>
              </w:rPr>
              <w:t>Ἐ</w:t>
            </w:r>
            <w:r w:rsidR="00C92F80">
              <w:rPr>
                <w:rFonts w:ascii="Palatino Linotype" w:hAnsi="Palatino Linotype"/>
                <w:sz w:val="20"/>
                <w:szCs w:val="20"/>
              </w:rPr>
              <w:t>κπάγλως ἀχέοι</w:t>
            </w:r>
            <w:r w:rsidR="00896018">
              <w:rPr>
                <w:rFonts w:ascii="Palatino Linotype" w:hAnsi="Palatino Linotype"/>
                <w:sz w:val="20"/>
                <w:szCs w:val="20"/>
              </w:rPr>
              <w:t>σα</w:t>
            </w:r>
            <w:r w:rsidR="00C92F80">
              <w:rPr>
                <w:rStyle w:val="Rimandonotaapidipagina"/>
                <w:rFonts w:ascii="Palatino Linotype" w:hAnsi="Palatino Linotype"/>
                <w:sz w:val="20"/>
                <w:szCs w:val="20"/>
              </w:rPr>
              <w:footnoteReference w:id="90"/>
            </w:r>
            <w:r>
              <w:rPr>
                <w:rFonts w:ascii="Palatino Linotype" w:hAnsi="Palatino Linotype"/>
                <w:sz w:val="20"/>
                <w:szCs w:val="20"/>
              </w:rPr>
              <w:t>.</w:t>
            </w:r>
            <w:r w:rsidR="00896018">
              <w:rPr>
                <w:rFonts w:ascii="Palatino Linotype" w:hAnsi="Palatino Linotype"/>
                <w:sz w:val="20"/>
                <w:szCs w:val="20"/>
              </w:rPr>
              <w:t xml:space="preserve"> [...]</w:t>
            </w:r>
          </w:p>
          <w:p w:rsidR="005F0BD7" w:rsidRDefault="005F0BD7" w:rsidP="00BB4061">
            <w:pPr>
              <w:spacing w:line="276" w:lineRule="auto"/>
              <w:rPr>
                <w:rFonts w:ascii="Palatino Linotype" w:hAnsi="Palatino Linotype"/>
                <w:sz w:val="20"/>
                <w:szCs w:val="20"/>
              </w:rPr>
            </w:pPr>
            <w:r>
              <w:rPr>
                <w:rFonts w:ascii="Palatino Linotype" w:hAnsi="Palatino Linotype"/>
                <w:sz w:val="20"/>
                <w:szCs w:val="20"/>
              </w:rPr>
              <w:t>[...].</w:t>
            </w:r>
          </w:p>
          <w:p w:rsidR="006C3F49" w:rsidRDefault="005F0BD7" w:rsidP="00BB4061">
            <w:pPr>
              <w:spacing w:line="276" w:lineRule="auto"/>
              <w:rPr>
                <w:rFonts w:ascii="Palatino Linotype" w:hAnsi="Palatino Linotype"/>
                <w:sz w:val="20"/>
                <w:szCs w:val="20"/>
              </w:rPr>
            </w:pPr>
            <w:r>
              <w:rPr>
                <w:rFonts w:ascii="Palatino Linotype" w:hAnsi="Palatino Linotype"/>
                <w:sz w:val="20"/>
                <w:szCs w:val="20"/>
              </w:rPr>
              <w:t>Ἦ</w:t>
            </w:r>
            <w:r w:rsidR="00C92F80">
              <w:rPr>
                <w:rFonts w:ascii="Palatino Linotype" w:hAnsi="Palatino Linotype"/>
                <w:sz w:val="20"/>
                <w:szCs w:val="20"/>
              </w:rPr>
              <w:t>ρ’ ὅτ</w:t>
            </w:r>
            <w:r w:rsidR="00D32F35">
              <w:rPr>
                <w:rFonts w:ascii="Palatino Linotype" w:hAnsi="Palatino Linotype"/>
                <w:sz w:val="20"/>
                <w:szCs w:val="20"/>
              </w:rPr>
              <w:t>ι</w:t>
            </w:r>
            <w:r w:rsidR="00C92F80">
              <w:rPr>
                <w:rStyle w:val="Rimandonotaapidipagina"/>
                <w:rFonts w:ascii="Palatino Linotype" w:hAnsi="Palatino Linotype"/>
                <w:sz w:val="20"/>
                <w:szCs w:val="20"/>
              </w:rPr>
              <w:footnoteReference w:id="91"/>
            </w:r>
            <w:r w:rsidR="00BB4061">
              <w:rPr>
                <w:rFonts w:ascii="Palatino Linotype" w:hAnsi="Palatino Linotype"/>
                <w:sz w:val="20"/>
                <w:szCs w:val="20"/>
              </w:rPr>
              <w:t xml:space="preserve"> </w:t>
            </w:r>
            <w:r w:rsidR="00D32F35">
              <w:rPr>
                <w:rFonts w:ascii="Palatino Linotype" w:hAnsi="Palatino Linotype"/>
                <w:sz w:val="20"/>
                <w:szCs w:val="20"/>
              </w:rPr>
              <w:t>ἄλγεα πάσχει ἀπείριτα</w:t>
            </w:r>
            <w:r w:rsidR="006C3F49">
              <w:rPr>
                <w:rFonts w:ascii="Palatino Linotype" w:hAnsi="Palatino Linotype"/>
                <w:sz w:val="20"/>
                <w:szCs w:val="20"/>
              </w:rPr>
              <w:t xml:space="preserve"> φαίδιμος υἱός</w:t>
            </w:r>
            <w:r w:rsidR="00D53358">
              <w:rPr>
                <w:rFonts w:ascii="Palatino Linotype" w:hAnsi="Palatino Linotype"/>
                <w:sz w:val="20"/>
                <w:szCs w:val="20"/>
              </w:rPr>
              <w:t xml:space="preserve">   4</w:t>
            </w:r>
          </w:p>
          <w:p w:rsidR="00BB4061" w:rsidRDefault="005F0BD7" w:rsidP="00BB4061">
            <w:pPr>
              <w:spacing w:line="276" w:lineRule="auto"/>
              <w:rPr>
                <w:rFonts w:ascii="Palatino Linotype" w:hAnsi="Palatino Linotype"/>
                <w:sz w:val="20"/>
                <w:szCs w:val="20"/>
              </w:rPr>
            </w:pPr>
            <w:r>
              <w:rPr>
                <w:rFonts w:ascii="Palatino Linotype" w:hAnsi="Palatino Linotype"/>
                <w:sz w:val="20"/>
                <w:szCs w:val="20"/>
              </w:rPr>
              <w:t>Ἀ</w:t>
            </w:r>
            <w:r w:rsidR="006C3F49">
              <w:rPr>
                <w:rFonts w:ascii="Palatino Linotype" w:hAnsi="Palatino Linotype"/>
                <w:sz w:val="20"/>
                <w:szCs w:val="20"/>
              </w:rPr>
              <w:t>νδρὸς ὕπ’ οὐτιδανοῖο</w:t>
            </w:r>
            <w:r w:rsidR="00BB4061">
              <w:rPr>
                <w:rFonts w:ascii="Palatino Linotype" w:hAnsi="Palatino Linotype"/>
                <w:sz w:val="20"/>
                <w:szCs w:val="20"/>
              </w:rPr>
              <w:t xml:space="preserve"> </w:t>
            </w:r>
            <w:r w:rsidR="006C3F49">
              <w:rPr>
                <w:rFonts w:ascii="Palatino Linotype" w:hAnsi="Palatino Linotype"/>
                <w:sz w:val="20"/>
                <w:szCs w:val="20"/>
              </w:rPr>
              <w:t>[...]</w:t>
            </w:r>
            <w:r w:rsidR="003F1CFB">
              <w:rPr>
                <w:rFonts w:ascii="Palatino Linotype" w:hAnsi="Palatino Linotype"/>
                <w:sz w:val="20"/>
                <w:szCs w:val="20"/>
              </w:rPr>
              <w:t>;</w:t>
            </w:r>
            <w:r w:rsidR="00BB4061">
              <w:rPr>
                <w:rFonts w:ascii="Palatino Linotype" w:hAnsi="Palatino Linotype"/>
                <w:sz w:val="20"/>
                <w:szCs w:val="20"/>
              </w:rPr>
              <w:t xml:space="preserve">  </w:t>
            </w:r>
            <w:r w:rsidR="006C3F49">
              <w:rPr>
                <w:rFonts w:ascii="Palatino Linotype" w:hAnsi="Palatino Linotype"/>
                <w:sz w:val="20"/>
                <w:szCs w:val="20"/>
              </w:rPr>
              <w:t xml:space="preserve">                                     </w:t>
            </w:r>
            <w:r w:rsidR="00BB4061">
              <w:rPr>
                <w:rFonts w:ascii="Palatino Linotype" w:hAnsi="Palatino Linotype"/>
                <w:sz w:val="20"/>
                <w:szCs w:val="20"/>
              </w:rPr>
              <w:t xml:space="preserve"> </w:t>
            </w:r>
            <w:r w:rsidR="002F1FFA">
              <w:rPr>
                <w:rFonts w:ascii="Palatino Linotype" w:hAnsi="Palatino Linotype"/>
                <w:sz w:val="20"/>
                <w:szCs w:val="20"/>
              </w:rPr>
              <w:t xml:space="preserve">  </w:t>
            </w:r>
            <w:r w:rsidR="00BB4061">
              <w:rPr>
                <w:rFonts w:ascii="Palatino Linotype" w:hAnsi="Palatino Linotype"/>
                <w:sz w:val="20"/>
                <w:szCs w:val="20"/>
              </w:rPr>
              <w:t>5</w:t>
            </w:r>
          </w:p>
          <w:p w:rsidR="00BB4061" w:rsidRDefault="005F0BD7" w:rsidP="00BB4061">
            <w:pPr>
              <w:spacing w:line="276" w:lineRule="auto"/>
              <w:rPr>
                <w:rFonts w:ascii="Palatino Linotype" w:hAnsi="Palatino Linotype"/>
                <w:sz w:val="20"/>
                <w:szCs w:val="20"/>
              </w:rPr>
            </w:pPr>
            <w:r>
              <w:rPr>
                <w:rFonts w:ascii="Palatino Linotype" w:hAnsi="Palatino Linotype"/>
                <w:sz w:val="20"/>
                <w:szCs w:val="20"/>
              </w:rPr>
              <w:t>Ὤ</w:t>
            </w:r>
            <w:r w:rsidR="00773A47">
              <w:rPr>
                <w:rFonts w:ascii="Palatino Linotype" w:hAnsi="Palatino Linotype"/>
                <w:sz w:val="20"/>
                <w:szCs w:val="20"/>
              </w:rPr>
              <w:t>μοι</w:t>
            </w:r>
            <w:r w:rsidR="00BB4061">
              <w:rPr>
                <w:rFonts w:ascii="Palatino Linotype" w:hAnsi="Palatino Linotype"/>
                <w:sz w:val="20"/>
                <w:szCs w:val="20"/>
              </w:rPr>
              <w:t xml:space="preserve"> </w:t>
            </w:r>
            <w:r w:rsidR="00773A47">
              <w:rPr>
                <w:rFonts w:ascii="Palatino Linotype" w:hAnsi="Palatino Linotype"/>
                <w:sz w:val="20"/>
                <w:szCs w:val="20"/>
              </w:rPr>
              <w:t>ἐγώ</w:t>
            </w:r>
            <w:r w:rsidR="002F1FFA">
              <w:rPr>
                <w:rFonts w:ascii="Palatino Linotype" w:hAnsi="Palatino Linotype"/>
                <w:sz w:val="20"/>
                <w:szCs w:val="20"/>
              </w:rPr>
              <w:t>. τί νυμ’ ὧδε</w:t>
            </w:r>
            <w:r w:rsidR="002F1FFA">
              <w:rPr>
                <w:rStyle w:val="Rimandonotaapidipagina"/>
                <w:rFonts w:ascii="Palatino Linotype" w:hAnsi="Palatino Linotype"/>
                <w:sz w:val="20"/>
                <w:szCs w:val="20"/>
              </w:rPr>
              <w:footnoteReference w:id="92"/>
            </w:r>
            <w:r w:rsidR="002F1FFA">
              <w:rPr>
                <w:rFonts w:ascii="Palatino Linotype" w:hAnsi="Palatino Linotype"/>
                <w:sz w:val="20"/>
                <w:szCs w:val="20"/>
              </w:rPr>
              <w:t xml:space="preserve"> θεοὶ τόσον ἠτίμα</w:t>
            </w:r>
            <w:r w:rsidR="00DF6C3B">
              <w:rPr>
                <w:rFonts w:ascii="Palatino Linotype" w:hAnsi="Palatino Linotype"/>
                <w:sz w:val="20"/>
                <w:szCs w:val="20"/>
              </w:rPr>
              <w:t>σαν</w:t>
            </w:r>
            <w:r w:rsidR="002F1FFA">
              <w:rPr>
                <w:rStyle w:val="Rimandonotaapidipagina"/>
                <w:rFonts w:ascii="Palatino Linotype" w:hAnsi="Palatino Linotype"/>
                <w:sz w:val="20"/>
                <w:szCs w:val="20"/>
              </w:rPr>
              <w:footnoteReference w:id="93"/>
            </w:r>
          </w:p>
          <w:p w:rsidR="00BB4061" w:rsidRDefault="00C656AD" w:rsidP="00BB4061">
            <w:pPr>
              <w:spacing w:line="276" w:lineRule="auto"/>
              <w:rPr>
                <w:rFonts w:ascii="Palatino Linotype" w:hAnsi="Palatino Linotype"/>
                <w:sz w:val="20"/>
                <w:szCs w:val="20"/>
              </w:rPr>
            </w:pPr>
            <w:r>
              <w:rPr>
                <w:rFonts w:ascii="Palatino Linotype" w:hAnsi="Palatino Linotype"/>
                <w:sz w:val="20"/>
                <w:szCs w:val="20"/>
              </w:rPr>
              <w:t>Ἀθάνατοι; τί νυμ’ ὧδε</w:t>
            </w:r>
            <w:r w:rsidR="00357384">
              <w:rPr>
                <w:rStyle w:val="Rimandonotaapidipagina"/>
                <w:rFonts w:ascii="Palatino Linotype" w:hAnsi="Palatino Linotype"/>
                <w:sz w:val="20"/>
                <w:szCs w:val="20"/>
              </w:rPr>
              <w:footnoteReference w:id="94"/>
            </w:r>
            <w:r>
              <w:rPr>
                <w:rFonts w:ascii="Palatino Linotype" w:hAnsi="Palatino Linotype"/>
                <w:sz w:val="20"/>
                <w:szCs w:val="20"/>
              </w:rPr>
              <w:t xml:space="preserve"> κακῇ γονέες τέκον αἴσῃ;</w:t>
            </w:r>
          </w:p>
          <w:p w:rsidR="00BB4061" w:rsidRDefault="003344C7" w:rsidP="00BB4061">
            <w:pPr>
              <w:spacing w:line="276" w:lineRule="auto"/>
              <w:rPr>
                <w:rFonts w:ascii="Palatino Linotype" w:hAnsi="Palatino Linotype"/>
                <w:sz w:val="20"/>
                <w:szCs w:val="20"/>
              </w:rPr>
            </w:pPr>
            <w:r>
              <w:rPr>
                <w:rFonts w:ascii="Palatino Linotype" w:hAnsi="Palatino Linotype"/>
                <w:sz w:val="20"/>
                <w:szCs w:val="20"/>
              </w:rPr>
              <w:t xml:space="preserve">Δύσμορος, </w:t>
            </w:r>
            <w:r w:rsidR="008072C9">
              <w:rPr>
                <w:rFonts w:ascii="Palatino Linotype" w:hAnsi="Palatino Linotype"/>
                <w:sz w:val="20"/>
                <w:szCs w:val="20"/>
              </w:rPr>
              <w:t>[...]</w:t>
            </w:r>
          </w:p>
          <w:p w:rsidR="003344C7" w:rsidRDefault="003344C7" w:rsidP="00BB4061">
            <w:pPr>
              <w:spacing w:line="276" w:lineRule="auto"/>
              <w:rPr>
                <w:rFonts w:ascii="Palatino Linotype" w:hAnsi="Palatino Linotype"/>
                <w:sz w:val="20"/>
                <w:szCs w:val="20"/>
              </w:rPr>
            </w:pPr>
            <w:r>
              <w:rPr>
                <w:rFonts w:ascii="Palatino Linotype" w:hAnsi="Palatino Linotype"/>
                <w:sz w:val="20"/>
                <w:szCs w:val="20"/>
              </w:rPr>
              <w:t>[...]</w:t>
            </w:r>
          </w:p>
          <w:p w:rsidR="00D065A8" w:rsidRDefault="00D065A8" w:rsidP="00D065A8">
            <w:pPr>
              <w:rPr>
                <w:rFonts w:ascii="Palatino Linotype" w:hAnsi="Palatino Linotype"/>
                <w:sz w:val="20"/>
                <w:szCs w:val="20"/>
              </w:rPr>
            </w:pPr>
          </w:p>
          <w:p w:rsidR="003344C7" w:rsidRDefault="002361E0" w:rsidP="00BB4061">
            <w:pPr>
              <w:spacing w:line="276" w:lineRule="auto"/>
              <w:rPr>
                <w:rFonts w:ascii="Palatino Linotype" w:hAnsi="Palatino Linotype"/>
                <w:sz w:val="20"/>
                <w:szCs w:val="20"/>
              </w:rPr>
            </w:pPr>
            <w:r>
              <w:rPr>
                <w:rFonts w:ascii="Palatino Linotype" w:hAnsi="Palatino Linotype"/>
                <w:sz w:val="20"/>
                <w:szCs w:val="20"/>
              </w:rPr>
              <w:t>Τοῦ δ’ οὔτις γένετ’ ἄλλος ἀποτμότερος ζωόντων.</w:t>
            </w:r>
          </w:p>
          <w:p w:rsidR="002361E0" w:rsidRDefault="00C11AA1" w:rsidP="00C11AA1">
            <w:pPr>
              <w:spacing w:line="276" w:lineRule="auto"/>
              <w:rPr>
                <w:rFonts w:ascii="Palatino Linotype" w:hAnsi="Palatino Linotype"/>
                <w:sz w:val="20"/>
                <w:szCs w:val="20"/>
              </w:rPr>
            </w:pPr>
            <w:r>
              <w:rPr>
                <w:rFonts w:ascii="Palatino Linotype" w:hAnsi="Palatino Linotype"/>
                <w:sz w:val="20"/>
                <w:szCs w:val="20"/>
              </w:rPr>
              <w:t>Οὐδὲ τόσον</w:t>
            </w:r>
            <w:r w:rsidR="005A30FB">
              <w:rPr>
                <w:rStyle w:val="Rimandonotaapidipagina"/>
                <w:rFonts w:ascii="Palatino Linotype" w:hAnsi="Palatino Linotype"/>
                <w:sz w:val="20"/>
                <w:szCs w:val="20"/>
              </w:rPr>
              <w:footnoteReference w:id="95"/>
            </w:r>
            <w:r>
              <w:rPr>
                <w:rFonts w:ascii="Palatino Linotype" w:hAnsi="Palatino Linotype"/>
                <w:sz w:val="20"/>
                <w:szCs w:val="20"/>
              </w:rPr>
              <w:t xml:space="preserve"> σφετέρῃσιν ἐγεύσατο φροντίσι κηδέων</w:t>
            </w:r>
          </w:p>
          <w:p w:rsidR="00EC5F7B" w:rsidRDefault="00EC5F7B" w:rsidP="00C11AA1">
            <w:pPr>
              <w:spacing w:line="276" w:lineRule="auto"/>
              <w:rPr>
                <w:rFonts w:ascii="Palatino Linotype" w:hAnsi="Palatino Linotype"/>
                <w:sz w:val="20"/>
                <w:szCs w:val="20"/>
              </w:rPr>
            </w:pPr>
            <w:r>
              <w:rPr>
                <w:rFonts w:ascii="Palatino Linotype" w:hAnsi="Palatino Linotype"/>
                <w:sz w:val="20"/>
                <w:szCs w:val="20"/>
              </w:rPr>
              <w:t xml:space="preserve">Σχέτλιος. ὅς τόξοισιν </w:t>
            </w:r>
            <w:r w:rsidR="00B07479">
              <w:rPr>
                <w:rFonts w:ascii="Palatino Linotype" w:hAnsi="Palatino Linotype"/>
                <w:sz w:val="20"/>
                <w:szCs w:val="20"/>
              </w:rPr>
              <w:t>[...]</w:t>
            </w:r>
          </w:p>
          <w:p w:rsidR="009C730A" w:rsidRDefault="00B07479" w:rsidP="00C11AA1">
            <w:pPr>
              <w:spacing w:line="276" w:lineRule="auto"/>
              <w:rPr>
                <w:rFonts w:ascii="Palatino Linotype" w:hAnsi="Palatino Linotype"/>
                <w:sz w:val="20"/>
                <w:szCs w:val="20"/>
              </w:rPr>
            </w:pPr>
            <w:r>
              <w:rPr>
                <w:rFonts w:ascii="Palatino Linotype" w:hAnsi="Palatino Linotype"/>
                <w:sz w:val="20"/>
                <w:szCs w:val="20"/>
              </w:rPr>
              <w:t>[...]</w:t>
            </w:r>
          </w:p>
          <w:p w:rsidR="001161A6" w:rsidRDefault="001161A6" w:rsidP="00C11AA1">
            <w:pPr>
              <w:spacing w:line="276" w:lineRule="auto"/>
              <w:rPr>
                <w:rFonts w:ascii="Palatino Linotype" w:hAnsi="Palatino Linotype"/>
                <w:sz w:val="20"/>
                <w:szCs w:val="20"/>
              </w:rPr>
            </w:pPr>
            <w:r>
              <w:rPr>
                <w:rFonts w:ascii="Palatino Linotype" w:hAnsi="Palatino Linotype"/>
                <w:sz w:val="20"/>
                <w:szCs w:val="20"/>
              </w:rPr>
              <w:t>Παῖδας ἑοὺς κατέπεφνε, καὶ ἑκ φίλων</w:t>
            </w:r>
            <w:r>
              <w:rPr>
                <w:rStyle w:val="Rimandonotaapidipagina"/>
                <w:rFonts w:ascii="Palatino Linotype" w:hAnsi="Palatino Linotype"/>
                <w:sz w:val="20"/>
                <w:szCs w:val="20"/>
              </w:rPr>
              <w:footnoteReference w:id="96"/>
            </w:r>
            <w:r>
              <w:rPr>
                <w:rFonts w:ascii="Palatino Linotype" w:hAnsi="Palatino Linotype"/>
                <w:sz w:val="20"/>
                <w:szCs w:val="20"/>
              </w:rPr>
              <w:t xml:space="preserve"> εἴλετο θυμόν</w:t>
            </w:r>
          </w:p>
          <w:p w:rsidR="005D0901" w:rsidRDefault="005D0901" w:rsidP="00C11AA1">
            <w:pPr>
              <w:spacing w:line="276" w:lineRule="auto"/>
              <w:rPr>
                <w:rFonts w:ascii="Palatino Linotype" w:hAnsi="Palatino Linotype"/>
                <w:sz w:val="20"/>
                <w:szCs w:val="20"/>
              </w:rPr>
            </w:pPr>
            <w:r>
              <w:rPr>
                <w:rFonts w:ascii="Palatino Linotype" w:hAnsi="Palatino Linotype"/>
                <w:sz w:val="20"/>
                <w:szCs w:val="20"/>
              </w:rPr>
              <w:t>Μαινόμενος, κατὰ οἶκονὅ δ’ ἔμπλεος ἔσκε φόνοιο.</w:t>
            </w:r>
          </w:p>
          <w:p w:rsidR="00D45C48" w:rsidRDefault="00D45C48" w:rsidP="00C11AA1">
            <w:pPr>
              <w:spacing w:line="276" w:lineRule="auto"/>
              <w:rPr>
                <w:rFonts w:ascii="Palatino Linotype" w:hAnsi="Palatino Linotype"/>
                <w:sz w:val="20"/>
                <w:szCs w:val="20"/>
              </w:rPr>
            </w:pPr>
            <w:r>
              <w:rPr>
                <w:rFonts w:ascii="Palatino Linotype" w:hAnsi="Palatino Linotype"/>
                <w:sz w:val="20"/>
                <w:szCs w:val="20"/>
              </w:rPr>
              <w:t>Τοὺς μὲν ἐγὼ δύστηνος ἐμοῖς ἴδον ὀφθαλμοῖσι</w:t>
            </w:r>
          </w:p>
          <w:p w:rsidR="00D45C48" w:rsidRDefault="00810470" w:rsidP="00C11AA1">
            <w:pPr>
              <w:spacing w:line="276" w:lineRule="auto"/>
              <w:rPr>
                <w:rFonts w:ascii="Palatino Linotype" w:hAnsi="Palatino Linotype"/>
                <w:sz w:val="20"/>
                <w:szCs w:val="20"/>
              </w:rPr>
            </w:pPr>
            <w:r>
              <w:rPr>
                <w:rFonts w:ascii="Palatino Linotype" w:hAnsi="Palatino Linotype"/>
                <w:sz w:val="20"/>
                <w:szCs w:val="20"/>
              </w:rPr>
              <w:t>Βαλλομένους ὑπὸ πατρί τὸ δ’ οὑδ’ ὄναρ ἤλυθεν</w:t>
            </w:r>
            <w:r w:rsidR="00192ACC">
              <w:rPr>
                <w:rFonts w:ascii="Palatino Linotype" w:hAnsi="Palatino Linotype"/>
                <w:sz w:val="20"/>
                <w:szCs w:val="20"/>
              </w:rPr>
              <w:t xml:space="preserve"> ἄλλῳ.</w:t>
            </w:r>
          </w:p>
          <w:p w:rsidR="00CD7A20" w:rsidRDefault="00CD7A20" w:rsidP="00C11AA1">
            <w:pPr>
              <w:spacing w:line="276" w:lineRule="auto"/>
              <w:rPr>
                <w:rFonts w:ascii="Palatino Linotype" w:hAnsi="Palatino Linotype"/>
                <w:sz w:val="20"/>
                <w:szCs w:val="20"/>
              </w:rPr>
            </w:pPr>
            <w:r>
              <w:rPr>
                <w:rFonts w:ascii="Palatino Linotype" w:hAnsi="Palatino Linotype"/>
                <w:sz w:val="20"/>
                <w:szCs w:val="20"/>
              </w:rPr>
              <w:t>Οὐδέ σφιν δυνάμην ἀδενὸν καλέουσιν ἀρῆξαι</w:t>
            </w:r>
          </w:p>
          <w:p w:rsidR="0059738C" w:rsidRDefault="0059738C" w:rsidP="00C11AA1">
            <w:pPr>
              <w:spacing w:line="276" w:lineRule="auto"/>
              <w:rPr>
                <w:rFonts w:ascii="Palatino Linotype" w:hAnsi="Palatino Linotype"/>
                <w:sz w:val="20"/>
                <w:szCs w:val="20"/>
              </w:rPr>
            </w:pPr>
            <w:r>
              <w:rPr>
                <w:rFonts w:ascii="Palatino Linotype" w:hAnsi="Palatino Linotype"/>
                <w:sz w:val="20"/>
                <w:szCs w:val="20"/>
              </w:rPr>
              <w:t>Μητέρ ἑὴν ἐπεὶ ἐγγὺς ἀνίκατον</w:t>
            </w:r>
            <w:r w:rsidR="00BD4432">
              <w:rPr>
                <w:rStyle w:val="Rimandonotaapidipagina"/>
                <w:rFonts w:ascii="Palatino Linotype" w:hAnsi="Palatino Linotype"/>
                <w:sz w:val="20"/>
                <w:szCs w:val="20"/>
              </w:rPr>
              <w:footnoteReference w:id="97"/>
            </w:r>
            <w:r>
              <w:rPr>
                <w:rFonts w:ascii="Palatino Linotype" w:hAnsi="Palatino Linotype"/>
                <w:sz w:val="20"/>
                <w:szCs w:val="20"/>
              </w:rPr>
              <w:t xml:space="preserve"> κακὸν ἧεν.</w:t>
            </w:r>
            <w:r w:rsidR="00992B22">
              <w:rPr>
                <w:rFonts w:ascii="Palatino Linotype" w:hAnsi="Palatino Linotype"/>
                <w:sz w:val="20"/>
                <w:szCs w:val="20"/>
              </w:rPr>
              <w:t xml:space="preserve">        </w:t>
            </w:r>
            <w:r w:rsidR="00B400CD">
              <w:rPr>
                <w:rFonts w:ascii="Palatino Linotype" w:hAnsi="Palatino Linotype"/>
                <w:sz w:val="20"/>
                <w:szCs w:val="20"/>
              </w:rPr>
              <w:t xml:space="preserve">  </w:t>
            </w:r>
            <w:r w:rsidR="00992B22">
              <w:rPr>
                <w:rFonts w:ascii="Palatino Linotype" w:hAnsi="Palatino Linotype"/>
                <w:sz w:val="20"/>
                <w:szCs w:val="20"/>
              </w:rPr>
              <w:t>20</w:t>
            </w:r>
          </w:p>
          <w:p w:rsidR="0033474A" w:rsidRDefault="0033474A" w:rsidP="00FD356A">
            <w:pPr>
              <w:spacing w:line="276" w:lineRule="auto"/>
              <w:rPr>
                <w:rFonts w:ascii="Palatino Linotype" w:hAnsi="Palatino Linotype"/>
                <w:sz w:val="20"/>
                <w:szCs w:val="20"/>
              </w:rPr>
            </w:pPr>
          </w:p>
          <w:p w:rsidR="0033474A" w:rsidRDefault="0033474A" w:rsidP="00FD356A">
            <w:pPr>
              <w:spacing w:line="276" w:lineRule="auto"/>
              <w:rPr>
                <w:rFonts w:ascii="Palatino Linotype" w:hAnsi="Palatino Linotype"/>
                <w:sz w:val="20"/>
                <w:szCs w:val="20"/>
              </w:rPr>
            </w:pPr>
          </w:p>
          <w:p w:rsidR="00FD356A" w:rsidRDefault="00FD356A" w:rsidP="00FD356A">
            <w:pPr>
              <w:spacing w:line="276" w:lineRule="auto"/>
              <w:rPr>
                <w:rFonts w:ascii="Palatino Linotype" w:hAnsi="Palatino Linotype"/>
                <w:sz w:val="20"/>
                <w:szCs w:val="20"/>
              </w:rPr>
            </w:pPr>
          </w:p>
          <w:p w:rsidR="00FD356A" w:rsidRDefault="00FD356A" w:rsidP="00FD356A">
            <w:pPr>
              <w:spacing w:line="276" w:lineRule="auto"/>
              <w:rPr>
                <w:rFonts w:ascii="Palatino Linotype" w:hAnsi="Palatino Linotype"/>
                <w:sz w:val="20"/>
                <w:szCs w:val="20"/>
              </w:rPr>
            </w:pPr>
          </w:p>
          <w:p w:rsidR="0033474A" w:rsidRDefault="00992B22" w:rsidP="00FD356A">
            <w:pPr>
              <w:spacing w:line="276" w:lineRule="auto"/>
              <w:rPr>
                <w:rFonts w:ascii="Palatino Linotype" w:hAnsi="Palatino Linotype"/>
                <w:sz w:val="20"/>
                <w:szCs w:val="20"/>
              </w:rPr>
            </w:pPr>
            <w:r>
              <w:rPr>
                <w:rFonts w:ascii="Palatino Linotype" w:hAnsi="Palatino Linotype"/>
                <w:sz w:val="20"/>
                <w:szCs w:val="20"/>
              </w:rPr>
              <w:lastRenderedPageBreak/>
              <w:t>[...]</w:t>
            </w:r>
          </w:p>
          <w:p w:rsidR="00992B22" w:rsidRDefault="00992B22" w:rsidP="00FD356A">
            <w:pPr>
              <w:spacing w:line="276" w:lineRule="auto"/>
              <w:rPr>
                <w:rFonts w:ascii="Palatino Linotype" w:hAnsi="Palatino Linotype"/>
                <w:sz w:val="20"/>
                <w:szCs w:val="20"/>
              </w:rPr>
            </w:pPr>
            <w:r>
              <w:rPr>
                <w:rFonts w:ascii="Palatino Linotype" w:hAnsi="Palatino Linotype"/>
                <w:sz w:val="20"/>
                <w:szCs w:val="20"/>
              </w:rPr>
              <w:t>Αὐτὰρ ἐγώ Τίρανθα κατὰ κραναὴν πόλινἫρας</w:t>
            </w:r>
          </w:p>
          <w:p w:rsidR="00992B22" w:rsidRDefault="00992B22" w:rsidP="00C11AA1">
            <w:pPr>
              <w:spacing w:line="276" w:lineRule="auto"/>
              <w:rPr>
                <w:rFonts w:ascii="Palatino Linotype" w:hAnsi="Palatino Linotype"/>
                <w:sz w:val="20"/>
                <w:szCs w:val="20"/>
              </w:rPr>
            </w:pPr>
            <w:r>
              <w:rPr>
                <w:rFonts w:ascii="Palatino Linotype" w:hAnsi="Palatino Linotype"/>
                <w:sz w:val="20"/>
                <w:szCs w:val="20"/>
              </w:rPr>
              <w:t>Πολλοῖσιν δύστηνος ἰάπτομαι ἄλγεσιν ἦτα</w:t>
            </w:r>
            <w:r w:rsidR="00A71A8A">
              <w:rPr>
                <w:rFonts w:ascii="Palatino Linotype" w:hAnsi="Palatino Linotype"/>
                <w:sz w:val="20"/>
                <w:szCs w:val="20"/>
              </w:rPr>
              <w:t>ρ,</w:t>
            </w:r>
          </w:p>
          <w:p w:rsidR="00A71A8A" w:rsidRDefault="00A71A8A" w:rsidP="00C11AA1">
            <w:pPr>
              <w:spacing w:line="276" w:lineRule="auto"/>
              <w:rPr>
                <w:rFonts w:ascii="Palatino Linotype" w:hAnsi="Palatino Linotype"/>
                <w:sz w:val="20"/>
                <w:szCs w:val="20"/>
              </w:rPr>
            </w:pPr>
            <w:r>
              <w:rPr>
                <w:rFonts w:ascii="Palatino Linotype" w:hAnsi="Palatino Linotype"/>
                <w:sz w:val="20"/>
                <w:szCs w:val="20"/>
              </w:rPr>
              <w:t>Αἰεὶ</w:t>
            </w:r>
            <w:r w:rsidR="001D0A15">
              <w:rPr>
                <w:rStyle w:val="Rimandonotaapidipagina"/>
                <w:rFonts w:ascii="Palatino Linotype" w:hAnsi="Palatino Linotype"/>
                <w:sz w:val="20"/>
                <w:szCs w:val="20"/>
              </w:rPr>
              <w:footnoteReference w:id="98"/>
            </w:r>
            <w:r>
              <w:rPr>
                <w:rFonts w:ascii="Palatino Linotype" w:hAnsi="Palatino Linotype"/>
                <w:sz w:val="20"/>
                <w:szCs w:val="20"/>
              </w:rPr>
              <w:t xml:space="preserve"> </w:t>
            </w:r>
            <w:r w:rsidR="001D0A15">
              <w:rPr>
                <w:rFonts w:ascii="Palatino Linotype" w:hAnsi="Palatino Linotype"/>
                <w:sz w:val="20"/>
                <w:szCs w:val="20"/>
              </w:rPr>
              <w:t>ὁμῶς.</w:t>
            </w:r>
            <w:r w:rsidR="00C01F9B">
              <w:rPr>
                <w:rFonts w:ascii="Palatino Linotype" w:hAnsi="Palatino Linotype"/>
                <w:sz w:val="20"/>
                <w:szCs w:val="20"/>
              </w:rPr>
              <w:t xml:space="preserve"> δακρύων δέ πάρεστί</w:t>
            </w:r>
            <w:r w:rsidR="00C54E65">
              <w:rPr>
                <w:rFonts w:ascii="Palatino Linotype" w:hAnsi="Palatino Linotype"/>
                <w:sz w:val="20"/>
                <w:szCs w:val="20"/>
              </w:rPr>
              <w:t xml:space="preserve"> μοι οὐδ’ ἴ’ ἐρωή</w:t>
            </w:r>
            <w:r w:rsidR="00DF4284">
              <w:rPr>
                <w:rFonts w:ascii="Palatino Linotype" w:hAnsi="Palatino Linotype"/>
                <w:sz w:val="20"/>
                <w:szCs w:val="20"/>
              </w:rPr>
              <w:t>.</w:t>
            </w:r>
            <w:r w:rsidR="00B400CD">
              <w:rPr>
                <w:rFonts w:ascii="Palatino Linotype" w:hAnsi="Palatino Linotype"/>
                <w:sz w:val="20"/>
                <w:szCs w:val="20"/>
              </w:rPr>
              <w:t xml:space="preserve">   40</w:t>
            </w:r>
          </w:p>
          <w:p w:rsidR="00914B20" w:rsidRDefault="00914B20" w:rsidP="00C11AA1">
            <w:pPr>
              <w:spacing w:line="276" w:lineRule="auto"/>
              <w:rPr>
                <w:rFonts w:ascii="Palatino Linotype" w:hAnsi="Palatino Linotype"/>
                <w:sz w:val="20"/>
                <w:szCs w:val="20"/>
              </w:rPr>
            </w:pPr>
            <w:r>
              <w:rPr>
                <w:rFonts w:ascii="Palatino Linotype" w:hAnsi="Palatino Linotype"/>
                <w:sz w:val="20"/>
                <w:szCs w:val="20"/>
              </w:rPr>
              <w:t>[...]</w:t>
            </w:r>
          </w:p>
          <w:p w:rsidR="00914B20" w:rsidRDefault="00914B20" w:rsidP="00C11AA1">
            <w:pPr>
              <w:spacing w:line="276" w:lineRule="auto"/>
              <w:rPr>
                <w:rFonts w:ascii="Palatino Linotype" w:hAnsi="Palatino Linotype"/>
                <w:sz w:val="20"/>
                <w:szCs w:val="20"/>
              </w:rPr>
            </w:pPr>
            <w:r>
              <w:rPr>
                <w:rFonts w:ascii="Palatino Linotype" w:hAnsi="Palatino Linotype"/>
                <w:sz w:val="20"/>
                <w:szCs w:val="20"/>
              </w:rPr>
              <w:t>[...] σὺ δ’ ἤυτε λείβεαι ὕδωρ</w:t>
            </w:r>
            <w:r w:rsidR="00211DDD">
              <w:rPr>
                <w:rFonts w:ascii="Palatino Linotype" w:hAnsi="Palatino Linotype"/>
                <w:sz w:val="20"/>
                <w:szCs w:val="20"/>
              </w:rPr>
              <w:t xml:space="preserve">                                            </w:t>
            </w:r>
            <w:r w:rsidR="00D065A8">
              <w:rPr>
                <w:rFonts w:ascii="Palatino Linotype" w:hAnsi="Palatino Linotype"/>
                <w:sz w:val="20"/>
                <w:szCs w:val="20"/>
              </w:rPr>
              <w:t xml:space="preserve"> </w:t>
            </w:r>
            <w:r w:rsidR="00211DDD">
              <w:rPr>
                <w:rFonts w:ascii="Palatino Linotype" w:hAnsi="Palatino Linotype"/>
                <w:sz w:val="20"/>
                <w:szCs w:val="20"/>
              </w:rPr>
              <w:t>45</w:t>
            </w:r>
          </w:p>
          <w:p w:rsidR="00914B20" w:rsidRDefault="00914B20" w:rsidP="00C11AA1">
            <w:pPr>
              <w:spacing w:line="276" w:lineRule="auto"/>
              <w:rPr>
                <w:rFonts w:ascii="Palatino Linotype" w:hAnsi="Palatino Linotype"/>
                <w:sz w:val="20"/>
                <w:szCs w:val="20"/>
              </w:rPr>
            </w:pPr>
            <w:r>
              <w:rPr>
                <w:rFonts w:ascii="Palatino Linotype" w:hAnsi="Palatino Linotype"/>
                <w:sz w:val="20"/>
                <w:szCs w:val="20"/>
              </w:rPr>
              <w:t>Νύκτας τε κλαίουσα καὶ ἐκ διὸς</w:t>
            </w:r>
            <w:r w:rsidR="00F45AC8">
              <w:rPr>
                <w:rStyle w:val="Rimandonotaapidipagina"/>
                <w:rFonts w:ascii="Palatino Linotype" w:hAnsi="Palatino Linotype"/>
                <w:sz w:val="20"/>
                <w:szCs w:val="20"/>
              </w:rPr>
              <w:footnoteReference w:id="99"/>
            </w:r>
            <w:r>
              <w:rPr>
                <w:rFonts w:ascii="Palatino Linotype" w:hAnsi="Palatino Linotype"/>
                <w:sz w:val="20"/>
                <w:szCs w:val="20"/>
              </w:rPr>
              <w:t xml:space="preserve"> ἤμαθ’ ὁπόσσα.</w:t>
            </w:r>
          </w:p>
          <w:p w:rsidR="001B2D64" w:rsidRDefault="001B2D64" w:rsidP="00C11AA1">
            <w:pPr>
              <w:spacing w:line="276" w:lineRule="auto"/>
              <w:rPr>
                <w:rFonts w:ascii="Palatino Linotype" w:hAnsi="Palatino Linotype"/>
                <w:sz w:val="20"/>
                <w:szCs w:val="20"/>
              </w:rPr>
            </w:pPr>
            <w:r>
              <w:rPr>
                <w:rFonts w:ascii="Palatino Linotype" w:hAnsi="Palatino Linotype"/>
                <w:sz w:val="20"/>
                <w:szCs w:val="20"/>
              </w:rPr>
              <w:t>[...]</w:t>
            </w:r>
          </w:p>
          <w:p w:rsidR="001B2D64" w:rsidRDefault="001B2D64" w:rsidP="00C11AA1">
            <w:pPr>
              <w:spacing w:line="276" w:lineRule="auto"/>
              <w:rPr>
                <w:rFonts w:ascii="Palatino Linotype" w:hAnsi="Palatino Linotype"/>
                <w:sz w:val="20"/>
                <w:szCs w:val="20"/>
              </w:rPr>
            </w:pPr>
            <w:r>
              <w:rPr>
                <w:rFonts w:ascii="Palatino Linotype" w:hAnsi="Palatino Linotype"/>
                <w:sz w:val="20"/>
                <w:szCs w:val="20"/>
              </w:rPr>
              <w:t>Ὣς ἂρ’ ἔφη, τὰ δέ οἱ θαλερώτερα δάκρυα μήλων,</w:t>
            </w:r>
          </w:p>
          <w:p w:rsidR="00EF52F6" w:rsidRDefault="00EF52F6" w:rsidP="00C11AA1">
            <w:pPr>
              <w:spacing w:line="276" w:lineRule="auto"/>
              <w:rPr>
                <w:rFonts w:ascii="Palatino Linotype" w:hAnsi="Palatino Linotype"/>
                <w:sz w:val="20"/>
                <w:szCs w:val="20"/>
              </w:rPr>
            </w:pPr>
            <w:r>
              <w:rPr>
                <w:rFonts w:ascii="Palatino Linotype" w:hAnsi="Palatino Linotype"/>
                <w:sz w:val="20"/>
                <w:szCs w:val="20"/>
              </w:rPr>
              <w:t>Κόλπον</w:t>
            </w:r>
            <w:r>
              <w:rPr>
                <w:rStyle w:val="Rimandonotaapidipagina"/>
                <w:rFonts w:ascii="Palatino Linotype" w:hAnsi="Palatino Linotype"/>
                <w:sz w:val="20"/>
                <w:szCs w:val="20"/>
              </w:rPr>
              <w:footnoteReference w:id="100"/>
            </w:r>
            <w:r>
              <w:rPr>
                <w:rFonts w:ascii="Palatino Linotype" w:hAnsi="Palatino Linotype"/>
                <w:sz w:val="20"/>
                <w:szCs w:val="20"/>
              </w:rPr>
              <w:t xml:space="preserve"> ἐς ἱμερόεντα κατὰ βλεφάρων ἐχέοντο.</w:t>
            </w:r>
          </w:p>
          <w:p w:rsidR="00254596" w:rsidRDefault="00254596" w:rsidP="00C11AA1">
            <w:pPr>
              <w:spacing w:line="276" w:lineRule="auto"/>
              <w:rPr>
                <w:rFonts w:ascii="Palatino Linotype" w:hAnsi="Palatino Linotype"/>
                <w:sz w:val="20"/>
                <w:szCs w:val="20"/>
              </w:rPr>
            </w:pPr>
            <w:r>
              <w:rPr>
                <w:rFonts w:ascii="Palatino Linotype" w:hAnsi="Palatino Linotype"/>
                <w:sz w:val="20"/>
                <w:szCs w:val="20"/>
              </w:rPr>
              <w:t>Μνησαμένη</w:t>
            </w:r>
            <w:r>
              <w:rPr>
                <w:rStyle w:val="Rimandonotaapidipagina"/>
                <w:rFonts w:ascii="Palatino Linotype" w:hAnsi="Palatino Linotype"/>
                <w:sz w:val="20"/>
                <w:szCs w:val="20"/>
              </w:rPr>
              <w:footnoteReference w:id="101"/>
            </w:r>
            <w:r>
              <w:rPr>
                <w:rFonts w:ascii="Palatino Linotype" w:hAnsi="Palatino Linotype"/>
                <w:sz w:val="20"/>
                <w:szCs w:val="20"/>
              </w:rPr>
              <w:t xml:space="preserve"> τέκνων τὲ καὶ ὧν μετέπειτα τοκήων.</w:t>
            </w:r>
          </w:p>
          <w:p w:rsidR="00914B20" w:rsidRDefault="00881DDF" w:rsidP="00C11AA1">
            <w:pPr>
              <w:spacing w:line="276" w:lineRule="auto"/>
              <w:rPr>
                <w:rFonts w:ascii="Palatino Linotype" w:hAnsi="Palatino Linotype"/>
                <w:sz w:val="20"/>
                <w:szCs w:val="20"/>
              </w:rPr>
            </w:pPr>
            <w:r>
              <w:rPr>
                <w:rFonts w:ascii="Palatino Linotype" w:hAnsi="Palatino Linotype"/>
                <w:sz w:val="20"/>
                <w:szCs w:val="20"/>
              </w:rPr>
              <w:t>Ὣς δ’ αὕτως δάκρυοισι παρήϊα λεόκ’ ἐδίαινεν</w:t>
            </w:r>
          </w:p>
          <w:p w:rsidR="00881DDF" w:rsidRDefault="00881DDF" w:rsidP="00C11AA1">
            <w:pPr>
              <w:spacing w:line="276" w:lineRule="auto"/>
              <w:rPr>
                <w:rFonts w:ascii="Palatino Linotype" w:hAnsi="Palatino Linotype"/>
                <w:sz w:val="20"/>
                <w:szCs w:val="20"/>
              </w:rPr>
            </w:pPr>
            <w:r>
              <w:rPr>
                <w:rFonts w:ascii="Palatino Linotype" w:hAnsi="Palatino Linotype"/>
                <w:sz w:val="20"/>
                <w:szCs w:val="20"/>
              </w:rPr>
              <w:t xml:space="preserve">Ἀλκμήνη. [...]                                                                     </w:t>
            </w:r>
            <w:r w:rsidR="00D065A8">
              <w:rPr>
                <w:rFonts w:ascii="Palatino Linotype" w:hAnsi="Palatino Linotype"/>
                <w:sz w:val="20"/>
                <w:szCs w:val="20"/>
              </w:rPr>
              <w:t xml:space="preserve">  </w:t>
            </w:r>
            <w:r>
              <w:rPr>
                <w:rFonts w:ascii="Palatino Linotype" w:hAnsi="Palatino Linotype"/>
                <w:sz w:val="20"/>
                <w:szCs w:val="20"/>
              </w:rPr>
              <w:t>60</w:t>
            </w:r>
          </w:p>
          <w:p w:rsidR="00FD356A" w:rsidRDefault="00C70EA6" w:rsidP="00FD356A">
            <w:pPr>
              <w:spacing w:line="276" w:lineRule="auto"/>
              <w:rPr>
                <w:rFonts w:ascii="Palatino Linotype" w:hAnsi="Palatino Linotype"/>
                <w:sz w:val="20"/>
                <w:szCs w:val="20"/>
              </w:rPr>
            </w:pPr>
            <w:r>
              <w:rPr>
                <w:rFonts w:ascii="Palatino Linotype" w:hAnsi="Palatino Linotype"/>
                <w:sz w:val="20"/>
                <w:szCs w:val="20"/>
              </w:rPr>
              <w:t>[...]</w:t>
            </w:r>
          </w:p>
          <w:p w:rsidR="00FD356A" w:rsidRDefault="00FD356A" w:rsidP="00FD356A">
            <w:pPr>
              <w:spacing w:line="276" w:lineRule="auto"/>
              <w:rPr>
                <w:rFonts w:ascii="Palatino Linotype" w:hAnsi="Palatino Linotype"/>
                <w:sz w:val="20"/>
                <w:szCs w:val="20"/>
              </w:rPr>
            </w:pPr>
          </w:p>
          <w:p w:rsidR="00C70EA6" w:rsidRDefault="00C70EA6" w:rsidP="00C11AA1">
            <w:pPr>
              <w:spacing w:line="276" w:lineRule="auto"/>
              <w:rPr>
                <w:rFonts w:ascii="Palatino Linotype" w:hAnsi="Palatino Linotype"/>
                <w:sz w:val="20"/>
                <w:szCs w:val="20"/>
              </w:rPr>
            </w:pPr>
            <w:r>
              <w:rPr>
                <w:rFonts w:ascii="Palatino Linotype" w:hAnsi="Palatino Linotype"/>
                <w:sz w:val="20"/>
                <w:szCs w:val="20"/>
              </w:rPr>
              <w:t>Δαιμονίη παίδων, [...]</w:t>
            </w:r>
          </w:p>
          <w:p w:rsidR="00D76F98" w:rsidRDefault="00D76F98" w:rsidP="00C11AA1">
            <w:pPr>
              <w:spacing w:line="276" w:lineRule="auto"/>
              <w:rPr>
                <w:rFonts w:ascii="Palatino Linotype" w:hAnsi="Palatino Linotype"/>
                <w:sz w:val="20"/>
                <w:szCs w:val="20"/>
              </w:rPr>
            </w:pPr>
            <w:r>
              <w:rPr>
                <w:rFonts w:ascii="Palatino Linotype" w:hAnsi="Palatino Linotype"/>
                <w:sz w:val="20"/>
                <w:szCs w:val="20"/>
              </w:rPr>
              <w:t>[...] πῶς ἄμμ’ ἐθέλεις ὀροθυνέμεν ἄμφω.</w:t>
            </w:r>
          </w:p>
          <w:p w:rsidR="0060619A" w:rsidRDefault="0060619A" w:rsidP="00C11AA1">
            <w:pPr>
              <w:spacing w:line="276" w:lineRule="auto"/>
              <w:rPr>
                <w:rFonts w:ascii="Palatino Linotype" w:hAnsi="Palatino Linotype"/>
                <w:sz w:val="20"/>
                <w:szCs w:val="20"/>
              </w:rPr>
            </w:pPr>
            <w:r>
              <w:rPr>
                <w:rFonts w:ascii="Palatino Linotype" w:hAnsi="Palatino Linotype"/>
                <w:sz w:val="20"/>
                <w:szCs w:val="20"/>
              </w:rPr>
              <w:t>Κήδε’ ἄλαστα λέγουσα. Τάδ’ οὐ νῦν πρῶτα κέκλαυται.</w:t>
            </w:r>
          </w:p>
          <w:p w:rsidR="0060619A" w:rsidRDefault="0060619A" w:rsidP="00C11AA1">
            <w:pPr>
              <w:spacing w:line="276" w:lineRule="auto"/>
              <w:rPr>
                <w:rFonts w:ascii="Palatino Linotype" w:hAnsi="Palatino Linotype"/>
                <w:sz w:val="20"/>
                <w:szCs w:val="20"/>
              </w:rPr>
            </w:pPr>
            <w:r>
              <w:rPr>
                <w:rFonts w:ascii="Palatino Linotype" w:hAnsi="Palatino Linotype"/>
                <w:sz w:val="20"/>
                <w:szCs w:val="20"/>
              </w:rPr>
              <w:t>Οὐχ</w:t>
            </w:r>
            <w:r w:rsidR="00007812">
              <w:rPr>
                <w:rStyle w:val="Rimandonotaapidipagina"/>
                <w:rFonts w:ascii="Palatino Linotype" w:hAnsi="Palatino Linotype"/>
                <w:sz w:val="20"/>
                <w:szCs w:val="20"/>
              </w:rPr>
              <w:footnoteReference w:id="102"/>
            </w:r>
            <w:r>
              <w:rPr>
                <w:rFonts w:ascii="Palatino Linotype" w:hAnsi="Palatino Linotype"/>
                <w:sz w:val="20"/>
                <w:szCs w:val="20"/>
              </w:rPr>
              <w:t xml:space="preserve"> ἅλις οἷ’ ἐχόμεσθα τὸ δεύτατον αἰεὶ</w:t>
            </w:r>
            <w:r>
              <w:rPr>
                <w:rStyle w:val="Rimandonotaapidipagina"/>
                <w:rFonts w:ascii="Palatino Linotype" w:hAnsi="Palatino Linotype"/>
                <w:sz w:val="20"/>
                <w:szCs w:val="20"/>
              </w:rPr>
              <w:footnoteReference w:id="103"/>
            </w:r>
            <w:r>
              <w:rPr>
                <w:rFonts w:ascii="Palatino Linotype" w:hAnsi="Palatino Linotype"/>
                <w:sz w:val="20"/>
                <w:szCs w:val="20"/>
              </w:rPr>
              <w:t xml:space="preserve"> ἐπ’ ἦμαρ</w:t>
            </w:r>
          </w:p>
          <w:p w:rsidR="00520BC0" w:rsidRDefault="00520BC0" w:rsidP="00D9736E">
            <w:pPr>
              <w:spacing w:line="276" w:lineRule="auto"/>
              <w:rPr>
                <w:rFonts w:ascii="Palatino Linotype" w:hAnsi="Palatino Linotype"/>
                <w:sz w:val="20"/>
                <w:szCs w:val="20"/>
              </w:rPr>
            </w:pPr>
            <w:r>
              <w:rPr>
                <w:rFonts w:ascii="Palatino Linotype" w:hAnsi="Palatino Linotype"/>
                <w:sz w:val="20"/>
                <w:szCs w:val="20"/>
              </w:rPr>
              <w:t>Γιγνομένοις. μάλα μὲν γε</w:t>
            </w:r>
            <w:r w:rsidR="00FA18EC">
              <w:rPr>
                <w:rFonts w:ascii="Palatino Linotype" w:hAnsi="Palatino Linotype"/>
                <w:sz w:val="20"/>
                <w:szCs w:val="20"/>
              </w:rPr>
              <w:t xml:space="preserve"> </w:t>
            </w:r>
            <w:r>
              <w:rPr>
                <w:rFonts w:ascii="Palatino Linotype" w:hAnsi="Palatino Linotype"/>
                <w:sz w:val="20"/>
                <w:szCs w:val="20"/>
              </w:rPr>
              <w:t>φιλοθρηνής</w:t>
            </w:r>
            <w:r>
              <w:rPr>
                <w:rStyle w:val="Rimandonotaapidipagina"/>
                <w:rFonts w:ascii="Palatino Linotype" w:hAnsi="Palatino Linotype"/>
                <w:sz w:val="20"/>
                <w:szCs w:val="20"/>
              </w:rPr>
              <w:footnoteReference w:id="104"/>
            </w:r>
            <w:r>
              <w:rPr>
                <w:rFonts w:ascii="Palatino Linotype" w:hAnsi="Palatino Linotype"/>
                <w:sz w:val="20"/>
                <w:szCs w:val="20"/>
              </w:rPr>
              <w:t xml:space="preserve"> κέ</w:t>
            </w:r>
            <w:r w:rsidR="00583E85">
              <w:rPr>
                <w:rFonts w:ascii="Palatino Linotype" w:hAnsi="Palatino Linotype"/>
                <w:sz w:val="20"/>
                <w:szCs w:val="20"/>
              </w:rPr>
              <w:t xml:space="preserve"> </w:t>
            </w:r>
            <w:r>
              <w:rPr>
                <w:rFonts w:ascii="Palatino Linotype" w:hAnsi="Palatino Linotype"/>
                <w:sz w:val="20"/>
                <w:szCs w:val="20"/>
              </w:rPr>
              <w:t>τις ἔιη.</w:t>
            </w:r>
          </w:p>
          <w:p w:rsidR="007947B5" w:rsidRPr="00EF6694" w:rsidRDefault="007947B5" w:rsidP="00D9736E">
            <w:pPr>
              <w:spacing w:line="276" w:lineRule="auto"/>
              <w:rPr>
                <w:sz w:val="20"/>
                <w:szCs w:val="20"/>
              </w:rPr>
            </w:pPr>
            <w:r>
              <w:rPr>
                <w:rFonts w:ascii="Palatino Linotype" w:hAnsi="Palatino Linotype"/>
                <w:sz w:val="20"/>
                <w:szCs w:val="20"/>
              </w:rPr>
              <w:t>Ὅς τις</w:t>
            </w:r>
            <w:r>
              <w:rPr>
                <w:rStyle w:val="Rimandonotaapidipagina"/>
                <w:rFonts w:ascii="Palatino Linotype" w:hAnsi="Palatino Linotype"/>
                <w:sz w:val="20"/>
                <w:szCs w:val="20"/>
              </w:rPr>
              <w:footnoteReference w:id="105"/>
            </w:r>
            <w:r>
              <w:rPr>
                <w:rFonts w:ascii="Palatino Linotype" w:hAnsi="Palatino Linotype"/>
                <w:sz w:val="20"/>
                <w:szCs w:val="20"/>
              </w:rPr>
              <w:t xml:space="preserve"> ἀριθμήσειεν</w:t>
            </w:r>
            <w:r w:rsidR="005A6ABD">
              <w:rPr>
                <w:rStyle w:val="Rimandonotaapidipagina"/>
                <w:rFonts w:ascii="Palatino Linotype" w:hAnsi="Palatino Linotype"/>
                <w:sz w:val="20"/>
                <w:szCs w:val="20"/>
              </w:rPr>
              <w:footnoteReference w:id="106"/>
            </w:r>
            <w:r>
              <w:rPr>
                <w:rFonts w:ascii="Palatino Linotype" w:hAnsi="Palatino Linotype"/>
                <w:sz w:val="20"/>
                <w:szCs w:val="20"/>
              </w:rPr>
              <w:t xml:space="preserve"> ἐφ’</w:t>
            </w:r>
            <w:r w:rsidR="0005745B">
              <w:rPr>
                <w:rStyle w:val="Rimandonotaapidipagina"/>
                <w:rFonts w:ascii="Palatino Linotype" w:hAnsi="Palatino Linotype"/>
                <w:sz w:val="20"/>
                <w:szCs w:val="20"/>
              </w:rPr>
              <w:footnoteReference w:id="107"/>
            </w:r>
            <w:r>
              <w:rPr>
                <w:rFonts w:ascii="Palatino Linotype" w:hAnsi="Palatino Linotype"/>
                <w:sz w:val="20"/>
                <w:szCs w:val="20"/>
              </w:rPr>
              <w:t xml:space="preserve"> ἡμετέροις ἀχέεσσιν</w:t>
            </w:r>
            <w:r w:rsidR="003A6E87">
              <w:rPr>
                <w:rStyle w:val="Rimandonotaapidipagina"/>
                <w:rFonts w:ascii="Palatino Linotype" w:hAnsi="Palatino Linotype"/>
                <w:sz w:val="20"/>
                <w:szCs w:val="20"/>
              </w:rPr>
              <w:footnoteReference w:id="108"/>
            </w:r>
            <w:r>
              <w:rPr>
                <w:rFonts w:ascii="Palatino Linotype" w:hAnsi="Palatino Linotype"/>
                <w:sz w:val="20"/>
                <w:szCs w:val="20"/>
              </w:rPr>
              <w:t>.</w:t>
            </w:r>
          </w:p>
        </w:tc>
        <w:tc>
          <w:tcPr>
            <w:tcW w:w="3828" w:type="dxa"/>
          </w:tcPr>
          <w:p w:rsidR="00BB4061" w:rsidRPr="008B6F9F" w:rsidRDefault="00BB4061" w:rsidP="00BB4061">
            <w:pPr>
              <w:spacing w:line="276" w:lineRule="auto"/>
            </w:pPr>
            <w:r>
              <w:lastRenderedPageBreak/>
              <w:t xml:space="preserve">IV </w:t>
            </w:r>
            <w:r w:rsidR="004B1E93">
              <w:rPr>
                <w:rFonts w:ascii="Palatino Linotype" w:hAnsi="Palatino Linotype"/>
              </w:rPr>
              <w:t>–</w:t>
            </w:r>
            <w:r w:rsidR="004B1E93">
              <w:t xml:space="preserve"> </w:t>
            </w:r>
            <w:r>
              <w:t>MEGARA</w:t>
            </w:r>
            <w:r w:rsidR="004B1E93">
              <w:t xml:space="preserve"> MOGLIE D’ERCOLE</w:t>
            </w:r>
            <w:r w:rsidR="00C52983">
              <w:t>, vv. 1-2; 4-10; 13-16; 19</w:t>
            </w:r>
            <w:r w:rsidR="00C70EA6">
              <w:t>-28; 50-53; 58-59; 71-77; 80-87</w:t>
            </w:r>
          </w:p>
          <w:p w:rsidR="00C656AD" w:rsidRDefault="00C656AD" w:rsidP="00BB4061">
            <w:pPr>
              <w:spacing w:line="276" w:lineRule="auto"/>
              <w:rPr>
                <w:sz w:val="20"/>
                <w:szCs w:val="20"/>
              </w:rPr>
            </w:pPr>
          </w:p>
          <w:p w:rsidR="00C95D15" w:rsidRPr="00C95D15" w:rsidRDefault="00BB4061" w:rsidP="00C95D15">
            <w:pPr>
              <w:spacing w:line="276" w:lineRule="auto"/>
              <w:rPr>
                <w:sz w:val="20"/>
                <w:szCs w:val="20"/>
              </w:rPr>
            </w:pPr>
            <w:r>
              <w:rPr>
                <w:sz w:val="20"/>
                <w:szCs w:val="20"/>
              </w:rPr>
              <w:t xml:space="preserve">  </w:t>
            </w:r>
            <w:r w:rsidR="00C95D15" w:rsidRPr="00C95D15">
              <w:rPr>
                <w:sz w:val="20"/>
                <w:szCs w:val="20"/>
              </w:rPr>
              <w:t>Deh, cara madre mia, perchè piangendo</w:t>
            </w:r>
          </w:p>
          <w:p w:rsidR="00C95D15" w:rsidRDefault="00C95D15" w:rsidP="00C95D15">
            <w:pPr>
              <w:spacing w:line="276" w:lineRule="auto"/>
              <w:rPr>
                <w:sz w:val="20"/>
                <w:szCs w:val="20"/>
              </w:rPr>
            </w:pPr>
            <w:r w:rsidRPr="00C95D15">
              <w:rPr>
                <w:sz w:val="20"/>
                <w:szCs w:val="20"/>
              </w:rPr>
              <w:t xml:space="preserve">Ti consumi così? </w:t>
            </w:r>
            <w:r w:rsidR="001C1840">
              <w:rPr>
                <w:sz w:val="20"/>
                <w:szCs w:val="20"/>
              </w:rPr>
              <w:t>[...]</w:t>
            </w:r>
          </w:p>
          <w:p w:rsidR="005F0BD7" w:rsidRPr="00C95D15" w:rsidRDefault="005F0BD7" w:rsidP="00593DDC">
            <w:pPr>
              <w:spacing w:after="120" w:line="276" w:lineRule="auto"/>
              <w:rPr>
                <w:sz w:val="20"/>
                <w:szCs w:val="20"/>
              </w:rPr>
            </w:pPr>
            <w:r>
              <w:rPr>
                <w:sz w:val="20"/>
                <w:szCs w:val="20"/>
              </w:rPr>
              <w:t>[...]</w:t>
            </w:r>
          </w:p>
          <w:p w:rsidR="00C95D15" w:rsidRPr="00C95D15" w:rsidRDefault="001C1840" w:rsidP="00C95D15">
            <w:pPr>
              <w:spacing w:line="276" w:lineRule="auto"/>
              <w:rPr>
                <w:sz w:val="20"/>
                <w:szCs w:val="20"/>
              </w:rPr>
            </w:pPr>
            <w:r>
              <w:rPr>
                <w:sz w:val="20"/>
                <w:szCs w:val="20"/>
              </w:rPr>
              <w:t>[...]</w:t>
            </w:r>
            <w:r w:rsidR="00C95D15" w:rsidRPr="00C95D15">
              <w:rPr>
                <w:sz w:val="20"/>
                <w:szCs w:val="20"/>
              </w:rPr>
              <w:t xml:space="preserve"> Ah piangi forse</w:t>
            </w:r>
            <w:r w:rsidR="00006379">
              <w:rPr>
                <w:sz w:val="20"/>
                <w:szCs w:val="20"/>
              </w:rPr>
              <w:t xml:space="preserve">                                     4</w:t>
            </w:r>
          </w:p>
          <w:p w:rsidR="00C95D15" w:rsidRPr="00C95D15" w:rsidRDefault="00C95D15" w:rsidP="00C95D15">
            <w:pPr>
              <w:spacing w:line="276" w:lineRule="auto"/>
              <w:rPr>
                <w:sz w:val="20"/>
                <w:szCs w:val="20"/>
              </w:rPr>
            </w:pPr>
            <w:r w:rsidRPr="00C95D15">
              <w:rPr>
                <w:sz w:val="20"/>
                <w:szCs w:val="20"/>
              </w:rPr>
              <w:t>Gl'immen</w:t>
            </w:r>
            <w:r w:rsidR="001C1840">
              <w:rPr>
                <w:sz w:val="20"/>
                <w:szCs w:val="20"/>
              </w:rPr>
              <w:t>si mali, a cui vil uom soggetta</w:t>
            </w:r>
            <w:r w:rsidR="00BE654F">
              <w:rPr>
                <w:sz w:val="20"/>
                <w:szCs w:val="20"/>
              </w:rPr>
              <w:t xml:space="preserve">     5</w:t>
            </w:r>
          </w:p>
          <w:p w:rsidR="00C95D15" w:rsidRPr="00C95D15" w:rsidRDefault="001C1840" w:rsidP="00C95D15">
            <w:pPr>
              <w:spacing w:line="276" w:lineRule="auto"/>
              <w:rPr>
                <w:sz w:val="20"/>
                <w:szCs w:val="20"/>
              </w:rPr>
            </w:pPr>
            <w:r>
              <w:rPr>
                <w:sz w:val="20"/>
                <w:szCs w:val="20"/>
              </w:rPr>
              <w:t>[...]</w:t>
            </w:r>
            <w:r w:rsidR="00C95D15" w:rsidRPr="00C95D15">
              <w:rPr>
                <w:sz w:val="20"/>
                <w:szCs w:val="20"/>
              </w:rPr>
              <w:t xml:space="preserve"> il tuo gran figlio?</w:t>
            </w:r>
          </w:p>
          <w:p w:rsidR="00C95D15" w:rsidRPr="00C95D15" w:rsidRDefault="00C95D15" w:rsidP="00C95D15">
            <w:pPr>
              <w:spacing w:line="276" w:lineRule="auto"/>
              <w:rPr>
                <w:sz w:val="20"/>
                <w:szCs w:val="20"/>
              </w:rPr>
            </w:pPr>
            <w:r w:rsidRPr="00C95D15">
              <w:rPr>
                <w:sz w:val="20"/>
                <w:szCs w:val="20"/>
              </w:rPr>
              <w:t>Misera me! perchè mi fero i numi</w:t>
            </w:r>
          </w:p>
          <w:p w:rsidR="00C95D15" w:rsidRPr="00C95D15" w:rsidRDefault="00C95D15" w:rsidP="00C95D15">
            <w:pPr>
              <w:spacing w:line="276" w:lineRule="auto"/>
              <w:rPr>
                <w:sz w:val="20"/>
                <w:szCs w:val="20"/>
              </w:rPr>
            </w:pPr>
            <w:r w:rsidRPr="00C95D15">
              <w:rPr>
                <w:sz w:val="20"/>
                <w:szCs w:val="20"/>
              </w:rPr>
              <w:t>Sì sventurata e trista? e </w:t>
            </w:r>
            <w:r w:rsidRPr="001C1840">
              <w:rPr>
                <w:bCs/>
                <w:sz w:val="20"/>
                <w:szCs w:val="20"/>
              </w:rPr>
              <w:t>al</w:t>
            </w:r>
            <w:r w:rsidRPr="001C1840">
              <w:rPr>
                <w:sz w:val="20"/>
                <w:szCs w:val="20"/>
              </w:rPr>
              <w:t> </w:t>
            </w:r>
            <w:r w:rsidRPr="001C1840">
              <w:rPr>
                <w:bCs/>
                <w:sz w:val="20"/>
                <w:szCs w:val="20"/>
              </w:rPr>
              <w:t>nascer</w:t>
            </w:r>
            <w:r w:rsidRPr="001C1840">
              <w:rPr>
                <w:sz w:val="20"/>
                <w:szCs w:val="20"/>
              </w:rPr>
              <w:t> </w:t>
            </w:r>
            <w:r w:rsidRPr="001C1840">
              <w:rPr>
                <w:bCs/>
                <w:sz w:val="20"/>
                <w:szCs w:val="20"/>
              </w:rPr>
              <w:t>mio</w:t>
            </w:r>
            <w:r w:rsidRPr="00C95D15">
              <w:rPr>
                <w:sz w:val="20"/>
                <w:szCs w:val="20"/>
              </w:rPr>
              <w:t> </w:t>
            </w:r>
          </w:p>
          <w:p w:rsidR="00C95D15" w:rsidRPr="00C95D15" w:rsidRDefault="00C95D15" w:rsidP="00C95D15">
            <w:pPr>
              <w:spacing w:line="276" w:lineRule="auto"/>
              <w:rPr>
                <w:sz w:val="20"/>
                <w:szCs w:val="20"/>
              </w:rPr>
            </w:pPr>
            <w:r w:rsidRPr="00C95D15">
              <w:rPr>
                <w:sz w:val="20"/>
                <w:szCs w:val="20"/>
              </w:rPr>
              <w:t>Perchè splendè lugubre astro sì crudo?</w:t>
            </w:r>
          </w:p>
          <w:p w:rsidR="008072C9" w:rsidRDefault="00C95D15" w:rsidP="0065305E">
            <w:pPr>
              <w:spacing w:after="240" w:line="276" w:lineRule="auto"/>
              <w:rPr>
                <w:sz w:val="20"/>
                <w:szCs w:val="20"/>
              </w:rPr>
            </w:pPr>
            <w:r w:rsidRPr="00C95D15">
              <w:rPr>
                <w:sz w:val="20"/>
                <w:szCs w:val="20"/>
              </w:rPr>
              <w:t xml:space="preserve">Ahimè! </w:t>
            </w:r>
            <w:r>
              <w:rPr>
                <w:sz w:val="20"/>
                <w:szCs w:val="20"/>
              </w:rPr>
              <w:t>[...]</w:t>
            </w:r>
            <w:r w:rsidR="00BE654F">
              <w:rPr>
                <w:sz w:val="20"/>
                <w:szCs w:val="20"/>
              </w:rPr>
              <w:t xml:space="preserve">                                                </w:t>
            </w:r>
            <w:r w:rsidR="00045242">
              <w:rPr>
                <w:sz w:val="20"/>
                <w:szCs w:val="20"/>
              </w:rPr>
              <w:t xml:space="preserve"> </w:t>
            </w:r>
            <w:r w:rsidR="00BE654F">
              <w:rPr>
                <w:sz w:val="20"/>
                <w:szCs w:val="20"/>
              </w:rPr>
              <w:t>10</w:t>
            </w:r>
          </w:p>
          <w:p w:rsidR="00C95D15" w:rsidRPr="00C95D15" w:rsidRDefault="00C95D15" w:rsidP="00C95D15">
            <w:pPr>
              <w:spacing w:line="276" w:lineRule="auto"/>
              <w:rPr>
                <w:sz w:val="20"/>
                <w:szCs w:val="20"/>
              </w:rPr>
            </w:pPr>
            <w:r>
              <w:rPr>
                <w:sz w:val="20"/>
                <w:szCs w:val="20"/>
              </w:rPr>
              <w:t>[...]</w:t>
            </w:r>
            <w:r w:rsidRPr="00C95D15">
              <w:rPr>
                <w:sz w:val="20"/>
                <w:szCs w:val="20"/>
              </w:rPr>
              <w:t xml:space="preserve"> Ma più di lui</w:t>
            </w:r>
            <w:r w:rsidR="0065305E">
              <w:rPr>
                <w:sz w:val="20"/>
                <w:szCs w:val="20"/>
              </w:rPr>
              <w:t xml:space="preserve">                                        13</w:t>
            </w:r>
          </w:p>
          <w:p w:rsidR="00C95D15" w:rsidRPr="00C95D15" w:rsidRDefault="00C95D15" w:rsidP="00C95D15">
            <w:pPr>
              <w:spacing w:line="276" w:lineRule="auto"/>
              <w:rPr>
                <w:sz w:val="20"/>
                <w:szCs w:val="20"/>
              </w:rPr>
            </w:pPr>
            <w:r w:rsidRPr="00C95D15">
              <w:rPr>
                <w:sz w:val="20"/>
                <w:szCs w:val="20"/>
              </w:rPr>
              <w:t>Misero tra i viventi alcun non v'ebbe:</w:t>
            </w:r>
          </w:p>
          <w:p w:rsidR="00C95D15" w:rsidRPr="00C95D15" w:rsidRDefault="00C95D15" w:rsidP="00C95D15">
            <w:pPr>
              <w:spacing w:line="276" w:lineRule="auto"/>
              <w:rPr>
                <w:sz w:val="20"/>
                <w:szCs w:val="20"/>
              </w:rPr>
            </w:pPr>
            <w:r w:rsidRPr="00C95D15">
              <w:rPr>
                <w:sz w:val="20"/>
                <w:szCs w:val="20"/>
              </w:rPr>
              <w:t>Non fuvvi alcun che tanti mali, e tanti</w:t>
            </w:r>
            <w:r w:rsidR="00045242">
              <w:rPr>
                <w:sz w:val="20"/>
                <w:szCs w:val="20"/>
              </w:rPr>
              <w:t xml:space="preserve">       15</w:t>
            </w:r>
          </w:p>
          <w:p w:rsidR="00C95D15" w:rsidRPr="00C95D15" w:rsidRDefault="00C95D15" w:rsidP="00C95D15">
            <w:pPr>
              <w:spacing w:line="276" w:lineRule="auto"/>
              <w:rPr>
                <w:sz w:val="20"/>
                <w:szCs w:val="20"/>
              </w:rPr>
            </w:pPr>
            <w:r w:rsidRPr="00C95D15">
              <w:rPr>
                <w:sz w:val="20"/>
                <w:szCs w:val="20"/>
              </w:rPr>
              <w:t>Disastri immaginasse. Egli coll'arco,</w:t>
            </w:r>
          </w:p>
          <w:p w:rsidR="0065305E" w:rsidRDefault="0065305E" w:rsidP="00C95D15">
            <w:pPr>
              <w:spacing w:line="276" w:lineRule="auto"/>
              <w:rPr>
                <w:sz w:val="20"/>
                <w:szCs w:val="20"/>
              </w:rPr>
            </w:pPr>
            <w:r>
              <w:rPr>
                <w:sz w:val="20"/>
                <w:szCs w:val="20"/>
              </w:rPr>
              <w:t>[...]</w:t>
            </w:r>
          </w:p>
          <w:p w:rsidR="00C95D15" w:rsidRPr="00C95D15" w:rsidRDefault="00C95D15" w:rsidP="00C95D15">
            <w:pPr>
              <w:spacing w:line="276" w:lineRule="auto"/>
              <w:rPr>
                <w:sz w:val="20"/>
                <w:szCs w:val="20"/>
              </w:rPr>
            </w:pPr>
            <w:r w:rsidRPr="00C95D15">
              <w:rPr>
                <w:sz w:val="20"/>
                <w:szCs w:val="20"/>
              </w:rPr>
              <w:t>Padre infelice i propri figli uccise,</w:t>
            </w:r>
            <w:r w:rsidR="0065305E">
              <w:rPr>
                <w:sz w:val="20"/>
                <w:szCs w:val="20"/>
              </w:rPr>
              <w:t xml:space="preserve">             19</w:t>
            </w:r>
          </w:p>
          <w:p w:rsidR="0033474A" w:rsidRDefault="0033474A" w:rsidP="00C95D15">
            <w:pPr>
              <w:spacing w:line="276" w:lineRule="auto"/>
              <w:rPr>
                <w:sz w:val="20"/>
                <w:szCs w:val="20"/>
              </w:rPr>
            </w:pPr>
            <w:r>
              <w:rPr>
                <w:sz w:val="20"/>
                <w:szCs w:val="20"/>
              </w:rPr>
              <w:t>E ne divelse il caro spirto, e poi                 20</w:t>
            </w:r>
          </w:p>
          <w:p w:rsidR="0033474A" w:rsidRDefault="0033474A" w:rsidP="00C95D15">
            <w:pPr>
              <w:spacing w:line="276" w:lineRule="auto"/>
              <w:rPr>
                <w:sz w:val="20"/>
                <w:szCs w:val="20"/>
              </w:rPr>
            </w:pPr>
            <w:r>
              <w:rPr>
                <w:sz w:val="20"/>
                <w:szCs w:val="20"/>
              </w:rPr>
              <w:t>Pien di furor, di stragi empiè la casa,</w:t>
            </w:r>
          </w:p>
          <w:p w:rsidR="00C95D15" w:rsidRPr="00C95D15" w:rsidRDefault="0033474A" w:rsidP="00C95D15">
            <w:pPr>
              <w:spacing w:line="276" w:lineRule="auto"/>
              <w:rPr>
                <w:sz w:val="20"/>
                <w:szCs w:val="20"/>
              </w:rPr>
            </w:pPr>
            <w:r>
              <w:rPr>
                <w:sz w:val="20"/>
                <w:szCs w:val="20"/>
              </w:rPr>
              <w:t>Di pavento e di lutto.</w:t>
            </w:r>
            <w:r w:rsidR="00C95D15" w:rsidRPr="00C95D15">
              <w:rPr>
                <w:sz w:val="20"/>
                <w:szCs w:val="20"/>
              </w:rPr>
              <w:t xml:space="preserve"> Io vidi, io stessa</w:t>
            </w:r>
            <w:r w:rsidR="00D72AB3">
              <w:rPr>
                <w:sz w:val="20"/>
                <w:szCs w:val="20"/>
              </w:rPr>
              <w:t xml:space="preserve">                                  </w:t>
            </w:r>
          </w:p>
          <w:p w:rsidR="00C95D15" w:rsidRPr="00C95D15" w:rsidRDefault="00C95D15" w:rsidP="00C95D15">
            <w:pPr>
              <w:spacing w:line="276" w:lineRule="auto"/>
              <w:rPr>
                <w:sz w:val="20"/>
                <w:szCs w:val="20"/>
              </w:rPr>
            </w:pPr>
            <w:r w:rsidRPr="00C95D15">
              <w:rPr>
                <w:sz w:val="20"/>
                <w:szCs w:val="20"/>
              </w:rPr>
              <w:t>Cogli occhi miei que' tenerelli figli</w:t>
            </w:r>
          </w:p>
          <w:p w:rsidR="00C95D15" w:rsidRPr="00C95D15" w:rsidRDefault="00C95D15" w:rsidP="00C95D15">
            <w:pPr>
              <w:spacing w:line="276" w:lineRule="auto"/>
              <w:rPr>
                <w:sz w:val="20"/>
                <w:szCs w:val="20"/>
              </w:rPr>
            </w:pPr>
            <w:r w:rsidRPr="00C95D15">
              <w:rPr>
                <w:sz w:val="20"/>
                <w:szCs w:val="20"/>
              </w:rPr>
              <w:t>Dal padre lor trafitti. Orrendo caso,</w:t>
            </w:r>
          </w:p>
          <w:p w:rsidR="00C95D15" w:rsidRPr="00C95D15" w:rsidRDefault="00C95D15" w:rsidP="0048718A">
            <w:pPr>
              <w:spacing w:line="276" w:lineRule="auto"/>
              <w:ind w:left="2552" w:right="-38" w:hanging="2552"/>
              <w:rPr>
                <w:sz w:val="20"/>
                <w:szCs w:val="20"/>
              </w:rPr>
            </w:pPr>
            <w:r w:rsidRPr="00C95D15">
              <w:rPr>
                <w:sz w:val="20"/>
                <w:szCs w:val="20"/>
              </w:rPr>
              <w:t xml:space="preserve">Che in mente a niun verria nemmeno in </w:t>
            </w:r>
            <w:r>
              <w:rPr>
                <w:sz w:val="20"/>
                <w:szCs w:val="20"/>
              </w:rPr>
              <w:t xml:space="preserve">                        [</w:t>
            </w:r>
            <w:r w:rsidRPr="00C95D15">
              <w:rPr>
                <w:sz w:val="20"/>
                <w:szCs w:val="20"/>
              </w:rPr>
              <w:t>sogno!</w:t>
            </w:r>
            <w:r w:rsidR="003707D9">
              <w:rPr>
                <w:sz w:val="20"/>
                <w:szCs w:val="20"/>
              </w:rPr>
              <w:t xml:space="preserve">    25</w:t>
            </w:r>
          </w:p>
          <w:p w:rsidR="00C95D15" w:rsidRPr="00C95D15" w:rsidRDefault="00C95D15" w:rsidP="00C95D15">
            <w:pPr>
              <w:spacing w:line="276" w:lineRule="auto"/>
              <w:rPr>
                <w:sz w:val="20"/>
                <w:szCs w:val="20"/>
              </w:rPr>
            </w:pPr>
            <w:r w:rsidRPr="00C95D15">
              <w:rPr>
                <w:sz w:val="20"/>
                <w:szCs w:val="20"/>
              </w:rPr>
              <w:t>Li vidi, e gli udii pur, che spesse volte</w:t>
            </w:r>
          </w:p>
          <w:p w:rsidR="00C95D15" w:rsidRPr="00C95D15" w:rsidRDefault="00C95D15" w:rsidP="00C95D15">
            <w:pPr>
              <w:spacing w:line="276" w:lineRule="auto"/>
              <w:rPr>
                <w:sz w:val="20"/>
                <w:szCs w:val="20"/>
              </w:rPr>
            </w:pPr>
            <w:r w:rsidRPr="00C95D15">
              <w:rPr>
                <w:sz w:val="20"/>
                <w:szCs w:val="20"/>
              </w:rPr>
              <w:t>Chiamàr la mamma con pietose grida,</w:t>
            </w:r>
          </w:p>
          <w:p w:rsidR="00B82353" w:rsidRDefault="00C95D15" w:rsidP="00C95D15">
            <w:pPr>
              <w:spacing w:line="276" w:lineRule="auto"/>
              <w:rPr>
                <w:sz w:val="20"/>
                <w:szCs w:val="20"/>
              </w:rPr>
            </w:pPr>
            <w:r w:rsidRPr="00C95D15">
              <w:rPr>
                <w:sz w:val="20"/>
                <w:szCs w:val="20"/>
              </w:rPr>
              <w:t>Ma loro io non potea recar soccorso,</w:t>
            </w:r>
          </w:p>
          <w:p w:rsidR="00C95D15" w:rsidRPr="00C95D15" w:rsidRDefault="00B152E7" w:rsidP="00C95D15">
            <w:pPr>
              <w:spacing w:line="276" w:lineRule="auto"/>
              <w:rPr>
                <w:sz w:val="20"/>
                <w:szCs w:val="20"/>
              </w:rPr>
            </w:pPr>
            <w:r>
              <w:rPr>
                <w:sz w:val="20"/>
                <w:szCs w:val="20"/>
              </w:rPr>
              <w:lastRenderedPageBreak/>
              <w:t>[...]</w:t>
            </w:r>
            <w:r w:rsidR="00B82353">
              <w:rPr>
                <w:sz w:val="20"/>
                <w:szCs w:val="20"/>
              </w:rPr>
              <w:t>.</w:t>
            </w:r>
          </w:p>
          <w:p w:rsidR="00C95D15" w:rsidRPr="00C95D15" w:rsidRDefault="00C95D15" w:rsidP="00C95D15">
            <w:pPr>
              <w:spacing w:line="276" w:lineRule="auto"/>
              <w:rPr>
                <w:sz w:val="20"/>
                <w:szCs w:val="20"/>
              </w:rPr>
            </w:pPr>
            <w:r w:rsidRPr="00C95D15">
              <w:rPr>
                <w:sz w:val="20"/>
                <w:szCs w:val="20"/>
              </w:rPr>
              <w:t>Nella città di Giuno io qui dimoro,</w:t>
            </w:r>
            <w:r w:rsidR="003707D9">
              <w:rPr>
                <w:sz w:val="20"/>
                <w:szCs w:val="20"/>
              </w:rPr>
              <w:t xml:space="preserve">            50</w:t>
            </w:r>
          </w:p>
          <w:p w:rsidR="00C95D15" w:rsidRPr="00C95D15" w:rsidRDefault="00C95D15" w:rsidP="00C95D15">
            <w:pPr>
              <w:spacing w:line="276" w:lineRule="auto"/>
              <w:rPr>
                <w:sz w:val="20"/>
                <w:szCs w:val="20"/>
              </w:rPr>
            </w:pPr>
            <w:r w:rsidRPr="00C95D15">
              <w:rPr>
                <w:sz w:val="20"/>
                <w:szCs w:val="20"/>
              </w:rPr>
              <w:t>Nella steril Tirinto, e il cuore oppresso</w:t>
            </w:r>
          </w:p>
          <w:p w:rsidR="00C95D15" w:rsidRPr="00C95D15" w:rsidRDefault="00C95D15" w:rsidP="00C95D15">
            <w:pPr>
              <w:spacing w:line="276" w:lineRule="auto"/>
              <w:rPr>
                <w:sz w:val="20"/>
                <w:szCs w:val="20"/>
              </w:rPr>
            </w:pPr>
            <w:r w:rsidRPr="00C95D15">
              <w:rPr>
                <w:sz w:val="20"/>
                <w:szCs w:val="20"/>
              </w:rPr>
              <w:t>Da immensi affanni ho sempre ad una guisa,</w:t>
            </w:r>
          </w:p>
          <w:p w:rsidR="00C95D15" w:rsidRPr="00C95D15" w:rsidRDefault="00C95D15" w:rsidP="00C95D15">
            <w:pPr>
              <w:spacing w:line="276" w:lineRule="auto"/>
              <w:rPr>
                <w:sz w:val="20"/>
                <w:szCs w:val="20"/>
              </w:rPr>
            </w:pPr>
            <w:r w:rsidRPr="00C95D15">
              <w:rPr>
                <w:sz w:val="20"/>
                <w:szCs w:val="20"/>
              </w:rPr>
              <w:t>Nè vidi, nè vedrò tregua del pianto.</w:t>
            </w:r>
          </w:p>
          <w:p w:rsidR="00C95D15" w:rsidRPr="00C95D15" w:rsidRDefault="00B152E7" w:rsidP="00C95D15">
            <w:pPr>
              <w:spacing w:line="276" w:lineRule="auto"/>
              <w:rPr>
                <w:sz w:val="20"/>
                <w:szCs w:val="20"/>
              </w:rPr>
            </w:pPr>
            <w:r>
              <w:rPr>
                <w:sz w:val="20"/>
                <w:szCs w:val="20"/>
              </w:rPr>
              <w:t>[...]</w:t>
            </w:r>
          </w:p>
          <w:p w:rsidR="00C95D15" w:rsidRPr="00C95D15" w:rsidRDefault="00C95D15" w:rsidP="00C95D15">
            <w:pPr>
              <w:spacing w:line="276" w:lineRule="auto"/>
              <w:rPr>
                <w:sz w:val="20"/>
                <w:szCs w:val="20"/>
              </w:rPr>
            </w:pPr>
            <w:r w:rsidRPr="00C95D15">
              <w:rPr>
                <w:sz w:val="20"/>
                <w:szCs w:val="20"/>
              </w:rPr>
              <w:t>Or tu le notti e i dì, quanti ne dona</w:t>
            </w:r>
            <w:r w:rsidR="0048718A">
              <w:rPr>
                <w:sz w:val="20"/>
                <w:szCs w:val="20"/>
              </w:rPr>
              <w:t xml:space="preserve">             58</w:t>
            </w:r>
          </w:p>
          <w:p w:rsidR="00C95D15" w:rsidRDefault="00C95D15" w:rsidP="00C95D15">
            <w:pPr>
              <w:spacing w:line="276" w:lineRule="auto"/>
              <w:rPr>
                <w:sz w:val="20"/>
                <w:szCs w:val="20"/>
              </w:rPr>
            </w:pPr>
            <w:r w:rsidRPr="00C95D15">
              <w:rPr>
                <w:sz w:val="20"/>
                <w:szCs w:val="20"/>
              </w:rPr>
              <w:t>Giove, com'acqua ognor ti struggi in pianto.</w:t>
            </w:r>
          </w:p>
          <w:p w:rsidR="001A4FEF" w:rsidRPr="00C95D15" w:rsidRDefault="001A4FEF" w:rsidP="00D065A8">
            <w:pPr>
              <w:spacing w:after="120" w:line="276" w:lineRule="auto"/>
              <w:rPr>
                <w:sz w:val="20"/>
                <w:szCs w:val="20"/>
              </w:rPr>
            </w:pPr>
            <w:r>
              <w:rPr>
                <w:sz w:val="20"/>
                <w:szCs w:val="20"/>
              </w:rPr>
              <w:t>[...]</w:t>
            </w:r>
          </w:p>
          <w:p w:rsidR="00C95D15" w:rsidRPr="00C95D15" w:rsidRDefault="00B152E7" w:rsidP="00C95D15">
            <w:pPr>
              <w:spacing w:line="276" w:lineRule="auto"/>
              <w:rPr>
                <w:sz w:val="20"/>
                <w:szCs w:val="20"/>
              </w:rPr>
            </w:pPr>
            <w:r>
              <w:rPr>
                <w:sz w:val="20"/>
                <w:szCs w:val="20"/>
              </w:rPr>
              <w:t>[...]</w:t>
            </w:r>
            <w:r w:rsidR="00284A71">
              <w:rPr>
                <w:sz w:val="20"/>
                <w:szCs w:val="20"/>
              </w:rPr>
              <w:t xml:space="preserve"> </w:t>
            </w:r>
            <w:r w:rsidR="00C95D15" w:rsidRPr="00C95D15">
              <w:rPr>
                <w:sz w:val="20"/>
                <w:szCs w:val="20"/>
              </w:rPr>
              <w:t>Sì disse, e tacque</w:t>
            </w:r>
            <w:r w:rsidR="0048718A">
              <w:rPr>
                <w:sz w:val="20"/>
                <w:szCs w:val="20"/>
              </w:rPr>
              <w:t xml:space="preserve">                                  71</w:t>
            </w:r>
          </w:p>
          <w:p w:rsidR="00C95D15" w:rsidRPr="00C95D15" w:rsidRDefault="00C95D15" w:rsidP="00C95D15">
            <w:pPr>
              <w:spacing w:line="276" w:lineRule="auto"/>
              <w:rPr>
                <w:sz w:val="20"/>
                <w:szCs w:val="20"/>
              </w:rPr>
            </w:pPr>
            <w:r w:rsidRPr="00C95D15">
              <w:rPr>
                <w:sz w:val="20"/>
                <w:szCs w:val="20"/>
              </w:rPr>
              <w:t>Megara, e intanto fuor delle palpebre</w:t>
            </w:r>
          </w:p>
          <w:p w:rsidR="00C95D15" w:rsidRPr="00C95D15" w:rsidRDefault="00C95D15" w:rsidP="00C95D15">
            <w:pPr>
              <w:spacing w:line="276" w:lineRule="auto"/>
              <w:rPr>
                <w:sz w:val="20"/>
                <w:szCs w:val="20"/>
              </w:rPr>
            </w:pPr>
            <w:r w:rsidRPr="00C95D15">
              <w:rPr>
                <w:sz w:val="20"/>
                <w:szCs w:val="20"/>
              </w:rPr>
              <w:t>Spargea sul molle sen stille di pianto,</w:t>
            </w:r>
          </w:p>
          <w:p w:rsidR="00C95D15" w:rsidRPr="00C95D15" w:rsidRDefault="00C95D15" w:rsidP="00C95D15">
            <w:pPr>
              <w:spacing w:line="276" w:lineRule="auto"/>
              <w:rPr>
                <w:sz w:val="20"/>
                <w:szCs w:val="20"/>
              </w:rPr>
            </w:pPr>
            <w:r w:rsidRPr="00C95D15">
              <w:rPr>
                <w:sz w:val="20"/>
                <w:szCs w:val="20"/>
              </w:rPr>
              <w:t>Che tacite scorrean del mel più vaghe,</w:t>
            </w:r>
          </w:p>
          <w:p w:rsidR="00C95D15" w:rsidRPr="00C95D15" w:rsidRDefault="00C95D15" w:rsidP="00C95D15">
            <w:pPr>
              <w:spacing w:line="276" w:lineRule="auto"/>
              <w:rPr>
                <w:sz w:val="20"/>
                <w:szCs w:val="20"/>
              </w:rPr>
            </w:pPr>
            <w:r w:rsidRPr="00C95D15">
              <w:rPr>
                <w:sz w:val="20"/>
                <w:szCs w:val="20"/>
              </w:rPr>
              <w:t>Poichè gli estinti figli ed i lontani</w:t>
            </w:r>
            <w:r w:rsidR="0048718A">
              <w:rPr>
                <w:sz w:val="20"/>
                <w:szCs w:val="20"/>
              </w:rPr>
              <w:t xml:space="preserve">              75</w:t>
            </w:r>
          </w:p>
          <w:p w:rsidR="00BB4061" w:rsidRDefault="00D14960" w:rsidP="00E9175E">
            <w:pPr>
              <w:spacing w:line="276" w:lineRule="auto"/>
              <w:rPr>
                <w:sz w:val="20"/>
                <w:szCs w:val="20"/>
              </w:rPr>
            </w:pPr>
            <w:r>
              <w:rPr>
                <w:sz w:val="20"/>
                <w:szCs w:val="20"/>
              </w:rPr>
              <w:t xml:space="preserve">Parenti rammentava. </w:t>
            </w:r>
            <w:r w:rsidR="00E9175E">
              <w:rPr>
                <w:sz w:val="20"/>
                <w:szCs w:val="20"/>
              </w:rPr>
              <w:t>Alcmena anch’essa</w:t>
            </w:r>
          </w:p>
          <w:p w:rsidR="00E9175E" w:rsidRDefault="00E9175E" w:rsidP="00E9175E">
            <w:pPr>
              <w:spacing w:line="276" w:lineRule="auto"/>
              <w:rPr>
                <w:sz w:val="20"/>
                <w:szCs w:val="20"/>
              </w:rPr>
            </w:pPr>
            <w:r>
              <w:rPr>
                <w:sz w:val="20"/>
                <w:szCs w:val="20"/>
              </w:rPr>
              <w:t>Molli di pianto fea le bianche gote</w:t>
            </w:r>
            <w:r w:rsidR="0040746B">
              <w:rPr>
                <w:sz w:val="20"/>
                <w:szCs w:val="20"/>
              </w:rPr>
              <w:t>,</w:t>
            </w:r>
          </w:p>
          <w:p w:rsidR="0040746B" w:rsidRDefault="0040746B" w:rsidP="00E9175E">
            <w:pPr>
              <w:spacing w:line="276" w:lineRule="auto"/>
              <w:rPr>
                <w:sz w:val="20"/>
                <w:szCs w:val="20"/>
              </w:rPr>
            </w:pPr>
            <w:r>
              <w:rPr>
                <w:sz w:val="20"/>
                <w:szCs w:val="20"/>
              </w:rPr>
              <w:t>[...]</w:t>
            </w:r>
            <w:r w:rsidR="002E6FDA">
              <w:rPr>
                <w:sz w:val="20"/>
                <w:szCs w:val="20"/>
              </w:rPr>
              <w:t>.</w:t>
            </w:r>
          </w:p>
          <w:p w:rsidR="00C23C20" w:rsidRDefault="00C23C20" w:rsidP="00E9175E">
            <w:pPr>
              <w:spacing w:line="276" w:lineRule="auto"/>
              <w:rPr>
                <w:sz w:val="20"/>
                <w:szCs w:val="20"/>
              </w:rPr>
            </w:pPr>
            <w:r>
              <w:rPr>
                <w:sz w:val="20"/>
                <w:szCs w:val="20"/>
              </w:rPr>
              <w:t>O veramente misera in tua prole,               80</w:t>
            </w:r>
          </w:p>
          <w:p w:rsidR="00C23C20" w:rsidRDefault="00C23C20" w:rsidP="00E9175E">
            <w:pPr>
              <w:spacing w:line="276" w:lineRule="auto"/>
              <w:rPr>
                <w:sz w:val="20"/>
                <w:szCs w:val="20"/>
              </w:rPr>
            </w:pPr>
            <w:r>
              <w:rPr>
                <w:sz w:val="20"/>
                <w:szCs w:val="20"/>
              </w:rPr>
              <w:t>[...] perché vuoi</w:t>
            </w:r>
          </w:p>
          <w:p w:rsidR="00C23C20" w:rsidRDefault="00C23C20" w:rsidP="00E9175E">
            <w:pPr>
              <w:spacing w:line="276" w:lineRule="auto"/>
              <w:rPr>
                <w:sz w:val="20"/>
                <w:szCs w:val="20"/>
              </w:rPr>
            </w:pPr>
            <w:r>
              <w:rPr>
                <w:sz w:val="20"/>
                <w:szCs w:val="20"/>
              </w:rPr>
              <w:t>Che ci turbiamo insiem, membrando i danni,</w:t>
            </w:r>
          </w:p>
          <w:p w:rsidR="00C23C20" w:rsidRDefault="00C23C20" w:rsidP="00E9175E">
            <w:pPr>
              <w:spacing w:line="276" w:lineRule="auto"/>
              <w:rPr>
                <w:sz w:val="20"/>
                <w:szCs w:val="20"/>
              </w:rPr>
            </w:pPr>
            <w:r>
              <w:rPr>
                <w:sz w:val="20"/>
                <w:szCs w:val="20"/>
              </w:rPr>
              <w:t>Che certo or non piangiam la prima volta?</w:t>
            </w:r>
          </w:p>
          <w:p w:rsidR="00C23C20" w:rsidRDefault="00C23C20" w:rsidP="00E9175E">
            <w:pPr>
              <w:spacing w:line="276" w:lineRule="auto"/>
              <w:rPr>
                <w:sz w:val="20"/>
                <w:szCs w:val="20"/>
              </w:rPr>
            </w:pPr>
            <w:r>
              <w:rPr>
                <w:sz w:val="20"/>
                <w:szCs w:val="20"/>
              </w:rPr>
              <w:t>Non basta il mal, che in ogni dì ci è sopra</w:t>
            </w:r>
          </w:p>
          <w:p w:rsidR="00C23C20" w:rsidRDefault="00C23C20" w:rsidP="00E9175E">
            <w:pPr>
              <w:spacing w:line="276" w:lineRule="auto"/>
              <w:rPr>
                <w:sz w:val="20"/>
                <w:szCs w:val="20"/>
              </w:rPr>
            </w:pPr>
            <w:r>
              <w:rPr>
                <w:sz w:val="20"/>
                <w:szCs w:val="20"/>
              </w:rPr>
              <w:t>A farci tristi? E ben di pianger vago          85</w:t>
            </w:r>
          </w:p>
          <w:p w:rsidR="00C23C20" w:rsidRDefault="00C23C20" w:rsidP="00E9175E">
            <w:pPr>
              <w:spacing w:line="276" w:lineRule="auto"/>
              <w:rPr>
                <w:sz w:val="20"/>
                <w:szCs w:val="20"/>
              </w:rPr>
            </w:pPr>
            <w:r>
              <w:rPr>
                <w:sz w:val="20"/>
                <w:szCs w:val="20"/>
              </w:rPr>
              <w:t>Saria chi ad uno ad un contar volesse</w:t>
            </w:r>
          </w:p>
          <w:p w:rsidR="00C23C20" w:rsidRPr="00EF6694" w:rsidRDefault="00C23C20" w:rsidP="00E9175E">
            <w:pPr>
              <w:spacing w:line="276" w:lineRule="auto"/>
              <w:rPr>
                <w:sz w:val="20"/>
                <w:szCs w:val="20"/>
              </w:rPr>
            </w:pPr>
            <w:r>
              <w:rPr>
                <w:sz w:val="20"/>
                <w:szCs w:val="20"/>
              </w:rPr>
              <w:t>Tutti i disastri suoi. [...]</w:t>
            </w:r>
          </w:p>
        </w:tc>
      </w:tr>
    </w:tbl>
    <w:p w:rsidR="00FD356A" w:rsidRDefault="00FD356A" w:rsidP="00D065A8">
      <w:pPr>
        <w:spacing w:line="360" w:lineRule="auto"/>
        <w:ind w:firstLine="709"/>
        <w:jc w:val="both"/>
      </w:pPr>
    </w:p>
    <w:p w:rsidR="00D065A8" w:rsidRDefault="00872520" w:rsidP="00D065A8">
      <w:pPr>
        <w:spacing w:line="360" w:lineRule="auto"/>
        <w:ind w:firstLine="709"/>
        <w:jc w:val="both"/>
      </w:pPr>
      <w:r>
        <w:t xml:space="preserve">Questo idillio, </w:t>
      </w:r>
      <w:r w:rsidR="005C3B1C">
        <w:t xml:space="preserve">finora </w:t>
      </w:r>
      <w:r w:rsidR="005C2551">
        <w:t>trascur</w:t>
      </w:r>
      <w:r w:rsidR="005C3B1C">
        <w:t>ato e molto sottovalutato dal punto di vista dell’influenza sulla poesia leopardiana,</w:t>
      </w:r>
      <w:r w:rsidR="005C2551">
        <w:t xml:space="preserve"> mi sembra invece di grande</w:t>
      </w:r>
      <w:r w:rsidR="005C3B1C">
        <w:t xml:space="preserve"> interesse perché costituisce, nell’ambito delle traduzioni</w:t>
      </w:r>
      <w:r w:rsidR="00B3405F">
        <w:t xml:space="preserve">, il primo incontro di Leopardi con personaggi </w:t>
      </w:r>
      <w:r w:rsidR="005C2551">
        <w:t>della mitologia greca</w:t>
      </w:r>
      <w:r w:rsidR="00B3405F">
        <w:t xml:space="preserve"> vessati da un destino avverso e da grandi </w:t>
      </w:r>
      <w:r w:rsidR="00B3405F">
        <w:lastRenderedPageBreak/>
        <w:t xml:space="preserve">sofferenze, tanto </w:t>
      </w:r>
      <w:r w:rsidR="0002245E">
        <w:t xml:space="preserve">che nella loro sventurata condizione dovettero apparire a Leopardi come </w:t>
      </w:r>
      <w:r w:rsidR="00912A7A">
        <w:t>esseri umani indifesi in balì</w:t>
      </w:r>
      <w:r w:rsidR="00874EDB">
        <w:t>a di una forza</w:t>
      </w:r>
      <w:r w:rsidR="0002245E">
        <w:t xml:space="preserve"> </w:t>
      </w:r>
      <w:r w:rsidR="00874EDB">
        <w:t>ostile</w:t>
      </w:r>
      <w:r w:rsidR="005C2551">
        <w:t xml:space="preserve">, </w:t>
      </w:r>
      <w:r w:rsidR="00D065A8">
        <w:t xml:space="preserve">quasi </w:t>
      </w:r>
      <w:r w:rsidR="005C2551">
        <w:t>paradigmi dell’infelicità</w:t>
      </w:r>
      <w:r w:rsidR="00B43922">
        <w:t xml:space="preserve"> umana.</w:t>
      </w:r>
      <w:r w:rsidR="000259C2">
        <w:t xml:space="preserve"> Per altro la responsabilità che Megara attribuisce agli dèi del suo viver triste e doloroso (vv. 7-9) e la mancanza del marito, che è costretto ad affrontare lontano da casa</w:t>
      </w:r>
      <w:r w:rsidR="00CB6241">
        <w:t xml:space="preserve"> innumerevoli pericoli e sofferenze (vv. 54-56), sono un’anticipazione di</w:t>
      </w:r>
      <w:r w:rsidR="000259C2">
        <w:t xml:space="preserve"> </w:t>
      </w:r>
      <w:r w:rsidR="00CB6241">
        <w:t xml:space="preserve">alcuni temi che il giovane traduttore </w:t>
      </w:r>
      <w:r w:rsidR="00DD11BE">
        <w:t>ritroverà nel primo canto dell’</w:t>
      </w:r>
      <w:r w:rsidR="00DD11BE" w:rsidRPr="00DD11BE">
        <w:rPr>
          <w:i/>
        </w:rPr>
        <w:t>Odissea</w:t>
      </w:r>
      <w:r w:rsidR="00DD11BE">
        <w:t xml:space="preserve">, nelle parole di Telemaco e di Penelope. E anche qui, come nel poema omerico, si tratta tuttavia di </w:t>
      </w:r>
      <w:r w:rsidR="00091AC9">
        <w:t>una dimensione privata, per così dire,</w:t>
      </w:r>
      <w:r w:rsidR="00DD11BE">
        <w:t xml:space="preserve"> </w:t>
      </w:r>
      <w:r w:rsidR="00091AC9">
        <w:t xml:space="preserve">della sofferenza e del lutto </w:t>
      </w:r>
      <w:r w:rsidR="008A24F5">
        <w:t>patiti</w:t>
      </w:r>
      <w:r w:rsidR="00091AC9">
        <w:t xml:space="preserve"> solo da una famiglia, quella di Megara e di Ercole e dei loro parenti più prossimi. Certo nel</w:t>
      </w:r>
      <w:r w:rsidR="0098522D">
        <w:t>l’</w:t>
      </w:r>
      <w:r w:rsidR="00C037C5">
        <w:t>accorato</w:t>
      </w:r>
      <w:r w:rsidR="00091AC9">
        <w:t xml:space="preserve"> racconto di Megara dell’efferata uccisione dei figli da parte del padre, condotto tra le lacrime,</w:t>
      </w:r>
      <w:r w:rsidR="00091AC9" w:rsidRPr="00091AC9">
        <w:t xml:space="preserve"> </w:t>
      </w:r>
      <w:r w:rsidR="00091AC9">
        <w:t xml:space="preserve">Leopardi dovette certamente scorgere </w:t>
      </w:r>
      <w:r w:rsidR="009848CB">
        <w:t xml:space="preserve">più di </w:t>
      </w:r>
      <w:r w:rsidR="00091AC9">
        <w:t>una nota patetica</w:t>
      </w:r>
      <w:r w:rsidR="001B20FE">
        <w:t xml:space="preserve"> se ripensiamo al fatto che un</w:t>
      </w:r>
      <w:r w:rsidR="003E2859">
        <w:t>a</w:t>
      </w:r>
      <w:r w:rsidR="001B20FE">
        <w:t xml:space="preserve"> certa commozione e un certo trasporto aveva suscitato in lui il </w:t>
      </w:r>
      <w:r w:rsidR="001B20FE" w:rsidRPr="00017EE5">
        <w:rPr>
          <w:i/>
        </w:rPr>
        <w:t>Canto funebre di Bione</w:t>
      </w:r>
      <w:r w:rsidR="001B20FE">
        <w:t>, tanto da definirlo la poesia più bella di Mosco</w:t>
      </w:r>
      <w:r w:rsidR="00017EE5">
        <w:rPr>
          <w:rStyle w:val="Rimandonotaapidipagina"/>
        </w:rPr>
        <w:footnoteReference w:id="109"/>
      </w:r>
      <w:r w:rsidR="001B20FE">
        <w:t xml:space="preserve">, </w:t>
      </w:r>
      <w:r w:rsidR="00017EE5">
        <w:t xml:space="preserve">pur </w:t>
      </w:r>
      <w:r w:rsidR="0067277A">
        <w:t>essendo</w:t>
      </w:r>
      <w:r w:rsidR="00017EE5">
        <w:t xml:space="preserve"> </w:t>
      </w:r>
      <w:r w:rsidR="0067277A">
        <w:t xml:space="preserve">quella </w:t>
      </w:r>
      <w:r w:rsidR="00017EE5">
        <w:t>una morte sì violenta e innaturale (Bione muore avvelenato) ma non feroce come quella dei piccoli di Megara ed Ercole.</w:t>
      </w:r>
    </w:p>
    <w:p w:rsidR="00371840" w:rsidRPr="00371840" w:rsidRDefault="00371840" w:rsidP="00371840">
      <w:pPr>
        <w:spacing w:line="360" w:lineRule="auto"/>
        <w:ind w:firstLine="709"/>
        <w:jc w:val="both"/>
      </w:pPr>
      <w:r>
        <w:t xml:space="preserve">Tuttavia la preghiera di Alcmena che conclude l’idillio lascia intravedere la possibilità di rimediare alla sventurata sorte toccata alla casa d’Ercole e dunque la speranza di un riscatto rende la vicenda di questo eroe simile a quella di Ulisse e dunque non del tutto pregna di quel senso di ineluttabilità che invece caratterizzerà le vicende di Troia e di Enea. </w:t>
      </w:r>
      <w:r w:rsidRPr="00371840">
        <w:t>È</w:t>
      </w:r>
      <w:r>
        <w:t xml:space="preserve"> indubbio comunque che molte suggestioni riaffioreranno nel Leopardi maturo e ancor prima nel Leopardi traduttore dell’</w:t>
      </w:r>
      <w:r w:rsidRPr="00371840">
        <w:rPr>
          <w:i/>
        </w:rPr>
        <w:t>Odissea</w:t>
      </w:r>
      <w:r>
        <w:t>.</w:t>
      </w:r>
    </w:p>
    <w:p w:rsidR="00F95A96" w:rsidRDefault="00387EFE" w:rsidP="00D5358F">
      <w:pPr>
        <w:spacing w:line="360" w:lineRule="auto"/>
        <w:ind w:firstLine="709"/>
        <w:jc w:val="both"/>
      </w:pPr>
      <w:r>
        <w:t xml:space="preserve">L’enfatizzazione del </w:t>
      </w:r>
      <w:r w:rsidRPr="00387EFE">
        <w:rPr>
          <w:i/>
        </w:rPr>
        <w:t>pathos</w:t>
      </w:r>
      <w:r>
        <w:t xml:space="preserve"> agisce sin dall’inizio con l’aggiunta di </w:t>
      </w:r>
      <w:r w:rsidRPr="0045000C">
        <w:rPr>
          <w:i/>
        </w:rPr>
        <w:t>cara</w:t>
      </w:r>
      <w:r w:rsidR="0045000C">
        <w:t xml:space="preserve"> al nesso </w:t>
      </w:r>
      <w:r w:rsidR="0045000C" w:rsidRPr="0045000C">
        <w:rPr>
          <w:i/>
        </w:rPr>
        <w:t>madre mia</w:t>
      </w:r>
      <w:r w:rsidR="0045000C">
        <w:t xml:space="preserve"> e del gerundio </w:t>
      </w:r>
      <w:r w:rsidR="0045000C" w:rsidRPr="0045000C">
        <w:rPr>
          <w:i/>
        </w:rPr>
        <w:t>piangendo</w:t>
      </w:r>
      <w:r w:rsidR="0045000C">
        <w:t>, che trasmette da subito l</w:t>
      </w:r>
      <w:r w:rsidR="000A3F9A">
        <w:t xml:space="preserve">o stato </w:t>
      </w:r>
      <w:r w:rsidR="0045000C">
        <w:t>angosci</w:t>
      </w:r>
      <w:r w:rsidR="000A3F9A">
        <w:t>oso</w:t>
      </w:r>
      <w:r w:rsidR="0045000C">
        <w:t xml:space="preserve"> al quale dobbiamo ricondurre tutta la situazione</w:t>
      </w:r>
      <w:r w:rsidR="000A3F9A">
        <w:t>.</w:t>
      </w:r>
      <w:r w:rsidR="00FD5DB5">
        <w:t xml:space="preserve"> </w:t>
      </w:r>
      <w:r w:rsidR="000C31C7">
        <w:t>Per la prima volta Leopardi s’imbatte</w:t>
      </w:r>
      <w:r w:rsidR="009A6B3F">
        <w:t xml:space="preserve"> </w:t>
      </w:r>
      <w:r w:rsidR="000C31C7" w:rsidRPr="00AB52F2">
        <w:t xml:space="preserve">in espressioni quali </w:t>
      </w:r>
      <w:r w:rsidR="009A6B3F" w:rsidRPr="00AB52F2">
        <w:rPr>
          <w:i/>
        </w:rPr>
        <w:t>immensi</w:t>
      </w:r>
      <w:r w:rsidR="009A6B3F" w:rsidRPr="00AB52F2">
        <w:t xml:space="preserve"> </w:t>
      </w:r>
      <w:r w:rsidR="009A6B3F" w:rsidRPr="00AB52F2">
        <w:rPr>
          <w:i/>
        </w:rPr>
        <w:t>mali</w:t>
      </w:r>
      <w:r w:rsidR="009A6B3F" w:rsidRPr="00AB52F2">
        <w:t xml:space="preserve"> (v. 5) &gt; </w:t>
      </w:r>
      <w:r w:rsidR="009A6B3F" w:rsidRPr="00AB52F2">
        <w:rPr>
          <w:rFonts w:ascii="Palatino Linotype" w:hAnsi="Palatino Linotype"/>
        </w:rPr>
        <w:t xml:space="preserve">ἄλγεα (πάσχει) </w:t>
      </w:r>
      <w:r w:rsidR="009A6B3F" w:rsidRPr="00AB52F2">
        <w:rPr>
          <w:rFonts w:ascii="Palatino Linotype" w:hAnsi="Palatino Linotype"/>
        </w:rPr>
        <w:lastRenderedPageBreak/>
        <w:t>ἀπείριτα</w:t>
      </w:r>
      <w:r w:rsidR="009A6B3F" w:rsidRPr="00AB52F2">
        <w:rPr>
          <w:i/>
        </w:rPr>
        <w:t xml:space="preserve"> </w:t>
      </w:r>
      <w:r w:rsidR="009A6B3F" w:rsidRPr="00AB52F2">
        <w:t>(v. 4)</w:t>
      </w:r>
      <w:r w:rsidR="00146374" w:rsidRPr="00AB52F2">
        <w:t xml:space="preserve"> con riferimento alle fatiche di Ercole</w:t>
      </w:r>
      <w:r w:rsidR="005B531C" w:rsidRPr="00AB52F2">
        <w:rPr>
          <w:rStyle w:val="Rimandonotaapidipagina"/>
        </w:rPr>
        <w:footnoteReference w:id="110"/>
      </w:r>
      <w:r w:rsidR="00146374" w:rsidRPr="00AB52F2">
        <w:t>, o, meglio secondo me, alle sofferenze che quelle fatiche implicano, tanto che l’espressione, anche per il verbo utilizzato dal greco (</w:t>
      </w:r>
      <w:r w:rsidR="00146374" w:rsidRPr="00AB52F2">
        <w:rPr>
          <w:i/>
        </w:rPr>
        <w:t>patire</w:t>
      </w:r>
      <w:r w:rsidR="00146374" w:rsidRPr="00AB52F2">
        <w:t xml:space="preserve"> appunto, </w:t>
      </w:r>
      <w:r w:rsidR="00146374" w:rsidRPr="00AB52F2">
        <w:rPr>
          <w:i/>
        </w:rPr>
        <w:t>sopportare</w:t>
      </w:r>
      <w:r w:rsidR="00146374" w:rsidRPr="00AB52F2">
        <w:t>) risulta simile a quella odissiaca riferita a Ulisse</w:t>
      </w:r>
      <w:r w:rsidR="009205B2" w:rsidRPr="00AB52F2">
        <w:t>:</w:t>
      </w:r>
      <w:r w:rsidR="009A6B3F" w:rsidRPr="00AB52F2">
        <w:t xml:space="preserve"> </w:t>
      </w:r>
      <w:r w:rsidR="000C31C7" w:rsidRPr="00AB52F2">
        <w:rPr>
          <w:i/>
        </w:rPr>
        <w:t>molti affanni ... soffrì</w:t>
      </w:r>
      <w:r w:rsidR="0089620F">
        <w:t xml:space="preserve"> (vv. 5-6) &lt;</w:t>
      </w:r>
      <w:r w:rsidR="000C31C7" w:rsidRPr="00AB52F2">
        <w:t xml:space="preserve"> </w:t>
      </w:r>
      <w:r w:rsidR="000C31C7" w:rsidRPr="00AB52F2">
        <w:rPr>
          <w:rFonts w:ascii="Palatino Linotype" w:hAnsi="Palatino Linotype"/>
        </w:rPr>
        <w:t>πολλὰ ... πάθεν</w:t>
      </w:r>
      <w:r w:rsidR="000C31C7" w:rsidRPr="00AB52F2">
        <w:rPr>
          <w:rFonts w:ascii="Palatino Linotype" w:hAnsi="Palatino Linotype"/>
          <w:sz w:val="20"/>
          <w:szCs w:val="20"/>
        </w:rPr>
        <w:t xml:space="preserve"> </w:t>
      </w:r>
      <w:r w:rsidR="000C31C7" w:rsidRPr="00AB52F2">
        <w:rPr>
          <w:rFonts w:ascii="Palatino Linotype" w:hAnsi="Palatino Linotype"/>
        </w:rPr>
        <w:t xml:space="preserve">ἄλγεα </w:t>
      </w:r>
      <w:r w:rsidR="000C31C7" w:rsidRPr="00AB52F2">
        <w:t>(v. 4)</w:t>
      </w:r>
      <w:r w:rsidR="009205B2" w:rsidRPr="00AB52F2">
        <w:t>;</w:t>
      </w:r>
      <w:r w:rsidR="000C31C7" w:rsidRPr="00AB52F2">
        <w:t xml:space="preserve"> </w:t>
      </w:r>
      <w:r w:rsidR="009205B2" w:rsidRPr="00AB52F2">
        <w:t>altre varianti sinonimiche</w:t>
      </w:r>
      <w:r w:rsidR="000237F2" w:rsidRPr="000237F2">
        <w:t xml:space="preserve"> </w:t>
      </w:r>
      <w:r w:rsidR="000237F2" w:rsidRPr="00AB52F2">
        <w:t>cominciano a costituire la base del lessico leopardiano, pateti</w:t>
      </w:r>
      <w:r w:rsidR="000237F2">
        <w:t>co e doloroso, della sofferenza:</w:t>
      </w:r>
      <w:r w:rsidR="001E7EDA">
        <w:t xml:space="preserve"> </w:t>
      </w:r>
      <w:r w:rsidR="00E2546F" w:rsidRPr="00E2546F">
        <w:rPr>
          <w:rFonts w:ascii="Palatino Linotype" w:hAnsi="Palatino Linotype"/>
        </w:rPr>
        <w:t>τόσ</w:t>
      </w:r>
      <w:r w:rsidR="003D530A" w:rsidRPr="00AB52F2">
        <w:rPr>
          <w:rFonts w:ascii="Palatino Linotype" w:hAnsi="Palatino Linotype"/>
        </w:rPr>
        <w:t>ο</w:t>
      </w:r>
      <w:r w:rsidR="00E2546F" w:rsidRPr="00E2546F">
        <w:rPr>
          <w:rFonts w:ascii="Palatino Linotype" w:hAnsi="Palatino Linotype"/>
        </w:rPr>
        <w:t>ν</w:t>
      </w:r>
      <w:r w:rsidR="00E2546F">
        <w:rPr>
          <w:rFonts w:ascii="Palatino Linotype" w:hAnsi="Palatino Linotype"/>
        </w:rPr>
        <w:t xml:space="preserve"> κηδέων </w:t>
      </w:r>
      <w:r w:rsidR="007179CC" w:rsidRPr="007179CC">
        <w:t xml:space="preserve">(v. 12) </w:t>
      </w:r>
      <w:r w:rsidR="0089620F" w:rsidRPr="007179CC">
        <w:t>&gt;</w:t>
      </w:r>
      <w:r w:rsidR="00497E3E">
        <w:t xml:space="preserve"> </w:t>
      </w:r>
      <w:r w:rsidR="00497E3E" w:rsidRPr="00497E3E">
        <w:rPr>
          <w:i/>
        </w:rPr>
        <w:t>tanti mali, e tanti / Disastri</w:t>
      </w:r>
      <w:r w:rsidR="00497E3E">
        <w:t xml:space="preserve"> (vv. 15-16)</w:t>
      </w:r>
      <w:r w:rsidR="007179CC">
        <w:t xml:space="preserve"> dove il neutro avverbiale è reso come aggettivo</w:t>
      </w:r>
      <w:r w:rsidR="003E6DAC">
        <w:t xml:space="preserve"> e la dittologia in </w:t>
      </w:r>
      <w:r w:rsidR="003E6DAC" w:rsidRPr="003E6DAC">
        <w:rPr>
          <w:i/>
        </w:rPr>
        <w:t>enjambement</w:t>
      </w:r>
      <w:r w:rsidR="000A3078">
        <w:rPr>
          <w:i/>
        </w:rPr>
        <w:t xml:space="preserve"> </w:t>
      </w:r>
      <w:r w:rsidR="000237F2">
        <w:t>carica d’enfasi la narrazione che Megara s’appresta a fare;</w:t>
      </w:r>
      <w:r w:rsidR="00497E3E">
        <w:t xml:space="preserve"> </w:t>
      </w:r>
      <w:r w:rsidR="000C31C7" w:rsidRPr="00AB52F2">
        <w:rPr>
          <w:rFonts w:ascii="Palatino Linotype" w:hAnsi="Palatino Linotype"/>
        </w:rPr>
        <w:t xml:space="preserve">πολλοῖσιν ... ἄλγεσιν </w:t>
      </w:r>
      <w:r w:rsidR="009205B2" w:rsidRPr="00AB52F2">
        <w:rPr>
          <w:rFonts w:ascii="Palatino Linotype" w:hAnsi="Palatino Linotype"/>
        </w:rPr>
        <w:t>(</w:t>
      </w:r>
      <w:r w:rsidR="000C31C7" w:rsidRPr="00AB52F2">
        <w:t>v. 39</w:t>
      </w:r>
      <w:r w:rsidR="009205B2" w:rsidRPr="00AB52F2">
        <w:t>)</w:t>
      </w:r>
      <w:r w:rsidR="000C31C7" w:rsidRPr="00AB52F2">
        <w:t xml:space="preserve"> </w:t>
      </w:r>
      <w:r w:rsidR="0089620F">
        <w:t>&gt;</w:t>
      </w:r>
      <w:r w:rsidR="000C31C7" w:rsidRPr="00AB52F2">
        <w:t xml:space="preserve"> </w:t>
      </w:r>
      <w:r w:rsidR="000C31C7" w:rsidRPr="00AB52F2">
        <w:rPr>
          <w:i/>
        </w:rPr>
        <w:t>immensi</w:t>
      </w:r>
      <w:r w:rsidR="000C31C7" w:rsidRPr="00AB52F2">
        <w:t xml:space="preserve"> </w:t>
      </w:r>
      <w:r w:rsidR="000C31C7" w:rsidRPr="00AB52F2">
        <w:rPr>
          <w:i/>
        </w:rPr>
        <w:t>affanni</w:t>
      </w:r>
      <w:r w:rsidR="000C31C7" w:rsidRPr="00AB52F2">
        <w:t xml:space="preserve"> </w:t>
      </w:r>
      <w:r w:rsidR="009205B2" w:rsidRPr="00AB52F2">
        <w:t>(</w:t>
      </w:r>
      <w:r w:rsidR="000C31C7" w:rsidRPr="00AB52F2">
        <w:t>v. 52</w:t>
      </w:r>
      <w:r w:rsidR="009205B2" w:rsidRPr="00AB52F2">
        <w:t>)</w:t>
      </w:r>
      <w:r w:rsidR="000C31C7" w:rsidRPr="00AB52F2">
        <w:t xml:space="preserve">, </w:t>
      </w:r>
      <w:r w:rsidR="000A3078" w:rsidRPr="000A3078">
        <w:rPr>
          <w:rFonts w:ascii="Palatino Linotype" w:hAnsi="Palatino Linotype"/>
        </w:rPr>
        <w:t>ἡμετέροις ἀχέεσσιν</w:t>
      </w:r>
      <w:r w:rsidR="000A3078">
        <w:t xml:space="preserve"> (v. 67) &gt; </w:t>
      </w:r>
      <w:r w:rsidR="000A3078" w:rsidRPr="000A3078">
        <w:rPr>
          <w:i/>
        </w:rPr>
        <w:t>i disastri suoi</w:t>
      </w:r>
      <w:r w:rsidR="000A3078">
        <w:t xml:space="preserve"> (v. 87), </w:t>
      </w:r>
      <w:r w:rsidR="000C31C7" w:rsidRPr="00AB52F2">
        <w:rPr>
          <w:rFonts w:ascii="Palatino Linotype" w:hAnsi="Palatino Linotype"/>
        </w:rPr>
        <w:t>ἀτρύτοισιν</w:t>
      </w:r>
      <w:r w:rsidR="000C31C7" w:rsidRPr="00AB52F2">
        <w:t xml:space="preserve"> / </w:t>
      </w:r>
      <w:r w:rsidR="007179CC">
        <w:rPr>
          <w:rFonts w:ascii="Palatino Linotype" w:hAnsi="Palatino Linotype"/>
        </w:rPr>
        <w:t>ἄλγεσι</w:t>
      </w:r>
      <w:r w:rsidR="000C31C7" w:rsidRPr="00AB52F2">
        <w:rPr>
          <w:rFonts w:ascii="Palatino Linotype" w:hAnsi="Palatino Linotype"/>
        </w:rPr>
        <w:t xml:space="preserve"> </w:t>
      </w:r>
      <w:r w:rsidR="009205B2" w:rsidRPr="00AB52F2">
        <w:rPr>
          <w:rFonts w:ascii="Palatino Linotype" w:hAnsi="Palatino Linotype"/>
        </w:rPr>
        <w:t>(</w:t>
      </w:r>
      <w:r w:rsidR="000C31C7" w:rsidRPr="00AB52F2">
        <w:t>vv. 69-70</w:t>
      </w:r>
      <w:r w:rsidR="009205B2" w:rsidRPr="00AB52F2">
        <w:t>)</w:t>
      </w:r>
      <w:r w:rsidR="000C31C7" w:rsidRPr="00AB52F2">
        <w:t xml:space="preserve"> </w:t>
      </w:r>
      <w:r w:rsidR="0089620F">
        <w:t>&gt;</w:t>
      </w:r>
      <w:r w:rsidR="000C31C7" w:rsidRPr="00AB52F2">
        <w:t xml:space="preserve"> </w:t>
      </w:r>
      <w:r w:rsidR="000C31C7" w:rsidRPr="00AB52F2">
        <w:rPr>
          <w:i/>
        </w:rPr>
        <w:t>mille</w:t>
      </w:r>
      <w:r w:rsidR="000C31C7" w:rsidRPr="00AB52F2">
        <w:t xml:space="preserve"> </w:t>
      </w:r>
      <w:r w:rsidR="000C31C7" w:rsidRPr="00AB52F2">
        <w:rPr>
          <w:i/>
        </w:rPr>
        <w:t>affanni</w:t>
      </w:r>
      <w:r w:rsidR="000C31C7" w:rsidRPr="00AB52F2">
        <w:t xml:space="preserve"> </w:t>
      </w:r>
      <w:r w:rsidR="009205B2" w:rsidRPr="00AB52F2">
        <w:t>(</w:t>
      </w:r>
      <w:r w:rsidR="00371840">
        <w:t>v. 90).</w:t>
      </w:r>
      <w:r w:rsidR="000C31C7" w:rsidRPr="00AB52F2">
        <w:t xml:space="preserve"> </w:t>
      </w:r>
      <w:r w:rsidR="00832525">
        <w:t>Naturalmente le tappe sono ancora tante prima di giungere al pessimismo pieno e consapevole del Leopardi maturo, ma il giovane</w:t>
      </w:r>
      <w:r w:rsidR="00A8795F">
        <w:t>,</w:t>
      </w:r>
      <w:r w:rsidR="00832525">
        <w:t xml:space="preserve"> già incline a una visione pessimistica dell’esistenza</w:t>
      </w:r>
      <w:r w:rsidR="00A8795F">
        <w:t>,</w:t>
      </w:r>
      <w:r w:rsidR="00832525">
        <w:t xml:space="preserve"> </w:t>
      </w:r>
      <w:r w:rsidR="005D23FC">
        <w:t>assimila</w:t>
      </w:r>
      <w:r w:rsidR="00A8795F">
        <w:t xml:space="preserve"> tali espressioni</w:t>
      </w:r>
      <w:r w:rsidR="00832525">
        <w:t xml:space="preserve"> </w:t>
      </w:r>
      <w:r w:rsidR="00A8795F" w:rsidRPr="00A8795F">
        <w:t>–</w:t>
      </w:r>
      <w:r w:rsidR="00A8795F">
        <w:t xml:space="preserve"> </w:t>
      </w:r>
      <w:r w:rsidR="00832525">
        <w:t>rafforzate in seguito dall’i</w:t>
      </w:r>
      <w:r w:rsidR="001E7EDA">
        <w:t>ncontro con Omero, Virgilio e Si</w:t>
      </w:r>
      <w:r w:rsidR="00A8795F">
        <w:t xml:space="preserve">monide </w:t>
      </w:r>
      <w:r w:rsidR="00A8795F" w:rsidRPr="00A8795F">
        <w:t>–</w:t>
      </w:r>
      <w:r w:rsidR="00832525">
        <w:t xml:space="preserve"> tanto che traccia cospicua giunge di esse fino ai </w:t>
      </w:r>
      <w:r w:rsidR="00832525" w:rsidRPr="00832525">
        <w:rPr>
          <w:i/>
        </w:rPr>
        <w:t>Canti</w:t>
      </w:r>
      <w:r w:rsidR="00832525">
        <w:t>, dove naturalmente il pessimismo è già sistema di pensiero e la ontologica condizione di dolore della umana specie è</w:t>
      </w:r>
      <w:r w:rsidR="00756F26">
        <w:t>,</w:t>
      </w:r>
      <w:r w:rsidR="00832525">
        <w:t xml:space="preserve"> </w:t>
      </w:r>
      <w:r w:rsidR="00756F26">
        <w:t xml:space="preserve">per definizione, </w:t>
      </w:r>
      <w:r w:rsidR="00832525">
        <w:t>irrimediabile</w:t>
      </w:r>
      <w:r w:rsidR="00055E20">
        <w:t xml:space="preserve"> e l’infelicità, l’affanno riguardano tutti gli esseri umani, non più soltant</w:t>
      </w:r>
      <w:r w:rsidR="00404C4A">
        <w:t>o alcuni</w:t>
      </w:r>
      <w:r w:rsidR="00832525">
        <w:t xml:space="preserve">. </w:t>
      </w:r>
      <w:r w:rsidR="00404C4A">
        <w:t xml:space="preserve">Porto degli esempi dai </w:t>
      </w:r>
      <w:r w:rsidR="00404C4A" w:rsidRPr="00404C4A">
        <w:rPr>
          <w:i/>
        </w:rPr>
        <w:t>Canti</w:t>
      </w:r>
      <w:r w:rsidR="00404C4A">
        <w:t>:</w:t>
      </w:r>
      <w:r w:rsidR="00C91E2B">
        <w:t xml:space="preserve"> in </w:t>
      </w:r>
      <w:r w:rsidR="00C91E2B" w:rsidRPr="00EC54B3">
        <w:rPr>
          <w:i/>
        </w:rPr>
        <w:t>Alla sua donna</w:t>
      </w:r>
      <w:r w:rsidR="00404C4A" w:rsidRPr="00EC54B3">
        <w:rPr>
          <w:i/>
        </w:rPr>
        <w:t xml:space="preserve"> </w:t>
      </w:r>
      <w:r w:rsidR="00404C4A" w:rsidRPr="00EC54B3">
        <w:t xml:space="preserve">(vv. </w:t>
      </w:r>
      <w:r w:rsidR="00EC54B3" w:rsidRPr="00EC54B3">
        <w:t>30-31</w:t>
      </w:r>
      <w:r w:rsidR="00404C4A" w:rsidRPr="00EC54B3">
        <w:t>)</w:t>
      </w:r>
      <w:r w:rsidR="00C91E2B" w:rsidRPr="00EC54B3">
        <w:t>,</w:t>
      </w:r>
      <w:r w:rsidR="00C91E2B">
        <w:t xml:space="preserve"> </w:t>
      </w:r>
      <w:r w:rsidR="00EC54B3" w:rsidRPr="00EC54B3">
        <w:rPr>
          <w:i/>
        </w:rPr>
        <w:t>... Or non aggiunge /</w:t>
      </w:r>
      <w:r w:rsidR="00EC54B3">
        <w:t xml:space="preserve"> </w:t>
      </w:r>
      <w:r w:rsidR="00C91E2B" w:rsidRPr="00C91E2B">
        <w:rPr>
          <w:i/>
        </w:rPr>
        <w:t xml:space="preserve">Il ciel nullo conforto ai </w:t>
      </w:r>
      <w:r w:rsidR="00C91E2B" w:rsidRPr="00C91E2B">
        <w:rPr>
          <w:b/>
          <w:i/>
        </w:rPr>
        <w:t>nostri</w:t>
      </w:r>
      <w:bookmarkStart w:id="1" w:name="8"/>
      <w:bookmarkEnd w:id="1"/>
      <w:r w:rsidR="0044790D">
        <w:rPr>
          <w:i/>
        </w:rPr>
        <w:t xml:space="preserve"> </w:t>
      </w:r>
      <w:r w:rsidR="00C91E2B" w:rsidRPr="00C91E2B">
        <w:rPr>
          <w:b/>
          <w:bCs/>
          <w:i/>
        </w:rPr>
        <w:t>affanni</w:t>
      </w:r>
      <w:r w:rsidR="00A72F48" w:rsidRPr="00A72F48">
        <w:rPr>
          <w:rStyle w:val="Rimandonotaapidipagina"/>
          <w:bCs/>
        </w:rPr>
        <w:footnoteReference w:id="111"/>
      </w:r>
      <w:r w:rsidR="00C91E2B">
        <w:t xml:space="preserve">, </w:t>
      </w:r>
      <w:r w:rsidR="00C91E2B" w:rsidRPr="00C91E2B">
        <w:rPr>
          <w:i/>
        </w:rPr>
        <w:t>nostri</w:t>
      </w:r>
      <w:r w:rsidR="00C91E2B">
        <w:t xml:space="preserve"> è senz’altro </w:t>
      </w:r>
      <w:r w:rsidR="00C91E2B" w:rsidRPr="00C91E2B">
        <w:rPr>
          <w:i/>
        </w:rPr>
        <w:t>di noi</w:t>
      </w:r>
      <w:r w:rsidR="00C91E2B">
        <w:t xml:space="preserve"> </w:t>
      </w:r>
      <w:r w:rsidR="00C91E2B" w:rsidRPr="00C91E2B">
        <w:rPr>
          <w:i/>
        </w:rPr>
        <w:t>umani</w:t>
      </w:r>
      <w:r w:rsidR="00C91E2B">
        <w:t xml:space="preserve">, </w:t>
      </w:r>
      <w:r w:rsidR="00C91E2B" w:rsidRPr="00C91E2B">
        <w:rPr>
          <w:i/>
        </w:rPr>
        <w:t>di noi viventi</w:t>
      </w:r>
      <w:r w:rsidR="00EC54B3">
        <w:t>; similment</w:t>
      </w:r>
      <w:r w:rsidR="00C91E2B">
        <w:t xml:space="preserve">e ne </w:t>
      </w:r>
      <w:r w:rsidR="00C91E2B" w:rsidRPr="00A72F48">
        <w:rPr>
          <w:i/>
        </w:rPr>
        <w:t>Il sogno</w:t>
      </w:r>
      <w:r w:rsidR="00404C4A" w:rsidRPr="00A72F48">
        <w:rPr>
          <w:i/>
        </w:rPr>
        <w:t xml:space="preserve"> </w:t>
      </w:r>
      <w:r w:rsidR="00404C4A" w:rsidRPr="00A72F48">
        <w:t xml:space="preserve">(vv. </w:t>
      </w:r>
      <w:r w:rsidR="00A72F48" w:rsidRPr="00A72F48">
        <w:t>55-58</w:t>
      </w:r>
      <w:r w:rsidR="00404C4A" w:rsidRPr="00A72F48">
        <w:t>)</w:t>
      </w:r>
      <w:r w:rsidR="00C91E2B" w:rsidRPr="00404C4A">
        <w:t>:</w:t>
      </w:r>
      <w:r w:rsidR="00C91E2B">
        <w:t xml:space="preserve"> </w:t>
      </w:r>
      <w:r w:rsidR="00C91E2B" w:rsidRPr="00C91E2B">
        <w:rPr>
          <w:i/>
        </w:rPr>
        <w:t>Nascemmo al pianto,</w:t>
      </w:r>
      <w:r w:rsidR="00C91E2B">
        <w:rPr>
          <w:i/>
        </w:rPr>
        <w:t xml:space="preserve"> /</w:t>
      </w:r>
      <w:r w:rsidR="00C91E2B">
        <w:t xml:space="preserve"> </w:t>
      </w:r>
      <w:r w:rsidR="00C91E2B" w:rsidRPr="00C91E2B">
        <w:rPr>
          <w:i/>
        </w:rPr>
        <w:t>Disse, ambedue; felicità non rise</w:t>
      </w:r>
      <w:r w:rsidR="00C91E2B">
        <w:t xml:space="preserve"> / </w:t>
      </w:r>
      <w:r w:rsidR="00C91E2B" w:rsidRPr="00C91E2B">
        <w:rPr>
          <w:i/>
        </w:rPr>
        <w:t>Al viver nostro; e dilettossi il cielo</w:t>
      </w:r>
      <w:r w:rsidR="00C91E2B">
        <w:t xml:space="preserve"> / </w:t>
      </w:r>
      <w:r w:rsidR="00C91E2B" w:rsidRPr="00C91E2B">
        <w:rPr>
          <w:i/>
        </w:rPr>
        <w:t xml:space="preserve">De' </w:t>
      </w:r>
      <w:r w:rsidR="00C91E2B" w:rsidRPr="003D02D5">
        <w:rPr>
          <w:b/>
          <w:i/>
        </w:rPr>
        <w:t>nostri</w:t>
      </w:r>
      <w:r w:rsidR="0044790D">
        <w:rPr>
          <w:i/>
        </w:rPr>
        <w:t xml:space="preserve"> </w:t>
      </w:r>
      <w:r w:rsidR="00C91E2B" w:rsidRPr="00C91E2B">
        <w:rPr>
          <w:b/>
          <w:bCs/>
          <w:i/>
        </w:rPr>
        <w:t>affanni</w:t>
      </w:r>
      <w:r w:rsidR="00A72F48" w:rsidRPr="00A72F48">
        <w:rPr>
          <w:rStyle w:val="Rimandonotaapidipagina"/>
          <w:bCs/>
        </w:rPr>
        <w:footnoteReference w:id="112"/>
      </w:r>
      <w:r w:rsidR="003D02D5">
        <w:t xml:space="preserve">; e ancora nel </w:t>
      </w:r>
      <w:r w:rsidR="003D02D5" w:rsidRPr="004C1DA4">
        <w:rPr>
          <w:i/>
        </w:rPr>
        <w:t>Pensiero dominante</w:t>
      </w:r>
      <w:r w:rsidR="00404C4A" w:rsidRPr="004C1DA4">
        <w:rPr>
          <w:i/>
        </w:rPr>
        <w:t xml:space="preserve"> </w:t>
      </w:r>
      <w:r w:rsidR="00404C4A" w:rsidRPr="004C1DA4">
        <w:t xml:space="preserve">(vv. </w:t>
      </w:r>
      <w:r w:rsidR="000C5E90" w:rsidRPr="004C1DA4">
        <w:t>92</w:t>
      </w:r>
      <w:r w:rsidR="00293365" w:rsidRPr="004C1DA4">
        <w:t>-94</w:t>
      </w:r>
      <w:r w:rsidR="00404C4A" w:rsidRPr="004C1DA4">
        <w:t>)</w:t>
      </w:r>
      <w:r w:rsidR="003D02D5" w:rsidRPr="004C1DA4">
        <w:t xml:space="preserve">: </w:t>
      </w:r>
      <w:r w:rsidR="003D02D5" w:rsidRPr="003D02D5">
        <w:rPr>
          <w:i/>
        </w:rPr>
        <w:t>Ed ancor tornerei</w:t>
      </w:r>
      <w:r w:rsidR="003D02D5" w:rsidRPr="003D02D5">
        <w:t>,</w:t>
      </w:r>
      <w:r w:rsidR="003D02D5">
        <w:t xml:space="preserve"> / </w:t>
      </w:r>
      <w:r w:rsidR="003D02D5" w:rsidRPr="003D02D5">
        <w:rPr>
          <w:i/>
        </w:rPr>
        <w:t xml:space="preserve">Così qual son de' </w:t>
      </w:r>
      <w:r w:rsidR="003D02D5" w:rsidRPr="003D02D5">
        <w:rPr>
          <w:b/>
          <w:i/>
        </w:rPr>
        <w:t>nostri</w:t>
      </w:r>
      <w:bookmarkStart w:id="2" w:name="16"/>
      <w:bookmarkEnd w:id="2"/>
      <w:r w:rsidR="006A0CF1">
        <w:rPr>
          <w:i/>
        </w:rPr>
        <w:t xml:space="preserve"> </w:t>
      </w:r>
      <w:r w:rsidR="003D02D5" w:rsidRPr="003D02D5">
        <w:rPr>
          <w:b/>
          <w:bCs/>
          <w:i/>
        </w:rPr>
        <w:t>mali</w:t>
      </w:r>
      <w:r w:rsidR="006A0CF1">
        <w:rPr>
          <w:i/>
        </w:rPr>
        <w:t xml:space="preserve"> </w:t>
      </w:r>
      <w:r w:rsidR="00E517FE">
        <w:rPr>
          <w:i/>
        </w:rPr>
        <w:t>esperto,</w:t>
      </w:r>
      <w:r w:rsidR="003D02D5">
        <w:rPr>
          <w:i/>
        </w:rPr>
        <w:t xml:space="preserve"> /</w:t>
      </w:r>
      <w:r w:rsidR="004A6ADB">
        <w:rPr>
          <w:i/>
        </w:rPr>
        <w:t xml:space="preserve"> </w:t>
      </w:r>
      <w:r w:rsidR="003D02D5" w:rsidRPr="003D02D5">
        <w:rPr>
          <w:i/>
        </w:rPr>
        <w:t>Verso un tal segno a incomincia</w:t>
      </w:r>
      <w:r w:rsidR="003D02D5">
        <w:rPr>
          <w:i/>
        </w:rPr>
        <w:t>re il corso</w:t>
      </w:r>
      <w:r w:rsidR="000C5E90">
        <w:rPr>
          <w:i/>
        </w:rPr>
        <w:t xml:space="preserve"> ...</w:t>
      </w:r>
      <w:r w:rsidR="000C5E90" w:rsidRPr="000C5E90">
        <w:rPr>
          <w:rStyle w:val="Rimandonotaapidipagina"/>
        </w:rPr>
        <w:footnoteReference w:id="113"/>
      </w:r>
      <w:r w:rsidR="003D02D5">
        <w:t>.</w:t>
      </w:r>
      <w:r w:rsidR="00E517FE">
        <w:t xml:space="preserve"> </w:t>
      </w:r>
      <w:r w:rsidR="00832525">
        <w:t xml:space="preserve">Si </w:t>
      </w:r>
      <w:r w:rsidR="00055E20">
        <w:t xml:space="preserve">pensi, </w:t>
      </w:r>
      <w:r w:rsidR="00E517FE">
        <w:t>ancora</w:t>
      </w:r>
      <w:r w:rsidR="00055E20">
        <w:t xml:space="preserve">, agli </w:t>
      </w:r>
      <w:r w:rsidR="00055E20" w:rsidRPr="00055E20">
        <w:rPr>
          <w:i/>
        </w:rPr>
        <w:t xml:space="preserve">Immediacati </w:t>
      </w:r>
      <w:r w:rsidR="00055E20" w:rsidRPr="00E517FE">
        <w:rPr>
          <w:b/>
          <w:i/>
        </w:rPr>
        <w:t>affanni</w:t>
      </w:r>
      <w:r w:rsidR="00055E20">
        <w:t xml:space="preserve"> </w:t>
      </w:r>
      <w:r w:rsidR="00055E20" w:rsidRPr="00252F6C">
        <w:t>dell’</w:t>
      </w:r>
      <w:r w:rsidR="00055E20" w:rsidRPr="00252F6C">
        <w:rPr>
          <w:i/>
        </w:rPr>
        <w:t>Inno ai Patriachi</w:t>
      </w:r>
      <w:r w:rsidR="00055E20" w:rsidRPr="00252F6C">
        <w:t xml:space="preserve"> </w:t>
      </w:r>
      <w:r w:rsidR="00404C4A" w:rsidRPr="00252F6C">
        <w:t xml:space="preserve">(vv. </w:t>
      </w:r>
      <w:r w:rsidR="00252F6C" w:rsidRPr="00252F6C">
        <w:t>6-9</w:t>
      </w:r>
      <w:r w:rsidR="00404C4A" w:rsidRPr="00252F6C">
        <w:t xml:space="preserve">) </w:t>
      </w:r>
      <w:r w:rsidR="00055E20" w:rsidRPr="00252F6C">
        <w:t>c</w:t>
      </w:r>
      <w:r w:rsidR="00055E20" w:rsidRPr="00055E20">
        <w:t>he</w:t>
      </w:r>
      <w:r w:rsidR="00055E20">
        <w:rPr>
          <w:color w:val="FF0000"/>
        </w:rPr>
        <w:t xml:space="preserve"> </w:t>
      </w:r>
      <w:r w:rsidR="00055E20" w:rsidRPr="00252F6C">
        <w:rPr>
          <w:i/>
        </w:rPr>
        <w:t>l'opaca tomba e il fato estremo</w:t>
      </w:r>
      <w:r w:rsidR="00055E20" w:rsidRPr="00252F6C">
        <w:t xml:space="preserve"> riservano </w:t>
      </w:r>
      <w:r w:rsidR="00055E20" w:rsidRPr="00252F6C">
        <w:rPr>
          <w:i/>
        </w:rPr>
        <w:t>Al</w:t>
      </w:r>
      <w:r w:rsidR="00055E20" w:rsidRPr="00252F6C">
        <w:t xml:space="preserve"> </w:t>
      </w:r>
      <w:r w:rsidR="00055E20" w:rsidRPr="00252F6C">
        <w:rPr>
          <w:i/>
        </w:rPr>
        <w:lastRenderedPageBreak/>
        <w:t>misero mortal</w:t>
      </w:r>
      <w:r w:rsidR="000C5E90" w:rsidRPr="00252F6C">
        <w:rPr>
          <w:rStyle w:val="Rimandonotaapidipagina"/>
        </w:rPr>
        <w:footnoteReference w:id="114"/>
      </w:r>
      <w:r w:rsidR="00055E20" w:rsidRPr="00252F6C">
        <w:t>,</w:t>
      </w:r>
      <w:r w:rsidR="00055E20" w:rsidRPr="00252F6C">
        <w:rPr>
          <w:i/>
        </w:rPr>
        <w:t xml:space="preserve"> </w:t>
      </w:r>
      <w:r w:rsidR="00055E20" w:rsidRPr="00252F6C">
        <w:t>insieme al</w:t>
      </w:r>
      <w:r w:rsidR="00055E20" w:rsidRPr="00252F6C">
        <w:rPr>
          <w:i/>
        </w:rPr>
        <w:t xml:space="preserve"> nascere al pianto</w:t>
      </w:r>
      <w:r w:rsidR="00055E20" w:rsidRPr="00252F6C">
        <w:t xml:space="preserve">; o agli </w:t>
      </w:r>
      <w:r w:rsidR="00055E20" w:rsidRPr="00252F6C">
        <w:rPr>
          <w:i/>
        </w:rPr>
        <w:t xml:space="preserve">infiniti </w:t>
      </w:r>
      <w:r w:rsidR="00055E20" w:rsidRPr="00252F6C">
        <w:rPr>
          <w:b/>
          <w:i/>
        </w:rPr>
        <w:t>affanni</w:t>
      </w:r>
      <w:r w:rsidR="00055E20" w:rsidRPr="00252F6C">
        <w:t xml:space="preserve"> provocati da Amore nel </w:t>
      </w:r>
      <w:r w:rsidR="00055E20" w:rsidRPr="00252F6C">
        <w:rPr>
          <w:i/>
        </w:rPr>
        <w:t>Pensiero dominante</w:t>
      </w:r>
      <w:r w:rsidR="00D5358F" w:rsidRPr="00252F6C">
        <w:t xml:space="preserve"> </w:t>
      </w:r>
      <w:r w:rsidR="00404C4A" w:rsidRPr="00252F6C">
        <w:t xml:space="preserve">(v. </w:t>
      </w:r>
      <w:r w:rsidR="00CF3AA9" w:rsidRPr="00252F6C">
        <w:t>119</w:t>
      </w:r>
      <w:r w:rsidR="00404C4A" w:rsidRPr="00252F6C">
        <w:t>)</w:t>
      </w:r>
      <w:r w:rsidR="000C5E90" w:rsidRPr="00252F6C">
        <w:rPr>
          <w:rStyle w:val="Rimandonotaapidipagina"/>
        </w:rPr>
        <w:footnoteReference w:id="115"/>
      </w:r>
      <w:r w:rsidR="00F95A96">
        <w:t>.</w:t>
      </w:r>
      <w:r w:rsidR="00404C4A" w:rsidRPr="00252F6C">
        <w:t xml:space="preserve"> </w:t>
      </w:r>
    </w:p>
    <w:p w:rsidR="00AD541A" w:rsidRPr="00F95A96" w:rsidRDefault="00F95A96" w:rsidP="00D5358F">
      <w:pPr>
        <w:spacing w:line="360" w:lineRule="auto"/>
        <w:ind w:firstLine="709"/>
        <w:jc w:val="both"/>
      </w:pPr>
      <w:r>
        <w:t>Si può osservare già da questi esempi che i</w:t>
      </w:r>
      <w:r w:rsidR="00AD541A">
        <w:t xml:space="preserve">l pianto, come manifestazione dell’angoscia e </w:t>
      </w:r>
      <w:r>
        <w:t>compagno della</w:t>
      </w:r>
      <w:r w:rsidR="00AD541A">
        <w:t xml:space="preserve"> sofferenza del vivere, è un altro elemento che si innesta saldamente nell’immaginario leopardiano</w:t>
      </w:r>
      <w:r>
        <w:t>, complici queste prime traduzioni</w:t>
      </w:r>
      <w:r w:rsidR="00AD541A">
        <w:t>: le lacrime di Megara e Alcmena, come prima</w:t>
      </w:r>
      <w:r w:rsidR="001C6DBA">
        <w:t xml:space="preserve"> </w:t>
      </w:r>
      <w:r w:rsidR="00AD541A">
        <w:t xml:space="preserve">quelle per il defunto Bione, </w:t>
      </w:r>
      <w:r w:rsidR="00CE0E5D">
        <w:t xml:space="preserve">nel III idillio, e </w:t>
      </w:r>
      <w:r w:rsidR="00AD541A">
        <w:t xml:space="preserve">poi quelle di Penelope suscitate dal canto di Femio, e ancora quelle </w:t>
      </w:r>
      <w:r w:rsidR="00CE0E5D">
        <w:t xml:space="preserve">‘virgiliane’ </w:t>
      </w:r>
      <w:r w:rsidR="00AD541A">
        <w:t xml:space="preserve">delle regali donne troiane per lo sciagurato destino che imcombe su di loro e sull’antica reggia di Ilio, sono le immagini, più fortemente patetiche, che certamente agiscono sui toni più dolorosi della poesia dei </w:t>
      </w:r>
      <w:r w:rsidR="00AD541A" w:rsidRPr="00F95A96">
        <w:rPr>
          <w:i/>
        </w:rPr>
        <w:t>Canti</w:t>
      </w:r>
      <w:r w:rsidR="00777D57" w:rsidRPr="00F95A96">
        <w:t>, come è possibile vedere da questi ulteriori esempi</w:t>
      </w:r>
      <w:r w:rsidR="00AD541A" w:rsidRPr="00F95A96">
        <w:t xml:space="preserve">: </w:t>
      </w:r>
      <w:r w:rsidR="00777D57" w:rsidRPr="00F95A96">
        <w:t xml:space="preserve">in </w:t>
      </w:r>
      <w:r w:rsidR="00B9743C" w:rsidRPr="00F95A96">
        <w:rPr>
          <w:i/>
        </w:rPr>
        <w:t>All’Italia</w:t>
      </w:r>
      <w:r w:rsidR="00B9743C" w:rsidRPr="00F95A96">
        <w:t xml:space="preserve">, </w:t>
      </w:r>
      <w:r w:rsidR="00777D57" w:rsidRPr="00F95A96">
        <w:t xml:space="preserve">significativi sono i </w:t>
      </w:r>
      <w:r w:rsidR="00B9743C" w:rsidRPr="00F95A96">
        <w:t>vv. 14-24</w:t>
      </w:r>
      <w:r w:rsidR="00777D57" w:rsidRPr="00F95A96">
        <w:t>:</w:t>
      </w:r>
    </w:p>
    <w:p w:rsidR="00777D57" w:rsidRPr="00ED0153" w:rsidRDefault="00777D57" w:rsidP="00894DD5">
      <w:pPr>
        <w:spacing w:line="360" w:lineRule="auto"/>
        <w:ind w:firstLine="709"/>
        <w:jc w:val="both"/>
        <w:rPr>
          <w:color w:val="FF0000"/>
        </w:rPr>
      </w:pPr>
    </w:p>
    <w:p w:rsidR="00011471" w:rsidRPr="00011471" w:rsidRDefault="00011471" w:rsidP="00894DD5">
      <w:pPr>
        <w:spacing w:line="360" w:lineRule="auto"/>
        <w:jc w:val="both"/>
        <w:rPr>
          <w:sz w:val="22"/>
          <w:szCs w:val="22"/>
        </w:rPr>
      </w:pPr>
      <w:r w:rsidRPr="00011471">
        <w:rPr>
          <w:sz w:val="22"/>
          <w:szCs w:val="22"/>
        </w:rPr>
        <w:t>Sì che sparte le chiome e senza velo</w:t>
      </w:r>
    </w:p>
    <w:p w:rsidR="00011471" w:rsidRPr="00011471" w:rsidRDefault="00011471" w:rsidP="00894DD5">
      <w:pPr>
        <w:spacing w:line="360" w:lineRule="auto"/>
        <w:jc w:val="both"/>
        <w:rPr>
          <w:sz w:val="22"/>
          <w:szCs w:val="22"/>
        </w:rPr>
      </w:pPr>
      <w:r w:rsidRPr="00011471">
        <w:rPr>
          <w:sz w:val="22"/>
          <w:szCs w:val="22"/>
        </w:rPr>
        <w:t>Siede in terra negletta e sconsolata,</w:t>
      </w:r>
    </w:p>
    <w:p w:rsidR="00011471" w:rsidRPr="00011471" w:rsidRDefault="00011471" w:rsidP="00894DD5">
      <w:pPr>
        <w:spacing w:line="360" w:lineRule="auto"/>
        <w:jc w:val="both"/>
        <w:rPr>
          <w:sz w:val="22"/>
          <w:szCs w:val="22"/>
        </w:rPr>
      </w:pPr>
      <w:r w:rsidRPr="00011471">
        <w:rPr>
          <w:sz w:val="22"/>
          <w:szCs w:val="22"/>
        </w:rPr>
        <w:t>Nascondendo la faccia</w:t>
      </w:r>
    </w:p>
    <w:p w:rsidR="00011471" w:rsidRPr="00011471" w:rsidRDefault="00011471" w:rsidP="00894DD5">
      <w:pPr>
        <w:spacing w:line="360" w:lineRule="auto"/>
        <w:jc w:val="both"/>
        <w:rPr>
          <w:sz w:val="22"/>
          <w:szCs w:val="22"/>
        </w:rPr>
      </w:pPr>
      <w:r w:rsidRPr="00011471">
        <w:rPr>
          <w:sz w:val="22"/>
          <w:szCs w:val="22"/>
        </w:rPr>
        <w:t>Tra le ginocchia, e</w:t>
      </w:r>
      <w:r w:rsidR="000C64EF">
        <w:rPr>
          <w:sz w:val="22"/>
          <w:szCs w:val="22"/>
        </w:rPr>
        <w:t xml:space="preserve"> </w:t>
      </w:r>
      <w:r w:rsidRPr="00011471">
        <w:rPr>
          <w:b/>
          <w:bCs/>
          <w:sz w:val="22"/>
          <w:szCs w:val="22"/>
        </w:rPr>
        <w:t>piange</w:t>
      </w:r>
      <w:r w:rsidRPr="00011471">
        <w:rPr>
          <w:sz w:val="22"/>
          <w:szCs w:val="22"/>
        </w:rPr>
        <w:t>.</w:t>
      </w:r>
    </w:p>
    <w:p w:rsidR="00011471" w:rsidRPr="00011471" w:rsidRDefault="00011471" w:rsidP="00894DD5">
      <w:pPr>
        <w:spacing w:line="360" w:lineRule="auto"/>
        <w:jc w:val="both"/>
        <w:rPr>
          <w:sz w:val="22"/>
          <w:szCs w:val="22"/>
        </w:rPr>
      </w:pPr>
      <w:r w:rsidRPr="00011471">
        <w:rPr>
          <w:b/>
          <w:bCs/>
          <w:sz w:val="22"/>
          <w:szCs w:val="22"/>
        </w:rPr>
        <w:t>Piangi</w:t>
      </w:r>
      <w:r w:rsidRPr="00011471">
        <w:rPr>
          <w:sz w:val="22"/>
          <w:szCs w:val="22"/>
        </w:rPr>
        <w:t>, che ben hai donde, Italia mia,</w:t>
      </w:r>
    </w:p>
    <w:p w:rsidR="00011471" w:rsidRPr="00011471" w:rsidRDefault="00011471" w:rsidP="00894DD5">
      <w:pPr>
        <w:spacing w:line="360" w:lineRule="auto"/>
        <w:jc w:val="both"/>
        <w:rPr>
          <w:sz w:val="22"/>
          <w:szCs w:val="22"/>
        </w:rPr>
      </w:pPr>
      <w:r w:rsidRPr="00011471">
        <w:rPr>
          <w:sz w:val="22"/>
          <w:szCs w:val="22"/>
        </w:rPr>
        <w:t>Le genti a vincer nata</w:t>
      </w:r>
    </w:p>
    <w:p w:rsidR="00011471" w:rsidRPr="00011471" w:rsidRDefault="00011471" w:rsidP="00894DD5">
      <w:pPr>
        <w:spacing w:line="360" w:lineRule="auto"/>
        <w:jc w:val="both"/>
        <w:rPr>
          <w:sz w:val="22"/>
          <w:szCs w:val="22"/>
        </w:rPr>
      </w:pPr>
      <w:r w:rsidRPr="00011471">
        <w:rPr>
          <w:sz w:val="22"/>
          <w:szCs w:val="22"/>
        </w:rPr>
        <w:t>E nella fausta sorte e nella ria.</w:t>
      </w:r>
    </w:p>
    <w:p w:rsidR="00011471" w:rsidRPr="00011471" w:rsidRDefault="00011471" w:rsidP="00894DD5">
      <w:pPr>
        <w:spacing w:line="360" w:lineRule="auto"/>
        <w:jc w:val="both"/>
        <w:rPr>
          <w:sz w:val="22"/>
          <w:szCs w:val="22"/>
        </w:rPr>
      </w:pPr>
      <w:r w:rsidRPr="00011471">
        <w:rPr>
          <w:sz w:val="22"/>
          <w:szCs w:val="22"/>
        </w:rPr>
        <w:t>Se fosser gli occhi tuoi due fonti vive,</w:t>
      </w:r>
    </w:p>
    <w:p w:rsidR="00011471" w:rsidRPr="00011471" w:rsidRDefault="00011471" w:rsidP="00894DD5">
      <w:pPr>
        <w:spacing w:line="360" w:lineRule="auto"/>
        <w:jc w:val="both"/>
        <w:rPr>
          <w:sz w:val="22"/>
          <w:szCs w:val="22"/>
        </w:rPr>
      </w:pPr>
      <w:r w:rsidRPr="00011471">
        <w:rPr>
          <w:sz w:val="22"/>
          <w:szCs w:val="22"/>
        </w:rPr>
        <w:t>Mai non potrebbe il</w:t>
      </w:r>
      <w:r w:rsidR="00E80778">
        <w:rPr>
          <w:sz w:val="22"/>
          <w:szCs w:val="22"/>
        </w:rPr>
        <w:t xml:space="preserve"> </w:t>
      </w:r>
      <w:r w:rsidRPr="00011471">
        <w:rPr>
          <w:b/>
          <w:bCs/>
          <w:sz w:val="22"/>
          <w:szCs w:val="22"/>
        </w:rPr>
        <w:t>pianto</w:t>
      </w:r>
    </w:p>
    <w:p w:rsidR="00011471" w:rsidRPr="00011471" w:rsidRDefault="00011471" w:rsidP="00894DD5">
      <w:pPr>
        <w:spacing w:line="360" w:lineRule="auto"/>
        <w:jc w:val="both"/>
        <w:rPr>
          <w:sz w:val="22"/>
          <w:szCs w:val="22"/>
        </w:rPr>
      </w:pPr>
      <w:r w:rsidRPr="00011471">
        <w:rPr>
          <w:sz w:val="22"/>
          <w:szCs w:val="22"/>
        </w:rPr>
        <w:t>Adeguarsi al tuo danno ed allo scorno;</w:t>
      </w:r>
    </w:p>
    <w:p w:rsidR="00011471" w:rsidRDefault="00011471" w:rsidP="00894DD5">
      <w:pPr>
        <w:spacing w:line="360" w:lineRule="auto"/>
        <w:jc w:val="both"/>
        <w:rPr>
          <w:sz w:val="22"/>
          <w:szCs w:val="22"/>
        </w:rPr>
      </w:pPr>
      <w:r w:rsidRPr="00011471">
        <w:rPr>
          <w:sz w:val="22"/>
          <w:szCs w:val="22"/>
        </w:rPr>
        <w:t>Che fosti donna, or sei povera ancella</w:t>
      </w:r>
      <w:r w:rsidR="008709E3">
        <w:rPr>
          <w:rStyle w:val="Rimandonotaapidipagina"/>
          <w:sz w:val="22"/>
          <w:szCs w:val="22"/>
        </w:rPr>
        <w:footnoteReference w:id="116"/>
      </w:r>
      <w:r w:rsidRPr="00011471">
        <w:rPr>
          <w:sz w:val="22"/>
          <w:szCs w:val="22"/>
        </w:rPr>
        <w:t>.</w:t>
      </w:r>
    </w:p>
    <w:p w:rsidR="00217C39" w:rsidRPr="007B0EB1" w:rsidRDefault="00217C39" w:rsidP="00894DD5">
      <w:pPr>
        <w:spacing w:line="360" w:lineRule="auto"/>
        <w:jc w:val="both"/>
      </w:pPr>
    </w:p>
    <w:p w:rsidR="00011471" w:rsidRPr="007B0EB1" w:rsidRDefault="007B0EB1" w:rsidP="007B0EB1">
      <w:pPr>
        <w:spacing w:line="360" w:lineRule="auto"/>
        <w:jc w:val="both"/>
      </w:pPr>
      <w:r w:rsidRPr="007B0EB1">
        <w:t xml:space="preserve">E ancora in </w:t>
      </w:r>
      <w:r w:rsidR="00217C39" w:rsidRPr="007B0EB1">
        <w:rPr>
          <w:i/>
        </w:rPr>
        <w:t xml:space="preserve">Sopra il monumento di Dante </w:t>
      </w:r>
      <w:r w:rsidRPr="007B0EB1">
        <w:rPr>
          <w:i/>
        </w:rPr>
        <w:t>che si preparava in Firenze</w:t>
      </w:r>
      <w:r w:rsidRPr="007B0EB1">
        <w:t xml:space="preserve">, vv. 60-61: </w:t>
      </w:r>
      <w:r w:rsidR="00217C39" w:rsidRPr="007206E4">
        <w:rPr>
          <w:i/>
        </w:rPr>
        <w:t xml:space="preserve">Oh quante / </w:t>
      </w:r>
      <w:r w:rsidR="00217C39" w:rsidRPr="007206E4">
        <w:rPr>
          <w:b/>
          <w:bCs/>
          <w:i/>
        </w:rPr>
        <w:t>Lacrime</w:t>
      </w:r>
      <w:r w:rsidR="00346FA4">
        <w:rPr>
          <w:i/>
        </w:rPr>
        <w:t xml:space="preserve"> </w:t>
      </w:r>
      <w:r w:rsidR="00217C39" w:rsidRPr="007206E4">
        <w:rPr>
          <w:i/>
        </w:rPr>
        <w:t>al nobil sasso Italia serba!</w:t>
      </w:r>
      <w:r w:rsidRPr="007B0EB1">
        <w:t xml:space="preserve">; vv. 84-85: </w:t>
      </w:r>
      <w:r w:rsidR="00217C39" w:rsidRPr="007206E4">
        <w:rPr>
          <w:i/>
        </w:rPr>
        <w:t xml:space="preserve">E in sempiterni guai / </w:t>
      </w:r>
      <w:r w:rsidR="00217C39" w:rsidRPr="007206E4">
        <w:rPr>
          <w:b/>
          <w:bCs/>
          <w:i/>
        </w:rPr>
        <w:t>Pianga</w:t>
      </w:r>
      <w:r w:rsidR="00217C39" w:rsidRPr="007206E4">
        <w:rPr>
          <w:i/>
        </w:rPr>
        <w:t> tua</w:t>
      </w:r>
      <w:r w:rsidRPr="007206E4">
        <w:rPr>
          <w:i/>
        </w:rPr>
        <w:t xml:space="preserve"> stirpe a tutto il mondo oscura</w:t>
      </w:r>
      <w:r w:rsidRPr="007B0EB1">
        <w:t xml:space="preserve">; vv. 174-175: </w:t>
      </w:r>
      <w:r w:rsidR="004C1E61" w:rsidRPr="007206E4">
        <w:rPr>
          <w:i/>
        </w:rPr>
        <w:t xml:space="preserve">Sì ch'ella sempre </w:t>
      </w:r>
      <w:r w:rsidR="004C1E61" w:rsidRPr="007206E4">
        <w:rPr>
          <w:i/>
        </w:rPr>
        <w:lastRenderedPageBreak/>
        <w:t>amaramente piagna / E il suo col vostro</w:t>
      </w:r>
      <w:bookmarkStart w:id="3" w:name="11"/>
      <w:bookmarkEnd w:id="3"/>
      <w:r w:rsidR="00346FA4">
        <w:rPr>
          <w:i/>
        </w:rPr>
        <w:t xml:space="preserve"> </w:t>
      </w:r>
      <w:r w:rsidR="004C1E61" w:rsidRPr="007206E4">
        <w:rPr>
          <w:b/>
          <w:bCs/>
          <w:i/>
        </w:rPr>
        <w:t>lacrimar</w:t>
      </w:r>
      <w:r w:rsidR="00346FA4">
        <w:rPr>
          <w:i/>
        </w:rPr>
        <w:t xml:space="preserve"> </w:t>
      </w:r>
      <w:r w:rsidRPr="007206E4">
        <w:rPr>
          <w:i/>
        </w:rPr>
        <w:t>confonda</w:t>
      </w:r>
      <w:r w:rsidR="00A95E68">
        <w:rPr>
          <w:rStyle w:val="Rimandonotaapidipagina"/>
        </w:rPr>
        <w:footnoteReference w:id="117"/>
      </w:r>
      <w:r w:rsidRPr="007B0EB1">
        <w:t xml:space="preserve">; </w:t>
      </w:r>
      <w:r w:rsidR="002025AD" w:rsidRPr="007B0EB1">
        <w:t xml:space="preserve">in </w:t>
      </w:r>
      <w:r w:rsidR="002025AD" w:rsidRPr="007B0EB1">
        <w:rPr>
          <w:i/>
        </w:rPr>
        <w:t>Consalvo</w:t>
      </w:r>
      <w:r w:rsidR="002025AD" w:rsidRPr="007B0EB1">
        <w:t>, vv. 62-63:</w:t>
      </w:r>
      <w:r w:rsidR="002025AD">
        <w:t xml:space="preserve"> </w:t>
      </w:r>
      <w:r w:rsidR="002025AD" w:rsidRPr="007B0EB1">
        <w:t xml:space="preserve">... </w:t>
      </w:r>
      <w:r w:rsidR="002025AD" w:rsidRPr="00495062">
        <w:rPr>
          <w:i/>
        </w:rPr>
        <w:t>ove l'estrema</w:t>
      </w:r>
      <w:bookmarkStart w:id="4" w:name="32"/>
      <w:bookmarkEnd w:id="4"/>
      <w:r w:rsidR="002025AD" w:rsidRPr="00495062">
        <w:rPr>
          <w:i/>
        </w:rPr>
        <w:t xml:space="preserve"> /</w:t>
      </w:r>
      <w:r w:rsidR="00346FA4">
        <w:rPr>
          <w:i/>
        </w:rPr>
        <w:t xml:space="preserve"> </w:t>
      </w:r>
      <w:r w:rsidR="002025AD" w:rsidRPr="00495062">
        <w:rPr>
          <w:b/>
          <w:bCs/>
          <w:i/>
        </w:rPr>
        <w:t>Lacrima</w:t>
      </w:r>
      <w:r w:rsidR="00346FA4">
        <w:rPr>
          <w:i/>
        </w:rPr>
        <w:t xml:space="preserve"> </w:t>
      </w:r>
      <w:r w:rsidR="002025AD" w:rsidRPr="00495062">
        <w:rPr>
          <w:i/>
        </w:rPr>
        <w:t>rilucea</w:t>
      </w:r>
      <w:r w:rsidR="002025AD">
        <w:rPr>
          <w:rStyle w:val="Rimandonotaapidipagina"/>
        </w:rPr>
        <w:footnoteReference w:id="118"/>
      </w:r>
      <w:r w:rsidR="002025AD">
        <w:t xml:space="preserve">; </w:t>
      </w:r>
      <w:r w:rsidRPr="007B0EB1">
        <w:t xml:space="preserve">in </w:t>
      </w:r>
      <w:r w:rsidR="00C55754" w:rsidRPr="007B0EB1">
        <w:rPr>
          <w:i/>
        </w:rPr>
        <w:t>Il Risorgimento</w:t>
      </w:r>
      <w:r w:rsidRPr="007B0EB1">
        <w:t xml:space="preserve">, vv. 9-10: </w:t>
      </w:r>
      <w:r w:rsidR="00C55754" w:rsidRPr="00495062">
        <w:rPr>
          <w:i/>
        </w:rPr>
        <w:t>Quante querele e</w:t>
      </w:r>
      <w:r w:rsidR="00346FA4">
        <w:rPr>
          <w:i/>
        </w:rPr>
        <w:t xml:space="preserve"> </w:t>
      </w:r>
      <w:r w:rsidR="00C55754" w:rsidRPr="00495062">
        <w:rPr>
          <w:b/>
          <w:bCs/>
          <w:i/>
        </w:rPr>
        <w:t>lacrime</w:t>
      </w:r>
      <w:r w:rsidR="00C55754" w:rsidRPr="00495062">
        <w:rPr>
          <w:i/>
        </w:rPr>
        <w:t xml:space="preserve"> / Sparsi nel novo stato, ...</w:t>
      </w:r>
      <w:r w:rsidRPr="007B0EB1">
        <w:t>;</w:t>
      </w:r>
      <w:r w:rsidR="009C27C1" w:rsidRPr="007B0EB1">
        <w:t xml:space="preserve"> </w:t>
      </w:r>
      <w:r w:rsidRPr="007B0EB1">
        <w:t xml:space="preserve">vv. 17-18: </w:t>
      </w:r>
      <w:r w:rsidR="009261B8" w:rsidRPr="00495062">
        <w:rPr>
          <w:b/>
          <w:i/>
        </w:rPr>
        <w:t>Piansi</w:t>
      </w:r>
      <w:r w:rsidR="009261B8" w:rsidRPr="00495062">
        <w:rPr>
          <w:i/>
        </w:rPr>
        <w:t xml:space="preserve"> spogliata, esanime / Fatta per me la vita</w:t>
      </w:r>
      <w:r w:rsidR="009261B8" w:rsidRPr="007B0EB1">
        <w:t xml:space="preserve">; </w:t>
      </w:r>
      <w:r w:rsidRPr="007B0EB1">
        <w:t>vv.</w:t>
      </w:r>
      <w:r w:rsidR="009261B8" w:rsidRPr="007B0EB1">
        <w:t xml:space="preserve"> </w:t>
      </w:r>
      <w:r w:rsidRPr="007B0EB1">
        <w:t xml:space="preserve">101-102: </w:t>
      </w:r>
      <w:r w:rsidR="009C27C1" w:rsidRPr="00495062">
        <w:rPr>
          <w:i/>
        </w:rPr>
        <w:t>Chi mi ridona il</w:t>
      </w:r>
      <w:bookmarkStart w:id="5" w:name="15"/>
      <w:bookmarkEnd w:id="5"/>
      <w:r w:rsidR="00346FA4">
        <w:rPr>
          <w:i/>
        </w:rPr>
        <w:t xml:space="preserve"> </w:t>
      </w:r>
      <w:r w:rsidR="009C27C1" w:rsidRPr="00495062">
        <w:rPr>
          <w:b/>
          <w:bCs/>
          <w:i/>
        </w:rPr>
        <w:t>piangere</w:t>
      </w:r>
      <w:r w:rsidR="009C27C1" w:rsidRPr="00495062">
        <w:rPr>
          <w:i/>
        </w:rPr>
        <w:t xml:space="preserve"> / Dopo cotanto obblio?</w:t>
      </w:r>
      <w:r w:rsidR="00C53A1D">
        <w:rPr>
          <w:rStyle w:val="Rimandonotaapidipagina"/>
        </w:rPr>
        <w:footnoteReference w:id="119"/>
      </w:r>
      <w:r w:rsidRPr="007B0EB1">
        <w:t xml:space="preserve">; </w:t>
      </w:r>
      <w:r>
        <w:t>nel</w:t>
      </w:r>
      <w:r w:rsidR="00165EB0" w:rsidRPr="007B0EB1">
        <w:t xml:space="preserve"> </w:t>
      </w:r>
      <w:r w:rsidR="00F83190" w:rsidRPr="009C397C">
        <w:rPr>
          <w:i/>
        </w:rPr>
        <w:t>Canto notturno</w:t>
      </w:r>
      <w:r w:rsidR="00F83190" w:rsidRPr="007B0EB1">
        <w:t xml:space="preserve"> </w:t>
      </w:r>
      <w:r w:rsidR="00F83190" w:rsidRPr="009C397C">
        <w:rPr>
          <w:i/>
        </w:rPr>
        <w:t>di un pastore errante dell’Asia</w:t>
      </w:r>
      <w:r w:rsidR="009C397C">
        <w:t xml:space="preserve">, vv. </w:t>
      </w:r>
      <w:r w:rsidR="009C397C" w:rsidRPr="007B0EB1">
        <w:rPr>
          <w:bCs/>
        </w:rPr>
        <w:t>122-123</w:t>
      </w:r>
      <w:r w:rsidR="009C397C">
        <w:rPr>
          <w:bCs/>
        </w:rPr>
        <w:t>:</w:t>
      </w:r>
      <w:r w:rsidR="009C397C">
        <w:t xml:space="preserve"> </w:t>
      </w:r>
      <w:r w:rsidR="00F83190" w:rsidRPr="00495062">
        <w:rPr>
          <w:i/>
        </w:rPr>
        <w:t>E pur nulla non bramo, / E non ho fino a qui cagion di</w:t>
      </w:r>
      <w:bookmarkStart w:id="6" w:name="43"/>
      <w:bookmarkEnd w:id="6"/>
      <w:r w:rsidR="00346FA4">
        <w:rPr>
          <w:i/>
        </w:rPr>
        <w:t xml:space="preserve"> </w:t>
      </w:r>
      <w:r w:rsidR="00F83190" w:rsidRPr="00495062">
        <w:rPr>
          <w:b/>
          <w:bCs/>
          <w:i/>
        </w:rPr>
        <w:t>pianto</w:t>
      </w:r>
      <w:r w:rsidR="00E81F6C" w:rsidRPr="00E81F6C">
        <w:rPr>
          <w:rStyle w:val="Rimandonotaapidipagina"/>
          <w:bCs/>
        </w:rPr>
        <w:footnoteReference w:id="120"/>
      </w:r>
      <w:r w:rsidR="009C397C" w:rsidRPr="00E81F6C">
        <w:rPr>
          <w:bCs/>
        </w:rPr>
        <w:t>;</w:t>
      </w:r>
      <w:r w:rsidR="009C397C">
        <w:rPr>
          <w:bCs/>
        </w:rPr>
        <w:t xml:space="preserve"> e infine in</w:t>
      </w:r>
      <w:r w:rsidR="00F83190" w:rsidRPr="007B0EB1">
        <w:rPr>
          <w:b/>
          <w:bCs/>
        </w:rPr>
        <w:t xml:space="preserve"> </w:t>
      </w:r>
      <w:r w:rsidR="007833B9" w:rsidRPr="009C397C">
        <w:rPr>
          <w:i/>
        </w:rPr>
        <w:t>Sopra un bassorilievo antico sepolcrale</w:t>
      </w:r>
      <w:r w:rsidR="009C397C">
        <w:t>, vv.</w:t>
      </w:r>
      <w:r w:rsidR="009C397C" w:rsidRPr="009C397C">
        <w:t xml:space="preserve"> </w:t>
      </w:r>
      <w:r w:rsidR="009C397C" w:rsidRPr="007B0EB1">
        <w:t>6-7</w:t>
      </w:r>
      <w:r w:rsidR="009C397C">
        <w:t xml:space="preserve">: </w:t>
      </w:r>
      <w:r w:rsidR="007833B9" w:rsidRPr="00495062">
        <w:rPr>
          <w:i/>
        </w:rPr>
        <w:t>Tornerai tu? farai tu lieti un giorno / Questi ch'oggi ti son</w:t>
      </w:r>
      <w:bookmarkStart w:id="7" w:name="44"/>
      <w:bookmarkEnd w:id="7"/>
      <w:r w:rsidR="00346FA4">
        <w:rPr>
          <w:i/>
        </w:rPr>
        <w:t xml:space="preserve"> </w:t>
      </w:r>
      <w:r w:rsidR="007833B9" w:rsidRPr="00495062">
        <w:rPr>
          <w:b/>
          <w:bCs/>
          <w:i/>
        </w:rPr>
        <w:t>piangendo</w:t>
      </w:r>
      <w:r w:rsidR="00346FA4">
        <w:rPr>
          <w:i/>
        </w:rPr>
        <w:t xml:space="preserve"> </w:t>
      </w:r>
      <w:r w:rsidR="007833B9" w:rsidRPr="00495062">
        <w:rPr>
          <w:i/>
        </w:rPr>
        <w:t>intorno?</w:t>
      </w:r>
      <w:r w:rsidR="003E5693">
        <w:rPr>
          <w:rStyle w:val="Rimandonotaapidipagina"/>
        </w:rPr>
        <w:footnoteReference w:id="121"/>
      </w:r>
      <w:r w:rsidR="00B53443" w:rsidRPr="007B0EB1">
        <w:t xml:space="preserve"> </w:t>
      </w:r>
    </w:p>
    <w:p w:rsidR="00055E20" w:rsidRDefault="0014183D" w:rsidP="00383C35">
      <w:pPr>
        <w:spacing w:line="360" w:lineRule="auto"/>
        <w:ind w:firstLine="709"/>
        <w:jc w:val="both"/>
      </w:pPr>
      <w:r>
        <w:t xml:space="preserve">Ulteriori intensificazioni del </w:t>
      </w:r>
      <w:r w:rsidRPr="00207224">
        <w:rPr>
          <w:i/>
        </w:rPr>
        <w:t>pathos</w:t>
      </w:r>
      <w:r>
        <w:t xml:space="preserve"> sono il possessivo </w:t>
      </w:r>
      <w:r w:rsidRPr="0014183D">
        <w:rPr>
          <w:i/>
        </w:rPr>
        <w:t>tuo</w:t>
      </w:r>
      <w:r>
        <w:t xml:space="preserve"> (</w:t>
      </w:r>
      <w:r w:rsidRPr="0014183D">
        <w:rPr>
          <w:i/>
        </w:rPr>
        <w:t>gran figlio</w:t>
      </w:r>
      <w:r>
        <w:t>, v. 6)</w:t>
      </w:r>
      <w:r w:rsidR="00207224">
        <w:t xml:space="preserve">, la dittologia </w:t>
      </w:r>
      <w:r w:rsidR="00207224" w:rsidRPr="00AE3006">
        <w:rPr>
          <w:i/>
        </w:rPr>
        <w:t>sventurata e trista</w:t>
      </w:r>
      <w:r w:rsidR="00207224">
        <w:t xml:space="preserve"> </w:t>
      </w:r>
      <w:r w:rsidR="00AE3006">
        <w:t>(v. 8) p</w:t>
      </w:r>
      <w:r w:rsidR="00207224">
        <w:t xml:space="preserve">er </w:t>
      </w:r>
      <w:r w:rsidR="0088054C">
        <w:rPr>
          <w:rFonts w:ascii="Palatino Linotype" w:hAnsi="Palatino Linotype"/>
        </w:rPr>
        <w:t>ἠτίμα</w:t>
      </w:r>
      <w:r w:rsidR="00AE3006">
        <w:rPr>
          <w:rFonts w:ascii="Palatino Linotype" w:hAnsi="Palatino Linotype"/>
        </w:rPr>
        <w:t>σαν</w:t>
      </w:r>
      <w:r w:rsidR="00AE3006">
        <w:t xml:space="preserve"> (v. 6), l’amplificazione</w:t>
      </w:r>
      <w:r w:rsidR="00DF3A0B">
        <w:t xml:space="preserve"> di </w:t>
      </w:r>
      <w:r w:rsidR="00DF3A0B" w:rsidRPr="00DF3A0B">
        <w:rPr>
          <w:rFonts w:ascii="Palatino Linotype" w:hAnsi="Palatino Linotype"/>
        </w:rPr>
        <w:t>Σχέτιος</w:t>
      </w:r>
      <w:r w:rsidR="00DF3A0B">
        <w:t xml:space="preserve"> (v. 13) &lt; </w:t>
      </w:r>
      <w:r w:rsidR="00DF3A0B" w:rsidRPr="00DF3A0B">
        <w:rPr>
          <w:i/>
        </w:rPr>
        <w:t>sventurato</w:t>
      </w:r>
      <w:r w:rsidR="00DF3A0B">
        <w:t xml:space="preserve"> con</w:t>
      </w:r>
      <w:r w:rsidR="00AE3006">
        <w:t xml:space="preserve"> </w:t>
      </w:r>
      <w:r w:rsidR="00AE3006" w:rsidRPr="00AE3006">
        <w:rPr>
          <w:i/>
        </w:rPr>
        <w:t>Padre infelice</w:t>
      </w:r>
      <w:r w:rsidR="00AE3006">
        <w:t xml:space="preserve">, </w:t>
      </w:r>
      <w:r w:rsidR="00DF3A0B">
        <w:t>lasciata</w:t>
      </w:r>
      <w:r w:rsidR="00AE3006">
        <w:t xml:space="preserve"> in posizione di rilievo al v. 19, </w:t>
      </w:r>
      <w:r w:rsidR="005D264B">
        <w:t xml:space="preserve">e l’aggettivazione di </w:t>
      </w:r>
      <w:r w:rsidR="005D264B" w:rsidRPr="005D264B">
        <w:rPr>
          <w:i/>
        </w:rPr>
        <w:t>figli</w:t>
      </w:r>
      <w:r w:rsidR="005D264B">
        <w:t xml:space="preserve"> col ricorso al vezzeggiativo </w:t>
      </w:r>
      <w:r w:rsidR="005D264B" w:rsidRPr="005D264B">
        <w:rPr>
          <w:i/>
        </w:rPr>
        <w:t>tenerelli</w:t>
      </w:r>
      <w:r w:rsidR="005D264B">
        <w:t xml:space="preserve"> (v. 23), che, oltre a dirci la loro tenera età, rende la loro innocenza e la loro impotenza nel subire un destino così crudele.</w:t>
      </w:r>
    </w:p>
    <w:p w:rsidR="000227A7" w:rsidRDefault="000227A7" w:rsidP="00383C35">
      <w:pPr>
        <w:spacing w:line="360" w:lineRule="auto"/>
        <w:ind w:firstLine="709"/>
        <w:jc w:val="both"/>
      </w:pPr>
    </w:p>
    <w:p w:rsidR="00346FA4" w:rsidRDefault="00BB4061" w:rsidP="00F53FF7">
      <w:pPr>
        <w:spacing w:line="360" w:lineRule="auto"/>
        <w:jc w:val="center"/>
      </w:pPr>
      <w:r>
        <w:t>***</w:t>
      </w:r>
    </w:p>
    <w:p w:rsidR="00346FA4" w:rsidRDefault="00346FA4" w:rsidP="007D40D3">
      <w:pPr>
        <w:spacing w:line="360" w:lineRule="auto"/>
        <w:jc w:val="center"/>
      </w:pPr>
    </w:p>
    <w:tbl>
      <w:tblPr>
        <w:tblW w:w="9215" w:type="dxa"/>
        <w:jc w:val="center"/>
        <w:tblInd w:w="-176" w:type="dxa"/>
        <w:tblLayout w:type="fixed"/>
        <w:tblLook w:val="04A0"/>
      </w:tblPr>
      <w:tblGrid>
        <w:gridCol w:w="5387"/>
        <w:gridCol w:w="3828"/>
      </w:tblGrid>
      <w:tr w:rsidR="00086590" w:rsidRPr="00F32226" w:rsidTr="000054C1">
        <w:trPr>
          <w:jc w:val="center"/>
        </w:trPr>
        <w:tc>
          <w:tcPr>
            <w:tcW w:w="5387" w:type="dxa"/>
          </w:tcPr>
          <w:p w:rsidR="00086590" w:rsidRDefault="00E44B53" w:rsidP="009F326C">
            <w:pPr>
              <w:spacing w:line="276" w:lineRule="auto"/>
              <w:rPr>
                <w:rFonts w:ascii="Palatino Linotype" w:hAnsi="Palatino Linotype"/>
                <w:sz w:val="20"/>
                <w:szCs w:val="20"/>
              </w:rPr>
            </w:pPr>
            <w:r w:rsidRPr="00E44B53">
              <w:t>(V)</w:t>
            </w:r>
            <w:r>
              <w:rPr>
                <w:rStyle w:val="Rimandonotaapidipagina"/>
              </w:rPr>
              <w:footnoteReference w:id="122"/>
            </w:r>
          </w:p>
          <w:p w:rsidR="00E44B53" w:rsidRDefault="00E44B53" w:rsidP="009F326C">
            <w:pPr>
              <w:spacing w:line="276" w:lineRule="auto"/>
              <w:rPr>
                <w:rFonts w:ascii="Palatino Linotype" w:hAnsi="Palatino Linotype"/>
                <w:sz w:val="20"/>
                <w:szCs w:val="20"/>
              </w:rPr>
            </w:pPr>
          </w:p>
          <w:p w:rsidR="00FF6372" w:rsidRDefault="00FF6372" w:rsidP="009F326C">
            <w:pPr>
              <w:spacing w:line="276" w:lineRule="auto"/>
              <w:rPr>
                <w:rFonts w:ascii="Palatino Linotype" w:hAnsi="Palatino Linotype"/>
                <w:sz w:val="20"/>
                <w:szCs w:val="20"/>
              </w:rPr>
            </w:pPr>
            <w:r>
              <w:rPr>
                <w:rFonts w:ascii="Palatino Linotype" w:hAnsi="Palatino Linotype"/>
                <w:sz w:val="20"/>
                <w:szCs w:val="20"/>
              </w:rPr>
              <w:t>Τὰν ἅλα τὰν γλυκὰν</w:t>
            </w:r>
            <w:r w:rsidR="004E1027">
              <w:rPr>
                <w:rFonts w:ascii="Palatino Linotype" w:hAnsi="Palatino Linotype"/>
                <w:sz w:val="20"/>
                <w:szCs w:val="20"/>
              </w:rPr>
              <w:t>,</w:t>
            </w:r>
            <w:r>
              <w:rPr>
                <w:rFonts w:ascii="Palatino Linotype" w:hAnsi="Palatino Linotype"/>
                <w:sz w:val="20"/>
                <w:szCs w:val="20"/>
              </w:rPr>
              <w:t xml:space="preserve"> ὅταν ὤνεμος ἀτρέμα βάλλ</w:t>
            </w:r>
            <w:r w:rsidR="0014309A">
              <w:rPr>
                <w:rFonts w:ascii="Palatino Linotype" w:hAnsi="Palatino Linotype"/>
                <w:sz w:val="20"/>
                <w:szCs w:val="20"/>
              </w:rPr>
              <w:t>οι</w:t>
            </w:r>
            <w:r w:rsidR="004E1027">
              <w:rPr>
                <w:rStyle w:val="Rimandonotaapidipagina"/>
                <w:rFonts w:ascii="Palatino Linotype" w:hAnsi="Palatino Linotype"/>
                <w:sz w:val="20"/>
                <w:szCs w:val="20"/>
              </w:rPr>
              <w:footnoteReference w:id="123"/>
            </w:r>
            <w:r w:rsidR="00E31024">
              <w:rPr>
                <w:rFonts w:ascii="Palatino Linotype" w:hAnsi="Palatino Linotype"/>
                <w:sz w:val="20"/>
                <w:szCs w:val="20"/>
              </w:rPr>
              <w:t>,</w:t>
            </w:r>
          </w:p>
          <w:p w:rsidR="00FF6372" w:rsidRDefault="00CD2240" w:rsidP="009F326C">
            <w:pPr>
              <w:spacing w:line="276" w:lineRule="auto"/>
              <w:rPr>
                <w:rFonts w:ascii="Palatino Linotype" w:hAnsi="Palatino Linotype"/>
                <w:sz w:val="20"/>
                <w:szCs w:val="20"/>
              </w:rPr>
            </w:pPr>
            <w:r>
              <w:rPr>
                <w:rFonts w:ascii="Palatino Linotype" w:hAnsi="Palatino Linotype"/>
                <w:sz w:val="20"/>
                <w:szCs w:val="20"/>
              </w:rPr>
              <w:t>τὰν ϕρένα τὰν δειλὰν ἐρεθίζομαι</w:t>
            </w:r>
            <w:r w:rsidR="00E31024">
              <w:rPr>
                <w:rFonts w:ascii="Palatino Linotype" w:hAnsi="Palatino Linotype"/>
                <w:sz w:val="20"/>
                <w:szCs w:val="20"/>
              </w:rPr>
              <w:t>,</w:t>
            </w:r>
            <w:r w:rsidR="00491ED0">
              <w:rPr>
                <w:rFonts w:ascii="Palatino Linotype" w:hAnsi="Palatino Linotype"/>
                <w:sz w:val="20"/>
                <w:szCs w:val="20"/>
              </w:rPr>
              <w:t xml:space="preserve"> οὐδέ </w:t>
            </w:r>
            <w:r>
              <w:rPr>
                <w:rFonts w:ascii="Palatino Linotype" w:hAnsi="Palatino Linotype"/>
                <w:sz w:val="20"/>
                <w:szCs w:val="20"/>
              </w:rPr>
              <w:t>τι</w:t>
            </w:r>
            <w:r w:rsidR="00491ED0">
              <w:rPr>
                <w:rStyle w:val="Rimandonotaapidipagina"/>
                <w:rFonts w:ascii="Palatino Linotype" w:hAnsi="Palatino Linotype"/>
                <w:sz w:val="20"/>
                <w:szCs w:val="20"/>
              </w:rPr>
              <w:footnoteReference w:id="124"/>
            </w:r>
            <w:r>
              <w:rPr>
                <w:rFonts w:ascii="Palatino Linotype" w:hAnsi="Palatino Linotype"/>
                <w:sz w:val="20"/>
                <w:szCs w:val="20"/>
              </w:rPr>
              <w:t xml:space="preserve"> </w:t>
            </w:r>
            <w:r w:rsidR="002E2B4E">
              <w:rPr>
                <w:rFonts w:ascii="Palatino Linotype" w:hAnsi="Palatino Linotype"/>
                <w:sz w:val="20"/>
                <w:szCs w:val="20"/>
              </w:rPr>
              <w:t>μοῖσα</w:t>
            </w:r>
            <w:r w:rsidR="002E2B4E">
              <w:rPr>
                <w:rStyle w:val="Rimandonotaapidipagina"/>
                <w:rFonts w:ascii="Palatino Linotype" w:hAnsi="Palatino Linotype"/>
                <w:sz w:val="20"/>
                <w:szCs w:val="20"/>
              </w:rPr>
              <w:footnoteReference w:id="125"/>
            </w:r>
          </w:p>
          <w:p w:rsidR="00CD2240" w:rsidRDefault="00911D70" w:rsidP="009F326C">
            <w:pPr>
              <w:spacing w:line="276" w:lineRule="auto"/>
              <w:rPr>
                <w:rFonts w:ascii="Palatino Linotype" w:hAnsi="Palatino Linotype"/>
                <w:sz w:val="20"/>
                <w:szCs w:val="20"/>
              </w:rPr>
            </w:pPr>
            <w:r>
              <w:rPr>
                <w:rFonts w:ascii="Palatino Linotype" w:hAnsi="Palatino Linotype"/>
                <w:sz w:val="20"/>
                <w:szCs w:val="20"/>
              </w:rPr>
              <w:t>ἐστὶ ϕίλα</w:t>
            </w:r>
            <w:r w:rsidR="004C247F">
              <w:rPr>
                <w:rFonts w:ascii="Palatino Linotype" w:hAnsi="Palatino Linotype"/>
                <w:sz w:val="20"/>
                <w:szCs w:val="20"/>
              </w:rPr>
              <w:t>.</w:t>
            </w:r>
            <w:r w:rsidR="00D96B32">
              <w:rPr>
                <w:rFonts w:ascii="Palatino Linotype" w:hAnsi="Palatino Linotype"/>
                <w:sz w:val="20"/>
                <w:szCs w:val="20"/>
              </w:rPr>
              <w:t xml:space="preserve"> ποθέ</w:t>
            </w:r>
            <w:r>
              <w:rPr>
                <w:rFonts w:ascii="Palatino Linotype" w:hAnsi="Palatino Linotype"/>
                <w:sz w:val="20"/>
                <w:szCs w:val="20"/>
              </w:rPr>
              <w:t>ει</w:t>
            </w:r>
            <w:r w:rsidR="00D96B32">
              <w:rPr>
                <w:rStyle w:val="Rimandonotaapidipagina"/>
                <w:rFonts w:ascii="Palatino Linotype" w:hAnsi="Palatino Linotype"/>
                <w:sz w:val="20"/>
                <w:szCs w:val="20"/>
              </w:rPr>
              <w:footnoteReference w:id="126"/>
            </w:r>
            <w:r w:rsidR="003F541A">
              <w:rPr>
                <w:rFonts w:ascii="Palatino Linotype" w:hAnsi="Palatino Linotype"/>
                <w:sz w:val="20"/>
                <w:szCs w:val="20"/>
              </w:rPr>
              <w:t xml:space="preserve"> δὲ πολὺ πλέονα με</w:t>
            </w:r>
            <w:r w:rsidR="00A61679">
              <w:rPr>
                <w:rFonts w:ascii="Palatino Linotype" w:hAnsi="Palatino Linotype"/>
                <w:sz w:val="20"/>
                <w:szCs w:val="20"/>
              </w:rPr>
              <w:t>γ</w:t>
            </w:r>
            <w:r w:rsidR="003F541A">
              <w:rPr>
                <w:rFonts w:ascii="Palatino Linotype" w:hAnsi="Palatino Linotype"/>
                <w:sz w:val="20"/>
                <w:szCs w:val="20"/>
              </w:rPr>
              <w:t>ά</w:t>
            </w:r>
            <w:r w:rsidR="00A61679">
              <w:rPr>
                <w:rFonts w:ascii="Palatino Linotype" w:hAnsi="Palatino Linotype"/>
                <w:sz w:val="20"/>
                <w:szCs w:val="20"/>
              </w:rPr>
              <w:t>λ</w:t>
            </w:r>
            <w:r w:rsidR="003F541A">
              <w:rPr>
                <w:rFonts w:ascii="Palatino Linotype" w:hAnsi="Palatino Linotype"/>
                <w:sz w:val="20"/>
                <w:szCs w:val="20"/>
              </w:rPr>
              <w:t>α</w:t>
            </w:r>
            <w:r w:rsidR="00A61679">
              <w:rPr>
                <w:rFonts w:ascii="Palatino Linotype" w:hAnsi="Palatino Linotype"/>
                <w:sz w:val="20"/>
                <w:szCs w:val="20"/>
              </w:rPr>
              <w:t>ν</w:t>
            </w:r>
            <w:r w:rsidR="003F541A">
              <w:rPr>
                <w:rFonts w:ascii="Palatino Linotype" w:hAnsi="Palatino Linotype"/>
                <w:sz w:val="20"/>
                <w:szCs w:val="20"/>
              </w:rPr>
              <w:t xml:space="preserve"> ἅλ</w:t>
            </w:r>
            <w:r w:rsidR="00A61679">
              <w:rPr>
                <w:rFonts w:ascii="Palatino Linotype" w:hAnsi="Palatino Linotype"/>
                <w:sz w:val="20"/>
                <w:szCs w:val="20"/>
              </w:rPr>
              <w:t>α</w:t>
            </w:r>
            <w:r w:rsidR="00C41DBE">
              <w:rPr>
                <w:rStyle w:val="Rimandonotaapidipagina"/>
                <w:rFonts w:ascii="Palatino Linotype" w:hAnsi="Palatino Linotype"/>
                <w:sz w:val="20"/>
                <w:szCs w:val="20"/>
              </w:rPr>
              <w:footnoteReference w:id="127"/>
            </w:r>
            <w:r w:rsidR="00A61679">
              <w:rPr>
                <w:rFonts w:ascii="Palatino Linotype" w:hAnsi="Palatino Linotype"/>
                <w:sz w:val="20"/>
                <w:szCs w:val="20"/>
              </w:rPr>
              <w:t>.</w:t>
            </w:r>
          </w:p>
          <w:p w:rsidR="00A61679" w:rsidRDefault="002045E0" w:rsidP="009F326C">
            <w:pPr>
              <w:spacing w:line="276" w:lineRule="auto"/>
              <w:rPr>
                <w:rFonts w:ascii="Palatino Linotype" w:hAnsi="Palatino Linotype"/>
                <w:sz w:val="20"/>
                <w:szCs w:val="20"/>
              </w:rPr>
            </w:pPr>
            <w:r>
              <w:rPr>
                <w:rFonts w:ascii="Palatino Linotype" w:hAnsi="Palatino Linotype"/>
                <w:sz w:val="20"/>
                <w:szCs w:val="20"/>
              </w:rPr>
              <w:lastRenderedPageBreak/>
              <w:t>ἀλλ’ ὅταν ἀχήσῃ πολι</w:t>
            </w:r>
            <w:r w:rsidR="00A61679">
              <w:rPr>
                <w:rFonts w:ascii="Palatino Linotype" w:hAnsi="Palatino Linotype"/>
                <w:sz w:val="20"/>
                <w:szCs w:val="20"/>
              </w:rPr>
              <w:t>ὸς</w:t>
            </w:r>
            <w:r w:rsidR="005444F4">
              <w:rPr>
                <w:rFonts w:ascii="Palatino Linotype" w:hAnsi="Palatino Linotype"/>
                <w:sz w:val="20"/>
                <w:szCs w:val="20"/>
              </w:rPr>
              <w:t xml:space="preserve"> βυθός</w:t>
            </w:r>
            <w:r>
              <w:rPr>
                <w:rStyle w:val="Rimandonotaapidipagina"/>
                <w:rFonts w:ascii="Palatino Linotype" w:hAnsi="Palatino Linotype"/>
                <w:sz w:val="20"/>
                <w:szCs w:val="20"/>
              </w:rPr>
              <w:footnoteReference w:id="128"/>
            </w:r>
            <w:r w:rsidR="00EA79D3">
              <w:rPr>
                <w:rFonts w:ascii="Palatino Linotype" w:hAnsi="Palatino Linotype"/>
                <w:sz w:val="20"/>
                <w:szCs w:val="20"/>
              </w:rPr>
              <w:t>,</w:t>
            </w:r>
            <w:r w:rsidR="00A61679">
              <w:rPr>
                <w:rFonts w:ascii="Palatino Linotype" w:hAnsi="Palatino Linotype"/>
                <w:sz w:val="20"/>
                <w:szCs w:val="20"/>
              </w:rPr>
              <w:t xml:space="preserve"> ἁ δὲ θάλασσα</w:t>
            </w:r>
          </w:p>
          <w:p w:rsidR="00E31024" w:rsidRDefault="00E31024" w:rsidP="009F326C">
            <w:pPr>
              <w:spacing w:line="276" w:lineRule="auto"/>
              <w:rPr>
                <w:rFonts w:ascii="Palatino Linotype" w:hAnsi="Palatino Linotype"/>
                <w:sz w:val="20"/>
                <w:szCs w:val="20"/>
              </w:rPr>
            </w:pPr>
            <w:r>
              <w:rPr>
                <w:rFonts w:ascii="Palatino Linotype" w:hAnsi="Palatino Linotype"/>
                <w:sz w:val="20"/>
                <w:szCs w:val="20"/>
              </w:rPr>
              <w:t>κυρτόν ἐπα</w:t>
            </w:r>
            <w:r w:rsidR="00277EA8">
              <w:rPr>
                <w:rFonts w:ascii="Palatino Linotype" w:hAnsi="Palatino Linotype"/>
                <w:sz w:val="20"/>
                <w:szCs w:val="20"/>
              </w:rPr>
              <w:t>φ</w:t>
            </w:r>
            <w:r>
              <w:rPr>
                <w:rFonts w:ascii="Palatino Linotype" w:hAnsi="Palatino Linotype"/>
                <w:sz w:val="20"/>
                <w:szCs w:val="20"/>
              </w:rPr>
              <w:t>ρίζῃ</w:t>
            </w:r>
            <w:r w:rsidR="007D17EE">
              <w:rPr>
                <w:rStyle w:val="Rimandonotaapidipagina"/>
                <w:rFonts w:ascii="Palatino Linotype" w:hAnsi="Palatino Linotype"/>
                <w:sz w:val="20"/>
                <w:szCs w:val="20"/>
              </w:rPr>
              <w:footnoteReference w:id="129"/>
            </w:r>
            <w:r>
              <w:rPr>
                <w:rFonts w:ascii="Palatino Linotype" w:hAnsi="Palatino Linotype"/>
                <w:sz w:val="20"/>
                <w:szCs w:val="20"/>
              </w:rPr>
              <w:t>, τὰ δὲ κύματα</w:t>
            </w:r>
            <w:r w:rsidR="00F56BEF">
              <w:rPr>
                <w:rFonts w:ascii="Palatino Linotype" w:hAnsi="Palatino Linotype"/>
                <w:sz w:val="20"/>
                <w:szCs w:val="20"/>
              </w:rPr>
              <w:t xml:space="preserve"> </w:t>
            </w:r>
            <w:r w:rsidR="00F97362">
              <w:rPr>
                <w:rFonts w:ascii="Palatino Linotype" w:hAnsi="Palatino Linotype"/>
                <w:sz w:val="20"/>
                <w:szCs w:val="20"/>
              </w:rPr>
              <w:t>[</w:t>
            </w:r>
            <w:r w:rsidR="00494BDA">
              <w:rPr>
                <w:rFonts w:ascii="Palatino Linotype" w:hAnsi="Palatino Linotype"/>
                <w:sz w:val="20"/>
                <w:szCs w:val="20"/>
              </w:rPr>
              <w:t>.....</w:t>
            </w:r>
            <w:r w:rsidR="00F97362">
              <w:rPr>
                <w:rFonts w:ascii="Palatino Linotype" w:hAnsi="Palatino Linotype"/>
                <w:sz w:val="20"/>
                <w:szCs w:val="20"/>
              </w:rPr>
              <w:t>]</w:t>
            </w:r>
            <w:r w:rsidR="00494BDA">
              <w:rPr>
                <w:rFonts w:ascii="Palatino Linotype" w:hAnsi="Palatino Linotype"/>
                <w:sz w:val="20"/>
                <w:szCs w:val="20"/>
              </w:rPr>
              <w:t xml:space="preserve"> </w:t>
            </w:r>
            <w:r w:rsidR="00C265FD">
              <w:rPr>
                <w:rFonts w:ascii="Palatino Linotype" w:hAnsi="Palatino Linotype"/>
                <w:sz w:val="20"/>
                <w:szCs w:val="20"/>
              </w:rPr>
              <w:t>μεμήν</w:t>
            </w:r>
            <w:r w:rsidR="00F43096">
              <w:rPr>
                <w:rFonts w:ascii="Palatino Linotype" w:hAnsi="Palatino Linotype"/>
                <w:sz w:val="20"/>
                <w:szCs w:val="20"/>
              </w:rPr>
              <w:t>ῃ</w:t>
            </w:r>
            <w:r w:rsidR="00C265FD">
              <w:rPr>
                <w:rStyle w:val="Rimandonotaapidipagina"/>
                <w:rFonts w:ascii="Palatino Linotype" w:hAnsi="Palatino Linotype"/>
                <w:sz w:val="20"/>
                <w:szCs w:val="20"/>
              </w:rPr>
              <w:footnoteReference w:id="130"/>
            </w:r>
            <w:r w:rsidR="00C265FD">
              <w:rPr>
                <w:rFonts w:ascii="Palatino Linotype" w:hAnsi="Palatino Linotype"/>
                <w:sz w:val="20"/>
                <w:szCs w:val="20"/>
              </w:rPr>
              <w:t>,</w:t>
            </w:r>
            <w:r w:rsidR="0013477D">
              <w:rPr>
                <w:rFonts w:ascii="Palatino Linotype" w:hAnsi="Palatino Linotype"/>
                <w:sz w:val="20"/>
                <w:szCs w:val="20"/>
              </w:rPr>
              <w:t xml:space="preserve">     5</w:t>
            </w:r>
          </w:p>
          <w:p w:rsidR="00FE7A49" w:rsidRDefault="00FE7A49" w:rsidP="009F326C">
            <w:pPr>
              <w:spacing w:line="276" w:lineRule="auto"/>
              <w:rPr>
                <w:rFonts w:ascii="Palatino Linotype" w:hAnsi="Palatino Linotype"/>
                <w:sz w:val="20"/>
                <w:szCs w:val="20"/>
              </w:rPr>
            </w:pPr>
            <w:r>
              <w:rPr>
                <w:rFonts w:ascii="Palatino Linotype" w:hAnsi="Palatino Linotype"/>
                <w:sz w:val="20"/>
                <w:szCs w:val="20"/>
              </w:rPr>
              <w:t>ἐς χθόνα παπταίνω καὶ δένδρεα, τὰν δ’ ἅλα ϕεύγω,</w:t>
            </w:r>
          </w:p>
          <w:p w:rsidR="00FE7A49" w:rsidRDefault="00463DF0" w:rsidP="009F326C">
            <w:pPr>
              <w:spacing w:line="276" w:lineRule="auto"/>
              <w:rPr>
                <w:rFonts w:ascii="Palatino Linotype" w:hAnsi="Palatino Linotype"/>
                <w:sz w:val="20"/>
                <w:szCs w:val="20"/>
              </w:rPr>
            </w:pPr>
            <w:r>
              <w:rPr>
                <w:rFonts w:ascii="Palatino Linotype" w:hAnsi="Palatino Linotype"/>
                <w:sz w:val="20"/>
                <w:szCs w:val="20"/>
              </w:rPr>
              <w:t>γᾶ δέ μοι ἀ</w:t>
            </w:r>
            <w:r w:rsidR="001E20A3">
              <w:rPr>
                <w:rFonts w:ascii="Palatino Linotype" w:hAnsi="Palatino Linotype"/>
                <w:sz w:val="20"/>
                <w:szCs w:val="20"/>
              </w:rPr>
              <w:t xml:space="preserve"> πιστά τάχα</w:t>
            </w:r>
            <w:r>
              <w:rPr>
                <w:rFonts w:ascii="Palatino Linotype" w:hAnsi="Palatino Linotype"/>
                <w:sz w:val="20"/>
                <w:szCs w:val="20"/>
              </w:rPr>
              <w:t xml:space="preserve"> δ</w:t>
            </w:r>
            <w:r w:rsidR="001E20A3">
              <w:rPr>
                <w:rFonts w:ascii="Palatino Linotype" w:hAnsi="Palatino Linotype"/>
                <w:sz w:val="20"/>
                <w:szCs w:val="20"/>
              </w:rPr>
              <w:t>’ ἄ</w:t>
            </w:r>
            <w:r>
              <w:rPr>
                <w:rFonts w:ascii="Palatino Linotype" w:hAnsi="Palatino Linotype"/>
                <w:sz w:val="20"/>
                <w:szCs w:val="20"/>
              </w:rPr>
              <w:t>σχιος</w:t>
            </w:r>
            <w:r w:rsidR="001E20A3">
              <w:rPr>
                <w:rStyle w:val="Rimandonotaapidipagina"/>
                <w:rFonts w:ascii="Palatino Linotype" w:hAnsi="Palatino Linotype"/>
                <w:sz w:val="20"/>
                <w:szCs w:val="20"/>
              </w:rPr>
              <w:footnoteReference w:id="131"/>
            </w:r>
            <w:r w:rsidR="008B1145">
              <w:rPr>
                <w:rFonts w:ascii="Palatino Linotype" w:hAnsi="Palatino Linotype"/>
                <w:sz w:val="20"/>
                <w:szCs w:val="20"/>
              </w:rPr>
              <w:t xml:space="preserve"> εὔαδεν ὓλα,</w:t>
            </w:r>
          </w:p>
          <w:p w:rsidR="008B1145" w:rsidRDefault="008B1145" w:rsidP="009F326C">
            <w:pPr>
              <w:spacing w:line="276" w:lineRule="auto"/>
              <w:rPr>
                <w:rFonts w:ascii="Palatino Linotype" w:hAnsi="Palatino Linotype"/>
                <w:sz w:val="20"/>
                <w:szCs w:val="20"/>
              </w:rPr>
            </w:pPr>
            <w:r>
              <w:rPr>
                <w:rFonts w:ascii="Palatino Linotype" w:hAnsi="Palatino Linotype"/>
                <w:sz w:val="20"/>
                <w:szCs w:val="20"/>
              </w:rPr>
              <w:t>ἔνθα καὶ ἢν πνεύσῃ πολὺς ὤνεμος</w:t>
            </w:r>
            <w:r w:rsidR="001E3903">
              <w:rPr>
                <w:rFonts w:ascii="Palatino Linotype" w:hAnsi="Palatino Linotype"/>
                <w:sz w:val="20"/>
                <w:szCs w:val="20"/>
              </w:rPr>
              <w:t>, ἁ πίτυς ᾄδει</w:t>
            </w:r>
          </w:p>
          <w:p w:rsidR="001E3903" w:rsidRDefault="000B0CB3" w:rsidP="009F326C">
            <w:pPr>
              <w:spacing w:line="276" w:lineRule="auto"/>
              <w:rPr>
                <w:rFonts w:ascii="Palatino Linotype" w:hAnsi="Palatino Linotype"/>
                <w:sz w:val="20"/>
                <w:szCs w:val="20"/>
              </w:rPr>
            </w:pPr>
            <w:r>
              <w:rPr>
                <w:rFonts w:ascii="Palatino Linotype" w:hAnsi="Palatino Linotype"/>
                <w:sz w:val="20"/>
                <w:szCs w:val="20"/>
              </w:rPr>
              <w:t>ἦ κακὸν ὁ γριπεὺς ζώει βίον, ᾧ δόμος ἁ</w:t>
            </w:r>
            <w:r w:rsidR="008E15DF">
              <w:rPr>
                <w:rFonts w:ascii="Palatino Linotype" w:hAnsi="Palatino Linotype"/>
                <w:sz w:val="20"/>
                <w:szCs w:val="20"/>
              </w:rPr>
              <w:t xml:space="preserve"> ναῦς,</w:t>
            </w:r>
          </w:p>
          <w:p w:rsidR="00DE4D1C" w:rsidRDefault="00DE4D1C" w:rsidP="009F326C">
            <w:pPr>
              <w:spacing w:line="276" w:lineRule="auto"/>
              <w:rPr>
                <w:rFonts w:ascii="Palatino Linotype" w:hAnsi="Palatino Linotype"/>
                <w:sz w:val="20"/>
                <w:szCs w:val="20"/>
              </w:rPr>
            </w:pPr>
            <w:r>
              <w:rPr>
                <w:rFonts w:ascii="Palatino Linotype" w:hAnsi="Palatino Linotype"/>
                <w:sz w:val="20"/>
                <w:szCs w:val="20"/>
              </w:rPr>
              <w:t>κ</w:t>
            </w:r>
            <w:r w:rsidR="00D56BEB">
              <w:rPr>
                <w:rFonts w:ascii="Palatino Linotype" w:hAnsi="Palatino Linotype"/>
                <w:sz w:val="20"/>
                <w:szCs w:val="20"/>
              </w:rPr>
              <w:t>αὶ πόνος ἐστὶ θάλασσα, καὶ ἰχθῦ</w:t>
            </w:r>
            <w:r>
              <w:rPr>
                <w:rFonts w:ascii="Palatino Linotype" w:hAnsi="Palatino Linotype"/>
                <w:sz w:val="20"/>
                <w:szCs w:val="20"/>
              </w:rPr>
              <w:t xml:space="preserve">ς </w:t>
            </w:r>
            <w:r w:rsidR="00D56BEB" w:rsidRPr="00725210">
              <w:rPr>
                <w:rFonts w:ascii="Palatino Linotype" w:hAnsi="Palatino Linotype"/>
                <w:sz w:val="20"/>
                <w:szCs w:val="20"/>
              </w:rPr>
              <w:t>ἀπλανῶ</w:t>
            </w:r>
            <w:r w:rsidRPr="00725210">
              <w:rPr>
                <w:rFonts w:ascii="Palatino Linotype" w:hAnsi="Palatino Linotype"/>
                <w:sz w:val="20"/>
                <w:szCs w:val="20"/>
              </w:rPr>
              <w:t>ς</w:t>
            </w:r>
            <w:r w:rsidR="00D56BEB">
              <w:rPr>
                <w:rStyle w:val="Rimandonotaapidipagina"/>
                <w:rFonts w:ascii="Palatino Linotype" w:hAnsi="Palatino Linotype"/>
                <w:sz w:val="20"/>
                <w:szCs w:val="20"/>
              </w:rPr>
              <w:footnoteReference w:id="132"/>
            </w:r>
            <w:r>
              <w:rPr>
                <w:rFonts w:ascii="Palatino Linotype" w:hAnsi="Palatino Linotype"/>
                <w:sz w:val="20"/>
                <w:szCs w:val="20"/>
              </w:rPr>
              <w:t xml:space="preserve"> ἄγρα.</w:t>
            </w:r>
          </w:p>
          <w:p w:rsidR="001565D1" w:rsidRDefault="00DF4C17" w:rsidP="009F326C">
            <w:pPr>
              <w:spacing w:line="276" w:lineRule="auto"/>
              <w:rPr>
                <w:rFonts w:ascii="Palatino Linotype" w:hAnsi="Palatino Linotype"/>
                <w:sz w:val="20"/>
                <w:szCs w:val="20"/>
              </w:rPr>
            </w:pPr>
            <w:r>
              <w:rPr>
                <w:rFonts w:ascii="Palatino Linotype" w:hAnsi="Palatino Linotype"/>
                <w:sz w:val="20"/>
                <w:szCs w:val="20"/>
              </w:rPr>
              <w:t>αὐτὰρ ἐμοὶ γλυκὺς ὕπνος ὑπὸ πλατάνῳ βαθυϕύλλῳ,</w:t>
            </w:r>
          </w:p>
          <w:p w:rsidR="00DF4C17" w:rsidRDefault="00E135EE" w:rsidP="009F326C">
            <w:pPr>
              <w:spacing w:line="276" w:lineRule="auto"/>
              <w:rPr>
                <w:rFonts w:ascii="Palatino Linotype" w:hAnsi="Palatino Linotype"/>
                <w:sz w:val="20"/>
                <w:szCs w:val="20"/>
              </w:rPr>
            </w:pPr>
            <w:r>
              <w:rPr>
                <w:rFonts w:ascii="Palatino Linotype" w:hAnsi="Palatino Linotype"/>
                <w:sz w:val="20"/>
                <w:szCs w:val="20"/>
              </w:rPr>
              <w:t xml:space="preserve">καὶ παγᾶς </w:t>
            </w:r>
            <w:r w:rsidR="00D4043E">
              <w:rPr>
                <w:rFonts w:ascii="Palatino Linotype" w:hAnsi="Palatino Linotype"/>
                <w:sz w:val="20"/>
                <w:szCs w:val="20"/>
              </w:rPr>
              <w:t>ϕιλέοι</w:t>
            </w:r>
            <w:r w:rsidR="000436A6">
              <w:rPr>
                <w:rFonts w:ascii="Palatino Linotype" w:hAnsi="Palatino Linotype"/>
                <w:sz w:val="20"/>
                <w:szCs w:val="20"/>
              </w:rPr>
              <w:t>μ</w:t>
            </w:r>
            <w:r w:rsidR="00D4043E">
              <w:rPr>
                <w:rFonts w:ascii="Palatino Linotype" w:hAnsi="Palatino Linotype"/>
                <w:sz w:val="20"/>
                <w:szCs w:val="20"/>
              </w:rPr>
              <w:t>ι</w:t>
            </w:r>
            <w:r>
              <w:rPr>
                <w:rFonts w:ascii="Palatino Linotype" w:hAnsi="Palatino Linotype"/>
                <w:sz w:val="20"/>
                <w:szCs w:val="20"/>
              </w:rPr>
              <w:t xml:space="preserve"> </w:t>
            </w:r>
            <w:r w:rsidR="004315CB">
              <w:rPr>
                <w:rFonts w:ascii="Palatino Linotype" w:hAnsi="Palatino Linotype"/>
                <w:sz w:val="20"/>
                <w:szCs w:val="20"/>
              </w:rPr>
              <w:t xml:space="preserve">τὸν </w:t>
            </w:r>
            <w:r w:rsidR="004315CB" w:rsidRPr="004315CB">
              <w:rPr>
                <w:rStyle w:val="Rimandonotaapidipagina"/>
                <w:rFonts w:ascii="Palatino Linotype" w:hAnsi="Palatino Linotype"/>
                <w:sz w:val="20"/>
                <w:szCs w:val="20"/>
              </w:rPr>
              <w:footnoteReference w:id="133"/>
            </w:r>
            <w:r>
              <w:rPr>
                <w:rFonts w:ascii="Palatino Linotype" w:hAnsi="Palatino Linotype"/>
                <w:sz w:val="20"/>
                <w:szCs w:val="20"/>
              </w:rPr>
              <w:t xml:space="preserve"> </w:t>
            </w:r>
            <w:r w:rsidR="003D2A1F">
              <w:rPr>
                <w:rFonts w:ascii="Palatino Linotype" w:hAnsi="Palatino Linotype"/>
                <w:sz w:val="20"/>
                <w:szCs w:val="20"/>
              </w:rPr>
              <w:t xml:space="preserve">ἐγγύθεν </w:t>
            </w:r>
            <w:r w:rsidR="00BE332F">
              <w:rPr>
                <w:rFonts w:ascii="Palatino Linotype" w:hAnsi="Palatino Linotype"/>
                <w:sz w:val="20"/>
                <w:szCs w:val="20"/>
              </w:rPr>
              <w:t>ἦ</w:t>
            </w:r>
            <w:r w:rsidR="003D2A1F" w:rsidRPr="00BE332F">
              <w:rPr>
                <w:rFonts w:ascii="Palatino Linotype" w:hAnsi="Palatino Linotype"/>
                <w:sz w:val="20"/>
                <w:szCs w:val="20"/>
              </w:rPr>
              <w:t>χον</w:t>
            </w:r>
            <w:r w:rsidR="00BE332F">
              <w:rPr>
                <w:rStyle w:val="Rimandonotaapidipagina"/>
                <w:rFonts w:ascii="Palatino Linotype" w:hAnsi="Palatino Linotype"/>
                <w:sz w:val="20"/>
                <w:szCs w:val="20"/>
              </w:rPr>
              <w:footnoteReference w:id="134"/>
            </w:r>
            <w:r w:rsidR="003D2A1F">
              <w:rPr>
                <w:rFonts w:ascii="Palatino Linotype" w:hAnsi="Palatino Linotype"/>
                <w:sz w:val="20"/>
                <w:szCs w:val="20"/>
              </w:rPr>
              <w:t xml:space="preserve"> ἀκούειν,</w:t>
            </w:r>
          </w:p>
          <w:p w:rsidR="003D2A1F" w:rsidRDefault="00792110" w:rsidP="009F326C">
            <w:pPr>
              <w:spacing w:line="276" w:lineRule="auto"/>
              <w:rPr>
                <w:rFonts w:ascii="Palatino Linotype" w:hAnsi="Palatino Linotype"/>
                <w:sz w:val="20"/>
                <w:szCs w:val="20"/>
              </w:rPr>
            </w:pPr>
            <w:r>
              <w:rPr>
                <w:rFonts w:ascii="Palatino Linotype" w:hAnsi="Palatino Linotype"/>
                <w:sz w:val="20"/>
                <w:szCs w:val="20"/>
              </w:rPr>
              <w:t>ἀτερπ</w:t>
            </w:r>
            <w:r w:rsidR="002926BD">
              <w:rPr>
                <w:rFonts w:ascii="Palatino Linotype" w:hAnsi="Palatino Linotype"/>
                <w:sz w:val="20"/>
                <w:szCs w:val="20"/>
              </w:rPr>
              <w:t>ῆ</w:t>
            </w:r>
            <w:r w:rsidR="002926BD">
              <w:rPr>
                <w:rStyle w:val="Rimandonotaapidipagina"/>
                <w:rFonts w:ascii="Palatino Linotype" w:hAnsi="Palatino Linotype"/>
                <w:sz w:val="20"/>
                <w:szCs w:val="20"/>
              </w:rPr>
              <w:footnoteReference w:id="135"/>
            </w:r>
            <w:r w:rsidR="00C345E4">
              <w:rPr>
                <w:rFonts w:ascii="Palatino Linotype" w:hAnsi="Palatino Linotype"/>
                <w:sz w:val="20"/>
                <w:szCs w:val="20"/>
              </w:rPr>
              <w:t xml:space="preserve"> ψοϕέοισα</w:t>
            </w:r>
            <w:r w:rsidR="00BC18E9">
              <w:rPr>
                <w:rFonts w:ascii="Palatino Linotype" w:hAnsi="Palatino Linotype"/>
                <w:sz w:val="20"/>
                <w:szCs w:val="20"/>
              </w:rPr>
              <w:t>,</w:t>
            </w:r>
            <w:r w:rsidR="00C345E4">
              <w:rPr>
                <w:rFonts w:ascii="Palatino Linotype" w:hAnsi="Palatino Linotype"/>
                <w:sz w:val="20"/>
                <w:szCs w:val="20"/>
              </w:rPr>
              <w:t xml:space="preserve"> τὸν </w:t>
            </w:r>
            <w:r>
              <w:rPr>
                <w:rFonts w:ascii="Palatino Linotype" w:hAnsi="Palatino Linotype"/>
                <w:sz w:val="20"/>
                <w:szCs w:val="20"/>
              </w:rPr>
              <w:t>ἀ</w:t>
            </w:r>
            <w:r w:rsidR="00C345E4" w:rsidRPr="00792110">
              <w:rPr>
                <w:rFonts w:ascii="Palatino Linotype" w:hAnsi="Palatino Linotype"/>
                <w:sz w:val="20"/>
                <w:szCs w:val="20"/>
              </w:rPr>
              <w:t>γρο</w:t>
            </w:r>
            <w:r>
              <w:rPr>
                <w:rFonts w:ascii="Palatino Linotype" w:hAnsi="Palatino Linotype"/>
                <w:sz w:val="20"/>
                <w:szCs w:val="20"/>
              </w:rPr>
              <w:t>ῖ κ’ οὐχὶ</w:t>
            </w:r>
            <w:r>
              <w:rPr>
                <w:rStyle w:val="Rimandonotaapidipagina"/>
                <w:rFonts w:ascii="Palatino Linotype" w:hAnsi="Palatino Linotype"/>
                <w:sz w:val="20"/>
                <w:szCs w:val="20"/>
              </w:rPr>
              <w:t xml:space="preserve"> </w:t>
            </w:r>
            <w:r>
              <w:rPr>
                <w:rStyle w:val="Rimandonotaapidipagina"/>
                <w:rFonts w:ascii="Palatino Linotype" w:hAnsi="Palatino Linotype"/>
                <w:sz w:val="20"/>
                <w:szCs w:val="20"/>
              </w:rPr>
              <w:footnoteReference w:id="136"/>
            </w:r>
            <w:r w:rsidR="00C345E4">
              <w:rPr>
                <w:rFonts w:ascii="Palatino Linotype" w:hAnsi="Palatino Linotype"/>
                <w:sz w:val="20"/>
                <w:szCs w:val="20"/>
              </w:rPr>
              <w:t xml:space="preserve"> </w:t>
            </w:r>
            <w:r w:rsidR="004377E6">
              <w:rPr>
                <w:rFonts w:ascii="Palatino Linotype" w:hAnsi="Palatino Linotype"/>
                <w:sz w:val="20"/>
                <w:szCs w:val="20"/>
              </w:rPr>
              <w:t>ταράσσει.</w:t>
            </w:r>
          </w:p>
          <w:p w:rsidR="00B21EE9" w:rsidRPr="00EF6694" w:rsidRDefault="00B21EE9" w:rsidP="009F326C">
            <w:pPr>
              <w:spacing w:line="276" w:lineRule="auto"/>
              <w:rPr>
                <w:sz w:val="20"/>
                <w:szCs w:val="20"/>
              </w:rPr>
            </w:pPr>
          </w:p>
        </w:tc>
        <w:tc>
          <w:tcPr>
            <w:tcW w:w="3828" w:type="dxa"/>
          </w:tcPr>
          <w:p w:rsidR="00086590" w:rsidRPr="008B6F9F" w:rsidRDefault="00CF1B74" w:rsidP="009F326C">
            <w:pPr>
              <w:spacing w:line="276" w:lineRule="auto"/>
            </w:pPr>
            <w:r>
              <w:lastRenderedPageBreak/>
              <w:t>V</w:t>
            </w:r>
          </w:p>
          <w:p w:rsidR="00086590" w:rsidRDefault="00086590" w:rsidP="009F326C">
            <w:pPr>
              <w:spacing w:line="276" w:lineRule="auto"/>
              <w:rPr>
                <w:sz w:val="20"/>
                <w:szCs w:val="20"/>
              </w:rPr>
            </w:pPr>
          </w:p>
          <w:p w:rsidR="009B6279" w:rsidRPr="009B6279" w:rsidRDefault="00086590" w:rsidP="009F326C">
            <w:pPr>
              <w:spacing w:line="276" w:lineRule="auto"/>
              <w:rPr>
                <w:sz w:val="20"/>
                <w:szCs w:val="20"/>
              </w:rPr>
            </w:pPr>
            <w:r>
              <w:rPr>
                <w:sz w:val="20"/>
                <w:szCs w:val="20"/>
              </w:rPr>
              <w:t xml:space="preserve">  </w:t>
            </w:r>
            <w:r w:rsidR="009B6279" w:rsidRPr="009B6279">
              <w:rPr>
                <w:sz w:val="20"/>
                <w:szCs w:val="20"/>
              </w:rPr>
              <w:t>Quando il ceruleo mar soavemente</w:t>
            </w:r>
          </w:p>
          <w:p w:rsidR="009B6279" w:rsidRPr="009B6279" w:rsidRDefault="009B6279" w:rsidP="009F326C">
            <w:pPr>
              <w:spacing w:line="276" w:lineRule="auto"/>
              <w:rPr>
                <w:sz w:val="20"/>
                <w:szCs w:val="20"/>
              </w:rPr>
            </w:pPr>
            <w:r w:rsidRPr="009B6279">
              <w:rPr>
                <w:sz w:val="20"/>
                <w:szCs w:val="20"/>
              </w:rPr>
              <w:t>Increspa il vento, al pigro core io cedo:</w:t>
            </w:r>
          </w:p>
          <w:p w:rsidR="009B6279" w:rsidRPr="009B6279" w:rsidRDefault="009B6279" w:rsidP="009F326C">
            <w:pPr>
              <w:spacing w:line="276" w:lineRule="auto"/>
              <w:rPr>
                <w:sz w:val="20"/>
                <w:szCs w:val="20"/>
              </w:rPr>
            </w:pPr>
            <w:r w:rsidRPr="009B6279">
              <w:rPr>
                <w:sz w:val="20"/>
                <w:szCs w:val="20"/>
              </w:rPr>
              <w:t>La Musa non mi alletta, e al mar tranquillo,</w:t>
            </w:r>
          </w:p>
          <w:p w:rsidR="009B6279" w:rsidRPr="009B6279" w:rsidRDefault="009B6279" w:rsidP="009F326C">
            <w:pPr>
              <w:spacing w:line="276" w:lineRule="auto"/>
              <w:rPr>
                <w:sz w:val="20"/>
                <w:szCs w:val="20"/>
              </w:rPr>
            </w:pPr>
            <w:r w:rsidRPr="009B6279">
              <w:rPr>
                <w:sz w:val="20"/>
                <w:szCs w:val="20"/>
              </w:rPr>
              <w:lastRenderedPageBreak/>
              <w:t>Più che alla Musa, amo sedere accanto.</w:t>
            </w:r>
          </w:p>
          <w:p w:rsidR="009B6279" w:rsidRPr="009B6279" w:rsidRDefault="009B6279" w:rsidP="009F326C">
            <w:pPr>
              <w:spacing w:line="276" w:lineRule="auto"/>
              <w:rPr>
                <w:sz w:val="20"/>
                <w:szCs w:val="20"/>
              </w:rPr>
            </w:pPr>
            <w:r w:rsidRPr="009B6279">
              <w:rPr>
                <w:sz w:val="20"/>
                <w:szCs w:val="20"/>
              </w:rPr>
              <w:t>Ma quando spuma il mar canuto, e l'onda</w:t>
            </w:r>
            <w:r w:rsidR="009821FD">
              <w:rPr>
                <w:sz w:val="20"/>
                <w:szCs w:val="20"/>
              </w:rPr>
              <w:t xml:space="preserve">   5</w:t>
            </w:r>
          </w:p>
          <w:p w:rsidR="009B6279" w:rsidRPr="009B6279" w:rsidRDefault="009B6279" w:rsidP="009F326C">
            <w:pPr>
              <w:spacing w:line="276" w:lineRule="auto"/>
              <w:rPr>
                <w:sz w:val="20"/>
                <w:szCs w:val="20"/>
              </w:rPr>
            </w:pPr>
            <w:r w:rsidRPr="009B6279">
              <w:rPr>
                <w:sz w:val="20"/>
                <w:szCs w:val="20"/>
              </w:rPr>
              <w:t>Gorgoglia, e s'alza strepitosa e cade,</w:t>
            </w:r>
          </w:p>
          <w:p w:rsidR="009B6279" w:rsidRPr="009B6279" w:rsidRDefault="009B6279" w:rsidP="009F326C">
            <w:pPr>
              <w:spacing w:line="276" w:lineRule="auto"/>
              <w:rPr>
                <w:sz w:val="20"/>
                <w:szCs w:val="20"/>
              </w:rPr>
            </w:pPr>
            <w:r w:rsidRPr="009B6279">
              <w:rPr>
                <w:sz w:val="20"/>
                <w:szCs w:val="20"/>
              </w:rPr>
              <w:t>Il suol riguardo, e gli arbori, e dal mare</w:t>
            </w:r>
          </w:p>
          <w:p w:rsidR="009B6279" w:rsidRPr="009B6279" w:rsidRDefault="009B6279" w:rsidP="009F326C">
            <w:pPr>
              <w:spacing w:line="276" w:lineRule="auto"/>
              <w:rPr>
                <w:sz w:val="20"/>
                <w:szCs w:val="20"/>
              </w:rPr>
            </w:pPr>
            <w:r w:rsidRPr="009B6279">
              <w:rPr>
                <w:sz w:val="20"/>
                <w:szCs w:val="20"/>
              </w:rPr>
              <w:t>Lungi men fuggo: allor sicura, e salda</w:t>
            </w:r>
          </w:p>
          <w:p w:rsidR="009B6279" w:rsidRPr="009B6279" w:rsidRDefault="009B6279" w:rsidP="009F326C">
            <w:pPr>
              <w:spacing w:line="276" w:lineRule="auto"/>
              <w:rPr>
                <w:sz w:val="20"/>
                <w:szCs w:val="20"/>
              </w:rPr>
            </w:pPr>
            <w:r w:rsidRPr="009B6279">
              <w:rPr>
                <w:sz w:val="20"/>
                <w:szCs w:val="20"/>
              </w:rPr>
              <w:t>Parmi la terra, allora in selva oscura</w:t>
            </w:r>
          </w:p>
          <w:p w:rsidR="009B6279" w:rsidRPr="009B6279" w:rsidRDefault="009B6279" w:rsidP="009F326C">
            <w:pPr>
              <w:spacing w:line="276" w:lineRule="auto"/>
              <w:rPr>
                <w:sz w:val="20"/>
                <w:szCs w:val="20"/>
              </w:rPr>
            </w:pPr>
            <w:r w:rsidRPr="009B6279">
              <w:rPr>
                <w:sz w:val="20"/>
                <w:szCs w:val="20"/>
              </w:rPr>
              <w:t>Seder m'è grato, mentre canta un pino</w:t>
            </w:r>
            <w:r w:rsidR="009821FD">
              <w:rPr>
                <w:sz w:val="20"/>
                <w:szCs w:val="20"/>
              </w:rPr>
              <w:t xml:space="preserve">       10</w:t>
            </w:r>
          </w:p>
          <w:p w:rsidR="009B6279" w:rsidRPr="009B6279" w:rsidRDefault="009B6279" w:rsidP="009F326C">
            <w:pPr>
              <w:spacing w:line="276" w:lineRule="auto"/>
              <w:rPr>
                <w:sz w:val="20"/>
                <w:szCs w:val="20"/>
              </w:rPr>
            </w:pPr>
            <w:r w:rsidRPr="009B6279">
              <w:rPr>
                <w:sz w:val="20"/>
                <w:szCs w:val="20"/>
              </w:rPr>
              <w:t>Al soffiar di gran vento. Oh quanto è trista</w:t>
            </w:r>
          </w:p>
          <w:p w:rsidR="009B6279" w:rsidRPr="009B6279" w:rsidRDefault="009B6279" w:rsidP="009F326C">
            <w:pPr>
              <w:spacing w:line="276" w:lineRule="auto"/>
              <w:rPr>
                <w:sz w:val="20"/>
                <w:szCs w:val="20"/>
              </w:rPr>
            </w:pPr>
            <w:r w:rsidRPr="009B6279">
              <w:rPr>
                <w:sz w:val="20"/>
                <w:szCs w:val="20"/>
              </w:rPr>
              <w:t>Del pescator la vita, a cui la barca</w:t>
            </w:r>
          </w:p>
          <w:p w:rsidR="009B6279" w:rsidRPr="009B6279" w:rsidRDefault="009B6279" w:rsidP="009F326C">
            <w:pPr>
              <w:spacing w:line="276" w:lineRule="auto"/>
              <w:rPr>
                <w:sz w:val="20"/>
                <w:szCs w:val="20"/>
              </w:rPr>
            </w:pPr>
            <w:r w:rsidRPr="009B6279">
              <w:rPr>
                <w:sz w:val="20"/>
                <w:szCs w:val="20"/>
              </w:rPr>
              <w:t>È casa, e campo il mar infido, e il pesce</w:t>
            </w:r>
          </w:p>
          <w:p w:rsidR="009B6279" w:rsidRPr="009B6279" w:rsidRDefault="009B6279" w:rsidP="009F326C">
            <w:pPr>
              <w:spacing w:line="276" w:lineRule="auto"/>
              <w:rPr>
                <w:sz w:val="20"/>
                <w:szCs w:val="20"/>
              </w:rPr>
            </w:pPr>
            <w:r w:rsidRPr="009B6279">
              <w:rPr>
                <w:sz w:val="20"/>
                <w:szCs w:val="20"/>
              </w:rPr>
              <w:t>È preda incerta! Oh quanto dolcemente</w:t>
            </w:r>
          </w:p>
          <w:p w:rsidR="009B6279" w:rsidRPr="009B6279" w:rsidRDefault="009B6279" w:rsidP="009F326C">
            <w:pPr>
              <w:spacing w:line="276" w:lineRule="auto"/>
              <w:rPr>
                <w:sz w:val="20"/>
                <w:szCs w:val="20"/>
              </w:rPr>
            </w:pPr>
            <w:r w:rsidRPr="009B6279">
              <w:rPr>
                <w:sz w:val="20"/>
                <w:szCs w:val="20"/>
              </w:rPr>
              <w:t>D'un platano chiomato io dormo all'ombra!</w:t>
            </w:r>
          </w:p>
          <w:p w:rsidR="009B6279" w:rsidRPr="009B6279" w:rsidRDefault="009B6279" w:rsidP="009F326C">
            <w:pPr>
              <w:spacing w:line="276" w:lineRule="auto"/>
              <w:rPr>
                <w:sz w:val="20"/>
                <w:szCs w:val="20"/>
              </w:rPr>
            </w:pPr>
            <w:r w:rsidRPr="009B6279">
              <w:rPr>
                <w:sz w:val="20"/>
                <w:szCs w:val="20"/>
              </w:rPr>
              <w:t>Quanto m'è grato il mormorar del rivo</w:t>
            </w:r>
          </w:p>
          <w:p w:rsidR="00086590" w:rsidRPr="00EF6694" w:rsidRDefault="009B6279" w:rsidP="009F326C">
            <w:pPr>
              <w:spacing w:line="276" w:lineRule="auto"/>
              <w:rPr>
                <w:sz w:val="20"/>
                <w:szCs w:val="20"/>
              </w:rPr>
            </w:pPr>
            <w:r w:rsidRPr="009B6279">
              <w:rPr>
                <w:sz w:val="20"/>
                <w:szCs w:val="20"/>
              </w:rPr>
              <w:t>Che mai nel campo il villanel disturba.</w:t>
            </w:r>
            <w:r w:rsidR="009821FD">
              <w:rPr>
                <w:sz w:val="20"/>
                <w:szCs w:val="20"/>
              </w:rPr>
              <w:t xml:space="preserve">      17</w:t>
            </w:r>
          </w:p>
        </w:tc>
      </w:tr>
    </w:tbl>
    <w:p w:rsidR="00086590" w:rsidRDefault="00086590" w:rsidP="007D40D3">
      <w:pPr>
        <w:spacing w:line="360" w:lineRule="auto"/>
        <w:jc w:val="both"/>
      </w:pPr>
    </w:p>
    <w:p w:rsidR="00333838" w:rsidRDefault="00BF1CAF" w:rsidP="007D40D3">
      <w:pPr>
        <w:spacing w:line="360" w:lineRule="auto"/>
        <w:ind w:firstLine="709"/>
        <w:jc w:val="both"/>
      </w:pPr>
      <w:r>
        <w:t>Que</w:t>
      </w:r>
      <w:r w:rsidR="003373BD">
        <w:t>st’idillio, tanto osannato dal</w:t>
      </w:r>
      <w:r>
        <w:t xml:space="preserve"> </w:t>
      </w:r>
      <w:r w:rsidR="00926814">
        <w:t>De Sanctis</w:t>
      </w:r>
      <w:r>
        <w:t xml:space="preserve"> perché costituirebbe </w:t>
      </w:r>
      <w:r w:rsidR="00926814">
        <w:t xml:space="preserve">a suo avviso </w:t>
      </w:r>
      <w:r>
        <w:t>la prima prova dei modi poetici leopardiani</w:t>
      </w:r>
      <w:r w:rsidR="00873C47">
        <w:rPr>
          <w:rStyle w:val="Rimandonotaapidipagina"/>
        </w:rPr>
        <w:footnoteReference w:id="137"/>
      </w:r>
      <w:r>
        <w:t>, che di lì a poco avrebbero t</w:t>
      </w:r>
      <w:r w:rsidR="00323143">
        <w:t>rovato massima espressione nei “piccoli</w:t>
      </w:r>
      <w:r>
        <w:t xml:space="preserve"> idilli</w:t>
      </w:r>
      <w:r w:rsidR="00323143">
        <w:t>”</w:t>
      </w:r>
      <w:r>
        <w:t xml:space="preserve">, è messo </w:t>
      </w:r>
      <w:r w:rsidR="00926814">
        <w:t xml:space="preserve">di solito </w:t>
      </w:r>
      <w:r>
        <w:t>a confronto</w:t>
      </w:r>
      <w:r w:rsidR="00F15C45">
        <w:t xml:space="preserve"> con </w:t>
      </w:r>
      <w:r w:rsidR="00F15C45" w:rsidRPr="00F15C45">
        <w:rPr>
          <w:i/>
        </w:rPr>
        <w:t>L’infinito</w:t>
      </w:r>
      <w:r w:rsidR="00F15C45">
        <w:t xml:space="preserve"> per il tema e per la struttura</w:t>
      </w:r>
      <w:r w:rsidR="00697053">
        <w:rPr>
          <w:rStyle w:val="Rimandonotaapidipagina"/>
        </w:rPr>
        <w:footnoteReference w:id="138"/>
      </w:r>
      <w:r w:rsidR="00F15C45">
        <w:t xml:space="preserve">, come possibile motore dell’ispirazione di Leopardi nell’atto del concepimento, qualche anno più tardi, di quel momento </w:t>
      </w:r>
      <w:r w:rsidR="003F3C85">
        <w:t xml:space="preserve">tanto alto </w:t>
      </w:r>
      <w:r w:rsidR="00333838">
        <w:t xml:space="preserve">di poesia. </w:t>
      </w:r>
    </w:p>
    <w:p w:rsidR="007D7D47" w:rsidRDefault="00006C09" w:rsidP="00E97326">
      <w:pPr>
        <w:spacing w:line="360" w:lineRule="auto"/>
        <w:ind w:firstLine="709"/>
        <w:jc w:val="both"/>
      </w:pPr>
      <w:r>
        <w:lastRenderedPageBreak/>
        <w:t>In apertura balza subito agli occhi l’</w:t>
      </w:r>
      <w:r w:rsidRPr="00006C09">
        <w:rPr>
          <w:i/>
        </w:rPr>
        <w:t>enjambement</w:t>
      </w:r>
      <w:r>
        <w:t xml:space="preserve"> che spezza il primo verso greco e il diverso ordine dei costituenti della frase che risponde alla struttura </w:t>
      </w:r>
      <w:r w:rsidRPr="001E2A82">
        <w:t>del</w:t>
      </w:r>
      <w:r w:rsidRPr="00006C09">
        <w:rPr>
          <w:color w:val="FF0000"/>
        </w:rPr>
        <w:t xml:space="preserve"> </w:t>
      </w:r>
      <w:r w:rsidR="001E2A82" w:rsidRPr="001E2A82">
        <w:rPr>
          <w:rFonts w:ascii="Palatino Linotype" w:hAnsi="Palatino Linotype"/>
        </w:rPr>
        <w:t>τὰν ϕρένα τὰν δειλὰν ἐρεθίζομαι</w:t>
      </w:r>
      <w:r w:rsidRPr="00006C09">
        <w:rPr>
          <w:color w:val="FF0000"/>
        </w:rPr>
        <w:t xml:space="preserve"> </w:t>
      </w:r>
      <w:r>
        <w:t xml:space="preserve">del v. 2: infatti la congiunzione temporale </w:t>
      </w:r>
      <w:r w:rsidRPr="00006C09">
        <w:rPr>
          <w:rFonts w:ascii="Palatino Linotype" w:hAnsi="Palatino Linotype"/>
        </w:rPr>
        <w:t>ὅταν</w:t>
      </w:r>
      <w:r>
        <w:rPr>
          <w:rFonts w:ascii="Palatino Linotype" w:hAnsi="Palatino Linotype"/>
          <w:sz w:val="20"/>
          <w:szCs w:val="20"/>
        </w:rPr>
        <w:t xml:space="preserve"> </w:t>
      </w:r>
      <w:r>
        <w:t xml:space="preserve">è posta da Leopardi all’inizio del v. 1, </w:t>
      </w:r>
      <w:r w:rsidRPr="00006C09">
        <w:rPr>
          <w:i/>
        </w:rPr>
        <w:t>Quando</w:t>
      </w:r>
      <w:r>
        <w:t xml:space="preserve">, e il verbo è anticipato rispetto al soggetto </w:t>
      </w:r>
      <w:r w:rsidRPr="00006C09">
        <w:rPr>
          <w:rFonts w:ascii="Palatino Linotype" w:hAnsi="Palatino Linotype"/>
        </w:rPr>
        <w:t>ὤνεμος</w:t>
      </w:r>
      <w:r>
        <w:t xml:space="preserve">; la seconda parte del v. 2, che nel greco si trova in </w:t>
      </w:r>
      <w:r w:rsidRPr="00006C09">
        <w:rPr>
          <w:i/>
        </w:rPr>
        <w:t>enjambement</w:t>
      </w:r>
      <w:r>
        <w:rPr>
          <w:i/>
        </w:rPr>
        <w:t xml:space="preserve"> </w:t>
      </w:r>
      <w:r>
        <w:t>con la prima del v. 3, è ricongiunta dal traduttore</w:t>
      </w:r>
      <w:r w:rsidR="00A812C4">
        <w:t xml:space="preserve"> all’inizio del v. 3, </w:t>
      </w:r>
      <w:r w:rsidR="00A812C4" w:rsidRPr="00A812C4">
        <w:rPr>
          <w:i/>
        </w:rPr>
        <w:t>La Musa non mi alletta</w:t>
      </w:r>
      <w:r>
        <w:t>, a differenza del Pagnini</w:t>
      </w:r>
      <w:r w:rsidR="00E97326">
        <w:t>, che in questo luogo è più fedele alla struttura dell’originale</w:t>
      </w:r>
      <w:r w:rsidR="007D7D47">
        <w:t>:</w:t>
      </w:r>
      <w:r w:rsidR="007D7D47" w:rsidRPr="007D7D47">
        <w:rPr>
          <w:i/>
        </w:rPr>
        <w:t xml:space="preserve"> </w:t>
      </w:r>
      <w:r w:rsidR="007D7D47" w:rsidRPr="001A4B44">
        <w:rPr>
          <w:i/>
        </w:rPr>
        <w:t>n</w:t>
      </w:r>
      <w:r w:rsidR="007D7D47">
        <w:rPr>
          <w:i/>
        </w:rPr>
        <w:t>è</w:t>
      </w:r>
      <w:r w:rsidR="007D7D47" w:rsidRPr="001A4B44">
        <w:rPr>
          <w:i/>
        </w:rPr>
        <w:t xml:space="preserve"> la Musa allora / Emmi gradita</w:t>
      </w:r>
      <w:r w:rsidR="007D7D47">
        <w:rPr>
          <w:rStyle w:val="Rimandonotaapidipagina"/>
        </w:rPr>
        <w:footnoteReference w:id="139"/>
      </w:r>
      <w:r w:rsidR="00E97326">
        <w:t>.</w:t>
      </w:r>
    </w:p>
    <w:p w:rsidR="00F15C45" w:rsidRDefault="006839B1" w:rsidP="007D40D3">
      <w:pPr>
        <w:spacing w:line="360" w:lineRule="auto"/>
        <w:jc w:val="both"/>
      </w:pPr>
      <w:r>
        <w:t>Al v. 4 della versione leopardiana la reiterazione</w:t>
      </w:r>
      <w:r w:rsidR="00D142F8">
        <w:t xml:space="preserve"> </w:t>
      </w:r>
      <w:r>
        <w:t xml:space="preserve">del concetto </w:t>
      </w:r>
      <w:r w:rsidR="00D142F8">
        <w:t xml:space="preserve">per </w:t>
      </w:r>
      <w:r>
        <w:t xml:space="preserve">mezzo della </w:t>
      </w:r>
      <w:r w:rsidR="00D142F8">
        <w:t xml:space="preserve">giunta </w:t>
      </w:r>
      <w:r w:rsidR="00D142F8" w:rsidRPr="00D142F8">
        <w:rPr>
          <w:i/>
        </w:rPr>
        <w:t>Più che alla Musa</w:t>
      </w:r>
      <w:r>
        <w:t>, amplificazione</w:t>
      </w:r>
      <w:r w:rsidR="00D142F8">
        <w:t xml:space="preserve"> </w:t>
      </w:r>
      <w:r w:rsidR="00176592">
        <w:t>a mio avviso</w:t>
      </w:r>
      <w:r>
        <w:t xml:space="preserve"> troppo ridondante</w:t>
      </w:r>
      <w:r w:rsidR="00D142F8">
        <w:t xml:space="preserve"> del testo di partenza</w:t>
      </w:r>
      <w:r w:rsidR="00DD0691">
        <w:t xml:space="preserve">, rallenta </w:t>
      </w:r>
      <w:r w:rsidR="00972388">
        <w:t>il procedere del</w:t>
      </w:r>
      <w:r w:rsidR="00B90779">
        <w:t>la seconda parte del</w:t>
      </w:r>
      <w:r w:rsidR="00EA234A">
        <w:t xml:space="preserve"> v. 3 dell’originale,</w:t>
      </w:r>
      <w:r w:rsidR="00972388">
        <w:t xml:space="preserve"> </w:t>
      </w:r>
      <w:r>
        <w:rPr>
          <w:rFonts w:ascii="Palatino Linotype" w:hAnsi="Palatino Linotype"/>
        </w:rPr>
        <w:t>ποθέ</w:t>
      </w:r>
      <w:r w:rsidR="00972388">
        <w:rPr>
          <w:rFonts w:ascii="Palatino Linotype" w:hAnsi="Palatino Linotype"/>
        </w:rPr>
        <w:t xml:space="preserve">ει δὲ </w:t>
      </w:r>
      <w:r w:rsidR="00B90779">
        <w:rPr>
          <w:rFonts w:ascii="Palatino Linotype" w:hAnsi="Palatino Linotype"/>
        </w:rPr>
        <w:t>πολὺ πλέον</w:t>
      </w:r>
      <w:r>
        <w:rPr>
          <w:rFonts w:ascii="Palatino Linotype" w:hAnsi="Palatino Linotype"/>
        </w:rPr>
        <w:t xml:space="preserve">α </w:t>
      </w:r>
      <w:r w:rsidRPr="006839B1">
        <w:rPr>
          <w:rFonts w:ascii="Palatino Linotype" w:hAnsi="Palatino Linotype"/>
        </w:rPr>
        <w:t>μεγάλαν ἅλα</w:t>
      </w:r>
      <w:r w:rsidR="00E436F1">
        <w:t>.</w:t>
      </w:r>
      <w:r w:rsidR="00A91462">
        <w:t xml:space="preserve"> </w:t>
      </w:r>
      <w:r w:rsidR="00031108">
        <w:t xml:space="preserve"> </w:t>
      </w:r>
    </w:p>
    <w:p w:rsidR="00060B20" w:rsidRDefault="00060B20" w:rsidP="00151FF5">
      <w:pPr>
        <w:spacing w:line="360" w:lineRule="auto"/>
        <w:ind w:firstLine="709"/>
        <w:jc w:val="both"/>
      </w:pPr>
      <w:r>
        <w:t xml:space="preserve">Ai vv. 5-6 </w:t>
      </w:r>
      <w:r w:rsidR="00151FF5">
        <w:t xml:space="preserve">si segnalano l’unica resa </w:t>
      </w:r>
      <w:r w:rsidR="00151FF5" w:rsidRPr="00151FF5">
        <w:rPr>
          <w:i/>
        </w:rPr>
        <w:t>l’onda</w:t>
      </w:r>
      <w:r w:rsidR="00151FF5">
        <w:t xml:space="preserve"> per </w:t>
      </w:r>
      <w:r w:rsidR="00890D40" w:rsidRPr="00F9412D">
        <w:rPr>
          <w:rFonts w:ascii="Palatino Linotype" w:hAnsi="Palatino Linotype"/>
        </w:rPr>
        <w:t>ἁ δὲ θάλασσα</w:t>
      </w:r>
      <w:r w:rsidR="00151FF5">
        <w:t xml:space="preserve"> </w:t>
      </w:r>
      <w:r w:rsidR="00890D40">
        <w:t xml:space="preserve">e </w:t>
      </w:r>
      <w:r w:rsidR="00890D40" w:rsidRPr="00535EE0">
        <w:rPr>
          <w:rFonts w:ascii="Palatino Linotype" w:hAnsi="Palatino Linotype"/>
        </w:rPr>
        <w:t>τὰ δὲ κύματα</w:t>
      </w:r>
      <w:r w:rsidR="00890D40">
        <w:rPr>
          <w:rFonts w:ascii="Palatino Linotype" w:hAnsi="Palatino Linotype"/>
          <w:sz w:val="20"/>
          <w:szCs w:val="20"/>
        </w:rPr>
        <w:t xml:space="preserve"> </w:t>
      </w:r>
      <w:r w:rsidR="00151FF5">
        <w:t xml:space="preserve">e </w:t>
      </w:r>
      <w:r>
        <w:t>la dittologia</w:t>
      </w:r>
      <w:r w:rsidR="00151FF5">
        <w:t xml:space="preserve"> </w:t>
      </w:r>
      <w:r w:rsidR="00151FF5" w:rsidRPr="00151FF5">
        <w:rPr>
          <w:i/>
        </w:rPr>
        <w:t>s’alza ... e cade</w:t>
      </w:r>
      <w:r w:rsidR="00151FF5">
        <w:t xml:space="preserve"> per</w:t>
      </w:r>
      <w:r w:rsidR="008E2FE4">
        <w:t xml:space="preserve"> </w:t>
      </w:r>
      <w:r w:rsidR="008E2FE4" w:rsidRPr="00535EE0">
        <w:rPr>
          <w:rFonts w:ascii="Palatino Linotype" w:hAnsi="Palatino Linotype"/>
        </w:rPr>
        <w:t>μεμήνῃ</w:t>
      </w:r>
      <w:r w:rsidR="008E2FE4">
        <w:rPr>
          <w:rFonts w:ascii="Palatino Linotype" w:hAnsi="Palatino Linotype"/>
          <w:sz w:val="20"/>
          <w:szCs w:val="20"/>
        </w:rPr>
        <w:t>.</w:t>
      </w:r>
      <w:r w:rsidR="00151FF5">
        <w:t xml:space="preserve"> </w:t>
      </w:r>
    </w:p>
    <w:p w:rsidR="00395BAA" w:rsidRDefault="0030743E" w:rsidP="00360B67">
      <w:pPr>
        <w:spacing w:line="360" w:lineRule="auto"/>
        <w:ind w:firstLine="709"/>
        <w:jc w:val="both"/>
      </w:pPr>
      <w:r>
        <w:t>Al</w:t>
      </w:r>
      <w:r w:rsidR="0027249E">
        <w:t xml:space="preserve"> v. 7 </w:t>
      </w:r>
      <w:r w:rsidR="00360B67">
        <w:t xml:space="preserve">del greco </w:t>
      </w:r>
      <w:r w:rsidR="00360B67" w:rsidRPr="00360B67">
        <w:rPr>
          <w:i/>
        </w:rPr>
        <w:t>la terra</w:t>
      </w:r>
      <w:r w:rsidR="00360B67">
        <w:t xml:space="preserve"> si contrappone a</w:t>
      </w:r>
      <w:r w:rsidR="00767091">
        <w:t xml:space="preserve">l </w:t>
      </w:r>
      <w:r w:rsidR="00767091" w:rsidRPr="00767091">
        <w:rPr>
          <w:i/>
        </w:rPr>
        <w:t>mar canuto</w:t>
      </w:r>
      <w:r w:rsidR="00767091">
        <w:t xml:space="preserve"> e</w:t>
      </w:r>
      <w:r w:rsidR="00360B67">
        <w:t xml:space="preserve"> </w:t>
      </w:r>
      <w:r w:rsidR="00767091">
        <w:t>al</w:t>
      </w:r>
      <w:r w:rsidR="00360B67" w:rsidRPr="00767091">
        <w:t>l’</w:t>
      </w:r>
      <w:r w:rsidR="00360B67" w:rsidRPr="00360B67">
        <w:rPr>
          <w:i/>
        </w:rPr>
        <w:t>onda</w:t>
      </w:r>
      <w:r w:rsidR="0027249E">
        <w:t xml:space="preserve"> </w:t>
      </w:r>
      <w:r w:rsidR="00360B67">
        <w:t>del v. 5</w:t>
      </w:r>
      <w:r w:rsidR="00535EE0">
        <w:t xml:space="preserve"> del</w:t>
      </w:r>
      <w:r w:rsidR="00E46FB6">
        <w:t xml:space="preserve"> </w:t>
      </w:r>
      <w:r w:rsidR="004D6EA3">
        <w:t>testo leopardiano</w:t>
      </w:r>
      <w:r w:rsidR="0027249E">
        <w:t xml:space="preserve">: </w:t>
      </w:r>
      <w:r w:rsidR="00176592" w:rsidRPr="00176592">
        <w:rPr>
          <w:rFonts w:ascii="Palatino Linotype" w:hAnsi="Palatino Linotype"/>
        </w:rPr>
        <w:t>γᾶ</w:t>
      </w:r>
      <w:r w:rsidR="00176592" w:rsidRPr="00176592">
        <w:t xml:space="preserve"> </w:t>
      </w:r>
      <w:r w:rsidR="00176592">
        <w:rPr>
          <w:rFonts w:ascii="Palatino Linotype" w:hAnsi="Palatino Linotype"/>
        </w:rPr>
        <w:t xml:space="preserve">δέ μοι ἀσπαστά </w:t>
      </w:r>
      <w:r w:rsidR="0027249E">
        <w:t xml:space="preserve">letteralmente </w:t>
      </w:r>
      <w:r w:rsidR="0027249E" w:rsidRPr="0027249E">
        <w:rPr>
          <w:i/>
        </w:rPr>
        <w:t>la terra invece m’è gradita</w:t>
      </w:r>
      <w:r w:rsidR="0027249E">
        <w:t xml:space="preserve">, nella traduzione </w:t>
      </w:r>
      <w:r w:rsidR="0027249E" w:rsidRPr="0027249E">
        <w:rPr>
          <w:i/>
        </w:rPr>
        <w:t xml:space="preserve">allor sicura, e salda </w:t>
      </w:r>
      <w:r w:rsidR="0027249E">
        <w:rPr>
          <w:i/>
        </w:rPr>
        <w:t xml:space="preserve">/ </w:t>
      </w:r>
      <w:r w:rsidR="0027249E" w:rsidRPr="0027249E">
        <w:rPr>
          <w:i/>
        </w:rPr>
        <w:t>parmi la terra</w:t>
      </w:r>
      <w:r w:rsidR="0027249E">
        <w:t xml:space="preserve"> (vv. 8-9) con la dittologia sinonimica per </w:t>
      </w:r>
      <w:r w:rsidR="00176592">
        <w:rPr>
          <w:rFonts w:ascii="Palatino Linotype" w:hAnsi="Palatino Linotype"/>
        </w:rPr>
        <w:t xml:space="preserve">ἀσπαστά </w:t>
      </w:r>
      <w:r w:rsidR="00CD4C43">
        <w:rPr>
          <w:rFonts w:ascii="Palatino Linotype" w:hAnsi="Palatino Linotype"/>
        </w:rPr>
        <w:t xml:space="preserve">(v. 7) </w:t>
      </w:r>
      <w:r w:rsidR="00CD4C43">
        <w:t>rallentata dalla virgola dopo il primo aggettivo</w:t>
      </w:r>
      <w:r w:rsidR="00183984">
        <w:t xml:space="preserve"> e</w:t>
      </w:r>
      <w:r w:rsidR="00382669">
        <w:t>d evidenziata</w:t>
      </w:r>
      <w:r w:rsidR="00183984">
        <w:t xml:space="preserve"> </w:t>
      </w:r>
      <w:r w:rsidR="00CD4C43">
        <w:t>co</w:t>
      </w:r>
      <w:r w:rsidR="00B57D5A">
        <w:t>l ricorso al</w:t>
      </w:r>
      <w:r w:rsidR="00183984">
        <w:t>l’</w:t>
      </w:r>
      <w:r w:rsidR="005A126D" w:rsidRPr="00521A9C">
        <w:rPr>
          <w:i/>
        </w:rPr>
        <w:t>enjanbeme</w:t>
      </w:r>
      <w:r w:rsidR="00183984" w:rsidRPr="00521A9C">
        <w:rPr>
          <w:i/>
        </w:rPr>
        <w:t>nt</w:t>
      </w:r>
      <w:r w:rsidR="00382669">
        <w:t>,</w:t>
      </w:r>
      <w:r w:rsidR="00B57D5A">
        <w:t xml:space="preserve"> </w:t>
      </w:r>
      <w:r w:rsidR="00382669">
        <w:t xml:space="preserve">che </w:t>
      </w:r>
      <w:r w:rsidR="00B57D5A" w:rsidRPr="00382669">
        <w:t xml:space="preserve">– </w:t>
      </w:r>
      <w:r w:rsidR="00382669" w:rsidRPr="00382669">
        <w:t>come</w:t>
      </w:r>
      <w:r w:rsidR="00382669">
        <w:rPr>
          <w:rFonts w:ascii="Palatino Linotype" w:hAnsi="Palatino Linotype"/>
        </w:rPr>
        <w:t xml:space="preserve"> </w:t>
      </w:r>
      <w:r w:rsidR="00B57D5A" w:rsidRPr="00B57D5A">
        <w:t xml:space="preserve">già ai vv. </w:t>
      </w:r>
      <w:r w:rsidR="00CE4FB2">
        <w:t xml:space="preserve">1-2, </w:t>
      </w:r>
      <w:r w:rsidR="00B57D5A" w:rsidRPr="00B57D5A">
        <w:t>5-6 e 7-8</w:t>
      </w:r>
      <w:r w:rsidR="00B57D5A">
        <w:rPr>
          <w:rFonts w:ascii="Palatino Linotype" w:hAnsi="Palatino Linotype"/>
        </w:rPr>
        <w:t xml:space="preserve"> </w:t>
      </w:r>
      <w:r w:rsidR="00B57D5A" w:rsidRPr="00B57D5A">
        <w:t>–</w:t>
      </w:r>
      <w:r w:rsidR="00382669">
        <w:t xml:space="preserve"> spezza anche il ritmo;</w:t>
      </w:r>
      <w:r w:rsidR="00B57D5A">
        <w:t xml:space="preserve"> </w:t>
      </w:r>
      <w:r w:rsidR="00382669">
        <w:t>e con lo stesso scopo è impiegato</w:t>
      </w:r>
      <w:r w:rsidR="00B57D5A">
        <w:t xml:space="preserve"> </w:t>
      </w:r>
      <w:r w:rsidR="00382669">
        <w:t>pure</w:t>
      </w:r>
      <w:r w:rsidR="00B57D5A">
        <w:t xml:space="preserve"> subito dopo</w:t>
      </w:r>
      <w:r w:rsidR="00382669">
        <w:t>, ai vv. 9-10</w:t>
      </w:r>
      <w:r w:rsidR="00B57D5A">
        <w:t xml:space="preserve">, </w:t>
      </w:r>
      <w:r w:rsidR="00B57D5A" w:rsidRPr="00B57D5A">
        <w:rPr>
          <w:i/>
        </w:rPr>
        <w:t>allora in selva oscura / seder m’è grato</w:t>
      </w:r>
      <w:r w:rsidR="00723560">
        <w:t>, dove l</w:t>
      </w:r>
      <w:r w:rsidR="00BE0B0A">
        <w:t xml:space="preserve">’ascendenza dantesca del </w:t>
      </w:r>
      <w:r w:rsidR="00723560">
        <w:t xml:space="preserve">nesso </w:t>
      </w:r>
      <w:r w:rsidR="00BE0B0A" w:rsidRPr="00BE0B0A">
        <w:rPr>
          <w:i/>
        </w:rPr>
        <w:t>selva oscura</w:t>
      </w:r>
      <w:r w:rsidR="00BE0B0A">
        <w:t xml:space="preserve"> </w:t>
      </w:r>
      <w:r w:rsidR="00723560">
        <w:t>è messa in evidenza da</w:t>
      </w:r>
      <w:r w:rsidR="00BE0B0A">
        <w:t xml:space="preserve"> D’Intino</w:t>
      </w:r>
      <w:r w:rsidR="0031206B">
        <w:rPr>
          <w:rStyle w:val="Rimandonotaapidipagina"/>
        </w:rPr>
        <w:footnoteReference w:id="140"/>
      </w:r>
      <w:r w:rsidR="00B57D5A">
        <w:t>.</w:t>
      </w:r>
      <w:r w:rsidR="00813966">
        <w:t xml:space="preserve"> </w:t>
      </w:r>
    </w:p>
    <w:p w:rsidR="0027249E" w:rsidRDefault="00535EE0" w:rsidP="007D40D3">
      <w:pPr>
        <w:spacing w:line="360" w:lineRule="auto"/>
        <w:ind w:firstLine="709"/>
        <w:jc w:val="both"/>
      </w:pPr>
      <w:r>
        <w:t>A proposito de</w:t>
      </w:r>
      <w:r w:rsidR="00395BAA">
        <w:t xml:space="preserve">l v. 10, </w:t>
      </w:r>
      <w:r w:rsidR="00AB3DF3">
        <w:t xml:space="preserve">bisogna segnalare che </w:t>
      </w:r>
      <w:r w:rsidR="00395BAA">
        <w:t>i</w:t>
      </w:r>
      <w:r w:rsidR="00813966">
        <w:t xml:space="preserve">l verbo </w:t>
      </w:r>
      <w:r w:rsidR="00813966" w:rsidRPr="00813966">
        <w:rPr>
          <w:i/>
        </w:rPr>
        <w:t>sedere</w:t>
      </w:r>
      <w:r w:rsidR="00813966">
        <w:t xml:space="preserve">, presente anche al v. 4 della traduzione leopardiana, non </w:t>
      </w:r>
      <w:r>
        <w:t>c’</w:t>
      </w:r>
      <w:r w:rsidR="00813966">
        <w:t xml:space="preserve">è </w:t>
      </w:r>
      <w:r>
        <w:t>invece</w:t>
      </w:r>
      <w:r w:rsidR="00813966">
        <w:t xml:space="preserve"> nel testo greco né nella versione del Pagnini e ricorda, come è stato osservato</w:t>
      </w:r>
      <w:r w:rsidR="00813966">
        <w:rPr>
          <w:rStyle w:val="Rimandonotaapidipagina"/>
        </w:rPr>
        <w:footnoteReference w:id="141"/>
      </w:r>
      <w:r w:rsidR="00813966">
        <w:t xml:space="preserve">, il </w:t>
      </w:r>
      <w:r w:rsidR="00813966" w:rsidRPr="00813966">
        <w:rPr>
          <w:i/>
        </w:rPr>
        <w:t>sedendo e mirando</w:t>
      </w:r>
      <w:r w:rsidR="00813966">
        <w:t xml:space="preserve"> (v. </w:t>
      </w:r>
      <w:r w:rsidR="00813966">
        <w:lastRenderedPageBreak/>
        <w:t>4) dell’</w:t>
      </w:r>
      <w:r w:rsidR="00813966" w:rsidRPr="00813966">
        <w:rPr>
          <w:i/>
        </w:rPr>
        <w:t>Infinito</w:t>
      </w:r>
      <w:r w:rsidR="001E7EDA" w:rsidRPr="001E7EDA">
        <w:rPr>
          <w:rStyle w:val="Rimandonotaapidipagina"/>
        </w:rPr>
        <w:footnoteReference w:id="142"/>
      </w:r>
      <w:r w:rsidR="00813966">
        <w:t>;</w:t>
      </w:r>
      <w:r w:rsidR="00335ED9">
        <w:t xml:space="preserve"> ma tutto l’emistichio ha </w:t>
      </w:r>
      <w:r w:rsidR="00551B48">
        <w:t xml:space="preserve">per la struttura, e non solo per il sintagma sinonimico </w:t>
      </w:r>
      <w:r w:rsidR="00551B48" w:rsidRPr="00551B48">
        <w:rPr>
          <w:i/>
        </w:rPr>
        <w:t>m’è dolce</w:t>
      </w:r>
      <w:r w:rsidR="00551B48" w:rsidRPr="00551B48">
        <w:rPr>
          <w:rStyle w:val="Rimandonotaapidipagina"/>
        </w:rPr>
        <w:footnoteReference w:id="143"/>
      </w:r>
      <w:r w:rsidR="00551B48">
        <w:t xml:space="preserve">, una stretta relazione col v. 15 dell’idillio del 1819: infatti due infiniti entrambi tronchi, </w:t>
      </w:r>
      <w:r w:rsidR="00551B48" w:rsidRPr="00551B48">
        <w:rPr>
          <w:i/>
        </w:rPr>
        <w:t xml:space="preserve">seder </w:t>
      </w:r>
      <w:r w:rsidR="00551B48" w:rsidRPr="00551B48">
        <w:t>e</w:t>
      </w:r>
      <w:r w:rsidR="00551B48" w:rsidRPr="00551B48">
        <w:rPr>
          <w:i/>
        </w:rPr>
        <w:t xml:space="preserve"> naufragar</w:t>
      </w:r>
      <w:r w:rsidR="00EA0CC2">
        <w:t>, fungono da soggetti</w:t>
      </w:r>
      <w:r>
        <w:t xml:space="preserve"> dei predicati nominali</w:t>
      </w:r>
      <w:r w:rsidR="00551B48">
        <w:t xml:space="preserve"> </w:t>
      </w:r>
      <w:r w:rsidR="00551B48" w:rsidRPr="00551B48">
        <w:rPr>
          <w:i/>
        </w:rPr>
        <w:t>è grato</w:t>
      </w:r>
      <w:r w:rsidR="00551B48">
        <w:t xml:space="preserve"> ed </w:t>
      </w:r>
      <w:r w:rsidR="00551B48" w:rsidRPr="00551B48">
        <w:rPr>
          <w:i/>
        </w:rPr>
        <w:t>è dolce</w:t>
      </w:r>
      <w:r w:rsidR="00551B48">
        <w:t xml:space="preserve">, e il pronome personale </w:t>
      </w:r>
      <w:r w:rsidR="00A33335">
        <w:t xml:space="preserve">cade al centro con l’unica differenza che nel quinto </w:t>
      </w:r>
      <w:r w:rsidR="007B354A">
        <w:t xml:space="preserve">idillio </w:t>
      </w:r>
      <w:r w:rsidR="00A33335">
        <w:t>di Mosco viene a trovarsi in 3</w:t>
      </w:r>
      <w:r w:rsidR="00A33335" w:rsidRPr="00A33335">
        <w:rPr>
          <w:vertAlign w:val="superscript"/>
        </w:rPr>
        <w:t>a</w:t>
      </w:r>
      <w:r w:rsidR="00A33335">
        <w:t xml:space="preserve"> sede, nell’</w:t>
      </w:r>
      <w:r w:rsidR="00A33335" w:rsidRPr="00A33335">
        <w:rPr>
          <w:i/>
        </w:rPr>
        <w:t>Infinito</w:t>
      </w:r>
      <w:r w:rsidR="00A33335">
        <w:t xml:space="preserve"> in 5</w:t>
      </w:r>
      <w:r w:rsidR="00A33335" w:rsidRPr="00A33335">
        <w:rPr>
          <w:vertAlign w:val="superscript"/>
        </w:rPr>
        <w:t>a</w:t>
      </w:r>
      <w:r w:rsidR="00C3656B">
        <w:rPr>
          <w:rStyle w:val="Rimandonotaapidipagina"/>
        </w:rPr>
        <w:footnoteReference w:id="144"/>
      </w:r>
      <w:r w:rsidR="00A33335">
        <w:t>.</w:t>
      </w:r>
      <w:r w:rsidR="007E2F65">
        <w:t xml:space="preserve"> Simile costruzione abbiamo al v. 16, dove è riproposto il sintagma </w:t>
      </w:r>
      <w:r w:rsidR="007E2F65" w:rsidRPr="007E2F65">
        <w:rPr>
          <w:i/>
        </w:rPr>
        <w:t>m’è grato</w:t>
      </w:r>
      <w:r w:rsidR="007E2F65">
        <w:t xml:space="preserve">, </w:t>
      </w:r>
      <w:r w:rsidR="00FC43CB">
        <w:t xml:space="preserve">col pronome </w:t>
      </w:r>
      <w:r w:rsidR="007E2F65">
        <w:t>di nuovo in 3</w:t>
      </w:r>
      <w:r w:rsidR="007E2F65" w:rsidRPr="00A33335">
        <w:rPr>
          <w:vertAlign w:val="superscript"/>
        </w:rPr>
        <w:t>a</w:t>
      </w:r>
      <w:r w:rsidR="007E2F65">
        <w:t xml:space="preserve"> sede, e dove il verbo ha per soggetto </w:t>
      </w:r>
      <w:r w:rsidR="0086034D">
        <w:t>(qui pos</w:t>
      </w:r>
      <w:r w:rsidR="00CE2F37">
        <w:t xml:space="preserve">posto) </w:t>
      </w:r>
      <w:r w:rsidR="007E2F65">
        <w:t xml:space="preserve">di nuovo un infinito tronco, </w:t>
      </w:r>
      <w:r w:rsidR="007E2F65" w:rsidRPr="00CE2F37">
        <w:rPr>
          <w:i/>
        </w:rPr>
        <w:t>il mormorar</w:t>
      </w:r>
      <w:r w:rsidR="00CE2F37">
        <w:t xml:space="preserve">, che costituisce, potremmo dire, una sorta di verbalizzazione di </w:t>
      </w:r>
      <w:r w:rsidR="000F50A7">
        <w:rPr>
          <w:rFonts w:ascii="Palatino Linotype" w:hAnsi="Palatino Linotype"/>
        </w:rPr>
        <w:t>ἦ</w:t>
      </w:r>
      <w:r w:rsidR="00CE2F37">
        <w:rPr>
          <w:rFonts w:ascii="Palatino Linotype" w:hAnsi="Palatino Linotype"/>
        </w:rPr>
        <w:t xml:space="preserve">χον </w:t>
      </w:r>
      <w:r w:rsidR="00CE2F37" w:rsidRPr="00CE2F37">
        <w:t xml:space="preserve">(v. 12): il testo greco dice infatti letteralmente </w:t>
      </w:r>
      <w:r w:rsidR="00CE2F37" w:rsidRPr="00CE2F37">
        <w:rPr>
          <w:i/>
        </w:rPr>
        <w:t>e m’è grato ascoltare il vicino marmorio della fonte</w:t>
      </w:r>
      <w:r w:rsidR="00CE2F37" w:rsidRPr="00CE2F37">
        <w:t xml:space="preserve">, </w:t>
      </w:r>
      <w:r w:rsidR="00E6790C">
        <w:t xml:space="preserve">ma la mediazione uditiva è eliminata da Leopardi a favore, </w:t>
      </w:r>
      <w:r w:rsidR="00AB3DF3">
        <w:t xml:space="preserve">si deve </w:t>
      </w:r>
      <w:r w:rsidR="00E6790C">
        <w:t>qui riconoscerlo, di u</w:t>
      </w:r>
      <w:r w:rsidR="00C86D40">
        <w:t>na maggiore poeticità del verso, nonché di una maggiore sonorità grazie alla consonanza della liquida: gRato ... moRmoRaR ... Rivo.</w:t>
      </w:r>
    </w:p>
    <w:p w:rsidR="002D1944" w:rsidRPr="007213E0" w:rsidRDefault="002D1944" w:rsidP="007D40D3">
      <w:pPr>
        <w:spacing w:line="360" w:lineRule="auto"/>
        <w:ind w:firstLine="709"/>
        <w:jc w:val="both"/>
      </w:pPr>
      <w:r>
        <w:t xml:space="preserve">Procedendo a ritroso, gli altri luoghi in cui Leopardi si discosta dal testo di partenza sono: ai vv. 14-15 il passaggio dall’aggettivo </w:t>
      </w:r>
      <w:r>
        <w:rPr>
          <w:rFonts w:ascii="Palatino Linotype" w:hAnsi="Palatino Linotype"/>
        </w:rPr>
        <w:t xml:space="preserve">γλυκὺς </w:t>
      </w:r>
      <w:r w:rsidRPr="002D1944">
        <w:t xml:space="preserve">(v. 11) all’avverbio </w:t>
      </w:r>
      <w:r w:rsidRPr="002D1944">
        <w:rPr>
          <w:i/>
        </w:rPr>
        <w:t>dolcemente</w:t>
      </w:r>
      <w:r w:rsidRPr="002D1944">
        <w:t xml:space="preserve"> e </w:t>
      </w:r>
      <w:r>
        <w:t xml:space="preserve">dal sostantivo </w:t>
      </w:r>
      <w:r>
        <w:rPr>
          <w:rFonts w:ascii="Palatino Linotype" w:hAnsi="Palatino Linotype"/>
        </w:rPr>
        <w:t>ὕπνος</w:t>
      </w:r>
      <w:r>
        <w:t xml:space="preserve"> </w:t>
      </w:r>
      <w:r w:rsidR="00395BAA">
        <w:t xml:space="preserve">(v. 11) </w:t>
      </w:r>
      <w:r>
        <w:t>al verbo (</w:t>
      </w:r>
      <w:r w:rsidRPr="002D1944">
        <w:rPr>
          <w:i/>
        </w:rPr>
        <w:t>io</w:t>
      </w:r>
      <w:r>
        <w:t xml:space="preserve">) </w:t>
      </w:r>
      <w:r w:rsidRPr="002D1944">
        <w:rPr>
          <w:i/>
        </w:rPr>
        <w:t>dormo</w:t>
      </w:r>
      <w:r w:rsidR="00AC6FED">
        <w:t xml:space="preserve">; </w:t>
      </w:r>
      <w:r w:rsidR="0040009D">
        <w:t xml:space="preserve">al v. 13 la scelta di tradurre </w:t>
      </w:r>
      <w:r w:rsidR="0040009D">
        <w:rPr>
          <w:rFonts w:ascii="Palatino Linotype" w:hAnsi="Palatino Linotype"/>
        </w:rPr>
        <w:t xml:space="preserve">καὶ πόνος ἐστὶ θάλασσα </w:t>
      </w:r>
      <w:r w:rsidR="0040009D" w:rsidRPr="0040009D">
        <w:t>(v. 10</w:t>
      </w:r>
      <w:r w:rsidR="00B650A8">
        <w:t xml:space="preserve">, letteralmente </w:t>
      </w:r>
      <w:r w:rsidR="00B650A8" w:rsidRPr="00B650A8">
        <w:rPr>
          <w:i/>
        </w:rPr>
        <w:t>e il mare è sofferenza</w:t>
      </w:r>
      <w:r w:rsidR="0040009D" w:rsidRPr="0040009D">
        <w:t xml:space="preserve">) con </w:t>
      </w:r>
      <w:r w:rsidR="0040009D" w:rsidRPr="0040009D">
        <w:rPr>
          <w:i/>
        </w:rPr>
        <w:t>e campo il mar infido</w:t>
      </w:r>
      <w:r w:rsidR="00535EE0">
        <w:t>,</w:t>
      </w:r>
      <w:r w:rsidR="0040009D" w:rsidRPr="0040009D">
        <w:t xml:space="preserve"> probabilmente</w:t>
      </w:r>
      <w:r w:rsidR="0040009D">
        <w:t xml:space="preserve"> dettata dalla volontà di esplicitare la similitudine in corso tra il pescatore e il contadino</w:t>
      </w:r>
      <w:r w:rsidR="00F20A4B">
        <w:t xml:space="preserve"> </w:t>
      </w:r>
      <w:r w:rsidR="00F20A4B" w:rsidRPr="00B57D5A">
        <w:t>–</w:t>
      </w:r>
      <w:r w:rsidR="00F20A4B">
        <w:t xml:space="preserve"> tanto che il </w:t>
      </w:r>
      <w:r w:rsidR="00F20A4B" w:rsidRPr="00F20A4B">
        <w:rPr>
          <w:i/>
        </w:rPr>
        <w:t>campo</w:t>
      </w:r>
      <w:r w:rsidR="00F20A4B">
        <w:t xml:space="preserve"> come luogo di serenità </w:t>
      </w:r>
      <w:r w:rsidR="000F09FC">
        <w:t xml:space="preserve">per il contadino </w:t>
      </w:r>
      <w:r w:rsidR="00F20A4B">
        <w:t xml:space="preserve">ritorna nell’ultimo verso </w:t>
      </w:r>
      <w:r w:rsidR="00F20A4B" w:rsidRPr="00B57D5A">
        <w:t>–</w:t>
      </w:r>
      <w:r w:rsidR="00B650A8">
        <w:t xml:space="preserve"> </w:t>
      </w:r>
      <w:r w:rsidR="006B47E2">
        <w:t xml:space="preserve">e l’aggettivo </w:t>
      </w:r>
      <w:r w:rsidR="006B47E2" w:rsidRPr="006B47E2">
        <w:rPr>
          <w:i/>
        </w:rPr>
        <w:t>infido</w:t>
      </w:r>
      <w:r w:rsidR="00CE3F82">
        <w:t>, assente nel testo greco,</w:t>
      </w:r>
      <w:r w:rsidR="006B47E2">
        <w:t xml:space="preserve"> inasprisce la tristezza della condizione del pescatore</w:t>
      </w:r>
      <w:r w:rsidR="00CE3F82">
        <w:t xml:space="preserve">, già enfatizzata nella traduzione dalla esclamazione </w:t>
      </w:r>
      <w:r w:rsidR="00CE3F82" w:rsidRPr="00CE3F82">
        <w:rPr>
          <w:i/>
        </w:rPr>
        <w:t>Oh quanto è trista / Del pescator la vita, ...!</w:t>
      </w:r>
      <w:r w:rsidR="00CE3F82">
        <w:t xml:space="preserve"> (vv. 11-12), alla quale è simmetrica, ma di significato opposto, la doppia esclamazione dei vv. 14-17, </w:t>
      </w:r>
      <w:r w:rsidR="00CE3F82" w:rsidRPr="00CE3F82">
        <w:rPr>
          <w:i/>
        </w:rPr>
        <w:t>Oh quanto dolcemente / D’un platano chiomato io dormo all’ombra! ...</w:t>
      </w:r>
      <w:r w:rsidR="00CE3F82">
        <w:t xml:space="preserve">, così che la contrapposizione tra le due condizioni, quella del pescatore e quella del contadino, risulta marcata, </w:t>
      </w:r>
      <w:r w:rsidR="00CE3F82">
        <w:lastRenderedPageBreak/>
        <w:t>com’è pure del resto sottolineata nel testo greco dall’</w:t>
      </w:r>
      <w:r w:rsidR="00CE3F82" w:rsidRPr="00CE3F82">
        <w:rPr>
          <w:rFonts w:ascii="Palatino Linotype" w:hAnsi="Palatino Linotype"/>
        </w:rPr>
        <w:t>αὐτὰρ</w:t>
      </w:r>
      <w:r w:rsidR="00CE3F82">
        <w:rPr>
          <w:rFonts w:ascii="Palatino Linotype" w:hAnsi="Palatino Linotype"/>
          <w:sz w:val="20"/>
          <w:szCs w:val="20"/>
        </w:rPr>
        <w:t xml:space="preserve"> </w:t>
      </w:r>
      <w:r w:rsidR="00CE3F82">
        <w:t>(v. 11) in posizione forte</w:t>
      </w:r>
      <w:r w:rsidR="006B47E2">
        <w:t>.</w:t>
      </w:r>
      <w:r w:rsidR="00CE3F82">
        <w:t xml:space="preserve"> </w:t>
      </w:r>
      <w:r w:rsidR="009F6F6A">
        <w:t xml:space="preserve">Infine, tornando al </w:t>
      </w:r>
      <w:r w:rsidR="009F6F6A" w:rsidRPr="009F6F6A">
        <w:rPr>
          <w:i/>
        </w:rPr>
        <w:t>mar infido</w:t>
      </w:r>
      <w:r w:rsidR="009F6F6A">
        <w:t xml:space="preserve"> (v. 13), è possibile notare che Leopardi ha</w:t>
      </w:r>
      <w:r w:rsidR="007213E0">
        <w:t xml:space="preserve"> sottinteso in verbo </w:t>
      </w:r>
      <w:r w:rsidR="007213E0" w:rsidRPr="007213E0">
        <w:rPr>
          <w:i/>
        </w:rPr>
        <w:t>essere</w:t>
      </w:r>
      <w:r w:rsidR="007213E0">
        <w:t xml:space="preserve"> dell’originale, </w:t>
      </w:r>
      <w:r w:rsidR="007213E0" w:rsidRPr="007213E0">
        <w:rPr>
          <w:i/>
        </w:rPr>
        <w:t>e campo il mar infido</w:t>
      </w:r>
      <w:r w:rsidR="00E859AB">
        <w:t xml:space="preserve"> per </w:t>
      </w:r>
      <w:r w:rsidR="00E859AB" w:rsidRPr="00E859AB">
        <w:rPr>
          <w:rFonts w:ascii="Palatino Linotype" w:hAnsi="Palatino Linotype"/>
        </w:rPr>
        <w:t>καὶ πόνος ἐστὶ θάλασσα</w:t>
      </w:r>
      <w:r w:rsidR="00584A58">
        <w:rPr>
          <w:rFonts w:ascii="Palatino Linotype" w:hAnsi="Palatino Linotype"/>
        </w:rPr>
        <w:t xml:space="preserve"> </w:t>
      </w:r>
      <w:r w:rsidR="00584A58" w:rsidRPr="00584A58">
        <w:t>(v. 10)</w:t>
      </w:r>
      <w:r w:rsidR="007213E0">
        <w:t>, e l’ha invece posto</w:t>
      </w:r>
      <w:r w:rsidR="00741E31">
        <w:t>, in entrambi i casi in posizione forte,</w:t>
      </w:r>
      <w:r w:rsidR="007213E0">
        <w:t xml:space="preserve"> là dove nell’originale è solo sottinteso: </w:t>
      </w:r>
      <w:r w:rsidR="007213E0" w:rsidRPr="007213E0">
        <w:rPr>
          <w:i/>
        </w:rPr>
        <w:t>a cui la barca / È casa</w:t>
      </w:r>
      <w:r w:rsidR="007213E0">
        <w:t xml:space="preserve"> (vv. 12-13)</w:t>
      </w:r>
      <w:r w:rsidR="00E859AB">
        <w:t xml:space="preserve"> per </w:t>
      </w:r>
      <w:r w:rsidR="00E859AB" w:rsidRPr="00E859AB">
        <w:rPr>
          <w:rFonts w:ascii="Palatino Linotype" w:hAnsi="Palatino Linotype"/>
        </w:rPr>
        <w:t>ᾧ δόμος ἁ ναῦς</w:t>
      </w:r>
      <w:r w:rsidR="00E859AB">
        <w:rPr>
          <w:rFonts w:ascii="Palatino Linotype" w:hAnsi="Palatino Linotype"/>
        </w:rPr>
        <w:t xml:space="preserve"> </w:t>
      </w:r>
      <w:r w:rsidR="00E859AB" w:rsidRPr="00584A58">
        <w:t>(</w:t>
      </w:r>
      <w:r w:rsidR="00584A58" w:rsidRPr="00584A58">
        <w:t>v. 9</w:t>
      </w:r>
      <w:r w:rsidR="00E859AB" w:rsidRPr="00584A58">
        <w:t>)</w:t>
      </w:r>
      <w:r w:rsidR="007213E0">
        <w:t xml:space="preserve">, </w:t>
      </w:r>
      <w:r w:rsidR="007213E0" w:rsidRPr="007213E0">
        <w:rPr>
          <w:i/>
        </w:rPr>
        <w:t>e il pesce / È preda incerta</w:t>
      </w:r>
      <w:r w:rsidR="007213E0">
        <w:t xml:space="preserve"> (vv. 13-14)</w:t>
      </w:r>
      <w:r w:rsidR="00E859AB">
        <w:t xml:space="preserve"> per </w:t>
      </w:r>
      <w:r w:rsidR="00420201" w:rsidRPr="00420201">
        <w:rPr>
          <w:rFonts w:ascii="Palatino Linotype" w:hAnsi="Palatino Linotype"/>
        </w:rPr>
        <w:t>καὶ ἰχθῦς ἀπλανῶς</w:t>
      </w:r>
      <w:r w:rsidR="00420201" w:rsidRPr="00420201">
        <w:t xml:space="preserve"> </w:t>
      </w:r>
      <w:r w:rsidR="00420201" w:rsidRPr="00420201">
        <w:rPr>
          <w:rFonts w:ascii="Palatino Linotype" w:hAnsi="Palatino Linotype"/>
        </w:rPr>
        <w:t>ἄγρα</w:t>
      </w:r>
      <w:r w:rsidR="00420201">
        <w:t xml:space="preserve"> </w:t>
      </w:r>
      <w:r w:rsidR="00E859AB">
        <w:t xml:space="preserve">(v. </w:t>
      </w:r>
      <w:r w:rsidR="00584A58">
        <w:t>10</w:t>
      </w:r>
      <w:r w:rsidR="00E859AB">
        <w:t>)</w:t>
      </w:r>
      <w:r w:rsidR="00741E31">
        <w:t xml:space="preserve">, creando per di più una simmetria tra il </w:t>
      </w:r>
      <w:r w:rsidR="00741E31" w:rsidRPr="00741E31">
        <w:rPr>
          <w:i/>
        </w:rPr>
        <w:t>mar infido</w:t>
      </w:r>
      <w:r w:rsidR="00741E31">
        <w:t xml:space="preserve"> e la </w:t>
      </w:r>
      <w:r w:rsidR="00741E31" w:rsidRPr="00741E31">
        <w:rPr>
          <w:i/>
        </w:rPr>
        <w:t>preda incerta</w:t>
      </w:r>
      <w:r w:rsidR="00741E31">
        <w:t xml:space="preserve"> (sost. + agg.) che nell’originale è assente.</w:t>
      </w:r>
    </w:p>
    <w:p w:rsidR="005E1EAD" w:rsidRDefault="005E1EAD" w:rsidP="007D40D3">
      <w:pPr>
        <w:spacing w:line="360" w:lineRule="auto"/>
        <w:ind w:firstLine="709"/>
        <w:jc w:val="both"/>
      </w:pPr>
    </w:p>
    <w:p w:rsidR="00C643DE" w:rsidRDefault="00B6747C" w:rsidP="007D40D3">
      <w:pPr>
        <w:spacing w:line="360" w:lineRule="auto"/>
        <w:jc w:val="center"/>
      </w:pPr>
      <w:r>
        <w:t>***</w:t>
      </w:r>
    </w:p>
    <w:p w:rsidR="00BE2667" w:rsidRDefault="00BE2667" w:rsidP="007D40D3">
      <w:pPr>
        <w:spacing w:line="360" w:lineRule="auto"/>
        <w:jc w:val="both"/>
      </w:pPr>
    </w:p>
    <w:p w:rsidR="006B0DD7" w:rsidRDefault="006B0DD7" w:rsidP="006B0DD7">
      <w:pPr>
        <w:spacing w:line="360" w:lineRule="auto"/>
        <w:ind w:firstLine="709"/>
        <w:jc w:val="both"/>
      </w:pPr>
      <w:r>
        <w:t>Nella tabella che segue sono stati messi in evidenza altri nessi o scelte lessicali partico</w:t>
      </w:r>
      <w:r w:rsidR="002E79D0">
        <w:t>lari operate da Leopardi, tratti anche</w:t>
      </w:r>
      <w:r>
        <w:t xml:space="preserve"> da altri componimenti non analizzati </w:t>
      </w:r>
      <w:r w:rsidR="00900B2F">
        <w:t xml:space="preserve">e </w:t>
      </w:r>
      <w:r>
        <w:t xml:space="preserve">appartenenti </w:t>
      </w:r>
      <w:r w:rsidR="00900B2F">
        <w:t xml:space="preserve">sempre </w:t>
      </w:r>
      <w:r>
        <w:t xml:space="preserve">agli </w:t>
      </w:r>
      <w:r w:rsidRPr="006B0DD7">
        <w:rPr>
          <w:i/>
        </w:rPr>
        <w:t>Scherzi</w:t>
      </w:r>
      <w:r>
        <w:t xml:space="preserve"> e agli </w:t>
      </w:r>
      <w:r w:rsidRPr="00900B2F">
        <w:rPr>
          <w:i/>
        </w:rPr>
        <w:t>Idilli</w:t>
      </w:r>
      <w:r w:rsidR="00900B2F">
        <w:t>, al fine di mostrarne il possibile rapporto con la tradizione letteraria italiana e meglio individuare le coordinate del vasto e ingente bagaglio poetico leopardiano</w:t>
      </w:r>
      <w:r w:rsidR="00254E22">
        <w:t>, nonostante la sua giovane età al tempo di queste prime traduzioni</w:t>
      </w:r>
      <w:r w:rsidR="00900B2F">
        <w:t>.</w:t>
      </w:r>
      <w:r w:rsidR="00254E22">
        <w:t xml:space="preserve"> In nota, eventualmente, si indicheranno le opere presenti nel Catalogo della Biblioteca Leopardi.</w:t>
      </w:r>
    </w:p>
    <w:p w:rsidR="00346FA4" w:rsidRDefault="00346FA4" w:rsidP="00944532">
      <w:pPr>
        <w:spacing w:line="360" w:lineRule="auto"/>
        <w:jc w:val="both"/>
      </w:pPr>
    </w:p>
    <w:tbl>
      <w:tblPr>
        <w:tblW w:w="0" w:type="auto"/>
        <w:jc w:val="center"/>
        <w:tblInd w:w="-1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559"/>
        <w:gridCol w:w="2123"/>
        <w:gridCol w:w="3646"/>
      </w:tblGrid>
      <w:tr w:rsidR="00341052" w:rsidRPr="00765150" w:rsidTr="000F7E4C">
        <w:trPr>
          <w:jc w:val="center"/>
        </w:trPr>
        <w:tc>
          <w:tcPr>
            <w:tcW w:w="2559" w:type="dxa"/>
          </w:tcPr>
          <w:p w:rsidR="00341052" w:rsidRPr="00765150" w:rsidRDefault="00341052" w:rsidP="0014746A">
            <w:pPr>
              <w:spacing w:line="276" w:lineRule="auto"/>
              <w:rPr>
                <w:sz w:val="22"/>
                <w:szCs w:val="22"/>
              </w:rPr>
            </w:pPr>
          </w:p>
          <w:p w:rsidR="00341052" w:rsidRPr="00765150" w:rsidRDefault="008E3BD8" w:rsidP="0014746A">
            <w:pPr>
              <w:spacing w:line="276" w:lineRule="auto"/>
              <w:jc w:val="center"/>
              <w:rPr>
                <w:sz w:val="22"/>
                <w:szCs w:val="22"/>
              </w:rPr>
            </w:pPr>
            <w:r w:rsidRPr="00765150">
              <w:rPr>
                <w:sz w:val="22"/>
                <w:szCs w:val="22"/>
              </w:rPr>
              <w:t>TESTO GRECO</w:t>
            </w:r>
          </w:p>
        </w:tc>
        <w:tc>
          <w:tcPr>
            <w:tcW w:w="2123" w:type="dxa"/>
          </w:tcPr>
          <w:p w:rsidR="00341052" w:rsidRPr="00765150" w:rsidRDefault="00341052" w:rsidP="0014746A">
            <w:pPr>
              <w:spacing w:line="276" w:lineRule="auto"/>
              <w:jc w:val="center"/>
              <w:rPr>
                <w:sz w:val="22"/>
                <w:szCs w:val="22"/>
              </w:rPr>
            </w:pPr>
            <w:r w:rsidRPr="00765150">
              <w:rPr>
                <w:b/>
                <w:sz w:val="22"/>
                <w:szCs w:val="22"/>
              </w:rPr>
              <w:t xml:space="preserve">SCHERZI </w:t>
            </w:r>
            <w:r w:rsidR="0014746A">
              <w:rPr>
                <w:b/>
                <w:sz w:val="22"/>
                <w:szCs w:val="22"/>
              </w:rPr>
              <w:t>LEOPARDIANI</w:t>
            </w:r>
          </w:p>
        </w:tc>
        <w:tc>
          <w:tcPr>
            <w:tcW w:w="3646" w:type="dxa"/>
          </w:tcPr>
          <w:p w:rsidR="00341052" w:rsidRPr="00765150" w:rsidRDefault="00341052" w:rsidP="0014746A">
            <w:pPr>
              <w:spacing w:line="276" w:lineRule="auto"/>
              <w:jc w:val="center"/>
              <w:rPr>
                <w:sz w:val="22"/>
                <w:szCs w:val="22"/>
              </w:rPr>
            </w:pPr>
            <w:r w:rsidRPr="00765150">
              <w:rPr>
                <w:sz w:val="22"/>
                <w:szCs w:val="22"/>
              </w:rPr>
              <w:t>ECHI DELLA TRADIZIONE LETTERARIA ITALIANA</w:t>
            </w:r>
          </w:p>
        </w:tc>
      </w:tr>
      <w:tr w:rsidR="00341052" w:rsidRPr="00765150" w:rsidTr="000F7E4C">
        <w:trPr>
          <w:jc w:val="center"/>
        </w:trPr>
        <w:tc>
          <w:tcPr>
            <w:tcW w:w="2559" w:type="dxa"/>
          </w:tcPr>
          <w:p w:rsidR="00341052" w:rsidRPr="00091251" w:rsidRDefault="00341052" w:rsidP="0014746A">
            <w:pPr>
              <w:spacing w:line="276" w:lineRule="auto"/>
              <w:rPr>
                <w:sz w:val="22"/>
                <w:szCs w:val="22"/>
              </w:rPr>
            </w:pPr>
            <w:r w:rsidRPr="00091251">
              <w:rPr>
                <w:b/>
                <w:sz w:val="22"/>
                <w:szCs w:val="22"/>
              </w:rPr>
              <w:t>Anacreonte</w:t>
            </w:r>
            <w:r w:rsidR="00445094">
              <w:rPr>
                <w:b/>
                <w:sz w:val="22"/>
                <w:szCs w:val="22"/>
              </w:rPr>
              <w:t xml:space="preserve"> </w:t>
            </w:r>
            <w:r w:rsidR="00445094">
              <w:rPr>
                <w:sz w:val="22"/>
                <w:szCs w:val="22"/>
              </w:rPr>
              <w:t>(XXX)</w:t>
            </w:r>
            <w:r w:rsidR="000A592C" w:rsidRPr="00091251">
              <w:rPr>
                <w:sz w:val="22"/>
                <w:szCs w:val="22"/>
              </w:rPr>
              <w:t xml:space="preserve">, </w:t>
            </w:r>
            <w:r w:rsidR="00091251" w:rsidRPr="00091251">
              <w:rPr>
                <w:i/>
                <w:sz w:val="22"/>
                <w:szCs w:val="22"/>
              </w:rPr>
              <w:t>Le Odi di Anacreonte</w:t>
            </w:r>
            <w:r w:rsidR="00091251" w:rsidRPr="00091251">
              <w:rPr>
                <w:sz w:val="22"/>
                <w:szCs w:val="22"/>
              </w:rPr>
              <w:t>, cit.</w:t>
            </w:r>
            <w:r w:rsidRPr="00091251">
              <w:rPr>
                <w:sz w:val="22"/>
                <w:szCs w:val="22"/>
              </w:rPr>
              <w:t xml:space="preserve">, </w:t>
            </w:r>
            <w:r w:rsidR="00091251">
              <w:rPr>
                <w:sz w:val="22"/>
                <w:szCs w:val="22"/>
              </w:rPr>
              <w:t xml:space="preserve">v. </w:t>
            </w:r>
            <w:r w:rsidRPr="00091251">
              <w:rPr>
                <w:sz w:val="22"/>
                <w:szCs w:val="22"/>
              </w:rPr>
              <w:t xml:space="preserve">5: </w:t>
            </w:r>
            <w:r w:rsidRPr="00765150">
              <w:rPr>
                <w:rFonts w:ascii="Palatino Linotype" w:hAnsi="Palatino Linotype"/>
                <w:sz w:val="22"/>
                <w:szCs w:val="22"/>
              </w:rPr>
              <w:t>λύτρα</w:t>
            </w:r>
            <w:r w:rsidRPr="00091251">
              <w:rPr>
                <w:rFonts w:ascii="Palatino Linotype" w:hAnsi="Palatino Linotype"/>
                <w:sz w:val="22"/>
                <w:szCs w:val="22"/>
              </w:rPr>
              <w:t xml:space="preserve"> </w:t>
            </w:r>
            <w:r w:rsidRPr="00765150">
              <w:rPr>
                <w:rFonts w:ascii="Palatino Linotype" w:hAnsi="Palatino Linotype"/>
                <w:sz w:val="22"/>
                <w:szCs w:val="22"/>
              </w:rPr>
              <w:t>φέρουσα</w:t>
            </w:r>
            <w:r w:rsidRPr="00091251">
              <w:rPr>
                <w:sz w:val="22"/>
                <w:szCs w:val="22"/>
              </w:rPr>
              <w:t xml:space="preserve"> </w:t>
            </w:r>
          </w:p>
        </w:tc>
        <w:tc>
          <w:tcPr>
            <w:tcW w:w="2123" w:type="dxa"/>
          </w:tcPr>
          <w:p w:rsidR="00341052" w:rsidRPr="00091251" w:rsidRDefault="00341052" w:rsidP="0014746A">
            <w:pPr>
              <w:spacing w:line="276" w:lineRule="auto"/>
              <w:rPr>
                <w:sz w:val="22"/>
                <w:szCs w:val="22"/>
              </w:rPr>
            </w:pPr>
          </w:p>
          <w:p w:rsidR="00341052" w:rsidRPr="00765150" w:rsidRDefault="00341052" w:rsidP="0014746A">
            <w:pPr>
              <w:spacing w:line="276" w:lineRule="auto"/>
              <w:rPr>
                <w:sz w:val="22"/>
                <w:szCs w:val="22"/>
              </w:rPr>
            </w:pPr>
            <w:r w:rsidRPr="00765150">
              <w:rPr>
                <w:sz w:val="22"/>
                <w:szCs w:val="22"/>
              </w:rPr>
              <w:t xml:space="preserve">III, </w:t>
            </w:r>
            <w:r w:rsidR="00F634E4">
              <w:rPr>
                <w:sz w:val="22"/>
                <w:szCs w:val="22"/>
              </w:rPr>
              <w:t xml:space="preserve">v. </w:t>
            </w:r>
            <w:r w:rsidRPr="00765150">
              <w:rPr>
                <w:sz w:val="22"/>
                <w:szCs w:val="22"/>
              </w:rPr>
              <w:t>6: mercè promette</w:t>
            </w:r>
          </w:p>
        </w:tc>
        <w:tc>
          <w:tcPr>
            <w:tcW w:w="3646" w:type="dxa"/>
          </w:tcPr>
          <w:p w:rsidR="00341052" w:rsidRPr="00765150" w:rsidRDefault="00341052" w:rsidP="0014746A">
            <w:pPr>
              <w:spacing w:line="276" w:lineRule="auto"/>
              <w:jc w:val="both"/>
              <w:rPr>
                <w:sz w:val="22"/>
                <w:szCs w:val="22"/>
              </w:rPr>
            </w:pPr>
            <w:r w:rsidRPr="00765150">
              <w:rPr>
                <w:b/>
                <w:sz w:val="22"/>
                <w:szCs w:val="22"/>
              </w:rPr>
              <w:t>METASTASIO</w:t>
            </w:r>
            <w:r w:rsidR="000445DF" w:rsidRPr="000445DF">
              <w:rPr>
                <w:rStyle w:val="Rimandonotaapidipagina"/>
                <w:sz w:val="22"/>
                <w:szCs w:val="22"/>
              </w:rPr>
              <w:footnoteReference w:id="145"/>
            </w:r>
            <w:r w:rsidRPr="00765150">
              <w:rPr>
                <w:sz w:val="22"/>
                <w:szCs w:val="22"/>
              </w:rPr>
              <w:t xml:space="preserve">, </w:t>
            </w:r>
            <w:r w:rsidRPr="00765150">
              <w:rPr>
                <w:i/>
                <w:sz w:val="22"/>
                <w:szCs w:val="22"/>
              </w:rPr>
              <w:t>Cantate e altre poesie</w:t>
            </w:r>
            <w:r w:rsidRPr="00765150">
              <w:rPr>
                <w:sz w:val="22"/>
                <w:szCs w:val="22"/>
              </w:rPr>
              <w:t>, Epitalamio III, 1, 5-6: Questo al duro cultor de' suoi sudori / Sempre larga</w:t>
            </w:r>
            <w:bookmarkStart w:id="8" w:name="1"/>
            <w:bookmarkEnd w:id="8"/>
            <w:r w:rsidRPr="00765150">
              <w:rPr>
                <w:sz w:val="22"/>
                <w:szCs w:val="22"/>
              </w:rPr>
              <w:t> </w:t>
            </w:r>
            <w:r w:rsidRPr="00765150">
              <w:rPr>
                <w:b/>
                <w:bCs/>
                <w:sz w:val="22"/>
                <w:szCs w:val="22"/>
              </w:rPr>
              <w:t>mercé</w:t>
            </w:r>
            <w:r w:rsidRPr="00765150">
              <w:rPr>
                <w:b/>
                <w:sz w:val="22"/>
                <w:szCs w:val="22"/>
              </w:rPr>
              <w:t xml:space="preserve"> </w:t>
            </w:r>
            <w:r w:rsidRPr="00765150">
              <w:rPr>
                <w:b/>
                <w:bCs/>
                <w:sz w:val="22"/>
                <w:szCs w:val="22"/>
              </w:rPr>
              <w:t>promette</w:t>
            </w:r>
            <w:r w:rsidRPr="00765150">
              <w:rPr>
                <w:sz w:val="22"/>
                <w:szCs w:val="22"/>
              </w:rPr>
              <w:t xml:space="preserve"> e rende, [...].</w:t>
            </w:r>
          </w:p>
        </w:tc>
      </w:tr>
      <w:tr w:rsidR="00341052" w:rsidRPr="00765150" w:rsidTr="000F7E4C">
        <w:trPr>
          <w:jc w:val="center"/>
        </w:trPr>
        <w:tc>
          <w:tcPr>
            <w:tcW w:w="2559" w:type="dxa"/>
          </w:tcPr>
          <w:p w:rsidR="00341052" w:rsidRPr="00765150" w:rsidRDefault="00341052" w:rsidP="0014746A">
            <w:pPr>
              <w:spacing w:line="276" w:lineRule="auto"/>
              <w:rPr>
                <w:sz w:val="22"/>
                <w:szCs w:val="22"/>
                <w:lang w:val="el-GR"/>
              </w:rPr>
            </w:pPr>
            <w:r w:rsidRPr="00765150">
              <w:rPr>
                <w:b/>
                <w:sz w:val="22"/>
                <w:szCs w:val="22"/>
              </w:rPr>
              <w:t>Anacreonte</w:t>
            </w:r>
            <w:r w:rsidR="00445094">
              <w:rPr>
                <w:b/>
                <w:sz w:val="22"/>
                <w:szCs w:val="22"/>
              </w:rPr>
              <w:t xml:space="preserve"> </w:t>
            </w:r>
            <w:r w:rsidR="00445094">
              <w:rPr>
                <w:sz w:val="22"/>
                <w:szCs w:val="22"/>
              </w:rPr>
              <w:t>(XLIV)</w:t>
            </w:r>
            <w:r w:rsidR="000A592C">
              <w:rPr>
                <w:sz w:val="22"/>
                <w:szCs w:val="22"/>
              </w:rPr>
              <w:t xml:space="preserve">, </w:t>
            </w:r>
            <w:r w:rsidR="00091251" w:rsidRPr="00091251">
              <w:rPr>
                <w:i/>
                <w:sz w:val="22"/>
                <w:szCs w:val="22"/>
              </w:rPr>
              <w:t>Le Odi di Anacreonte</w:t>
            </w:r>
            <w:r w:rsidR="00091251" w:rsidRPr="00091251">
              <w:rPr>
                <w:sz w:val="22"/>
                <w:szCs w:val="22"/>
              </w:rPr>
              <w:t>, cit.</w:t>
            </w:r>
            <w:r w:rsidRPr="00765150">
              <w:rPr>
                <w:sz w:val="22"/>
                <w:szCs w:val="22"/>
                <w:lang w:val="el-GR"/>
              </w:rPr>
              <w:t xml:space="preserve">, </w:t>
            </w:r>
            <w:r w:rsidR="00091251">
              <w:rPr>
                <w:sz w:val="22"/>
                <w:szCs w:val="22"/>
              </w:rPr>
              <w:t xml:space="preserve">v. </w:t>
            </w:r>
            <w:r w:rsidRPr="00765150">
              <w:rPr>
                <w:sz w:val="22"/>
                <w:szCs w:val="22"/>
                <w:lang w:val="el-GR"/>
              </w:rPr>
              <w:t xml:space="preserve">4: </w:t>
            </w:r>
            <w:r w:rsidRPr="00765150">
              <w:rPr>
                <w:rFonts w:ascii="Palatino Linotype" w:hAnsi="Palatino Linotype"/>
                <w:sz w:val="22"/>
                <w:szCs w:val="22"/>
                <w:lang w:val="el-GR"/>
              </w:rPr>
              <w:t>περί τοῖς καλοῖς ποδίσκοις</w:t>
            </w:r>
          </w:p>
        </w:tc>
        <w:tc>
          <w:tcPr>
            <w:tcW w:w="2123" w:type="dxa"/>
          </w:tcPr>
          <w:p w:rsidR="00341052" w:rsidRPr="00765150" w:rsidRDefault="00341052" w:rsidP="0014746A">
            <w:pPr>
              <w:spacing w:line="276" w:lineRule="auto"/>
              <w:rPr>
                <w:sz w:val="22"/>
                <w:szCs w:val="22"/>
                <w:lang w:val="el-GR"/>
              </w:rPr>
            </w:pPr>
          </w:p>
          <w:p w:rsidR="00341052" w:rsidRPr="00765150" w:rsidRDefault="00341052" w:rsidP="0014746A">
            <w:pPr>
              <w:spacing w:line="276" w:lineRule="auto"/>
              <w:rPr>
                <w:sz w:val="22"/>
                <w:szCs w:val="22"/>
              </w:rPr>
            </w:pPr>
            <w:r w:rsidRPr="00765150">
              <w:rPr>
                <w:sz w:val="22"/>
                <w:szCs w:val="22"/>
              </w:rPr>
              <w:t xml:space="preserve">V, </w:t>
            </w:r>
            <w:r w:rsidR="00F634E4">
              <w:rPr>
                <w:sz w:val="22"/>
                <w:szCs w:val="22"/>
              </w:rPr>
              <w:t xml:space="preserve">v. </w:t>
            </w:r>
            <w:r w:rsidRPr="00765150">
              <w:rPr>
                <w:sz w:val="22"/>
                <w:szCs w:val="22"/>
              </w:rPr>
              <w:t xml:space="preserve">3: </w:t>
            </w:r>
            <w:r w:rsidR="002312E8">
              <w:rPr>
                <w:sz w:val="22"/>
                <w:szCs w:val="22"/>
              </w:rPr>
              <w:t xml:space="preserve">il </w:t>
            </w:r>
            <w:r w:rsidRPr="00765150">
              <w:rPr>
                <w:sz w:val="22"/>
                <w:szCs w:val="22"/>
              </w:rPr>
              <w:t>vago piè</w:t>
            </w:r>
          </w:p>
        </w:tc>
        <w:tc>
          <w:tcPr>
            <w:tcW w:w="3646" w:type="dxa"/>
          </w:tcPr>
          <w:p w:rsidR="00732E47" w:rsidRDefault="00341052" w:rsidP="0014746A">
            <w:pPr>
              <w:spacing w:line="276" w:lineRule="auto"/>
              <w:jc w:val="both"/>
              <w:rPr>
                <w:sz w:val="22"/>
                <w:szCs w:val="22"/>
              </w:rPr>
            </w:pPr>
            <w:r w:rsidRPr="00765150">
              <w:rPr>
                <w:b/>
                <w:sz w:val="22"/>
                <w:szCs w:val="22"/>
              </w:rPr>
              <w:t>Tansillo</w:t>
            </w:r>
            <w:r w:rsidRPr="00765150">
              <w:rPr>
                <w:sz w:val="22"/>
                <w:szCs w:val="22"/>
              </w:rPr>
              <w:t xml:space="preserve">, </w:t>
            </w:r>
            <w:r w:rsidRPr="00765150">
              <w:rPr>
                <w:i/>
                <w:sz w:val="22"/>
                <w:szCs w:val="22"/>
              </w:rPr>
              <w:t>Canzoniere</w:t>
            </w:r>
            <w:r w:rsidRPr="00765150">
              <w:rPr>
                <w:sz w:val="22"/>
                <w:szCs w:val="22"/>
              </w:rPr>
              <w:t xml:space="preserve">, </w:t>
            </w:r>
            <w:r w:rsidRPr="00765150">
              <w:rPr>
                <w:i/>
                <w:sz w:val="22"/>
                <w:szCs w:val="22"/>
              </w:rPr>
              <w:t>Sestina</w:t>
            </w:r>
            <w:r w:rsidR="00FD2E3B" w:rsidRPr="00765150">
              <w:rPr>
                <w:i/>
                <w:sz w:val="22"/>
                <w:szCs w:val="22"/>
              </w:rPr>
              <w:t xml:space="preserve">: </w:t>
            </w:r>
            <w:r w:rsidR="00F60E93" w:rsidRPr="00765150">
              <w:rPr>
                <w:sz w:val="22"/>
                <w:szCs w:val="22"/>
              </w:rPr>
              <w:t xml:space="preserve">se, quand'io pòsi </w:t>
            </w:r>
            <w:r w:rsidR="00F60E93" w:rsidRPr="002312E8">
              <w:rPr>
                <w:b/>
                <w:sz w:val="22"/>
                <w:szCs w:val="22"/>
              </w:rPr>
              <w:t>il</w:t>
            </w:r>
            <w:r w:rsidRPr="00765150">
              <w:rPr>
                <w:sz w:val="22"/>
                <w:szCs w:val="22"/>
              </w:rPr>
              <w:t> </w:t>
            </w:r>
            <w:r w:rsidRPr="00765150">
              <w:rPr>
                <w:b/>
                <w:bCs/>
                <w:sz w:val="22"/>
                <w:szCs w:val="22"/>
              </w:rPr>
              <w:t>vago</w:t>
            </w:r>
            <w:r w:rsidRPr="00765150">
              <w:rPr>
                <w:sz w:val="22"/>
                <w:szCs w:val="22"/>
              </w:rPr>
              <w:t xml:space="preserve"> </w:t>
            </w:r>
            <w:r w:rsidRPr="00765150">
              <w:rPr>
                <w:b/>
                <w:bCs/>
                <w:sz w:val="22"/>
                <w:szCs w:val="22"/>
              </w:rPr>
              <w:t>piè</w:t>
            </w:r>
            <w:r w:rsidRPr="00765150">
              <w:rPr>
                <w:sz w:val="22"/>
                <w:szCs w:val="22"/>
              </w:rPr>
              <w:t xml:space="preserve"> su l'onde, / la fede non</w:t>
            </w:r>
            <w:r w:rsidR="00732E47" w:rsidRPr="00765150">
              <w:rPr>
                <w:sz w:val="22"/>
                <w:szCs w:val="22"/>
              </w:rPr>
              <w:t xml:space="preserve"> fuggì da l'altrui seno, [...].</w:t>
            </w:r>
          </w:p>
          <w:p w:rsidR="0021794F" w:rsidRPr="00765150" w:rsidRDefault="0021794F" w:rsidP="0014746A">
            <w:pPr>
              <w:spacing w:line="276" w:lineRule="auto"/>
              <w:jc w:val="both"/>
              <w:rPr>
                <w:sz w:val="22"/>
                <w:szCs w:val="22"/>
              </w:rPr>
            </w:pPr>
          </w:p>
          <w:p w:rsidR="00341052" w:rsidRPr="00765150" w:rsidRDefault="00341052" w:rsidP="0014746A">
            <w:pPr>
              <w:spacing w:line="276" w:lineRule="auto"/>
              <w:jc w:val="both"/>
              <w:rPr>
                <w:sz w:val="22"/>
                <w:szCs w:val="22"/>
              </w:rPr>
            </w:pPr>
            <w:r w:rsidRPr="00765150">
              <w:rPr>
                <w:sz w:val="22"/>
                <w:szCs w:val="22"/>
              </w:rPr>
              <w:t>Altre occorrenze</w:t>
            </w:r>
            <w:r w:rsidR="00732E47" w:rsidRPr="00765150">
              <w:rPr>
                <w:sz w:val="22"/>
                <w:szCs w:val="22"/>
              </w:rPr>
              <w:t xml:space="preserve"> in Tansillo</w:t>
            </w:r>
            <w:r w:rsidRPr="00765150">
              <w:rPr>
                <w:sz w:val="22"/>
                <w:szCs w:val="22"/>
              </w:rPr>
              <w:t>.</w:t>
            </w:r>
          </w:p>
          <w:p w:rsidR="00341052" w:rsidRPr="00765150" w:rsidRDefault="00341052" w:rsidP="0014746A">
            <w:pPr>
              <w:spacing w:line="276" w:lineRule="auto"/>
              <w:jc w:val="both"/>
              <w:rPr>
                <w:sz w:val="22"/>
                <w:szCs w:val="22"/>
              </w:rPr>
            </w:pPr>
            <w:r w:rsidRPr="00765150">
              <w:rPr>
                <w:b/>
                <w:sz w:val="22"/>
                <w:szCs w:val="22"/>
              </w:rPr>
              <w:lastRenderedPageBreak/>
              <w:t>T. TASSO</w:t>
            </w:r>
            <w:r w:rsidRPr="00765150">
              <w:rPr>
                <w:sz w:val="22"/>
                <w:szCs w:val="22"/>
              </w:rPr>
              <w:t xml:space="preserve">, </w:t>
            </w:r>
            <w:r w:rsidRPr="00765150">
              <w:rPr>
                <w:i/>
                <w:sz w:val="22"/>
                <w:szCs w:val="22"/>
              </w:rPr>
              <w:t>Rime eteree</w:t>
            </w:r>
            <w:r w:rsidRPr="00765150">
              <w:rPr>
                <w:sz w:val="22"/>
                <w:szCs w:val="22"/>
              </w:rPr>
              <w:t>, XL</w:t>
            </w:r>
            <w:r w:rsidR="00F60E93" w:rsidRPr="00765150">
              <w:rPr>
                <w:sz w:val="22"/>
                <w:szCs w:val="22"/>
              </w:rPr>
              <w:t>, vv. 3-4: [...] con</w:t>
            </w:r>
            <w:r w:rsidRPr="00765150">
              <w:rPr>
                <w:sz w:val="22"/>
                <w:szCs w:val="22"/>
              </w:rPr>
              <w:t> </w:t>
            </w:r>
            <w:r w:rsidRPr="00765150">
              <w:rPr>
                <w:b/>
                <w:bCs/>
                <w:sz w:val="22"/>
                <w:szCs w:val="22"/>
              </w:rPr>
              <w:t>vago</w:t>
            </w:r>
            <w:r w:rsidRPr="00765150">
              <w:rPr>
                <w:sz w:val="22"/>
                <w:szCs w:val="22"/>
              </w:rPr>
              <w:t xml:space="preserve"> </w:t>
            </w:r>
            <w:r w:rsidRPr="00765150">
              <w:rPr>
                <w:b/>
                <w:bCs/>
                <w:sz w:val="22"/>
                <w:szCs w:val="22"/>
              </w:rPr>
              <w:t>piè</w:t>
            </w:r>
            <w:r w:rsidRPr="00765150">
              <w:rPr>
                <w:sz w:val="22"/>
                <w:szCs w:val="22"/>
              </w:rPr>
              <w:t>, per questo instabil campo / de la mondana e paludosa valle, [...].</w:t>
            </w:r>
          </w:p>
          <w:p w:rsidR="00341052" w:rsidRPr="00765150" w:rsidRDefault="00341052" w:rsidP="0014746A">
            <w:pPr>
              <w:spacing w:line="276" w:lineRule="auto"/>
              <w:jc w:val="both"/>
              <w:rPr>
                <w:sz w:val="22"/>
                <w:szCs w:val="22"/>
              </w:rPr>
            </w:pPr>
          </w:p>
          <w:p w:rsidR="00732E47" w:rsidRPr="00765150" w:rsidRDefault="00341052" w:rsidP="0014746A">
            <w:pPr>
              <w:spacing w:line="276" w:lineRule="auto"/>
              <w:jc w:val="both"/>
              <w:rPr>
                <w:sz w:val="22"/>
                <w:szCs w:val="22"/>
              </w:rPr>
            </w:pPr>
            <w:r w:rsidRPr="00765150">
              <w:rPr>
                <w:b/>
                <w:sz w:val="22"/>
                <w:szCs w:val="22"/>
              </w:rPr>
              <w:t>MARINO</w:t>
            </w:r>
            <w:r w:rsidRPr="00765150">
              <w:rPr>
                <w:sz w:val="22"/>
                <w:szCs w:val="22"/>
              </w:rPr>
              <w:t xml:space="preserve">, </w:t>
            </w:r>
            <w:r w:rsidRPr="00765150">
              <w:rPr>
                <w:i/>
                <w:sz w:val="22"/>
                <w:szCs w:val="22"/>
              </w:rPr>
              <w:t>Adone</w:t>
            </w:r>
            <w:r w:rsidRPr="00765150">
              <w:rPr>
                <w:sz w:val="22"/>
                <w:szCs w:val="22"/>
              </w:rPr>
              <w:t xml:space="preserve">, IV, 92, 7-8: Vaga con gli occhi e </w:t>
            </w:r>
            <w:r w:rsidRPr="002312E8">
              <w:rPr>
                <w:b/>
                <w:sz w:val="22"/>
                <w:szCs w:val="22"/>
              </w:rPr>
              <w:t>'l</w:t>
            </w:r>
            <w:r w:rsidRPr="00765150">
              <w:rPr>
                <w:b/>
                <w:sz w:val="22"/>
                <w:szCs w:val="22"/>
              </w:rPr>
              <w:t> </w:t>
            </w:r>
            <w:r w:rsidRPr="00765150">
              <w:rPr>
                <w:b/>
                <w:bCs/>
                <w:sz w:val="22"/>
                <w:szCs w:val="22"/>
              </w:rPr>
              <w:t>vago</w:t>
            </w:r>
            <w:r w:rsidRPr="00765150">
              <w:rPr>
                <w:b/>
                <w:sz w:val="22"/>
                <w:szCs w:val="22"/>
              </w:rPr>
              <w:t xml:space="preserve"> </w:t>
            </w:r>
            <w:r w:rsidRPr="00765150">
              <w:rPr>
                <w:b/>
                <w:bCs/>
                <w:sz w:val="22"/>
                <w:szCs w:val="22"/>
              </w:rPr>
              <w:t>piè</w:t>
            </w:r>
            <w:r w:rsidRPr="00765150">
              <w:rPr>
                <w:b/>
                <w:sz w:val="22"/>
                <w:szCs w:val="22"/>
              </w:rPr>
              <w:t xml:space="preserve"> </w:t>
            </w:r>
            <w:r w:rsidRPr="00765150">
              <w:rPr>
                <w:sz w:val="22"/>
                <w:szCs w:val="22"/>
              </w:rPr>
              <w:t xml:space="preserve">raggira, / tutto </w:t>
            </w:r>
            <w:r w:rsidR="00732E47" w:rsidRPr="00765150">
              <w:rPr>
                <w:sz w:val="22"/>
                <w:szCs w:val="22"/>
              </w:rPr>
              <w:t>insomma possiede e nessun mira.</w:t>
            </w:r>
          </w:p>
          <w:p w:rsidR="00341052" w:rsidRPr="00765150" w:rsidRDefault="00341052" w:rsidP="0014746A">
            <w:pPr>
              <w:spacing w:line="276" w:lineRule="auto"/>
              <w:jc w:val="both"/>
              <w:rPr>
                <w:sz w:val="22"/>
                <w:szCs w:val="22"/>
              </w:rPr>
            </w:pPr>
            <w:r w:rsidRPr="00765150">
              <w:rPr>
                <w:sz w:val="22"/>
                <w:szCs w:val="22"/>
              </w:rPr>
              <w:t>Altre occorrenze</w:t>
            </w:r>
            <w:r w:rsidR="00732E47" w:rsidRPr="00765150">
              <w:rPr>
                <w:sz w:val="22"/>
                <w:szCs w:val="22"/>
              </w:rPr>
              <w:t xml:space="preserve"> nell’</w:t>
            </w:r>
            <w:r w:rsidR="00732E47" w:rsidRPr="00765150">
              <w:rPr>
                <w:i/>
                <w:sz w:val="22"/>
                <w:szCs w:val="22"/>
              </w:rPr>
              <w:t>Adone</w:t>
            </w:r>
            <w:r w:rsidR="00732E47" w:rsidRPr="00765150">
              <w:rPr>
                <w:sz w:val="22"/>
                <w:szCs w:val="22"/>
              </w:rPr>
              <w:t xml:space="preserve"> e</w:t>
            </w:r>
            <w:r w:rsidRPr="00765150">
              <w:rPr>
                <w:sz w:val="22"/>
                <w:szCs w:val="22"/>
              </w:rPr>
              <w:t xml:space="preserve"> anche ne </w:t>
            </w:r>
            <w:r w:rsidRPr="00765150">
              <w:rPr>
                <w:i/>
                <w:sz w:val="22"/>
                <w:szCs w:val="22"/>
              </w:rPr>
              <w:t>La</w:t>
            </w:r>
            <w:r w:rsidRPr="00765150">
              <w:rPr>
                <w:sz w:val="22"/>
                <w:szCs w:val="22"/>
              </w:rPr>
              <w:t xml:space="preserve"> </w:t>
            </w:r>
            <w:r w:rsidRPr="00765150">
              <w:rPr>
                <w:i/>
                <w:sz w:val="22"/>
                <w:szCs w:val="22"/>
              </w:rPr>
              <w:t>sampogna</w:t>
            </w:r>
            <w:r w:rsidR="00CA0A94" w:rsidRPr="00765150">
              <w:rPr>
                <w:sz w:val="22"/>
                <w:szCs w:val="22"/>
              </w:rPr>
              <w:t xml:space="preserve"> del</w:t>
            </w:r>
            <w:r w:rsidR="007B2EB9" w:rsidRPr="00765150">
              <w:rPr>
                <w:sz w:val="22"/>
                <w:szCs w:val="22"/>
              </w:rPr>
              <w:t xml:space="preserve"> Marino</w:t>
            </w:r>
            <w:r w:rsidRPr="00765150">
              <w:rPr>
                <w:sz w:val="22"/>
                <w:szCs w:val="22"/>
              </w:rPr>
              <w:t>.</w:t>
            </w:r>
          </w:p>
        </w:tc>
      </w:tr>
      <w:tr w:rsidR="00341052" w:rsidRPr="00765150" w:rsidTr="000F7E4C">
        <w:trPr>
          <w:jc w:val="center"/>
        </w:trPr>
        <w:tc>
          <w:tcPr>
            <w:tcW w:w="2559" w:type="dxa"/>
          </w:tcPr>
          <w:p w:rsidR="00341052" w:rsidRPr="00C73594" w:rsidRDefault="00341052" w:rsidP="0014746A">
            <w:pPr>
              <w:spacing w:line="276" w:lineRule="auto"/>
              <w:rPr>
                <w:sz w:val="22"/>
                <w:szCs w:val="22"/>
              </w:rPr>
            </w:pPr>
            <w:r w:rsidRPr="00C73594">
              <w:rPr>
                <w:b/>
                <w:sz w:val="22"/>
                <w:szCs w:val="22"/>
              </w:rPr>
              <w:lastRenderedPageBreak/>
              <w:t>Anacreonte</w:t>
            </w:r>
            <w:r w:rsidR="00C73594">
              <w:rPr>
                <w:b/>
                <w:sz w:val="22"/>
                <w:szCs w:val="22"/>
              </w:rPr>
              <w:t xml:space="preserve"> </w:t>
            </w:r>
            <w:r w:rsidR="00C73594">
              <w:rPr>
                <w:sz w:val="22"/>
                <w:szCs w:val="22"/>
              </w:rPr>
              <w:t>(XL)</w:t>
            </w:r>
            <w:r w:rsidR="00DE578D" w:rsidRPr="00C73594">
              <w:rPr>
                <w:sz w:val="22"/>
                <w:szCs w:val="22"/>
              </w:rPr>
              <w:t xml:space="preserve">, </w:t>
            </w:r>
            <w:r w:rsidR="00C73594" w:rsidRPr="00091251">
              <w:rPr>
                <w:i/>
                <w:sz w:val="22"/>
                <w:szCs w:val="22"/>
              </w:rPr>
              <w:t>Le Odi di Anacreonte</w:t>
            </w:r>
            <w:r w:rsidR="00C73594" w:rsidRPr="00091251">
              <w:rPr>
                <w:sz w:val="22"/>
                <w:szCs w:val="22"/>
              </w:rPr>
              <w:t>, cit.</w:t>
            </w:r>
            <w:r w:rsidRPr="00C73594">
              <w:rPr>
                <w:sz w:val="22"/>
                <w:szCs w:val="22"/>
              </w:rPr>
              <w:t xml:space="preserve">, </w:t>
            </w:r>
            <w:r w:rsidR="00C73594">
              <w:rPr>
                <w:sz w:val="22"/>
                <w:szCs w:val="22"/>
              </w:rPr>
              <w:t xml:space="preserve">v. </w:t>
            </w:r>
            <w:r w:rsidRPr="00C73594">
              <w:rPr>
                <w:sz w:val="22"/>
                <w:szCs w:val="22"/>
              </w:rPr>
              <w:t xml:space="preserve">1: </w:t>
            </w:r>
            <w:r w:rsidRPr="00765150">
              <w:rPr>
                <w:rFonts w:ascii="Palatino Linotype" w:hAnsi="Palatino Linotype"/>
                <w:sz w:val="22"/>
                <w:szCs w:val="22"/>
              </w:rPr>
              <w:t>ἐν</w:t>
            </w:r>
            <w:r w:rsidRPr="00C73594">
              <w:rPr>
                <w:rFonts w:ascii="Palatino Linotype" w:hAnsi="Palatino Linotype"/>
                <w:sz w:val="22"/>
                <w:szCs w:val="22"/>
              </w:rPr>
              <w:t xml:space="preserve"> </w:t>
            </w:r>
            <w:r w:rsidRPr="00765150">
              <w:rPr>
                <w:rFonts w:ascii="Palatino Linotype" w:hAnsi="Palatino Linotype"/>
                <w:sz w:val="22"/>
                <w:szCs w:val="22"/>
              </w:rPr>
              <w:t>ῥόδοισι</w:t>
            </w:r>
          </w:p>
        </w:tc>
        <w:tc>
          <w:tcPr>
            <w:tcW w:w="2123" w:type="dxa"/>
          </w:tcPr>
          <w:p w:rsidR="00341052" w:rsidRPr="00C73594" w:rsidRDefault="00341052" w:rsidP="0014746A">
            <w:pPr>
              <w:spacing w:line="276" w:lineRule="auto"/>
              <w:rPr>
                <w:sz w:val="22"/>
                <w:szCs w:val="22"/>
              </w:rPr>
            </w:pPr>
          </w:p>
          <w:p w:rsidR="00341052" w:rsidRPr="00765150" w:rsidRDefault="00341052" w:rsidP="0014746A">
            <w:pPr>
              <w:spacing w:line="276" w:lineRule="auto"/>
              <w:rPr>
                <w:sz w:val="22"/>
                <w:szCs w:val="22"/>
              </w:rPr>
            </w:pPr>
            <w:r w:rsidRPr="00765150">
              <w:rPr>
                <w:sz w:val="22"/>
                <w:szCs w:val="22"/>
              </w:rPr>
              <w:t xml:space="preserve">VI, </w:t>
            </w:r>
            <w:r w:rsidR="00C73594">
              <w:rPr>
                <w:sz w:val="22"/>
                <w:szCs w:val="22"/>
              </w:rPr>
              <w:t xml:space="preserve">v. </w:t>
            </w:r>
            <w:r w:rsidRPr="00765150">
              <w:rPr>
                <w:sz w:val="22"/>
                <w:szCs w:val="22"/>
              </w:rPr>
              <w:t>1: leggiadra rosa</w:t>
            </w:r>
          </w:p>
        </w:tc>
        <w:tc>
          <w:tcPr>
            <w:tcW w:w="3646" w:type="dxa"/>
          </w:tcPr>
          <w:p w:rsidR="00341052" w:rsidRPr="00765150" w:rsidRDefault="00341052" w:rsidP="0014746A">
            <w:pPr>
              <w:spacing w:line="276" w:lineRule="auto"/>
              <w:jc w:val="both"/>
              <w:rPr>
                <w:sz w:val="22"/>
                <w:szCs w:val="22"/>
              </w:rPr>
            </w:pPr>
            <w:r w:rsidRPr="00765150">
              <w:rPr>
                <w:b/>
                <w:sz w:val="22"/>
                <w:szCs w:val="22"/>
              </w:rPr>
              <w:t>METASTASIO</w:t>
            </w:r>
            <w:r w:rsidRPr="00765150">
              <w:rPr>
                <w:sz w:val="22"/>
                <w:szCs w:val="22"/>
              </w:rPr>
              <w:t xml:space="preserve">, </w:t>
            </w:r>
            <w:r w:rsidRPr="00765150">
              <w:rPr>
                <w:i/>
                <w:sz w:val="22"/>
                <w:szCs w:val="22"/>
              </w:rPr>
              <w:t>Cantate e altre poesie</w:t>
            </w:r>
            <w:r w:rsidRPr="00765150">
              <w:rPr>
                <w:sz w:val="22"/>
                <w:szCs w:val="22"/>
              </w:rPr>
              <w:t xml:space="preserve">, Sonetti IX, 1-2: </w:t>
            </w:r>
            <w:r w:rsidRPr="00765150">
              <w:rPr>
                <w:b/>
                <w:bCs/>
                <w:sz w:val="22"/>
                <w:szCs w:val="22"/>
              </w:rPr>
              <w:t>Leggiadra</w:t>
            </w:r>
            <w:r w:rsidRPr="00765150">
              <w:rPr>
                <w:b/>
                <w:sz w:val="22"/>
                <w:szCs w:val="22"/>
              </w:rPr>
              <w:t xml:space="preserve"> </w:t>
            </w:r>
            <w:r w:rsidRPr="00765150">
              <w:rPr>
                <w:b/>
                <w:bCs/>
                <w:sz w:val="22"/>
                <w:szCs w:val="22"/>
              </w:rPr>
              <w:t>rosa</w:t>
            </w:r>
            <w:r w:rsidRPr="00765150">
              <w:rPr>
                <w:sz w:val="22"/>
                <w:szCs w:val="22"/>
              </w:rPr>
              <w:t>, le cui pure foglie / L'alba educò con le soavi brine, [...].</w:t>
            </w:r>
          </w:p>
        </w:tc>
      </w:tr>
      <w:tr w:rsidR="00341052" w:rsidRPr="00765150" w:rsidTr="000F7E4C">
        <w:trPr>
          <w:jc w:val="center"/>
        </w:trPr>
        <w:tc>
          <w:tcPr>
            <w:tcW w:w="2559" w:type="dxa"/>
          </w:tcPr>
          <w:p w:rsidR="00341052" w:rsidRPr="00765150" w:rsidRDefault="00341052" w:rsidP="0014746A">
            <w:pPr>
              <w:spacing w:line="276" w:lineRule="auto"/>
              <w:rPr>
                <w:sz w:val="22"/>
                <w:szCs w:val="22"/>
                <w:lang w:val="el-GR"/>
              </w:rPr>
            </w:pPr>
            <w:r w:rsidRPr="00765150">
              <w:rPr>
                <w:b/>
                <w:sz w:val="22"/>
                <w:szCs w:val="22"/>
              </w:rPr>
              <w:t>Anacreonte</w:t>
            </w:r>
            <w:r w:rsidR="00C73594">
              <w:rPr>
                <w:b/>
                <w:sz w:val="22"/>
                <w:szCs w:val="22"/>
              </w:rPr>
              <w:t xml:space="preserve"> </w:t>
            </w:r>
            <w:r w:rsidR="00C73594">
              <w:rPr>
                <w:sz w:val="22"/>
                <w:szCs w:val="22"/>
              </w:rPr>
              <w:t>(XL)</w:t>
            </w:r>
            <w:r w:rsidR="002B11CC">
              <w:rPr>
                <w:sz w:val="22"/>
                <w:szCs w:val="22"/>
              </w:rPr>
              <w:t xml:space="preserve">, </w:t>
            </w:r>
            <w:r w:rsidR="00C73594" w:rsidRPr="00091251">
              <w:rPr>
                <w:i/>
                <w:sz w:val="22"/>
                <w:szCs w:val="22"/>
              </w:rPr>
              <w:t>Le Odi di Anacreonte</w:t>
            </w:r>
            <w:r w:rsidR="00C73594" w:rsidRPr="00091251">
              <w:rPr>
                <w:sz w:val="22"/>
                <w:szCs w:val="22"/>
              </w:rPr>
              <w:t>, cit.</w:t>
            </w:r>
            <w:r w:rsidRPr="00765150">
              <w:rPr>
                <w:sz w:val="22"/>
                <w:szCs w:val="22"/>
                <w:lang w:val="el-GR"/>
              </w:rPr>
              <w:t xml:space="preserve">, </w:t>
            </w:r>
            <w:r w:rsidR="00C73594">
              <w:rPr>
                <w:sz w:val="22"/>
                <w:szCs w:val="22"/>
              </w:rPr>
              <w:t xml:space="preserve">vv. </w:t>
            </w:r>
            <w:r w:rsidRPr="00765150">
              <w:rPr>
                <w:sz w:val="22"/>
                <w:szCs w:val="22"/>
                <w:lang w:val="el-GR"/>
              </w:rPr>
              <w:t xml:space="preserve">2-3: </w:t>
            </w:r>
            <w:r w:rsidRPr="00765150">
              <w:rPr>
                <w:rFonts w:ascii="Palatino Linotype" w:hAnsi="Palatino Linotype"/>
                <w:sz w:val="22"/>
                <w:szCs w:val="22"/>
                <w:lang w:val="el-GR"/>
              </w:rPr>
              <w:t>κοιμωμένην μέλιτταν / οὐκ εἶδεν</w:t>
            </w:r>
          </w:p>
        </w:tc>
        <w:tc>
          <w:tcPr>
            <w:tcW w:w="2123" w:type="dxa"/>
          </w:tcPr>
          <w:p w:rsidR="00341052" w:rsidRPr="00765150" w:rsidRDefault="00341052" w:rsidP="0014746A">
            <w:pPr>
              <w:spacing w:line="276" w:lineRule="auto"/>
              <w:rPr>
                <w:sz w:val="22"/>
                <w:szCs w:val="22"/>
                <w:lang w:val="el-GR"/>
              </w:rPr>
            </w:pPr>
          </w:p>
          <w:p w:rsidR="00341052" w:rsidRPr="00765150" w:rsidRDefault="00341052" w:rsidP="0014746A">
            <w:pPr>
              <w:spacing w:line="276" w:lineRule="auto"/>
              <w:rPr>
                <w:sz w:val="22"/>
                <w:szCs w:val="22"/>
              </w:rPr>
            </w:pPr>
            <w:r w:rsidRPr="00765150">
              <w:rPr>
                <w:sz w:val="22"/>
                <w:szCs w:val="22"/>
              </w:rPr>
              <w:t xml:space="preserve">VI, </w:t>
            </w:r>
            <w:r w:rsidR="00C73594">
              <w:rPr>
                <w:sz w:val="22"/>
                <w:szCs w:val="22"/>
              </w:rPr>
              <w:t xml:space="preserve">vv. </w:t>
            </w:r>
            <w:r w:rsidRPr="00765150">
              <w:rPr>
                <w:sz w:val="22"/>
                <w:szCs w:val="22"/>
              </w:rPr>
              <w:t xml:space="preserve">2-3: </w:t>
            </w:r>
            <w:r w:rsidRPr="00E816B2">
              <w:rPr>
                <w:b/>
                <w:sz w:val="22"/>
                <w:szCs w:val="22"/>
              </w:rPr>
              <w:t>Un'</w:t>
            </w:r>
            <w:r w:rsidRPr="00765150">
              <w:rPr>
                <w:b/>
                <w:sz w:val="22"/>
                <w:szCs w:val="22"/>
              </w:rPr>
              <w:t>ape</w:t>
            </w:r>
            <w:r w:rsidRPr="00765150">
              <w:rPr>
                <w:sz w:val="22"/>
                <w:szCs w:val="22"/>
              </w:rPr>
              <w:t xml:space="preserve">  </w:t>
            </w:r>
            <w:r w:rsidRPr="00765150">
              <w:rPr>
                <w:b/>
                <w:bCs/>
                <w:sz w:val="22"/>
                <w:szCs w:val="22"/>
              </w:rPr>
              <w:t>in</w:t>
            </w:r>
            <w:r w:rsidRPr="00765150">
              <w:rPr>
                <w:b/>
                <w:sz w:val="22"/>
                <w:szCs w:val="22"/>
              </w:rPr>
              <w:t xml:space="preserve"> </w:t>
            </w:r>
            <w:r w:rsidRPr="00765150">
              <w:rPr>
                <w:b/>
                <w:bCs/>
                <w:sz w:val="22"/>
                <w:szCs w:val="22"/>
              </w:rPr>
              <w:t>seno</w:t>
            </w:r>
            <w:r w:rsidRPr="00765150">
              <w:rPr>
                <w:b/>
                <w:sz w:val="22"/>
                <w:szCs w:val="22"/>
              </w:rPr>
              <w:t xml:space="preserve"> </w:t>
            </w:r>
            <w:r w:rsidRPr="00765150">
              <w:rPr>
                <w:b/>
                <w:bCs/>
                <w:sz w:val="22"/>
                <w:szCs w:val="22"/>
              </w:rPr>
              <w:t>al</w:t>
            </w:r>
            <w:r w:rsidRPr="00765150">
              <w:rPr>
                <w:b/>
                <w:sz w:val="22"/>
                <w:szCs w:val="22"/>
              </w:rPr>
              <w:t xml:space="preserve"> </w:t>
            </w:r>
            <w:r w:rsidRPr="00765150">
              <w:rPr>
                <w:b/>
                <w:bCs/>
                <w:sz w:val="22"/>
                <w:szCs w:val="22"/>
              </w:rPr>
              <w:t>fior</w:t>
            </w:r>
            <w:r w:rsidRPr="00765150">
              <w:rPr>
                <w:sz w:val="22"/>
                <w:szCs w:val="22"/>
              </w:rPr>
              <w:t xml:space="preserve"> / Non vide </w:t>
            </w:r>
            <w:r w:rsidRPr="00765150">
              <w:rPr>
                <w:b/>
                <w:sz w:val="22"/>
                <w:szCs w:val="22"/>
              </w:rPr>
              <w:t>ascosa</w:t>
            </w:r>
          </w:p>
        </w:tc>
        <w:tc>
          <w:tcPr>
            <w:tcW w:w="3646" w:type="dxa"/>
          </w:tcPr>
          <w:p w:rsidR="00341052" w:rsidRPr="00765150" w:rsidRDefault="00341052" w:rsidP="0014746A">
            <w:pPr>
              <w:spacing w:line="276" w:lineRule="auto"/>
              <w:jc w:val="both"/>
              <w:rPr>
                <w:sz w:val="22"/>
                <w:szCs w:val="22"/>
              </w:rPr>
            </w:pPr>
            <w:r w:rsidRPr="00765150">
              <w:rPr>
                <w:b/>
                <w:sz w:val="22"/>
                <w:szCs w:val="22"/>
              </w:rPr>
              <w:t>Mascheroni</w:t>
            </w:r>
            <w:r w:rsidRPr="00765150">
              <w:rPr>
                <w:sz w:val="22"/>
                <w:szCs w:val="22"/>
              </w:rPr>
              <w:t xml:space="preserve">, CCXXII, in </w:t>
            </w:r>
            <w:r w:rsidRPr="00765150">
              <w:rPr>
                <w:i/>
                <w:sz w:val="22"/>
                <w:szCs w:val="22"/>
              </w:rPr>
              <w:t>Crestomazia italiana</w:t>
            </w:r>
            <w:r w:rsidRPr="00765150">
              <w:rPr>
                <w:sz w:val="22"/>
                <w:szCs w:val="22"/>
              </w:rPr>
              <w:t>, La mosca</w:t>
            </w:r>
            <w:r w:rsidR="008702B9" w:rsidRPr="00765150">
              <w:rPr>
                <w:b/>
                <w:sz w:val="22"/>
                <w:szCs w:val="22"/>
              </w:rPr>
              <w:t xml:space="preserve"> </w:t>
            </w:r>
            <w:r w:rsidRPr="00765150">
              <w:rPr>
                <w:b/>
                <w:bCs/>
                <w:sz w:val="22"/>
                <w:szCs w:val="22"/>
              </w:rPr>
              <w:t>in</w:t>
            </w:r>
            <w:r w:rsidRPr="00765150">
              <w:rPr>
                <w:b/>
                <w:sz w:val="22"/>
                <w:szCs w:val="22"/>
              </w:rPr>
              <w:t xml:space="preserve"> </w:t>
            </w:r>
            <w:r w:rsidRPr="00765150">
              <w:rPr>
                <w:b/>
                <w:bCs/>
                <w:sz w:val="22"/>
                <w:szCs w:val="22"/>
              </w:rPr>
              <w:t>seno</w:t>
            </w:r>
            <w:r w:rsidRPr="00765150">
              <w:rPr>
                <w:b/>
                <w:sz w:val="22"/>
                <w:szCs w:val="22"/>
              </w:rPr>
              <w:t xml:space="preserve"> </w:t>
            </w:r>
            <w:r w:rsidRPr="00765150">
              <w:rPr>
                <w:b/>
                <w:bCs/>
                <w:sz w:val="22"/>
                <w:szCs w:val="22"/>
              </w:rPr>
              <w:t>al</w:t>
            </w:r>
            <w:r w:rsidRPr="00765150">
              <w:rPr>
                <w:b/>
                <w:sz w:val="22"/>
                <w:szCs w:val="22"/>
              </w:rPr>
              <w:t xml:space="preserve"> </w:t>
            </w:r>
            <w:r w:rsidRPr="00765150">
              <w:rPr>
                <w:b/>
                <w:bCs/>
                <w:sz w:val="22"/>
                <w:szCs w:val="22"/>
              </w:rPr>
              <w:t>fior</w:t>
            </w:r>
            <w:r w:rsidRPr="00765150">
              <w:rPr>
                <w:b/>
                <w:sz w:val="22"/>
                <w:szCs w:val="22"/>
              </w:rPr>
              <w:t xml:space="preserve">  </w:t>
            </w:r>
            <w:r w:rsidRPr="00765150">
              <w:rPr>
                <w:sz w:val="22"/>
                <w:szCs w:val="22"/>
              </w:rPr>
              <w:t>trova la tomba.</w:t>
            </w:r>
          </w:p>
          <w:p w:rsidR="00341052" w:rsidRPr="00765150" w:rsidRDefault="00341052" w:rsidP="0014746A">
            <w:pPr>
              <w:spacing w:line="276" w:lineRule="auto"/>
              <w:jc w:val="both"/>
              <w:rPr>
                <w:sz w:val="22"/>
                <w:szCs w:val="22"/>
              </w:rPr>
            </w:pPr>
          </w:p>
          <w:p w:rsidR="00341052" w:rsidRDefault="00341052" w:rsidP="0014746A">
            <w:pPr>
              <w:spacing w:line="276" w:lineRule="auto"/>
              <w:jc w:val="both"/>
              <w:rPr>
                <w:sz w:val="22"/>
                <w:szCs w:val="22"/>
              </w:rPr>
            </w:pPr>
            <w:r w:rsidRPr="00765150">
              <w:rPr>
                <w:b/>
                <w:sz w:val="22"/>
                <w:szCs w:val="22"/>
              </w:rPr>
              <w:t>T. TASSO</w:t>
            </w:r>
            <w:r w:rsidRPr="00765150">
              <w:rPr>
                <w:sz w:val="22"/>
                <w:szCs w:val="22"/>
              </w:rPr>
              <w:t xml:space="preserve">, </w:t>
            </w:r>
            <w:r w:rsidRPr="00765150">
              <w:rPr>
                <w:i/>
                <w:sz w:val="22"/>
                <w:szCs w:val="22"/>
              </w:rPr>
              <w:t>Rime</w:t>
            </w:r>
            <w:r w:rsidRPr="00765150">
              <w:rPr>
                <w:sz w:val="22"/>
                <w:szCs w:val="22"/>
              </w:rPr>
              <w:t xml:space="preserve">, parte III (1583-84), 873, vv. 9-11: Pur, come il caro mele </w:t>
            </w:r>
            <w:r w:rsidRPr="00765150">
              <w:rPr>
                <w:b/>
                <w:bCs/>
                <w:sz w:val="22"/>
                <w:szCs w:val="22"/>
              </w:rPr>
              <w:t>ape</w:t>
            </w:r>
            <w:r w:rsidRPr="00765150">
              <w:rPr>
                <w:sz w:val="22"/>
                <w:szCs w:val="22"/>
              </w:rPr>
              <w:t xml:space="preserve"> ingegnosa / sugge or da l'uno ora da l'altro fiore / e poi lo stilla ne' suoi nidi </w:t>
            </w:r>
            <w:r w:rsidRPr="00765150">
              <w:rPr>
                <w:b/>
                <w:bCs/>
                <w:sz w:val="22"/>
                <w:szCs w:val="22"/>
              </w:rPr>
              <w:t>ascosa</w:t>
            </w:r>
            <w:r w:rsidRPr="00765150">
              <w:rPr>
                <w:sz w:val="22"/>
                <w:szCs w:val="22"/>
              </w:rPr>
              <w:t>, [...].</w:t>
            </w:r>
          </w:p>
          <w:p w:rsidR="00740667" w:rsidRPr="00765150" w:rsidRDefault="00740667" w:rsidP="0014746A">
            <w:pPr>
              <w:spacing w:line="276" w:lineRule="auto"/>
              <w:jc w:val="both"/>
              <w:rPr>
                <w:sz w:val="22"/>
                <w:szCs w:val="22"/>
              </w:rPr>
            </w:pPr>
          </w:p>
          <w:p w:rsidR="00341052" w:rsidRPr="00765150" w:rsidRDefault="00341052" w:rsidP="0014746A">
            <w:pPr>
              <w:spacing w:line="276" w:lineRule="auto"/>
              <w:jc w:val="both"/>
              <w:rPr>
                <w:sz w:val="22"/>
                <w:szCs w:val="22"/>
              </w:rPr>
            </w:pPr>
            <w:r w:rsidRPr="00765150">
              <w:rPr>
                <w:b/>
                <w:sz w:val="22"/>
                <w:szCs w:val="22"/>
              </w:rPr>
              <w:t>Alamanni</w:t>
            </w:r>
            <w:r w:rsidRPr="00765150">
              <w:rPr>
                <w:sz w:val="22"/>
                <w:szCs w:val="22"/>
              </w:rPr>
              <w:t xml:space="preserve">, </w:t>
            </w:r>
            <w:r w:rsidRPr="00765150">
              <w:rPr>
                <w:i/>
                <w:sz w:val="22"/>
                <w:szCs w:val="22"/>
              </w:rPr>
              <w:t>Rime</w:t>
            </w:r>
            <w:r w:rsidRPr="00765150">
              <w:rPr>
                <w:sz w:val="22"/>
                <w:szCs w:val="22"/>
              </w:rPr>
              <w:t xml:space="preserve">, </w:t>
            </w:r>
            <w:r w:rsidRPr="00765150">
              <w:rPr>
                <w:i/>
                <w:sz w:val="22"/>
                <w:szCs w:val="22"/>
              </w:rPr>
              <w:t>Amore e l’ape</w:t>
            </w:r>
            <w:r w:rsidRPr="00765150">
              <w:rPr>
                <w:sz w:val="22"/>
                <w:szCs w:val="22"/>
              </w:rPr>
              <w:t xml:space="preserve">, </w:t>
            </w:r>
            <w:r w:rsidR="008702B9" w:rsidRPr="00765150">
              <w:rPr>
                <w:sz w:val="22"/>
                <w:szCs w:val="22"/>
              </w:rPr>
              <w:t>vv. 1-2: Furando Amore il mele,</w:t>
            </w:r>
            <w:r w:rsidRPr="00765150">
              <w:rPr>
                <w:sz w:val="22"/>
                <w:szCs w:val="22"/>
              </w:rPr>
              <w:t> </w:t>
            </w:r>
            <w:r w:rsidRPr="00765150">
              <w:rPr>
                <w:b/>
                <w:bCs/>
                <w:sz w:val="22"/>
                <w:szCs w:val="22"/>
              </w:rPr>
              <w:t>un'ape</w:t>
            </w:r>
            <w:r w:rsidRPr="00765150">
              <w:rPr>
                <w:sz w:val="22"/>
                <w:szCs w:val="22"/>
              </w:rPr>
              <w:t xml:space="preserve"> </w:t>
            </w:r>
            <w:r w:rsidRPr="00765150">
              <w:rPr>
                <w:b/>
                <w:bCs/>
                <w:sz w:val="22"/>
                <w:szCs w:val="22"/>
              </w:rPr>
              <w:t>ascosa</w:t>
            </w:r>
            <w:r w:rsidRPr="00765150">
              <w:rPr>
                <w:sz w:val="22"/>
                <w:szCs w:val="22"/>
              </w:rPr>
              <w:t> / Gli punge il dito irata e venenosa [...].</w:t>
            </w:r>
          </w:p>
        </w:tc>
      </w:tr>
      <w:tr w:rsidR="00341052" w:rsidRPr="00765150" w:rsidTr="000F7E4C">
        <w:trPr>
          <w:jc w:val="center"/>
        </w:trPr>
        <w:tc>
          <w:tcPr>
            <w:tcW w:w="2559" w:type="dxa"/>
          </w:tcPr>
          <w:p w:rsidR="00341052" w:rsidRPr="004B3A4A" w:rsidRDefault="00341052" w:rsidP="0014746A">
            <w:pPr>
              <w:spacing w:line="276" w:lineRule="auto"/>
              <w:rPr>
                <w:sz w:val="22"/>
                <w:szCs w:val="22"/>
              </w:rPr>
            </w:pPr>
            <w:r w:rsidRPr="004B3A4A">
              <w:rPr>
                <w:b/>
                <w:sz w:val="22"/>
                <w:szCs w:val="22"/>
              </w:rPr>
              <w:t>Anacreonte</w:t>
            </w:r>
            <w:r w:rsidR="004B3A4A">
              <w:rPr>
                <w:b/>
                <w:sz w:val="22"/>
                <w:szCs w:val="22"/>
              </w:rPr>
              <w:t xml:space="preserve"> </w:t>
            </w:r>
            <w:r w:rsidR="004B3A4A">
              <w:rPr>
                <w:sz w:val="22"/>
                <w:szCs w:val="22"/>
              </w:rPr>
              <w:t>(XL)</w:t>
            </w:r>
            <w:r w:rsidR="00A839B4" w:rsidRPr="004B3A4A">
              <w:rPr>
                <w:sz w:val="22"/>
                <w:szCs w:val="22"/>
              </w:rPr>
              <w:t xml:space="preserve">, </w:t>
            </w:r>
            <w:r w:rsidR="004B3A4A" w:rsidRPr="00091251">
              <w:rPr>
                <w:i/>
                <w:sz w:val="22"/>
                <w:szCs w:val="22"/>
              </w:rPr>
              <w:t>Le Odi di Anacreonte</w:t>
            </w:r>
            <w:r w:rsidR="004B3A4A" w:rsidRPr="00091251">
              <w:rPr>
                <w:sz w:val="22"/>
                <w:szCs w:val="22"/>
              </w:rPr>
              <w:t>, cit.</w:t>
            </w:r>
            <w:r w:rsidRPr="004B3A4A">
              <w:rPr>
                <w:sz w:val="22"/>
                <w:szCs w:val="22"/>
              </w:rPr>
              <w:t xml:space="preserve">, </w:t>
            </w:r>
            <w:r w:rsidR="004B3A4A" w:rsidRPr="004B3A4A">
              <w:rPr>
                <w:sz w:val="22"/>
                <w:szCs w:val="22"/>
              </w:rPr>
              <w:t xml:space="preserve">v. </w:t>
            </w:r>
            <w:r w:rsidRPr="004B3A4A">
              <w:rPr>
                <w:sz w:val="22"/>
                <w:szCs w:val="22"/>
              </w:rPr>
              <w:t xml:space="preserve">5: </w:t>
            </w:r>
            <w:r w:rsidRPr="00765150">
              <w:rPr>
                <w:rFonts w:ascii="Palatino Linotype" w:hAnsi="Palatino Linotype"/>
                <w:sz w:val="22"/>
                <w:szCs w:val="22"/>
              </w:rPr>
              <w:t>ὠλόλυξε</w:t>
            </w:r>
          </w:p>
        </w:tc>
        <w:tc>
          <w:tcPr>
            <w:tcW w:w="2123" w:type="dxa"/>
          </w:tcPr>
          <w:p w:rsidR="00341052" w:rsidRPr="004B3A4A" w:rsidRDefault="00341052" w:rsidP="0014746A">
            <w:pPr>
              <w:spacing w:line="276" w:lineRule="auto"/>
              <w:rPr>
                <w:sz w:val="22"/>
                <w:szCs w:val="22"/>
              </w:rPr>
            </w:pPr>
          </w:p>
          <w:p w:rsidR="00341052" w:rsidRPr="00765150" w:rsidRDefault="00341052" w:rsidP="0014746A">
            <w:pPr>
              <w:spacing w:line="276" w:lineRule="auto"/>
              <w:rPr>
                <w:sz w:val="22"/>
                <w:szCs w:val="22"/>
              </w:rPr>
            </w:pPr>
            <w:r w:rsidRPr="00765150">
              <w:rPr>
                <w:sz w:val="22"/>
                <w:szCs w:val="22"/>
              </w:rPr>
              <w:t xml:space="preserve">VI, </w:t>
            </w:r>
            <w:r w:rsidR="004B3A4A">
              <w:rPr>
                <w:sz w:val="22"/>
                <w:szCs w:val="22"/>
              </w:rPr>
              <w:t xml:space="preserve">v. </w:t>
            </w:r>
            <w:r w:rsidRPr="00765150">
              <w:rPr>
                <w:sz w:val="22"/>
                <w:szCs w:val="22"/>
              </w:rPr>
              <w:t>8: Quel grida e piange</w:t>
            </w:r>
          </w:p>
        </w:tc>
        <w:tc>
          <w:tcPr>
            <w:tcW w:w="3646" w:type="dxa"/>
          </w:tcPr>
          <w:p w:rsidR="00341052" w:rsidRDefault="00341052" w:rsidP="0014746A">
            <w:pPr>
              <w:spacing w:line="276" w:lineRule="auto"/>
              <w:jc w:val="both"/>
              <w:rPr>
                <w:sz w:val="22"/>
                <w:szCs w:val="22"/>
              </w:rPr>
            </w:pPr>
            <w:r w:rsidRPr="00765150">
              <w:rPr>
                <w:b/>
                <w:sz w:val="22"/>
                <w:szCs w:val="22"/>
              </w:rPr>
              <w:t>ARIOSTO</w:t>
            </w:r>
            <w:r w:rsidRPr="00765150">
              <w:rPr>
                <w:sz w:val="22"/>
                <w:szCs w:val="22"/>
              </w:rPr>
              <w:t xml:space="preserve">, </w:t>
            </w:r>
            <w:r w:rsidRPr="00765150">
              <w:rPr>
                <w:i/>
                <w:sz w:val="22"/>
                <w:szCs w:val="22"/>
              </w:rPr>
              <w:t>Orlando furioso</w:t>
            </w:r>
            <w:r w:rsidR="007B0BF7" w:rsidRPr="007B0BF7">
              <w:rPr>
                <w:rStyle w:val="Rimandonotaapidipagina"/>
                <w:sz w:val="22"/>
                <w:szCs w:val="22"/>
              </w:rPr>
              <w:footnoteReference w:id="146"/>
            </w:r>
            <w:r w:rsidRPr="00765150">
              <w:rPr>
                <w:sz w:val="22"/>
                <w:szCs w:val="22"/>
              </w:rPr>
              <w:t xml:space="preserve">, XXXVII, 97, 5-6: </w:t>
            </w:r>
            <w:r w:rsidRPr="00765150">
              <w:rPr>
                <w:b/>
                <w:sz w:val="22"/>
                <w:szCs w:val="22"/>
              </w:rPr>
              <w:t xml:space="preserve"> </w:t>
            </w:r>
            <w:r w:rsidRPr="00765150">
              <w:rPr>
                <w:sz w:val="22"/>
                <w:szCs w:val="22"/>
              </w:rPr>
              <w:t>Ella che teme che non ben le accada, / lo niega indarno, </w:t>
            </w:r>
            <w:r w:rsidRPr="00737724">
              <w:rPr>
                <w:bCs/>
                <w:sz w:val="22"/>
                <w:szCs w:val="22"/>
              </w:rPr>
              <w:t>e</w:t>
            </w:r>
            <w:r w:rsidRPr="00765150">
              <w:rPr>
                <w:sz w:val="22"/>
                <w:szCs w:val="22"/>
              </w:rPr>
              <w:t> </w:t>
            </w:r>
            <w:r w:rsidRPr="00765150">
              <w:rPr>
                <w:b/>
                <w:bCs/>
                <w:sz w:val="22"/>
                <w:szCs w:val="22"/>
              </w:rPr>
              <w:t>piange</w:t>
            </w:r>
            <w:r w:rsidRPr="00765150">
              <w:rPr>
                <w:sz w:val="22"/>
                <w:szCs w:val="22"/>
              </w:rPr>
              <w:t> </w:t>
            </w:r>
            <w:r w:rsidRPr="00765150">
              <w:rPr>
                <w:b/>
                <w:bCs/>
                <w:sz w:val="22"/>
                <w:szCs w:val="22"/>
              </w:rPr>
              <w:t>e</w:t>
            </w:r>
            <w:r w:rsidRPr="00765150">
              <w:rPr>
                <w:sz w:val="22"/>
                <w:szCs w:val="22"/>
              </w:rPr>
              <w:t> </w:t>
            </w:r>
            <w:r w:rsidRPr="00765150">
              <w:rPr>
                <w:b/>
                <w:bCs/>
                <w:sz w:val="22"/>
                <w:szCs w:val="22"/>
              </w:rPr>
              <w:t>grida</w:t>
            </w:r>
            <w:r w:rsidRPr="00765150">
              <w:rPr>
                <w:sz w:val="22"/>
                <w:szCs w:val="22"/>
              </w:rPr>
              <w:t> </w:t>
            </w:r>
            <w:r w:rsidRPr="00765150">
              <w:rPr>
                <w:b/>
                <w:bCs/>
                <w:sz w:val="22"/>
                <w:szCs w:val="22"/>
              </w:rPr>
              <w:t>e</w:t>
            </w:r>
            <w:r w:rsidR="004F5548" w:rsidRPr="00765150">
              <w:rPr>
                <w:sz w:val="22"/>
                <w:szCs w:val="22"/>
              </w:rPr>
              <w:t xml:space="preserve"> strilla; </w:t>
            </w:r>
            <w:r w:rsidRPr="00765150">
              <w:rPr>
                <w:sz w:val="22"/>
                <w:szCs w:val="22"/>
              </w:rPr>
              <w:t>[...].</w:t>
            </w:r>
          </w:p>
          <w:p w:rsidR="00B171F6" w:rsidRPr="00765150" w:rsidRDefault="00B171F6" w:rsidP="0014746A">
            <w:pPr>
              <w:spacing w:line="276" w:lineRule="auto"/>
              <w:jc w:val="both"/>
              <w:rPr>
                <w:sz w:val="22"/>
                <w:szCs w:val="22"/>
              </w:rPr>
            </w:pPr>
          </w:p>
          <w:p w:rsidR="00341052" w:rsidRPr="00765150" w:rsidRDefault="00341052" w:rsidP="0014746A">
            <w:pPr>
              <w:spacing w:line="276" w:lineRule="auto"/>
              <w:jc w:val="both"/>
              <w:rPr>
                <w:b/>
                <w:sz w:val="22"/>
                <w:szCs w:val="22"/>
              </w:rPr>
            </w:pPr>
            <w:r w:rsidRPr="00765150">
              <w:rPr>
                <w:b/>
                <w:sz w:val="22"/>
                <w:szCs w:val="22"/>
              </w:rPr>
              <w:t>Alamanni</w:t>
            </w:r>
            <w:r w:rsidRPr="00765150">
              <w:rPr>
                <w:sz w:val="22"/>
                <w:szCs w:val="22"/>
              </w:rPr>
              <w:t xml:space="preserve">, </w:t>
            </w:r>
            <w:r w:rsidRPr="00765150">
              <w:rPr>
                <w:i/>
                <w:sz w:val="22"/>
                <w:szCs w:val="22"/>
              </w:rPr>
              <w:t>Rime</w:t>
            </w:r>
            <w:r w:rsidRPr="00765150">
              <w:rPr>
                <w:sz w:val="22"/>
                <w:szCs w:val="22"/>
              </w:rPr>
              <w:t>, elegia prima: Chi non sa qui quanto si</w:t>
            </w:r>
            <w:r w:rsidRPr="00765150">
              <w:rPr>
                <w:b/>
                <w:sz w:val="22"/>
                <w:szCs w:val="22"/>
              </w:rPr>
              <w:t> </w:t>
            </w:r>
            <w:r w:rsidRPr="00765150">
              <w:rPr>
                <w:b/>
                <w:bCs/>
                <w:sz w:val="22"/>
                <w:szCs w:val="22"/>
              </w:rPr>
              <w:t>piange</w:t>
            </w:r>
            <w:r w:rsidRPr="00765150">
              <w:rPr>
                <w:b/>
                <w:sz w:val="22"/>
                <w:szCs w:val="22"/>
              </w:rPr>
              <w:t> </w:t>
            </w:r>
            <w:r w:rsidRPr="00765150">
              <w:rPr>
                <w:b/>
                <w:bCs/>
                <w:sz w:val="22"/>
                <w:szCs w:val="22"/>
              </w:rPr>
              <w:t>e</w:t>
            </w:r>
            <w:r w:rsidRPr="00765150">
              <w:rPr>
                <w:b/>
                <w:sz w:val="22"/>
                <w:szCs w:val="22"/>
              </w:rPr>
              <w:t> </w:t>
            </w:r>
            <w:r w:rsidRPr="00765150">
              <w:rPr>
                <w:b/>
                <w:bCs/>
                <w:sz w:val="22"/>
                <w:szCs w:val="22"/>
              </w:rPr>
              <w:t>grida</w:t>
            </w:r>
            <w:r w:rsidRPr="00765150">
              <w:rPr>
                <w:b/>
                <w:sz w:val="22"/>
                <w:szCs w:val="22"/>
              </w:rPr>
              <w:t xml:space="preserve"> / </w:t>
            </w:r>
            <w:r w:rsidRPr="00765150">
              <w:rPr>
                <w:sz w:val="22"/>
                <w:szCs w:val="22"/>
              </w:rPr>
              <w:t>Del ben che duole? e del suo mal che piace</w:t>
            </w:r>
            <w:r w:rsidRPr="00765150">
              <w:rPr>
                <w:b/>
                <w:sz w:val="22"/>
                <w:szCs w:val="22"/>
              </w:rPr>
              <w:t xml:space="preserve"> / </w:t>
            </w:r>
            <w:r w:rsidRPr="00765150">
              <w:rPr>
                <w:sz w:val="22"/>
                <w:szCs w:val="22"/>
              </w:rPr>
              <w:t>Come avvien ch'altri poi s'allegri e rida?</w:t>
            </w:r>
          </w:p>
          <w:p w:rsidR="00341052" w:rsidRPr="00765150" w:rsidRDefault="00341052" w:rsidP="0014746A">
            <w:pPr>
              <w:spacing w:line="276" w:lineRule="auto"/>
              <w:jc w:val="both"/>
              <w:rPr>
                <w:b/>
                <w:sz w:val="22"/>
                <w:szCs w:val="22"/>
              </w:rPr>
            </w:pPr>
            <w:r w:rsidRPr="00765150">
              <w:rPr>
                <w:b/>
                <w:sz w:val="22"/>
                <w:szCs w:val="22"/>
              </w:rPr>
              <w:lastRenderedPageBreak/>
              <w:t>G. B. Strozzi</w:t>
            </w:r>
            <w:r w:rsidRPr="00765150">
              <w:rPr>
                <w:sz w:val="22"/>
                <w:szCs w:val="22"/>
              </w:rPr>
              <w:t xml:space="preserve"> (il Vecchio), </w:t>
            </w:r>
            <w:r w:rsidRPr="00765150">
              <w:rPr>
                <w:i/>
                <w:sz w:val="22"/>
                <w:szCs w:val="22"/>
              </w:rPr>
              <w:t>Madrigali inediti</w:t>
            </w:r>
            <w:r w:rsidRPr="00765150">
              <w:rPr>
                <w:sz w:val="22"/>
                <w:szCs w:val="22"/>
              </w:rPr>
              <w:t>, CCV, 1: Quinci e quindi Amor vola</w:t>
            </w:r>
            <w:r w:rsidRPr="00765150">
              <w:rPr>
                <w:b/>
                <w:sz w:val="22"/>
                <w:szCs w:val="22"/>
              </w:rPr>
              <w:t> </w:t>
            </w:r>
            <w:r w:rsidRPr="00737724">
              <w:rPr>
                <w:bCs/>
                <w:sz w:val="22"/>
                <w:szCs w:val="22"/>
              </w:rPr>
              <w:t>e</w:t>
            </w:r>
            <w:r w:rsidRPr="00765150">
              <w:rPr>
                <w:b/>
                <w:sz w:val="22"/>
                <w:szCs w:val="22"/>
              </w:rPr>
              <w:t> </w:t>
            </w:r>
            <w:r w:rsidRPr="00765150">
              <w:rPr>
                <w:b/>
                <w:bCs/>
                <w:sz w:val="22"/>
                <w:szCs w:val="22"/>
              </w:rPr>
              <w:t>piange</w:t>
            </w:r>
            <w:r w:rsidRPr="00765150">
              <w:rPr>
                <w:b/>
                <w:sz w:val="22"/>
                <w:szCs w:val="22"/>
              </w:rPr>
              <w:t> </w:t>
            </w:r>
            <w:r w:rsidRPr="00765150">
              <w:rPr>
                <w:b/>
                <w:bCs/>
                <w:sz w:val="22"/>
                <w:szCs w:val="22"/>
              </w:rPr>
              <w:t>e</w:t>
            </w:r>
            <w:r w:rsidRPr="00765150">
              <w:rPr>
                <w:b/>
                <w:sz w:val="22"/>
                <w:szCs w:val="22"/>
              </w:rPr>
              <w:t> </w:t>
            </w:r>
            <w:r w:rsidRPr="00765150">
              <w:rPr>
                <w:b/>
                <w:bCs/>
                <w:sz w:val="22"/>
                <w:szCs w:val="22"/>
              </w:rPr>
              <w:t>grida</w:t>
            </w:r>
            <w:r w:rsidRPr="00765150">
              <w:rPr>
                <w:b/>
                <w:sz w:val="22"/>
                <w:szCs w:val="22"/>
              </w:rPr>
              <w:t> </w:t>
            </w:r>
            <w:r w:rsidRPr="00765150">
              <w:rPr>
                <w:sz w:val="22"/>
                <w:szCs w:val="22"/>
              </w:rPr>
              <w:t>[...].</w:t>
            </w:r>
          </w:p>
        </w:tc>
      </w:tr>
      <w:tr w:rsidR="00341052" w:rsidRPr="00765150" w:rsidTr="000F7E4C">
        <w:trPr>
          <w:jc w:val="center"/>
        </w:trPr>
        <w:tc>
          <w:tcPr>
            <w:tcW w:w="2559" w:type="dxa"/>
          </w:tcPr>
          <w:p w:rsidR="00341052" w:rsidRPr="00765150" w:rsidRDefault="00341052" w:rsidP="0014746A">
            <w:pPr>
              <w:spacing w:line="276" w:lineRule="auto"/>
              <w:rPr>
                <w:b/>
                <w:sz w:val="22"/>
                <w:szCs w:val="22"/>
              </w:rPr>
            </w:pPr>
          </w:p>
        </w:tc>
        <w:tc>
          <w:tcPr>
            <w:tcW w:w="2123" w:type="dxa"/>
          </w:tcPr>
          <w:p w:rsidR="00341052" w:rsidRPr="00765150" w:rsidRDefault="00341052" w:rsidP="0014746A">
            <w:pPr>
              <w:spacing w:before="120" w:after="120" w:line="276" w:lineRule="auto"/>
              <w:jc w:val="center"/>
              <w:rPr>
                <w:b/>
                <w:sz w:val="22"/>
                <w:szCs w:val="22"/>
              </w:rPr>
            </w:pPr>
            <w:r w:rsidRPr="00765150">
              <w:rPr>
                <w:b/>
                <w:sz w:val="22"/>
                <w:szCs w:val="22"/>
              </w:rPr>
              <w:t>IDILLI DI MOSCO</w:t>
            </w:r>
          </w:p>
        </w:tc>
        <w:tc>
          <w:tcPr>
            <w:tcW w:w="3646" w:type="dxa"/>
          </w:tcPr>
          <w:p w:rsidR="00341052" w:rsidRPr="00765150" w:rsidRDefault="00341052" w:rsidP="0014746A">
            <w:pPr>
              <w:spacing w:line="276" w:lineRule="auto"/>
              <w:jc w:val="both"/>
              <w:rPr>
                <w:b/>
                <w:sz w:val="22"/>
                <w:szCs w:val="22"/>
              </w:rPr>
            </w:pPr>
          </w:p>
        </w:tc>
      </w:tr>
      <w:tr w:rsidR="00341052" w:rsidRPr="00765150" w:rsidTr="000F7E4C">
        <w:trPr>
          <w:jc w:val="center"/>
        </w:trPr>
        <w:tc>
          <w:tcPr>
            <w:tcW w:w="2559" w:type="dxa"/>
          </w:tcPr>
          <w:p w:rsidR="00341052" w:rsidRPr="00765150" w:rsidRDefault="00F01F7F" w:rsidP="00F01F7F">
            <w:pPr>
              <w:spacing w:line="276" w:lineRule="auto"/>
              <w:rPr>
                <w:b/>
                <w:sz w:val="22"/>
                <w:szCs w:val="22"/>
              </w:rPr>
            </w:pPr>
            <w:r>
              <w:rPr>
                <w:i/>
                <w:sz w:val="22"/>
                <w:szCs w:val="22"/>
              </w:rPr>
              <w:t>Theocriti Idyllia</w:t>
            </w:r>
            <w:r>
              <w:rPr>
                <w:sz w:val="22"/>
                <w:szCs w:val="22"/>
              </w:rPr>
              <w:t>, cit., XXI</w:t>
            </w:r>
            <w:r w:rsidR="00341052" w:rsidRPr="00765150">
              <w:rPr>
                <w:sz w:val="22"/>
                <w:szCs w:val="22"/>
              </w:rPr>
              <w:t xml:space="preserve">, </w:t>
            </w:r>
            <w:r>
              <w:rPr>
                <w:sz w:val="22"/>
                <w:szCs w:val="22"/>
              </w:rPr>
              <w:t xml:space="preserve">v. </w:t>
            </w:r>
            <w:r w:rsidR="00341052" w:rsidRPr="00765150">
              <w:rPr>
                <w:sz w:val="22"/>
                <w:szCs w:val="22"/>
              </w:rPr>
              <w:t xml:space="preserve">10: </w:t>
            </w:r>
            <w:r w:rsidR="00341052" w:rsidRPr="00765150">
              <w:rPr>
                <w:rFonts w:ascii="Palatino Linotype" w:hAnsi="Palatino Linotype"/>
                <w:sz w:val="22"/>
                <w:szCs w:val="22"/>
              </w:rPr>
              <w:t>νόος ... ἀνάμερος</w:t>
            </w:r>
          </w:p>
        </w:tc>
        <w:tc>
          <w:tcPr>
            <w:tcW w:w="2123" w:type="dxa"/>
          </w:tcPr>
          <w:p w:rsidR="00341052" w:rsidRPr="00765150" w:rsidRDefault="00341052" w:rsidP="0014746A">
            <w:pPr>
              <w:spacing w:line="276" w:lineRule="auto"/>
              <w:rPr>
                <w:sz w:val="22"/>
                <w:szCs w:val="22"/>
              </w:rPr>
            </w:pPr>
          </w:p>
          <w:p w:rsidR="00341052" w:rsidRPr="00765150" w:rsidRDefault="00341052" w:rsidP="0014746A">
            <w:pPr>
              <w:spacing w:line="276" w:lineRule="auto"/>
              <w:rPr>
                <w:sz w:val="22"/>
                <w:szCs w:val="22"/>
              </w:rPr>
            </w:pPr>
            <w:r w:rsidRPr="00765150">
              <w:rPr>
                <w:sz w:val="22"/>
                <w:szCs w:val="22"/>
              </w:rPr>
              <w:t xml:space="preserve">I, </w:t>
            </w:r>
            <w:r w:rsidR="00F01F7F">
              <w:rPr>
                <w:sz w:val="22"/>
                <w:szCs w:val="22"/>
              </w:rPr>
              <w:t xml:space="preserve">v. </w:t>
            </w:r>
            <w:r w:rsidRPr="00765150">
              <w:rPr>
                <w:sz w:val="22"/>
                <w:szCs w:val="22"/>
              </w:rPr>
              <w:t>14: selvaggio cor</w:t>
            </w:r>
          </w:p>
        </w:tc>
        <w:tc>
          <w:tcPr>
            <w:tcW w:w="3646" w:type="dxa"/>
          </w:tcPr>
          <w:p w:rsidR="00341052" w:rsidRPr="00765150" w:rsidRDefault="00341052" w:rsidP="0014746A">
            <w:pPr>
              <w:spacing w:line="276" w:lineRule="auto"/>
              <w:jc w:val="both"/>
              <w:rPr>
                <w:b/>
                <w:sz w:val="22"/>
                <w:szCs w:val="22"/>
              </w:rPr>
            </w:pPr>
            <w:r w:rsidRPr="00765150">
              <w:rPr>
                <w:b/>
                <w:sz w:val="22"/>
                <w:szCs w:val="22"/>
              </w:rPr>
              <w:t>MARINO</w:t>
            </w:r>
            <w:r w:rsidRPr="00765150">
              <w:rPr>
                <w:sz w:val="22"/>
                <w:szCs w:val="22"/>
              </w:rPr>
              <w:t xml:space="preserve">, </w:t>
            </w:r>
            <w:r w:rsidRPr="00765150">
              <w:rPr>
                <w:i/>
                <w:sz w:val="22"/>
                <w:szCs w:val="22"/>
              </w:rPr>
              <w:t>La sampogna</w:t>
            </w:r>
            <w:r w:rsidR="00E82FAA" w:rsidRPr="00C1577A">
              <w:rPr>
                <w:rStyle w:val="Rimandonotaapidipagina"/>
                <w:sz w:val="22"/>
                <w:szCs w:val="22"/>
              </w:rPr>
              <w:footnoteReference w:id="147"/>
            </w:r>
            <w:r w:rsidRPr="00765150">
              <w:rPr>
                <w:sz w:val="22"/>
                <w:szCs w:val="22"/>
              </w:rPr>
              <w:t>, XXII, 3: Del gran Pastor, che d'ogni</w:t>
            </w:r>
            <w:r w:rsidR="00737724">
              <w:rPr>
                <w:b/>
                <w:sz w:val="22"/>
                <w:szCs w:val="22"/>
              </w:rPr>
              <w:t xml:space="preserve"> </w:t>
            </w:r>
            <w:r w:rsidRPr="00765150">
              <w:rPr>
                <w:b/>
                <w:bCs/>
                <w:sz w:val="22"/>
                <w:szCs w:val="22"/>
              </w:rPr>
              <w:t>cor</w:t>
            </w:r>
            <w:r w:rsidRPr="00765150">
              <w:rPr>
                <w:b/>
                <w:sz w:val="22"/>
                <w:szCs w:val="22"/>
              </w:rPr>
              <w:t xml:space="preserve"> </w:t>
            </w:r>
            <w:r w:rsidRPr="00765150">
              <w:rPr>
                <w:b/>
                <w:bCs/>
                <w:sz w:val="22"/>
                <w:szCs w:val="22"/>
              </w:rPr>
              <w:t>selvaggio</w:t>
            </w:r>
            <w:r w:rsidRPr="00765150">
              <w:rPr>
                <w:b/>
                <w:sz w:val="22"/>
                <w:szCs w:val="22"/>
              </w:rPr>
              <w:t xml:space="preserve"> / </w:t>
            </w:r>
            <w:r w:rsidRPr="00765150">
              <w:rPr>
                <w:sz w:val="22"/>
                <w:szCs w:val="22"/>
              </w:rPr>
              <w:t>facea gentil, con dolci accenti gai?</w:t>
            </w:r>
          </w:p>
          <w:p w:rsidR="00341052" w:rsidRPr="00765150" w:rsidRDefault="00341052" w:rsidP="0014746A">
            <w:pPr>
              <w:spacing w:line="276" w:lineRule="auto"/>
              <w:jc w:val="both"/>
              <w:rPr>
                <w:b/>
                <w:sz w:val="22"/>
                <w:szCs w:val="22"/>
              </w:rPr>
            </w:pPr>
          </w:p>
          <w:p w:rsidR="00341052" w:rsidRDefault="00341052" w:rsidP="0014746A">
            <w:pPr>
              <w:spacing w:line="276" w:lineRule="auto"/>
              <w:jc w:val="both"/>
              <w:rPr>
                <w:sz w:val="22"/>
                <w:szCs w:val="22"/>
              </w:rPr>
            </w:pPr>
            <w:r w:rsidRPr="00765150">
              <w:rPr>
                <w:b/>
                <w:sz w:val="22"/>
                <w:szCs w:val="22"/>
              </w:rPr>
              <w:t>G. B. Strozzi</w:t>
            </w:r>
            <w:r w:rsidRPr="00765150">
              <w:rPr>
                <w:sz w:val="22"/>
                <w:szCs w:val="22"/>
              </w:rPr>
              <w:t xml:space="preserve"> (il Vecchio), </w:t>
            </w:r>
            <w:r w:rsidRPr="00765150">
              <w:rPr>
                <w:i/>
                <w:sz w:val="22"/>
                <w:szCs w:val="22"/>
              </w:rPr>
              <w:t>Madrigali inediti</w:t>
            </w:r>
            <w:r w:rsidRPr="00765150">
              <w:rPr>
                <w:sz w:val="22"/>
                <w:szCs w:val="22"/>
              </w:rPr>
              <w:t xml:space="preserve">, XLII, 9-10: </w:t>
            </w:r>
            <w:r w:rsidR="00737724">
              <w:rPr>
                <w:sz w:val="22"/>
                <w:szCs w:val="22"/>
              </w:rPr>
              <w:t>Punto il</w:t>
            </w:r>
            <w:r w:rsidRPr="00765150">
              <w:rPr>
                <w:sz w:val="22"/>
                <w:szCs w:val="22"/>
              </w:rPr>
              <w:t> </w:t>
            </w:r>
            <w:r w:rsidRPr="00765150">
              <w:rPr>
                <w:b/>
                <w:bCs/>
                <w:sz w:val="22"/>
                <w:szCs w:val="22"/>
              </w:rPr>
              <w:t>selvaggio</w:t>
            </w:r>
            <w:r w:rsidRPr="00765150">
              <w:rPr>
                <w:sz w:val="22"/>
                <w:szCs w:val="22"/>
              </w:rPr>
              <w:t xml:space="preserve"> </w:t>
            </w:r>
            <w:r w:rsidRPr="00765150">
              <w:rPr>
                <w:b/>
                <w:bCs/>
                <w:sz w:val="22"/>
                <w:szCs w:val="22"/>
              </w:rPr>
              <w:t>cor</w:t>
            </w:r>
            <w:r w:rsidRPr="00765150">
              <w:rPr>
                <w:sz w:val="22"/>
                <w:szCs w:val="22"/>
              </w:rPr>
              <w:t xml:space="preserve"> d'alta pietate / non più, chi 'l pensò mai?</w:t>
            </w:r>
          </w:p>
          <w:p w:rsidR="00202ABF" w:rsidRPr="00765150" w:rsidRDefault="00202ABF" w:rsidP="0014746A">
            <w:pPr>
              <w:spacing w:line="276" w:lineRule="auto"/>
              <w:jc w:val="both"/>
              <w:rPr>
                <w:sz w:val="22"/>
                <w:szCs w:val="22"/>
              </w:rPr>
            </w:pPr>
          </w:p>
          <w:p w:rsidR="00341052" w:rsidRPr="00765150" w:rsidRDefault="00341052" w:rsidP="0014746A">
            <w:pPr>
              <w:spacing w:line="276" w:lineRule="auto"/>
              <w:jc w:val="both"/>
              <w:rPr>
                <w:sz w:val="22"/>
                <w:szCs w:val="22"/>
              </w:rPr>
            </w:pPr>
            <w:r w:rsidRPr="00765150">
              <w:rPr>
                <w:b/>
                <w:sz w:val="22"/>
                <w:szCs w:val="22"/>
              </w:rPr>
              <w:t>T. TASSO</w:t>
            </w:r>
            <w:r w:rsidRPr="00765150">
              <w:rPr>
                <w:sz w:val="22"/>
                <w:szCs w:val="22"/>
              </w:rPr>
              <w:t xml:space="preserve">, </w:t>
            </w:r>
            <w:r w:rsidRPr="00765150">
              <w:rPr>
                <w:i/>
                <w:sz w:val="22"/>
                <w:szCs w:val="22"/>
              </w:rPr>
              <w:t>Rinaldo</w:t>
            </w:r>
            <w:r w:rsidRPr="00765150">
              <w:rPr>
                <w:sz w:val="22"/>
                <w:szCs w:val="22"/>
              </w:rPr>
              <w:t>, V, 30, 5-6: la vaga Olinda, mio gravoso affanno, / c'ha bellissimo il volto,</w:t>
            </w:r>
            <w:r w:rsidRPr="00765150">
              <w:rPr>
                <w:b/>
                <w:sz w:val="22"/>
                <w:szCs w:val="22"/>
              </w:rPr>
              <w:t xml:space="preserve"> </w:t>
            </w:r>
            <w:r w:rsidRPr="00737724">
              <w:rPr>
                <w:sz w:val="22"/>
                <w:szCs w:val="22"/>
              </w:rPr>
              <w:t>il</w:t>
            </w:r>
            <w:r w:rsidRPr="00765150">
              <w:rPr>
                <w:b/>
                <w:sz w:val="22"/>
                <w:szCs w:val="22"/>
              </w:rPr>
              <w:t> </w:t>
            </w:r>
            <w:r w:rsidRPr="00765150">
              <w:rPr>
                <w:b/>
                <w:bCs/>
                <w:sz w:val="22"/>
                <w:szCs w:val="22"/>
              </w:rPr>
              <w:t>cor</w:t>
            </w:r>
            <w:r w:rsidRPr="00765150">
              <w:rPr>
                <w:b/>
                <w:sz w:val="22"/>
                <w:szCs w:val="22"/>
              </w:rPr>
              <w:t xml:space="preserve"> </w:t>
            </w:r>
            <w:r w:rsidRPr="00765150">
              <w:rPr>
                <w:b/>
                <w:bCs/>
                <w:sz w:val="22"/>
                <w:szCs w:val="22"/>
              </w:rPr>
              <w:t>selvaggio</w:t>
            </w:r>
            <w:r w:rsidRPr="00765150">
              <w:rPr>
                <w:sz w:val="22"/>
                <w:szCs w:val="22"/>
              </w:rPr>
              <w:t>, [...].</w:t>
            </w:r>
          </w:p>
        </w:tc>
      </w:tr>
      <w:tr w:rsidR="00FC0A2D" w:rsidRPr="00765150" w:rsidTr="000F7E4C">
        <w:trPr>
          <w:jc w:val="center"/>
        </w:trPr>
        <w:tc>
          <w:tcPr>
            <w:tcW w:w="2559" w:type="dxa"/>
          </w:tcPr>
          <w:p w:rsidR="00FC0A2D" w:rsidRPr="00765150" w:rsidRDefault="0023278A" w:rsidP="00261F4F">
            <w:pPr>
              <w:spacing w:line="276" w:lineRule="auto"/>
              <w:rPr>
                <w:i/>
                <w:sz w:val="22"/>
                <w:szCs w:val="22"/>
              </w:rPr>
            </w:pPr>
            <w:r>
              <w:rPr>
                <w:i/>
                <w:sz w:val="22"/>
                <w:szCs w:val="22"/>
              </w:rPr>
              <w:t>Theocriti Idyllia</w:t>
            </w:r>
            <w:r>
              <w:rPr>
                <w:sz w:val="22"/>
                <w:szCs w:val="22"/>
              </w:rPr>
              <w:t>, cit., XXI</w:t>
            </w:r>
            <w:r w:rsidR="00FB490D" w:rsidRPr="00765150">
              <w:rPr>
                <w:sz w:val="22"/>
                <w:szCs w:val="22"/>
              </w:rPr>
              <w:t xml:space="preserve">, </w:t>
            </w:r>
            <w:r>
              <w:rPr>
                <w:sz w:val="22"/>
                <w:szCs w:val="22"/>
              </w:rPr>
              <w:t xml:space="preserve">v. </w:t>
            </w:r>
            <w:r w:rsidR="00FB490D" w:rsidRPr="00765150">
              <w:rPr>
                <w:sz w:val="22"/>
                <w:szCs w:val="22"/>
              </w:rPr>
              <w:t xml:space="preserve">12: </w:t>
            </w:r>
            <w:r w:rsidR="00FB490D" w:rsidRPr="00765150">
              <w:rPr>
                <w:rFonts w:ascii="Palatino Linotype" w:hAnsi="Palatino Linotype"/>
                <w:sz w:val="22"/>
                <w:szCs w:val="22"/>
              </w:rPr>
              <w:t xml:space="preserve">ἰταμὸν τὸ </w:t>
            </w:r>
            <w:r w:rsidR="00261F4F">
              <w:rPr>
                <w:rFonts w:ascii="Palatino Linotype" w:hAnsi="Palatino Linotype"/>
                <w:sz w:val="22"/>
                <w:szCs w:val="22"/>
              </w:rPr>
              <w:t>πρόσωπον</w:t>
            </w:r>
          </w:p>
        </w:tc>
        <w:tc>
          <w:tcPr>
            <w:tcW w:w="2123" w:type="dxa"/>
          </w:tcPr>
          <w:p w:rsidR="00FC0A2D" w:rsidRPr="00765150" w:rsidRDefault="00FC0A2D" w:rsidP="0014746A">
            <w:pPr>
              <w:spacing w:line="276" w:lineRule="auto"/>
              <w:rPr>
                <w:sz w:val="22"/>
                <w:szCs w:val="22"/>
              </w:rPr>
            </w:pPr>
          </w:p>
          <w:p w:rsidR="00FC0A2D" w:rsidRPr="00765150" w:rsidRDefault="00FC0A2D" w:rsidP="0014746A">
            <w:pPr>
              <w:spacing w:line="276" w:lineRule="auto"/>
              <w:rPr>
                <w:sz w:val="22"/>
                <w:szCs w:val="22"/>
              </w:rPr>
            </w:pPr>
            <w:r w:rsidRPr="00765150">
              <w:rPr>
                <w:sz w:val="22"/>
                <w:szCs w:val="22"/>
              </w:rPr>
              <w:t xml:space="preserve">I, </w:t>
            </w:r>
            <w:r w:rsidR="0023278A">
              <w:rPr>
                <w:sz w:val="22"/>
                <w:szCs w:val="22"/>
              </w:rPr>
              <w:t xml:space="preserve">v. </w:t>
            </w:r>
            <w:r w:rsidRPr="00765150">
              <w:rPr>
                <w:sz w:val="22"/>
                <w:szCs w:val="22"/>
              </w:rPr>
              <w:t xml:space="preserve">16: </w:t>
            </w:r>
            <w:r w:rsidRPr="00765150">
              <w:rPr>
                <w:bCs/>
                <w:sz w:val="22"/>
                <w:szCs w:val="22"/>
              </w:rPr>
              <w:t>tiranno</w:t>
            </w:r>
            <w:r w:rsidRPr="00765150">
              <w:rPr>
                <w:sz w:val="22"/>
                <w:szCs w:val="22"/>
              </w:rPr>
              <w:t> il </w:t>
            </w:r>
            <w:r w:rsidRPr="00765150">
              <w:rPr>
                <w:bCs/>
                <w:sz w:val="22"/>
                <w:szCs w:val="22"/>
              </w:rPr>
              <w:t>volto</w:t>
            </w:r>
          </w:p>
        </w:tc>
        <w:tc>
          <w:tcPr>
            <w:tcW w:w="3646" w:type="dxa"/>
          </w:tcPr>
          <w:p w:rsidR="000D304F" w:rsidRPr="00765150" w:rsidRDefault="00FC0A2D" w:rsidP="00A2214C">
            <w:pPr>
              <w:spacing w:line="276" w:lineRule="auto"/>
              <w:rPr>
                <w:sz w:val="22"/>
                <w:szCs w:val="22"/>
              </w:rPr>
            </w:pPr>
            <w:r w:rsidRPr="00765150">
              <w:rPr>
                <w:b/>
                <w:sz w:val="22"/>
                <w:szCs w:val="22"/>
              </w:rPr>
              <w:t>ALFIERI</w:t>
            </w:r>
            <w:r w:rsidRPr="00765150">
              <w:rPr>
                <w:sz w:val="22"/>
                <w:szCs w:val="22"/>
              </w:rPr>
              <w:t xml:space="preserve">, </w:t>
            </w:r>
            <w:r w:rsidRPr="00765150">
              <w:rPr>
                <w:i/>
                <w:sz w:val="22"/>
                <w:szCs w:val="22"/>
              </w:rPr>
              <w:t>Timoleone</w:t>
            </w:r>
            <w:r w:rsidRPr="00765150">
              <w:rPr>
                <w:sz w:val="22"/>
                <w:szCs w:val="22"/>
              </w:rPr>
              <w:t xml:space="preserve">, atto III, scena I, </w:t>
            </w:r>
            <w:r w:rsidRPr="00765150">
              <w:rPr>
                <w:i/>
                <w:sz w:val="22"/>
                <w:szCs w:val="22"/>
              </w:rPr>
              <w:t>Echilo</w:t>
            </w:r>
            <w:r w:rsidRPr="00765150">
              <w:rPr>
                <w:sz w:val="22"/>
                <w:szCs w:val="22"/>
              </w:rPr>
              <w:t>: al fine / ignudo ei mostra di </w:t>
            </w:r>
            <w:r w:rsidRPr="00765150">
              <w:rPr>
                <w:b/>
                <w:bCs/>
                <w:sz w:val="22"/>
                <w:szCs w:val="22"/>
              </w:rPr>
              <w:t>tiranno</w:t>
            </w:r>
            <w:r w:rsidRPr="00765150">
              <w:rPr>
                <w:sz w:val="22"/>
                <w:szCs w:val="22"/>
              </w:rPr>
              <w:t> </w:t>
            </w:r>
            <w:r w:rsidRPr="00765150">
              <w:rPr>
                <w:b/>
                <w:sz w:val="22"/>
                <w:szCs w:val="22"/>
              </w:rPr>
              <w:t>il</w:t>
            </w:r>
            <w:r w:rsidRPr="00765150">
              <w:rPr>
                <w:sz w:val="22"/>
                <w:szCs w:val="22"/>
              </w:rPr>
              <w:t> </w:t>
            </w:r>
            <w:r w:rsidRPr="00765150">
              <w:rPr>
                <w:b/>
                <w:bCs/>
                <w:sz w:val="22"/>
                <w:szCs w:val="22"/>
              </w:rPr>
              <w:t>volto.</w:t>
            </w:r>
            <w:r w:rsidRPr="00765150">
              <w:rPr>
                <w:sz w:val="22"/>
                <w:szCs w:val="22"/>
              </w:rPr>
              <w:t> </w:t>
            </w:r>
          </w:p>
        </w:tc>
      </w:tr>
      <w:tr w:rsidR="00341052" w:rsidRPr="00765150" w:rsidTr="000F7E4C">
        <w:trPr>
          <w:jc w:val="center"/>
        </w:trPr>
        <w:tc>
          <w:tcPr>
            <w:tcW w:w="2559" w:type="dxa"/>
          </w:tcPr>
          <w:p w:rsidR="00341052" w:rsidRPr="00765150" w:rsidRDefault="0023278A" w:rsidP="0014746A">
            <w:pPr>
              <w:spacing w:line="276" w:lineRule="auto"/>
              <w:rPr>
                <w:b/>
                <w:sz w:val="22"/>
                <w:szCs w:val="22"/>
              </w:rPr>
            </w:pPr>
            <w:r>
              <w:rPr>
                <w:i/>
                <w:sz w:val="22"/>
                <w:szCs w:val="22"/>
              </w:rPr>
              <w:t>Theocriti Idyllia</w:t>
            </w:r>
            <w:r>
              <w:rPr>
                <w:sz w:val="22"/>
                <w:szCs w:val="22"/>
              </w:rPr>
              <w:t>, cit., XXI</w:t>
            </w:r>
            <w:r w:rsidRPr="00765150">
              <w:rPr>
                <w:sz w:val="22"/>
                <w:szCs w:val="22"/>
              </w:rPr>
              <w:t>,</w:t>
            </w:r>
            <w:r>
              <w:rPr>
                <w:sz w:val="22"/>
                <w:szCs w:val="22"/>
              </w:rPr>
              <w:t xml:space="preserve"> v.</w:t>
            </w:r>
            <w:r w:rsidR="00341052" w:rsidRPr="00765150">
              <w:rPr>
                <w:sz w:val="22"/>
                <w:szCs w:val="22"/>
              </w:rPr>
              <w:t xml:space="preserve"> 21: </w:t>
            </w:r>
            <w:r w:rsidR="00341052" w:rsidRPr="00765150">
              <w:rPr>
                <w:rFonts w:ascii="Palatino Linotype" w:hAnsi="Palatino Linotype"/>
                <w:sz w:val="22"/>
                <w:szCs w:val="22"/>
              </w:rPr>
              <w:t>πικροὶ κάλαμοι</w:t>
            </w:r>
          </w:p>
        </w:tc>
        <w:tc>
          <w:tcPr>
            <w:tcW w:w="2123" w:type="dxa"/>
          </w:tcPr>
          <w:p w:rsidR="00341052" w:rsidRPr="00765150" w:rsidRDefault="00341052" w:rsidP="0014746A">
            <w:pPr>
              <w:spacing w:line="276" w:lineRule="auto"/>
              <w:rPr>
                <w:sz w:val="22"/>
                <w:szCs w:val="22"/>
              </w:rPr>
            </w:pPr>
          </w:p>
          <w:p w:rsidR="00341052" w:rsidRPr="00765150" w:rsidRDefault="00341052" w:rsidP="0014746A">
            <w:pPr>
              <w:spacing w:line="276" w:lineRule="auto"/>
              <w:rPr>
                <w:sz w:val="22"/>
                <w:szCs w:val="22"/>
              </w:rPr>
            </w:pPr>
            <w:r w:rsidRPr="00765150">
              <w:rPr>
                <w:sz w:val="22"/>
                <w:szCs w:val="22"/>
              </w:rPr>
              <w:t xml:space="preserve">I, </w:t>
            </w:r>
            <w:r w:rsidR="0023278A">
              <w:rPr>
                <w:sz w:val="22"/>
                <w:szCs w:val="22"/>
              </w:rPr>
              <w:t xml:space="preserve">v. </w:t>
            </w:r>
            <w:r w:rsidRPr="00765150">
              <w:rPr>
                <w:sz w:val="22"/>
                <w:szCs w:val="22"/>
              </w:rPr>
              <w:t>24: di acerbi strali</w:t>
            </w:r>
          </w:p>
        </w:tc>
        <w:tc>
          <w:tcPr>
            <w:tcW w:w="3646" w:type="dxa"/>
          </w:tcPr>
          <w:p w:rsidR="007965C1" w:rsidRPr="00765150" w:rsidRDefault="00341052" w:rsidP="0014746A">
            <w:pPr>
              <w:spacing w:line="276" w:lineRule="auto"/>
              <w:jc w:val="both"/>
              <w:rPr>
                <w:sz w:val="22"/>
                <w:szCs w:val="22"/>
              </w:rPr>
            </w:pPr>
            <w:r w:rsidRPr="00765150">
              <w:rPr>
                <w:b/>
                <w:sz w:val="22"/>
                <w:szCs w:val="22"/>
              </w:rPr>
              <w:t>MONTI</w:t>
            </w:r>
            <w:r w:rsidR="007B0BF7" w:rsidRPr="007B0BF7">
              <w:rPr>
                <w:rStyle w:val="Rimandonotaapidipagina"/>
                <w:sz w:val="22"/>
                <w:szCs w:val="22"/>
              </w:rPr>
              <w:footnoteReference w:id="148"/>
            </w:r>
            <w:r w:rsidRPr="00765150">
              <w:rPr>
                <w:sz w:val="22"/>
                <w:szCs w:val="22"/>
              </w:rPr>
              <w:t xml:space="preserve">, </w:t>
            </w:r>
            <w:r w:rsidRPr="00765150">
              <w:rPr>
                <w:i/>
                <w:sz w:val="22"/>
                <w:szCs w:val="22"/>
              </w:rPr>
              <w:t>Traduzione</w:t>
            </w:r>
            <w:r w:rsidRPr="00765150">
              <w:rPr>
                <w:sz w:val="22"/>
                <w:szCs w:val="22"/>
              </w:rPr>
              <w:t xml:space="preserve"> </w:t>
            </w:r>
            <w:r w:rsidRPr="00765150">
              <w:rPr>
                <w:i/>
                <w:sz w:val="22"/>
                <w:szCs w:val="22"/>
              </w:rPr>
              <w:t>Iliade</w:t>
            </w:r>
            <w:r w:rsidR="009120B6" w:rsidRPr="00765150">
              <w:rPr>
                <w:sz w:val="22"/>
                <w:szCs w:val="22"/>
              </w:rPr>
              <w:t>, VIII, 198-200</w:t>
            </w:r>
            <w:r w:rsidRPr="00765150">
              <w:rPr>
                <w:sz w:val="22"/>
                <w:szCs w:val="22"/>
              </w:rPr>
              <w:t xml:space="preserve">: [...] Ettore e i Teucri / con urli orrendi li seguiro, / e un nembo piovean su lor </w:t>
            </w:r>
            <w:r w:rsidRPr="00765150">
              <w:rPr>
                <w:b/>
                <w:sz w:val="22"/>
                <w:szCs w:val="22"/>
              </w:rPr>
              <w:t>d'acerbi </w:t>
            </w:r>
            <w:r w:rsidRPr="00765150">
              <w:rPr>
                <w:b/>
                <w:bCs/>
                <w:sz w:val="22"/>
                <w:szCs w:val="22"/>
              </w:rPr>
              <w:t>strali</w:t>
            </w:r>
            <w:r w:rsidRPr="00765150">
              <w:rPr>
                <w:sz w:val="22"/>
                <w:szCs w:val="22"/>
              </w:rPr>
              <w:t>, [...].</w:t>
            </w:r>
          </w:p>
        </w:tc>
      </w:tr>
      <w:tr w:rsidR="00341052" w:rsidRPr="00765150" w:rsidTr="000F7E4C">
        <w:trPr>
          <w:jc w:val="center"/>
        </w:trPr>
        <w:tc>
          <w:tcPr>
            <w:tcW w:w="2559" w:type="dxa"/>
          </w:tcPr>
          <w:p w:rsidR="00341052" w:rsidRPr="00765150" w:rsidRDefault="0023278A" w:rsidP="0014746A">
            <w:pPr>
              <w:spacing w:line="276" w:lineRule="auto"/>
              <w:rPr>
                <w:b/>
                <w:sz w:val="22"/>
                <w:szCs w:val="22"/>
              </w:rPr>
            </w:pPr>
            <w:r>
              <w:rPr>
                <w:i/>
                <w:sz w:val="22"/>
                <w:szCs w:val="22"/>
              </w:rPr>
              <w:t>Theocriti Idyllia</w:t>
            </w:r>
            <w:r>
              <w:rPr>
                <w:sz w:val="22"/>
                <w:szCs w:val="22"/>
              </w:rPr>
              <w:t>, cit., XX</w:t>
            </w:r>
            <w:r w:rsidRPr="00765150">
              <w:rPr>
                <w:sz w:val="22"/>
                <w:szCs w:val="22"/>
              </w:rPr>
              <w:t>,</w:t>
            </w:r>
            <w:r w:rsidR="00341052" w:rsidRPr="00765150">
              <w:rPr>
                <w:sz w:val="22"/>
                <w:szCs w:val="22"/>
              </w:rPr>
              <w:t xml:space="preserve"> </w:t>
            </w:r>
            <w:r>
              <w:rPr>
                <w:sz w:val="22"/>
                <w:szCs w:val="22"/>
              </w:rPr>
              <w:t xml:space="preserve">v. </w:t>
            </w:r>
            <w:r w:rsidR="00341052" w:rsidRPr="00765150">
              <w:rPr>
                <w:sz w:val="22"/>
                <w:szCs w:val="22"/>
              </w:rPr>
              <w:t xml:space="preserve">3: </w:t>
            </w:r>
            <w:r w:rsidR="00341052" w:rsidRPr="00765150">
              <w:rPr>
                <w:rFonts w:ascii="Palatino Linotype" w:hAnsi="Palatino Linotype"/>
                <w:sz w:val="22"/>
                <w:szCs w:val="22"/>
              </w:rPr>
              <w:t>γλυκίων μέλιτος</w:t>
            </w:r>
          </w:p>
        </w:tc>
        <w:tc>
          <w:tcPr>
            <w:tcW w:w="2123" w:type="dxa"/>
          </w:tcPr>
          <w:p w:rsidR="00341052" w:rsidRPr="00765150" w:rsidRDefault="00341052" w:rsidP="0014746A">
            <w:pPr>
              <w:spacing w:line="276" w:lineRule="auto"/>
              <w:rPr>
                <w:sz w:val="22"/>
                <w:szCs w:val="22"/>
              </w:rPr>
            </w:pPr>
          </w:p>
          <w:p w:rsidR="00341052" w:rsidRPr="00765150" w:rsidRDefault="0090029A" w:rsidP="0014746A">
            <w:pPr>
              <w:spacing w:line="276" w:lineRule="auto"/>
              <w:rPr>
                <w:sz w:val="22"/>
                <w:szCs w:val="22"/>
              </w:rPr>
            </w:pPr>
            <w:r>
              <w:rPr>
                <w:sz w:val="22"/>
                <w:szCs w:val="22"/>
              </w:rPr>
              <w:t>I</w:t>
            </w:r>
            <w:r w:rsidR="00341052" w:rsidRPr="00765150">
              <w:rPr>
                <w:sz w:val="22"/>
                <w:szCs w:val="22"/>
              </w:rPr>
              <w:t xml:space="preserve">I, </w:t>
            </w:r>
            <w:r w:rsidR="00927DFE">
              <w:rPr>
                <w:sz w:val="22"/>
                <w:szCs w:val="22"/>
              </w:rPr>
              <w:t xml:space="preserve">v. </w:t>
            </w:r>
            <w:r w:rsidR="00341052" w:rsidRPr="00765150">
              <w:rPr>
                <w:sz w:val="22"/>
                <w:szCs w:val="22"/>
              </w:rPr>
              <w:t>5: Più soave del mel</w:t>
            </w:r>
          </w:p>
        </w:tc>
        <w:tc>
          <w:tcPr>
            <w:tcW w:w="3646" w:type="dxa"/>
          </w:tcPr>
          <w:p w:rsidR="00341052" w:rsidRPr="00765150" w:rsidRDefault="00341052" w:rsidP="0014746A">
            <w:pPr>
              <w:spacing w:line="276" w:lineRule="auto"/>
              <w:jc w:val="both"/>
              <w:rPr>
                <w:sz w:val="22"/>
                <w:szCs w:val="22"/>
              </w:rPr>
            </w:pPr>
            <w:r w:rsidRPr="00765150">
              <w:rPr>
                <w:b/>
                <w:sz w:val="22"/>
                <w:szCs w:val="22"/>
              </w:rPr>
              <w:t>FOSCOLO</w:t>
            </w:r>
            <w:r w:rsidRPr="00765150">
              <w:rPr>
                <w:sz w:val="22"/>
                <w:szCs w:val="22"/>
              </w:rPr>
              <w:t xml:space="preserve">, </w:t>
            </w:r>
            <w:r w:rsidRPr="00765150">
              <w:rPr>
                <w:bCs/>
                <w:i/>
                <w:sz w:val="22"/>
                <w:szCs w:val="22"/>
              </w:rPr>
              <w:t xml:space="preserve">Dall'«Esperimento di </w:t>
            </w:r>
            <w:r w:rsidRPr="00765150">
              <w:rPr>
                <w:i/>
                <w:sz w:val="22"/>
                <w:szCs w:val="22"/>
              </w:rPr>
              <w:t>Traduzione della Iliade</w:t>
            </w:r>
            <w:r w:rsidRPr="00765150">
              <w:rPr>
                <w:bCs/>
                <w:i/>
                <w:sz w:val="22"/>
                <w:szCs w:val="22"/>
              </w:rPr>
              <w:t xml:space="preserve"> di Omero» Versione del canto primo</w:t>
            </w:r>
            <w:r w:rsidRPr="00175DE8">
              <w:rPr>
                <w:bCs/>
                <w:sz w:val="22"/>
                <w:szCs w:val="22"/>
              </w:rPr>
              <w:t>:</w:t>
            </w:r>
            <w:r w:rsidRPr="00765150">
              <w:rPr>
                <w:sz w:val="22"/>
                <w:szCs w:val="22"/>
              </w:rPr>
              <w:t xml:space="preserve"> [...] alzasi in mezzo / Nestore,</w:t>
            </w:r>
            <w:r w:rsidRPr="00765150">
              <w:rPr>
                <w:b/>
                <w:sz w:val="22"/>
                <w:szCs w:val="22"/>
              </w:rPr>
              <w:t xml:space="preserve"> </w:t>
            </w:r>
            <w:r w:rsidR="00755EA5">
              <w:rPr>
                <w:sz w:val="22"/>
                <w:szCs w:val="22"/>
              </w:rPr>
              <w:t>[...] / E l'eloquenza</w:t>
            </w:r>
            <w:r w:rsidRPr="00765150">
              <w:rPr>
                <w:sz w:val="22"/>
                <w:szCs w:val="22"/>
              </w:rPr>
              <w:t> </w:t>
            </w:r>
            <w:r w:rsidRPr="00765150">
              <w:rPr>
                <w:b/>
                <w:bCs/>
                <w:sz w:val="22"/>
                <w:szCs w:val="22"/>
              </w:rPr>
              <w:t>più</w:t>
            </w:r>
            <w:r w:rsidRPr="00765150">
              <w:rPr>
                <w:b/>
                <w:sz w:val="22"/>
                <w:szCs w:val="22"/>
              </w:rPr>
              <w:t xml:space="preserve"> </w:t>
            </w:r>
            <w:r w:rsidRPr="00765150">
              <w:rPr>
                <w:b/>
                <w:bCs/>
                <w:sz w:val="22"/>
                <w:szCs w:val="22"/>
              </w:rPr>
              <w:t>del</w:t>
            </w:r>
            <w:r w:rsidRPr="00765150">
              <w:rPr>
                <w:b/>
                <w:sz w:val="22"/>
                <w:szCs w:val="22"/>
              </w:rPr>
              <w:t xml:space="preserve"> </w:t>
            </w:r>
            <w:r w:rsidRPr="00765150">
              <w:rPr>
                <w:b/>
                <w:bCs/>
                <w:sz w:val="22"/>
                <w:szCs w:val="22"/>
              </w:rPr>
              <w:t>mel</w:t>
            </w:r>
            <w:r w:rsidRPr="00765150">
              <w:rPr>
                <w:b/>
                <w:sz w:val="22"/>
                <w:szCs w:val="22"/>
              </w:rPr>
              <w:t xml:space="preserve"> </w:t>
            </w:r>
            <w:r w:rsidRPr="00765150">
              <w:rPr>
                <w:b/>
                <w:bCs/>
                <w:sz w:val="22"/>
                <w:szCs w:val="22"/>
              </w:rPr>
              <w:t>soave</w:t>
            </w:r>
            <w:r w:rsidRPr="00765150">
              <w:rPr>
                <w:sz w:val="22"/>
                <w:szCs w:val="22"/>
              </w:rPr>
              <w:t xml:space="preserve"> / Di sua bocca fluiva. </w:t>
            </w:r>
          </w:p>
        </w:tc>
      </w:tr>
      <w:tr w:rsidR="00341052" w:rsidRPr="00765150" w:rsidTr="000F7E4C">
        <w:trPr>
          <w:jc w:val="center"/>
        </w:trPr>
        <w:tc>
          <w:tcPr>
            <w:tcW w:w="2559" w:type="dxa"/>
          </w:tcPr>
          <w:p w:rsidR="00341052" w:rsidRPr="00765150" w:rsidRDefault="0023278A" w:rsidP="0014746A">
            <w:pPr>
              <w:spacing w:line="276" w:lineRule="auto"/>
              <w:rPr>
                <w:b/>
                <w:sz w:val="22"/>
                <w:szCs w:val="22"/>
              </w:rPr>
            </w:pPr>
            <w:r>
              <w:rPr>
                <w:i/>
                <w:sz w:val="22"/>
                <w:szCs w:val="22"/>
              </w:rPr>
              <w:t>Theocriti Idyllia</w:t>
            </w:r>
            <w:r>
              <w:rPr>
                <w:sz w:val="22"/>
                <w:szCs w:val="22"/>
              </w:rPr>
              <w:t>, cit., XX</w:t>
            </w:r>
            <w:r w:rsidR="00341052" w:rsidRPr="00765150">
              <w:rPr>
                <w:sz w:val="22"/>
                <w:szCs w:val="22"/>
              </w:rPr>
              <w:t xml:space="preserve">, </w:t>
            </w:r>
            <w:r>
              <w:rPr>
                <w:sz w:val="22"/>
                <w:szCs w:val="22"/>
              </w:rPr>
              <w:t xml:space="preserve">v. </w:t>
            </w:r>
            <w:r w:rsidR="00AD7511">
              <w:rPr>
                <w:sz w:val="22"/>
                <w:szCs w:val="22"/>
              </w:rPr>
              <w:t>12</w:t>
            </w:r>
            <w:r w:rsidR="00341052" w:rsidRPr="00765150">
              <w:rPr>
                <w:sz w:val="22"/>
                <w:szCs w:val="22"/>
              </w:rPr>
              <w:t xml:space="preserve">: </w:t>
            </w:r>
            <w:r w:rsidR="00341052" w:rsidRPr="00765150">
              <w:rPr>
                <w:rFonts w:ascii="Palatino Linotype" w:hAnsi="Palatino Linotype"/>
                <w:sz w:val="22"/>
                <w:szCs w:val="22"/>
              </w:rPr>
              <w:t>κρατερῇσι</w:t>
            </w:r>
          </w:p>
        </w:tc>
        <w:tc>
          <w:tcPr>
            <w:tcW w:w="2123" w:type="dxa"/>
          </w:tcPr>
          <w:p w:rsidR="00341052" w:rsidRPr="00765150" w:rsidRDefault="00341052" w:rsidP="0014746A">
            <w:pPr>
              <w:spacing w:line="276" w:lineRule="auto"/>
              <w:rPr>
                <w:sz w:val="22"/>
                <w:szCs w:val="22"/>
              </w:rPr>
            </w:pPr>
          </w:p>
          <w:p w:rsidR="00341052" w:rsidRPr="00765150" w:rsidRDefault="00341052" w:rsidP="0014746A">
            <w:pPr>
              <w:spacing w:line="276" w:lineRule="auto"/>
              <w:rPr>
                <w:sz w:val="22"/>
                <w:szCs w:val="22"/>
              </w:rPr>
            </w:pPr>
            <w:r w:rsidRPr="00765150">
              <w:rPr>
                <w:sz w:val="22"/>
                <w:szCs w:val="22"/>
              </w:rPr>
              <w:t xml:space="preserve">II, </w:t>
            </w:r>
            <w:r w:rsidR="00927DFE">
              <w:rPr>
                <w:sz w:val="22"/>
                <w:szCs w:val="22"/>
              </w:rPr>
              <w:t xml:space="preserve">v. </w:t>
            </w:r>
            <w:r w:rsidRPr="00765150">
              <w:rPr>
                <w:sz w:val="22"/>
                <w:szCs w:val="22"/>
              </w:rPr>
              <w:t>18: robustamente</w:t>
            </w:r>
          </w:p>
        </w:tc>
        <w:tc>
          <w:tcPr>
            <w:tcW w:w="3646" w:type="dxa"/>
          </w:tcPr>
          <w:p w:rsidR="00341052" w:rsidRPr="00765150" w:rsidRDefault="00341052" w:rsidP="0014746A">
            <w:pPr>
              <w:spacing w:line="276" w:lineRule="auto"/>
              <w:jc w:val="both"/>
              <w:rPr>
                <w:sz w:val="22"/>
                <w:szCs w:val="22"/>
              </w:rPr>
            </w:pPr>
            <w:r w:rsidRPr="00765150">
              <w:rPr>
                <w:b/>
                <w:sz w:val="22"/>
                <w:szCs w:val="22"/>
              </w:rPr>
              <w:t>MARINO</w:t>
            </w:r>
            <w:r w:rsidRPr="00765150">
              <w:rPr>
                <w:sz w:val="22"/>
                <w:szCs w:val="22"/>
              </w:rPr>
              <w:t xml:space="preserve">, </w:t>
            </w:r>
            <w:r w:rsidRPr="00765150">
              <w:rPr>
                <w:i/>
                <w:sz w:val="22"/>
                <w:szCs w:val="22"/>
              </w:rPr>
              <w:t>Adone</w:t>
            </w:r>
            <w:r w:rsidRPr="00765150">
              <w:rPr>
                <w:sz w:val="22"/>
                <w:szCs w:val="22"/>
              </w:rPr>
              <w:t>, XX, 134, 1:</w:t>
            </w:r>
            <w:r w:rsidR="00595F82">
              <w:rPr>
                <w:sz w:val="22"/>
                <w:szCs w:val="22"/>
              </w:rPr>
              <w:t xml:space="preserve"> </w:t>
            </w:r>
            <w:r w:rsidRPr="00765150">
              <w:rPr>
                <w:b/>
                <w:bCs/>
                <w:sz w:val="22"/>
                <w:szCs w:val="22"/>
              </w:rPr>
              <w:t>Robustamente</w:t>
            </w:r>
            <w:r w:rsidRPr="00765150">
              <w:rPr>
                <w:sz w:val="22"/>
                <w:szCs w:val="22"/>
              </w:rPr>
              <w:t xml:space="preserve"> con le braccia il lega, [...].</w:t>
            </w:r>
          </w:p>
          <w:p w:rsidR="00341052" w:rsidRPr="00765150" w:rsidRDefault="00341052" w:rsidP="0014746A">
            <w:pPr>
              <w:spacing w:line="276" w:lineRule="auto"/>
              <w:jc w:val="both"/>
              <w:rPr>
                <w:sz w:val="22"/>
                <w:szCs w:val="22"/>
              </w:rPr>
            </w:pPr>
          </w:p>
          <w:p w:rsidR="00341052" w:rsidRPr="00765150" w:rsidRDefault="00341052" w:rsidP="0014746A">
            <w:pPr>
              <w:spacing w:line="276" w:lineRule="auto"/>
              <w:jc w:val="both"/>
              <w:rPr>
                <w:b/>
                <w:sz w:val="22"/>
                <w:szCs w:val="22"/>
              </w:rPr>
            </w:pPr>
            <w:r w:rsidRPr="00765150">
              <w:rPr>
                <w:b/>
                <w:sz w:val="22"/>
                <w:szCs w:val="22"/>
              </w:rPr>
              <w:t>ALFIERI</w:t>
            </w:r>
            <w:r w:rsidRPr="00765150">
              <w:rPr>
                <w:sz w:val="22"/>
                <w:szCs w:val="22"/>
              </w:rPr>
              <w:t xml:space="preserve">, </w:t>
            </w:r>
            <w:r w:rsidRPr="00765150">
              <w:rPr>
                <w:i/>
                <w:sz w:val="22"/>
                <w:szCs w:val="22"/>
              </w:rPr>
              <w:t>Sofonisba</w:t>
            </w:r>
            <w:r w:rsidRPr="00765150">
              <w:rPr>
                <w:sz w:val="22"/>
                <w:szCs w:val="22"/>
              </w:rPr>
              <w:t>, atto V, scena V, didascalia: Sta per trafiggersi; Scipione</w:t>
            </w:r>
            <w:r w:rsidRPr="00765150">
              <w:rPr>
                <w:b/>
                <w:sz w:val="22"/>
                <w:szCs w:val="22"/>
              </w:rPr>
              <w:t> </w:t>
            </w:r>
            <w:r w:rsidRPr="00765150">
              <w:rPr>
                <w:b/>
                <w:bCs/>
                <w:sz w:val="22"/>
                <w:szCs w:val="22"/>
              </w:rPr>
              <w:t>robustamente</w:t>
            </w:r>
            <w:r w:rsidRPr="00765150">
              <w:rPr>
                <w:b/>
                <w:sz w:val="22"/>
                <w:szCs w:val="22"/>
              </w:rPr>
              <w:t> </w:t>
            </w:r>
            <w:r w:rsidRPr="00765150">
              <w:rPr>
                <w:sz w:val="22"/>
                <w:szCs w:val="22"/>
              </w:rPr>
              <w:t xml:space="preserve">afferrandogli </w:t>
            </w:r>
            <w:r w:rsidRPr="00765150">
              <w:rPr>
                <w:sz w:val="22"/>
                <w:szCs w:val="22"/>
              </w:rPr>
              <w:lastRenderedPageBreak/>
              <w:t>il braccio, lo tien costretto.</w:t>
            </w:r>
          </w:p>
        </w:tc>
      </w:tr>
      <w:tr w:rsidR="00341052" w:rsidRPr="00765150" w:rsidTr="000F7E4C">
        <w:trPr>
          <w:jc w:val="center"/>
        </w:trPr>
        <w:tc>
          <w:tcPr>
            <w:tcW w:w="2559" w:type="dxa"/>
          </w:tcPr>
          <w:p w:rsidR="00341052" w:rsidRPr="00765150" w:rsidRDefault="00927DFE" w:rsidP="0014746A">
            <w:pPr>
              <w:spacing w:line="276" w:lineRule="auto"/>
              <w:rPr>
                <w:b/>
                <w:sz w:val="22"/>
                <w:szCs w:val="22"/>
              </w:rPr>
            </w:pPr>
            <w:r>
              <w:rPr>
                <w:i/>
                <w:sz w:val="22"/>
                <w:szCs w:val="22"/>
              </w:rPr>
              <w:lastRenderedPageBreak/>
              <w:t>Theocriti Idyllia</w:t>
            </w:r>
            <w:r>
              <w:rPr>
                <w:sz w:val="22"/>
                <w:szCs w:val="22"/>
              </w:rPr>
              <w:t>, cit., XX</w:t>
            </w:r>
            <w:r w:rsidRPr="00765150">
              <w:rPr>
                <w:sz w:val="22"/>
                <w:szCs w:val="22"/>
              </w:rPr>
              <w:t xml:space="preserve">, </w:t>
            </w:r>
            <w:r>
              <w:rPr>
                <w:sz w:val="22"/>
                <w:szCs w:val="22"/>
              </w:rPr>
              <w:t>v.</w:t>
            </w:r>
            <w:r w:rsidR="00821083">
              <w:rPr>
                <w:sz w:val="22"/>
                <w:szCs w:val="22"/>
              </w:rPr>
              <w:t xml:space="preserve"> 31</w:t>
            </w:r>
            <w:r w:rsidR="00341052" w:rsidRPr="00765150">
              <w:rPr>
                <w:sz w:val="22"/>
                <w:szCs w:val="22"/>
              </w:rPr>
              <w:t xml:space="preserve">: </w:t>
            </w:r>
            <w:r w:rsidR="00341052" w:rsidRPr="00765150">
              <w:rPr>
                <w:rFonts w:ascii="Palatino Linotype" w:hAnsi="Palatino Linotype"/>
                <w:sz w:val="22"/>
                <w:szCs w:val="22"/>
              </w:rPr>
              <w:t>ἐΰπνοα λείρια</w:t>
            </w:r>
          </w:p>
        </w:tc>
        <w:tc>
          <w:tcPr>
            <w:tcW w:w="2123" w:type="dxa"/>
          </w:tcPr>
          <w:p w:rsidR="00341052" w:rsidRPr="00765150" w:rsidRDefault="00341052" w:rsidP="0014746A">
            <w:pPr>
              <w:spacing w:line="276" w:lineRule="auto"/>
              <w:rPr>
                <w:sz w:val="22"/>
                <w:szCs w:val="22"/>
              </w:rPr>
            </w:pPr>
          </w:p>
          <w:p w:rsidR="00341052" w:rsidRPr="00765150" w:rsidRDefault="00341052" w:rsidP="0014746A">
            <w:pPr>
              <w:spacing w:line="276" w:lineRule="auto"/>
              <w:rPr>
                <w:sz w:val="22"/>
                <w:szCs w:val="22"/>
              </w:rPr>
            </w:pPr>
          </w:p>
          <w:p w:rsidR="00341052" w:rsidRPr="00765150" w:rsidRDefault="00341052" w:rsidP="0014746A">
            <w:pPr>
              <w:spacing w:line="276" w:lineRule="auto"/>
              <w:rPr>
                <w:sz w:val="22"/>
                <w:szCs w:val="22"/>
              </w:rPr>
            </w:pPr>
            <w:r w:rsidRPr="00765150">
              <w:rPr>
                <w:sz w:val="22"/>
                <w:szCs w:val="22"/>
              </w:rPr>
              <w:t xml:space="preserve">II, </w:t>
            </w:r>
            <w:r w:rsidR="00927DFE">
              <w:rPr>
                <w:sz w:val="22"/>
                <w:szCs w:val="22"/>
              </w:rPr>
              <w:t xml:space="preserve">v. </w:t>
            </w:r>
            <w:r w:rsidRPr="00765150">
              <w:rPr>
                <w:sz w:val="22"/>
                <w:szCs w:val="22"/>
              </w:rPr>
              <w:t xml:space="preserve">45: </w:t>
            </w:r>
            <w:r w:rsidR="00595F82">
              <w:rPr>
                <w:sz w:val="22"/>
                <w:szCs w:val="22"/>
              </w:rPr>
              <w:t xml:space="preserve">i </w:t>
            </w:r>
            <w:r w:rsidRPr="00765150">
              <w:rPr>
                <w:sz w:val="22"/>
                <w:szCs w:val="22"/>
              </w:rPr>
              <w:t>bianchi gigli</w:t>
            </w:r>
          </w:p>
        </w:tc>
        <w:tc>
          <w:tcPr>
            <w:tcW w:w="3646" w:type="dxa"/>
          </w:tcPr>
          <w:p w:rsidR="00341052" w:rsidRDefault="00341052" w:rsidP="0014746A">
            <w:pPr>
              <w:spacing w:line="276" w:lineRule="auto"/>
              <w:jc w:val="both"/>
              <w:rPr>
                <w:sz w:val="22"/>
                <w:szCs w:val="22"/>
              </w:rPr>
            </w:pPr>
            <w:r w:rsidRPr="00765150">
              <w:rPr>
                <w:b/>
                <w:sz w:val="22"/>
                <w:szCs w:val="22"/>
              </w:rPr>
              <w:t>Alamanni</w:t>
            </w:r>
            <w:r w:rsidRPr="00765150">
              <w:rPr>
                <w:sz w:val="22"/>
                <w:szCs w:val="22"/>
              </w:rPr>
              <w:t xml:space="preserve">, </w:t>
            </w:r>
            <w:r w:rsidRPr="00765150">
              <w:rPr>
                <w:i/>
                <w:sz w:val="22"/>
                <w:szCs w:val="22"/>
              </w:rPr>
              <w:t>Della coltivazione</w:t>
            </w:r>
            <w:r w:rsidR="006A55D2" w:rsidRPr="00EE5447">
              <w:rPr>
                <w:rStyle w:val="Rimandonotaapidipagina"/>
                <w:sz w:val="22"/>
                <w:szCs w:val="22"/>
              </w:rPr>
              <w:footnoteReference w:id="149"/>
            </w:r>
            <w:r w:rsidRPr="00765150">
              <w:rPr>
                <w:sz w:val="22"/>
                <w:szCs w:val="22"/>
              </w:rPr>
              <w:t xml:space="preserve">, libro V, </w:t>
            </w:r>
            <w:r w:rsidRPr="00765150">
              <w:rPr>
                <w:i/>
                <w:sz w:val="22"/>
                <w:szCs w:val="22"/>
              </w:rPr>
              <w:t>I giardini</w:t>
            </w:r>
            <w:r w:rsidRPr="00765150">
              <w:rPr>
                <w:sz w:val="22"/>
                <w:szCs w:val="22"/>
              </w:rPr>
              <w:t xml:space="preserve">: I bei persi iacinti, </w:t>
            </w:r>
            <w:r w:rsidRPr="00595F82">
              <w:rPr>
                <w:b/>
                <w:sz w:val="22"/>
                <w:szCs w:val="22"/>
              </w:rPr>
              <w:t>i</w:t>
            </w:r>
            <w:r w:rsidRPr="00765150">
              <w:rPr>
                <w:sz w:val="22"/>
                <w:szCs w:val="22"/>
              </w:rPr>
              <w:t> </w:t>
            </w:r>
            <w:r w:rsidRPr="00765150">
              <w:rPr>
                <w:b/>
                <w:bCs/>
                <w:sz w:val="22"/>
                <w:szCs w:val="22"/>
              </w:rPr>
              <w:t>bianchi</w:t>
            </w:r>
            <w:r w:rsidRPr="00765150">
              <w:rPr>
                <w:b/>
                <w:sz w:val="22"/>
                <w:szCs w:val="22"/>
              </w:rPr>
              <w:t xml:space="preserve"> </w:t>
            </w:r>
            <w:r w:rsidRPr="00765150">
              <w:rPr>
                <w:b/>
                <w:bCs/>
                <w:sz w:val="22"/>
                <w:szCs w:val="22"/>
              </w:rPr>
              <w:t>gigli</w:t>
            </w:r>
            <w:r w:rsidRPr="00765150">
              <w:rPr>
                <w:sz w:val="22"/>
                <w:szCs w:val="22"/>
              </w:rPr>
              <w:t>  / Spiegano i crini al ciel: [...].</w:t>
            </w:r>
          </w:p>
          <w:p w:rsidR="00C2517A" w:rsidRPr="00765150" w:rsidRDefault="00C2517A" w:rsidP="0014746A">
            <w:pPr>
              <w:spacing w:line="276" w:lineRule="auto"/>
              <w:jc w:val="both"/>
              <w:rPr>
                <w:sz w:val="22"/>
                <w:szCs w:val="22"/>
              </w:rPr>
            </w:pPr>
          </w:p>
          <w:p w:rsidR="00341052" w:rsidRPr="00765150" w:rsidRDefault="00C545DD" w:rsidP="0014746A">
            <w:pPr>
              <w:spacing w:line="276" w:lineRule="auto"/>
              <w:jc w:val="both"/>
              <w:rPr>
                <w:sz w:val="22"/>
                <w:szCs w:val="22"/>
              </w:rPr>
            </w:pPr>
            <w:r>
              <w:rPr>
                <w:b/>
                <w:sz w:val="22"/>
                <w:szCs w:val="22"/>
              </w:rPr>
              <w:t xml:space="preserve">G. </w:t>
            </w:r>
            <w:r w:rsidR="00341052" w:rsidRPr="00765150">
              <w:rPr>
                <w:b/>
                <w:sz w:val="22"/>
                <w:szCs w:val="22"/>
              </w:rPr>
              <w:t>Giraldi Cinzio</w:t>
            </w:r>
            <w:r w:rsidR="00341052" w:rsidRPr="00765150">
              <w:rPr>
                <w:sz w:val="22"/>
                <w:szCs w:val="22"/>
              </w:rPr>
              <w:t xml:space="preserve">, </w:t>
            </w:r>
            <w:r w:rsidR="00341052" w:rsidRPr="00765150">
              <w:rPr>
                <w:i/>
                <w:sz w:val="22"/>
                <w:szCs w:val="22"/>
              </w:rPr>
              <w:t>Ercole</w:t>
            </w:r>
            <w:r w:rsidR="00456FA9" w:rsidRPr="00765150">
              <w:rPr>
                <w:sz w:val="22"/>
                <w:szCs w:val="22"/>
              </w:rPr>
              <w:t>, XXII</w:t>
            </w:r>
            <w:r w:rsidR="00341052" w:rsidRPr="00765150">
              <w:rPr>
                <w:sz w:val="22"/>
                <w:szCs w:val="22"/>
              </w:rPr>
              <w:t>: [...] l'aer spargea / di </w:t>
            </w:r>
            <w:r w:rsidR="00341052" w:rsidRPr="00765150">
              <w:rPr>
                <w:b/>
                <w:bCs/>
                <w:sz w:val="22"/>
                <w:szCs w:val="22"/>
              </w:rPr>
              <w:t>bianchi</w:t>
            </w:r>
            <w:r w:rsidR="00341052" w:rsidRPr="00765150">
              <w:rPr>
                <w:b/>
                <w:sz w:val="22"/>
                <w:szCs w:val="22"/>
              </w:rPr>
              <w:t xml:space="preserve"> </w:t>
            </w:r>
            <w:r w:rsidR="00341052" w:rsidRPr="00765150">
              <w:rPr>
                <w:b/>
                <w:bCs/>
                <w:sz w:val="22"/>
                <w:szCs w:val="22"/>
              </w:rPr>
              <w:t>gigli</w:t>
            </w:r>
            <w:r w:rsidR="00341052" w:rsidRPr="00765150">
              <w:rPr>
                <w:b/>
                <w:sz w:val="22"/>
                <w:szCs w:val="22"/>
              </w:rPr>
              <w:t xml:space="preserve">  </w:t>
            </w:r>
            <w:r w:rsidR="00341052" w:rsidRPr="00765150">
              <w:rPr>
                <w:sz w:val="22"/>
                <w:szCs w:val="22"/>
              </w:rPr>
              <w:t>e di vermigli fiori, [...].</w:t>
            </w:r>
          </w:p>
          <w:p w:rsidR="00341052" w:rsidRPr="00765150" w:rsidRDefault="00341052" w:rsidP="0014746A">
            <w:pPr>
              <w:spacing w:line="276" w:lineRule="auto"/>
              <w:jc w:val="both"/>
              <w:rPr>
                <w:b/>
                <w:sz w:val="22"/>
                <w:szCs w:val="22"/>
              </w:rPr>
            </w:pPr>
          </w:p>
          <w:p w:rsidR="00341052" w:rsidRPr="00765150" w:rsidRDefault="00341052" w:rsidP="0014746A">
            <w:pPr>
              <w:spacing w:line="276" w:lineRule="auto"/>
              <w:jc w:val="both"/>
              <w:rPr>
                <w:sz w:val="22"/>
                <w:szCs w:val="22"/>
              </w:rPr>
            </w:pPr>
            <w:r w:rsidRPr="00765150">
              <w:rPr>
                <w:b/>
                <w:sz w:val="22"/>
                <w:szCs w:val="22"/>
              </w:rPr>
              <w:t>ARIOSTO</w:t>
            </w:r>
            <w:r w:rsidRPr="00765150">
              <w:rPr>
                <w:sz w:val="22"/>
                <w:szCs w:val="22"/>
              </w:rPr>
              <w:t xml:space="preserve">, </w:t>
            </w:r>
            <w:r w:rsidRPr="00765150">
              <w:rPr>
                <w:i/>
                <w:sz w:val="22"/>
                <w:szCs w:val="22"/>
              </w:rPr>
              <w:t>Orlando furioso</w:t>
            </w:r>
            <w:r w:rsidRPr="00765150">
              <w:rPr>
                <w:sz w:val="22"/>
                <w:szCs w:val="22"/>
              </w:rPr>
              <w:t>, VI, 22, 1: Tra le purpuree rose, e</w:t>
            </w:r>
            <w:r w:rsidR="00595F82">
              <w:rPr>
                <w:sz w:val="22"/>
                <w:szCs w:val="22"/>
              </w:rPr>
              <w:t xml:space="preserve"> </w:t>
            </w:r>
            <w:r w:rsidRPr="00765150">
              <w:rPr>
                <w:b/>
                <w:bCs/>
                <w:sz w:val="22"/>
                <w:szCs w:val="22"/>
              </w:rPr>
              <w:t>bianchi</w:t>
            </w:r>
            <w:r w:rsidRPr="00765150">
              <w:rPr>
                <w:sz w:val="22"/>
                <w:szCs w:val="22"/>
              </w:rPr>
              <w:t xml:space="preserve"> </w:t>
            </w:r>
            <w:r w:rsidRPr="00765150">
              <w:rPr>
                <w:b/>
                <w:bCs/>
                <w:sz w:val="22"/>
                <w:szCs w:val="22"/>
              </w:rPr>
              <w:t>gigli</w:t>
            </w:r>
            <w:r w:rsidRPr="00765150">
              <w:rPr>
                <w:sz w:val="22"/>
                <w:szCs w:val="22"/>
              </w:rPr>
              <w:t>, [...].</w:t>
            </w:r>
          </w:p>
        </w:tc>
      </w:tr>
      <w:tr w:rsidR="00F47B23" w:rsidRPr="00765150" w:rsidTr="000F7E4C">
        <w:trPr>
          <w:jc w:val="center"/>
        </w:trPr>
        <w:tc>
          <w:tcPr>
            <w:tcW w:w="2559" w:type="dxa"/>
          </w:tcPr>
          <w:p w:rsidR="00F47B23" w:rsidRPr="00765150" w:rsidRDefault="00927DFE" w:rsidP="0014746A">
            <w:pPr>
              <w:spacing w:line="276" w:lineRule="auto"/>
              <w:rPr>
                <w:i/>
                <w:sz w:val="22"/>
                <w:szCs w:val="22"/>
              </w:rPr>
            </w:pPr>
            <w:r>
              <w:rPr>
                <w:i/>
                <w:sz w:val="22"/>
                <w:szCs w:val="22"/>
              </w:rPr>
              <w:t>Theocriti Idyllia</w:t>
            </w:r>
            <w:r>
              <w:rPr>
                <w:sz w:val="22"/>
                <w:szCs w:val="22"/>
              </w:rPr>
              <w:t>, cit., XX</w:t>
            </w:r>
            <w:r w:rsidR="00F47B23" w:rsidRPr="00765150">
              <w:rPr>
                <w:sz w:val="22"/>
                <w:szCs w:val="22"/>
              </w:rPr>
              <w:t xml:space="preserve">, </w:t>
            </w:r>
            <w:r>
              <w:rPr>
                <w:sz w:val="22"/>
                <w:szCs w:val="22"/>
              </w:rPr>
              <w:t xml:space="preserve">v. </w:t>
            </w:r>
            <w:r w:rsidR="00407240">
              <w:rPr>
                <w:sz w:val="22"/>
                <w:szCs w:val="22"/>
              </w:rPr>
              <w:t>78</w:t>
            </w:r>
            <w:r w:rsidR="00F47B23" w:rsidRPr="00765150">
              <w:rPr>
                <w:sz w:val="22"/>
                <w:szCs w:val="22"/>
              </w:rPr>
              <w:t xml:space="preserve">: </w:t>
            </w:r>
            <w:r w:rsidR="00F47B23" w:rsidRPr="00765150">
              <w:rPr>
                <w:rFonts w:ascii="Palatino Linotype" w:hAnsi="Palatino Linotype"/>
                <w:sz w:val="22"/>
                <w:szCs w:val="22"/>
              </w:rPr>
              <w:t>τρέψε δέμας</w:t>
            </w:r>
          </w:p>
        </w:tc>
        <w:tc>
          <w:tcPr>
            <w:tcW w:w="2123" w:type="dxa"/>
          </w:tcPr>
          <w:p w:rsidR="001536A1" w:rsidRPr="00765150" w:rsidRDefault="001536A1" w:rsidP="0014746A">
            <w:pPr>
              <w:spacing w:line="276" w:lineRule="auto"/>
              <w:rPr>
                <w:sz w:val="22"/>
                <w:szCs w:val="22"/>
              </w:rPr>
            </w:pPr>
          </w:p>
          <w:p w:rsidR="00F47B23" w:rsidRPr="00765150" w:rsidRDefault="00F47B23" w:rsidP="0014746A">
            <w:pPr>
              <w:spacing w:line="276" w:lineRule="auto"/>
              <w:rPr>
                <w:sz w:val="22"/>
                <w:szCs w:val="22"/>
              </w:rPr>
            </w:pPr>
            <w:r w:rsidRPr="00765150">
              <w:rPr>
                <w:sz w:val="22"/>
                <w:szCs w:val="22"/>
              </w:rPr>
              <w:t xml:space="preserve">II, </w:t>
            </w:r>
            <w:r w:rsidR="00927DFE">
              <w:rPr>
                <w:sz w:val="22"/>
                <w:szCs w:val="22"/>
              </w:rPr>
              <w:t xml:space="preserve">v. </w:t>
            </w:r>
            <w:r w:rsidRPr="00765150">
              <w:rPr>
                <w:sz w:val="22"/>
                <w:szCs w:val="22"/>
              </w:rPr>
              <w:t>115: mentite spoglie</w:t>
            </w:r>
          </w:p>
        </w:tc>
        <w:tc>
          <w:tcPr>
            <w:tcW w:w="3646" w:type="dxa"/>
          </w:tcPr>
          <w:p w:rsidR="00440575" w:rsidRPr="00765150" w:rsidRDefault="00440575" w:rsidP="0014746A">
            <w:pPr>
              <w:spacing w:line="276" w:lineRule="auto"/>
              <w:jc w:val="both"/>
              <w:rPr>
                <w:sz w:val="22"/>
                <w:szCs w:val="22"/>
              </w:rPr>
            </w:pPr>
            <w:r w:rsidRPr="00765150">
              <w:rPr>
                <w:b/>
                <w:sz w:val="22"/>
                <w:szCs w:val="22"/>
              </w:rPr>
              <w:t>METASTASIO</w:t>
            </w:r>
            <w:r w:rsidRPr="00765150">
              <w:rPr>
                <w:sz w:val="22"/>
                <w:szCs w:val="22"/>
              </w:rPr>
              <w:t>,</w:t>
            </w:r>
            <w:r w:rsidR="00C811D5" w:rsidRPr="00765150">
              <w:rPr>
                <w:sz w:val="22"/>
                <w:szCs w:val="22"/>
              </w:rPr>
              <w:t xml:space="preserve"> </w:t>
            </w:r>
            <w:r w:rsidR="00C811D5" w:rsidRPr="00765150">
              <w:rPr>
                <w:i/>
                <w:sz w:val="22"/>
                <w:szCs w:val="22"/>
              </w:rPr>
              <w:t>Romolo ed Ersilia</w:t>
            </w:r>
            <w:r w:rsidR="00C811D5" w:rsidRPr="00765150">
              <w:rPr>
                <w:sz w:val="22"/>
                <w:szCs w:val="22"/>
              </w:rPr>
              <w:t>,</w:t>
            </w:r>
            <w:r w:rsidRPr="00765150">
              <w:rPr>
                <w:sz w:val="22"/>
                <w:szCs w:val="22"/>
              </w:rPr>
              <w:t xml:space="preserve"> </w:t>
            </w:r>
            <w:r w:rsidR="00C811D5" w:rsidRPr="00765150">
              <w:rPr>
                <w:sz w:val="22"/>
                <w:szCs w:val="22"/>
              </w:rPr>
              <w:t xml:space="preserve">atto I, scana IV: </w:t>
            </w:r>
            <w:r w:rsidRPr="00765150">
              <w:rPr>
                <w:sz w:val="22"/>
                <w:szCs w:val="22"/>
              </w:rPr>
              <w:t>Qui con</w:t>
            </w:r>
            <w:r w:rsidRPr="00765150">
              <w:rPr>
                <w:b/>
                <w:sz w:val="22"/>
                <w:szCs w:val="22"/>
              </w:rPr>
              <w:t>  </w:t>
            </w:r>
            <w:r w:rsidRPr="00765150">
              <w:rPr>
                <w:b/>
                <w:bCs/>
                <w:sz w:val="22"/>
                <w:szCs w:val="22"/>
              </w:rPr>
              <w:t>mentite</w:t>
            </w:r>
            <w:r w:rsidRPr="00765150">
              <w:rPr>
                <w:b/>
                <w:sz w:val="22"/>
                <w:szCs w:val="22"/>
              </w:rPr>
              <w:t> </w:t>
            </w:r>
            <w:r w:rsidRPr="00765150">
              <w:rPr>
                <w:b/>
                <w:bCs/>
                <w:sz w:val="22"/>
                <w:szCs w:val="22"/>
              </w:rPr>
              <w:t>spoglie</w:t>
            </w:r>
            <w:r w:rsidRPr="00765150">
              <w:rPr>
                <w:b/>
                <w:sz w:val="22"/>
                <w:szCs w:val="22"/>
              </w:rPr>
              <w:t xml:space="preserve"> / </w:t>
            </w:r>
            <w:r w:rsidRPr="00765150">
              <w:rPr>
                <w:sz w:val="22"/>
                <w:szCs w:val="22"/>
              </w:rPr>
              <w:t>Arrischiarti così?</w:t>
            </w:r>
          </w:p>
          <w:p w:rsidR="00001863" w:rsidRPr="00765150" w:rsidRDefault="00001863" w:rsidP="0014746A">
            <w:pPr>
              <w:spacing w:line="276" w:lineRule="auto"/>
              <w:jc w:val="both"/>
              <w:rPr>
                <w:sz w:val="22"/>
                <w:szCs w:val="22"/>
              </w:rPr>
            </w:pPr>
          </w:p>
          <w:p w:rsidR="00F47B23" w:rsidRPr="00765150" w:rsidRDefault="00C811D5" w:rsidP="0014746A">
            <w:pPr>
              <w:spacing w:line="276" w:lineRule="auto"/>
              <w:jc w:val="both"/>
              <w:rPr>
                <w:b/>
                <w:sz w:val="22"/>
                <w:szCs w:val="22"/>
              </w:rPr>
            </w:pPr>
            <w:r w:rsidRPr="00765150">
              <w:rPr>
                <w:b/>
                <w:sz w:val="22"/>
                <w:szCs w:val="22"/>
              </w:rPr>
              <w:t>T. TASSO</w:t>
            </w:r>
            <w:r w:rsidRPr="00765150">
              <w:rPr>
                <w:sz w:val="22"/>
                <w:szCs w:val="22"/>
              </w:rPr>
              <w:t xml:space="preserve">, </w:t>
            </w:r>
            <w:r w:rsidRPr="00765150">
              <w:rPr>
                <w:i/>
                <w:sz w:val="22"/>
                <w:szCs w:val="22"/>
              </w:rPr>
              <w:t>Re Torrismondo</w:t>
            </w:r>
            <w:r w:rsidRPr="00765150">
              <w:rPr>
                <w:sz w:val="22"/>
                <w:szCs w:val="22"/>
              </w:rPr>
              <w:t>, atto III, scana II: A che non lascio le</w:t>
            </w:r>
            <w:r w:rsidRPr="00765150">
              <w:rPr>
                <w:b/>
                <w:sz w:val="22"/>
                <w:szCs w:val="22"/>
              </w:rPr>
              <w:t>  </w:t>
            </w:r>
            <w:r w:rsidRPr="00765150">
              <w:rPr>
                <w:b/>
                <w:bCs/>
                <w:sz w:val="22"/>
                <w:szCs w:val="22"/>
              </w:rPr>
              <w:t>mentite</w:t>
            </w:r>
            <w:r w:rsidRPr="00765150">
              <w:rPr>
                <w:b/>
                <w:sz w:val="22"/>
                <w:szCs w:val="22"/>
              </w:rPr>
              <w:t> </w:t>
            </w:r>
            <w:r w:rsidRPr="00765150">
              <w:rPr>
                <w:b/>
                <w:bCs/>
                <w:sz w:val="22"/>
                <w:szCs w:val="22"/>
              </w:rPr>
              <w:t>spoglie</w:t>
            </w:r>
            <w:r w:rsidRPr="00765150">
              <w:rPr>
                <w:b/>
                <w:sz w:val="22"/>
                <w:szCs w:val="22"/>
              </w:rPr>
              <w:t xml:space="preserve"> / </w:t>
            </w:r>
            <w:r w:rsidRPr="00765150">
              <w:rPr>
                <w:sz w:val="22"/>
                <w:szCs w:val="22"/>
              </w:rPr>
              <w:t>e la falsa persona e 'l vero nome.</w:t>
            </w:r>
          </w:p>
        </w:tc>
      </w:tr>
      <w:tr w:rsidR="00271E24" w:rsidRPr="00765150" w:rsidTr="000F7E4C">
        <w:trPr>
          <w:jc w:val="center"/>
        </w:trPr>
        <w:tc>
          <w:tcPr>
            <w:tcW w:w="2559" w:type="dxa"/>
          </w:tcPr>
          <w:p w:rsidR="00271E24" w:rsidRPr="00765150" w:rsidRDefault="00927DFE" w:rsidP="0014746A">
            <w:pPr>
              <w:spacing w:line="276" w:lineRule="auto"/>
              <w:rPr>
                <w:i/>
                <w:sz w:val="22"/>
                <w:szCs w:val="22"/>
              </w:rPr>
            </w:pPr>
            <w:r>
              <w:rPr>
                <w:i/>
                <w:sz w:val="22"/>
                <w:szCs w:val="22"/>
              </w:rPr>
              <w:t>Theocriti Idyllia</w:t>
            </w:r>
            <w:r>
              <w:rPr>
                <w:sz w:val="22"/>
                <w:szCs w:val="22"/>
              </w:rPr>
              <w:t>, cit., XX</w:t>
            </w:r>
            <w:r w:rsidRPr="00765150">
              <w:rPr>
                <w:sz w:val="22"/>
                <w:szCs w:val="22"/>
              </w:rPr>
              <w:t xml:space="preserve">, </w:t>
            </w:r>
            <w:r>
              <w:rPr>
                <w:sz w:val="22"/>
                <w:szCs w:val="22"/>
              </w:rPr>
              <w:t xml:space="preserve">v. </w:t>
            </w:r>
            <w:r w:rsidR="002E7667">
              <w:rPr>
                <w:sz w:val="22"/>
                <w:szCs w:val="22"/>
              </w:rPr>
              <w:t>83</w:t>
            </w:r>
            <w:r w:rsidR="00271E24" w:rsidRPr="00765150">
              <w:rPr>
                <w:sz w:val="22"/>
                <w:szCs w:val="22"/>
              </w:rPr>
              <w:t xml:space="preserve">: </w:t>
            </w:r>
            <w:r w:rsidR="00271E24" w:rsidRPr="00765150">
              <w:rPr>
                <w:rFonts w:ascii="Palatino Linotype" w:hAnsi="Palatino Linotype"/>
                <w:sz w:val="22"/>
                <w:szCs w:val="22"/>
              </w:rPr>
              <w:t>κύκλα σελήνης</w:t>
            </w:r>
          </w:p>
        </w:tc>
        <w:tc>
          <w:tcPr>
            <w:tcW w:w="2123" w:type="dxa"/>
          </w:tcPr>
          <w:p w:rsidR="00271E24" w:rsidRPr="00765150" w:rsidRDefault="00271E24" w:rsidP="0014746A">
            <w:pPr>
              <w:spacing w:line="276" w:lineRule="auto"/>
              <w:rPr>
                <w:sz w:val="22"/>
                <w:szCs w:val="22"/>
              </w:rPr>
            </w:pPr>
          </w:p>
          <w:p w:rsidR="00271E24" w:rsidRPr="00765150" w:rsidRDefault="00271E24" w:rsidP="0014746A">
            <w:pPr>
              <w:spacing w:line="276" w:lineRule="auto"/>
              <w:rPr>
                <w:sz w:val="22"/>
                <w:szCs w:val="22"/>
              </w:rPr>
            </w:pPr>
            <w:r w:rsidRPr="00765150">
              <w:rPr>
                <w:sz w:val="22"/>
                <w:szCs w:val="22"/>
              </w:rPr>
              <w:t xml:space="preserve">II, </w:t>
            </w:r>
            <w:r w:rsidR="00927DFE">
              <w:rPr>
                <w:sz w:val="22"/>
                <w:szCs w:val="22"/>
              </w:rPr>
              <w:t xml:space="preserve">v. </w:t>
            </w:r>
            <w:r w:rsidRPr="00765150">
              <w:rPr>
                <w:sz w:val="22"/>
                <w:szCs w:val="22"/>
              </w:rPr>
              <w:t>120: di novella luna</w:t>
            </w:r>
          </w:p>
        </w:tc>
        <w:tc>
          <w:tcPr>
            <w:tcW w:w="3646" w:type="dxa"/>
          </w:tcPr>
          <w:p w:rsidR="00271E24" w:rsidRPr="00765150" w:rsidRDefault="00271E24" w:rsidP="0014746A">
            <w:pPr>
              <w:spacing w:line="276" w:lineRule="auto"/>
              <w:jc w:val="both"/>
              <w:rPr>
                <w:sz w:val="22"/>
                <w:szCs w:val="22"/>
              </w:rPr>
            </w:pPr>
            <w:r w:rsidRPr="00765150">
              <w:rPr>
                <w:b/>
                <w:sz w:val="22"/>
                <w:szCs w:val="22"/>
              </w:rPr>
              <w:t>Alamanni</w:t>
            </w:r>
            <w:r w:rsidRPr="00765150">
              <w:rPr>
                <w:sz w:val="22"/>
                <w:szCs w:val="22"/>
              </w:rPr>
              <w:t xml:space="preserve">, </w:t>
            </w:r>
            <w:r w:rsidRPr="00765150">
              <w:rPr>
                <w:i/>
                <w:sz w:val="22"/>
                <w:szCs w:val="22"/>
              </w:rPr>
              <w:t>Della coltivazione</w:t>
            </w:r>
            <w:r w:rsidRPr="00765150">
              <w:rPr>
                <w:sz w:val="22"/>
                <w:szCs w:val="22"/>
              </w:rPr>
              <w:t>: Altri hanno in uso / [...] dentata falce</w:t>
            </w:r>
          </w:p>
          <w:p w:rsidR="006241C9" w:rsidRPr="00B86261" w:rsidRDefault="00271E24" w:rsidP="0014746A">
            <w:pPr>
              <w:spacing w:line="276" w:lineRule="auto"/>
              <w:jc w:val="both"/>
              <w:rPr>
                <w:sz w:val="22"/>
                <w:szCs w:val="22"/>
              </w:rPr>
            </w:pPr>
            <w:r w:rsidRPr="00765150">
              <w:rPr>
                <w:sz w:val="22"/>
                <w:szCs w:val="22"/>
              </w:rPr>
              <w:t>Che</w:t>
            </w:r>
            <w:r w:rsidRPr="00765150">
              <w:rPr>
                <w:b/>
                <w:sz w:val="22"/>
                <w:szCs w:val="22"/>
              </w:rPr>
              <w:t xml:space="preserve"> di  </w:t>
            </w:r>
            <w:r w:rsidRPr="00765150">
              <w:rPr>
                <w:b/>
                <w:bCs/>
                <w:sz w:val="22"/>
                <w:szCs w:val="22"/>
              </w:rPr>
              <w:t>novella</w:t>
            </w:r>
            <w:r w:rsidRPr="00765150">
              <w:rPr>
                <w:b/>
                <w:sz w:val="22"/>
                <w:szCs w:val="22"/>
              </w:rPr>
              <w:t> </w:t>
            </w:r>
            <w:r w:rsidRPr="00765150">
              <w:rPr>
                <w:b/>
                <w:bCs/>
                <w:sz w:val="22"/>
                <w:szCs w:val="22"/>
              </w:rPr>
              <w:t>luna</w:t>
            </w:r>
            <w:r w:rsidRPr="00765150">
              <w:rPr>
                <w:b/>
                <w:sz w:val="22"/>
                <w:szCs w:val="22"/>
              </w:rPr>
              <w:t> </w:t>
            </w:r>
            <w:r w:rsidRPr="00765150">
              <w:rPr>
                <w:sz w:val="22"/>
                <w:szCs w:val="22"/>
              </w:rPr>
              <w:t>in guisa è fatta.</w:t>
            </w:r>
          </w:p>
        </w:tc>
      </w:tr>
      <w:tr w:rsidR="002E10E0" w:rsidRPr="00765150" w:rsidTr="000F7E4C">
        <w:trPr>
          <w:jc w:val="center"/>
        </w:trPr>
        <w:tc>
          <w:tcPr>
            <w:tcW w:w="2559" w:type="dxa"/>
          </w:tcPr>
          <w:p w:rsidR="002E10E0" w:rsidRPr="00765150" w:rsidRDefault="00927DFE" w:rsidP="0014746A">
            <w:pPr>
              <w:spacing w:line="276" w:lineRule="auto"/>
              <w:rPr>
                <w:i/>
                <w:sz w:val="22"/>
                <w:szCs w:val="22"/>
              </w:rPr>
            </w:pPr>
            <w:r>
              <w:rPr>
                <w:i/>
                <w:sz w:val="22"/>
                <w:szCs w:val="22"/>
              </w:rPr>
              <w:t>Theocriti Idyllia</w:t>
            </w:r>
            <w:r>
              <w:rPr>
                <w:sz w:val="22"/>
                <w:szCs w:val="22"/>
              </w:rPr>
              <w:t>, cit., XX</w:t>
            </w:r>
            <w:r w:rsidRPr="00765150">
              <w:rPr>
                <w:sz w:val="22"/>
                <w:szCs w:val="22"/>
              </w:rPr>
              <w:t xml:space="preserve">, </w:t>
            </w:r>
            <w:r>
              <w:rPr>
                <w:sz w:val="22"/>
                <w:szCs w:val="22"/>
              </w:rPr>
              <w:t>v.</w:t>
            </w:r>
            <w:r w:rsidR="002E7667">
              <w:rPr>
                <w:sz w:val="22"/>
                <w:szCs w:val="22"/>
              </w:rPr>
              <w:t xml:space="preserve"> 89</w:t>
            </w:r>
            <w:r w:rsidR="002E10E0" w:rsidRPr="00765150">
              <w:rPr>
                <w:sz w:val="22"/>
                <w:szCs w:val="22"/>
              </w:rPr>
              <w:t>:</w:t>
            </w:r>
            <w:r w:rsidR="005E2AF6" w:rsidRPr="00765150">
              <w:rPr>
                <w:sz w:val="22"/>
                <w:szCs w:val="22"/>
              </w:rPr>
              <w:t xml:space="preserve"> - - -</w:t>
            </w:r>
          </w:p>
        </w:tc>
        <w:tc>
          <w:tcPr>
            <w:tcW w:w="2123" w:type="dxa"/>
          </w:tcPr>
          <w:p w:rsidR="002E10E0" w:rsidRPr="00765150" w:rsidRDefault="002E10E0" w:rsidP="0014746A">
            <w:pPr>
              <w:spacing w:line="276" w:lineRule="auto"/>
              <w:rPr>
                <w:sz w:val="22"/>
                <w:szCs w:val="22"/>
              </w:rPr>
            </w:pPr>
          </w:p>
          <w:p w:rsidR="002E10E0" w:rsidRPr="00765150" w:rsidRDefault="002E10E0" w:rsidP="0014746A">
            <w:pPr>
              <w:spacing w:line="276" w:lineRule="auto"/>
              <w:rPr>
                <w:sz w:val="22"/>
                <w:szCs w:val="22"/>
              </w:rPr>
            </w:pPr>
            <w:r w:rsidRPr="00765150">
              <w:rPr>
                <w:sz w:val="22"/>
                <w:szCs w:val="22"/>
              </w:rPr>
              <w:t xml:space="preserve">II, </w:t>
            </w:r>
            <w:r w:rsidR="00927DFE">
              <w:rPr>
                <w:sz w:val="22"/>
                <w:szCs w:val="22"/>
              </w:rPr>
              <w:t xml:space="preserve">v. </w:t>
            </w:r>
            <w:r w:rsidRPr="00765150">
              <w:rPr>
                <w:sz w:val="22"/>
                <w:szCs w:val="22"/>
              </w:rPr>
              <w:t>131: dolci vezzi</w:t>
            </w:r>
          </w:p>
        </w:tc>
        <w:tc>
          <w:tcPr>
            <w:tcW w:w="3646" w:type="dxa"/>
          </w:tcPr>
          <w:p w:rsidR="002E10E0" w:rsidRDefault="007161E6" w:rsidP="0014746A">
            <w:pPr>
              <w:spacing w:line="276" w:lineRule="auto"/>
              <w:jc w:val="both"/>
              <w:rPr>
                <w:sz w:val="22"/>
                <w:szCs w:val="22"/>
              </w:rPr>
            </w:pPr>
            <w:r w:rsidRPr="00765150">
              <w:rPr>
                <w:b/>
                <w:sz w:val="22"/>
                <w:szCs w:val="22"/>
              </w:rPr>
              <w:t>T. TASSO</w:t>
            </w:r>
            <w:r w:rsidRPr="00765150">
              <w:rPr>
                <w:sz w:val="22"/>
                <w:szCs w:val="22"/>
              </w:rPr>
              <w:t xml:space="preserve">, </w:t>
            </w:r>
            <w:r w:rsidRPr="00765150">
              <w:rPr>
                <w:i/>
                <w:sz w:val="22"/>
                <w:szCs w:val="22"/>
              </w:rPr>
              <w:t>Rime</w:t>
            </w:r>
            <w:r w:rsidRPr="00765150">
              <w:rPr>
                <w:sz w:val="22"/>
                <w:szCs w:val="22"/>
              </w:rPr>
              <w:t xml:space="preserve">, </w:t>
            </w:r>
            <w:r w:rsidR="00F808DE" w:rsidRPr="00765150">
              <w:rPr>
                <w:sz w:val="22"/>
                <w:szCs w:val="22"/>
              </w:rPr>
              <w:t xml:space="preserve">723: </w:t>
            </w:r>
            <w:r w:rsidRPr="00765150">
              <w:rPr>
                <w:sz w:val="22"/>
                <w:szCs w:val="22"/>
              </w:rPr>
              <w:t>Oh </w:t>
            </w:r>
            <w:r w:rsidRPr="00765150">
              <w:rPr>
                <w:b/>
                <w:bCs/>
                <w:sz w:val="22"/>
                <w:szCs w:val="22"/>
              </w:rPr>
              <w:t>dolci</w:t>
            </w:r>
            <w:r w:rsidRPr="00765150">
              <w:rPr>
                <w:b/>
                <w:sz w:val="22"/>
                <w:szCs w:val="22"/>
              </w:rPr>
              <w:t> </w:t>
            </w:r>
            <w:r w:rsidRPr="00765150">
              <w:rPr>
                <w:b/>
                <w:bCs/>
                <w:sz w:val="22"/>
                <w:szCs w:val="22"/>
              </w:rPr>
              <w:t>vezzi</w:t>
            </w:r>
            <w:r w:rsidRPr="00765150">
              <w:rPr>
                <w:b/>
                <w:sz w:val="22"/>
                <w:szCs w:val="22"/>
              </w:rPr>
              <w:t> </w:t>
            </w:r>
            <w:r w:rsidRPr="00765150">
              <w:rPr>
                <w:sz w:val="22"/>
                <w:szCs w:val="22"/>
              </w:rPr>
              <w:t>e scorti.</w:t>
            </w:r>
          </w:p>
          <w:p w:rsidR="00765150" w:rsidRPr="00765150" w:rsidRDefault="00765150" w:rsidP="0014746A">
            <w:pPr>
              <w:spacing w:line="276" w:lineRule="auto"/>
              <w:jc w:val="both"/>
              <w:rPr>
                <w:sz w:val="22"/>
                <w:szCs w:val="22"/>
              </w:rPr>
            </w:pPr>
          </w:p>
          <w:p w:rsidR="00F808DE" w:rsidRPr="00765150" w:rsidRDefault="00F808DE" w:rsidP="0014746A">
            <w:pPr>
              <w:spacing w:line="276" w:lineRule="auto"/>
              <w:jc w:val="both"/>
              <w:rPr>
                <w:b/>
                <w:sz w:val="22"/>
                <w:szCs w:val="22"/>
              </w:rPr>
            </w:pPr>
            <w:r w:rsidRPr="00765150">
              <w:rPr>
                <w:b/>
                <w:sz w:val="22"/>
                <w:szCs w:val="22"/>
              </w:rPr>
              <w:t>MARINO</w:t>
            </w:r>
            <w:r w:rsidRPr="00765150">
              <w:rPr>
                <w:sz w:val="22"/>
                <w:szCs w:val="22"/>
              </w:rPr>
              <w:t xml:space="preserve">, </w:t>
            </w:r>
            <w:r w:rsidRPr="00765150">
              <w:rPr>
                <w:i/>
                <w:sz w:val="22"/>
                <w:szCs w:val="22"/>
              </w:rPr>
              <w:t>Adone</w:t>
            </w:r>
            <w:r w:rsidRPr="00765150">
              <w:rPr>
                <w:sz w:val="22"/>
                <w:szCs w:val="22"/>
              </w:rPr>
              <w:t>, XV, 129, 2-3: con que' </w:t>
            </w:r>
            <w:r w:rsidRPr="00765150">
              <w:rPr>
                <w:b/>
                <w:bCs/>
                <w:sz w:val="22"/>
                <w:szCs w:val="22"/>
              </w:rPr>
              <w:t>dolci</w:t>
            </w:r>
            <w:r w:rsidRPr="00765150">
              <w:rPr>
                <w:b/>
                <w:sz w:val="22"/>
                <w:szCs w:val="22"/>
              </w:rPr>
              <w:t> </w:t>
            </w:r>
            <w:r w:rsidRPr="00765150">
              <w:rPr>
                <w:b/>
                <w:bCs/>
                <w:sz w:val="22"/>
                <w:szCs w:val="22"/>
              </w:rPr>
              <w:t>vezzi</w:t>
            </w:r>
            <w:r w:rsidRPr="00765150">
              <w:rPr>
                <w:b/>
                <w:sz w:val="22"/>
                <w:szCs w:val="22"/>
              </w:rPr>
              <w:t xml:space="preserve"> / </w:t>
            </w:r>
            <w:r w:rsidRPr="00765150">
              <w:rPr>
                <w:sz w:val="22"/>
                <w:szCs w:val="22"/>
              </w:rPr>
              <w:t>a cui voglia non è che non si pieghi.</w:t>
            </w:r>
          </w:p>
        </w:tc>
      </w:tr>
      <w:tr w:rsidR="00852E1A" w:rsidRPr="00765150" w:rsidTr="000F7E4C">
        <w:trPr>
          <w:jc w:val="center"/>
        </w:trPr>
        <w:tc>
          <w:tcPr>
            <w:tcW w:w="2559" w:type="dxa"/>
          </w:tcPr>
          <w:p w:rsidR="00852E1A" w:rsidRPr="00765150" w:rsidRDefault="00C10B04" w:rsidP="0014746A">
            <w:pPr>
              <w:spacing w:line="276" w:lineRule="auto"/>
              <w:rPr>
                <w:i/>
                <w:sz w:val="22"/>
                <w:szCs w:val="22"/>
              </w:rPr>
            </w:pPr>
            <w:r>
              <w:rPr>
                <w:i/>
                <w:sz w:val="22"/>
                <w:szCs w:val="22"/>
              </w:rPr>
              <w:t>Theocriti Idyllia</w:t>
            </w:r>
            <w:r>
              <w:rPr>
                <w:sz w:val="22"/>
                <w:szCs w:val="22"/>
              </w:rPr>
              <w:t>, cit., XIX</w:t>
            </w:r>
            <w:r w:rsidRPr="00765150">
              <w:rPr>
                <w:sz w:val="22"/>
                <w:szCs w:val="22"/>
              </w:rPr>
              <w:t xml:space="preserve">, </w:t>
            </w:r>
            <w:r w:rsidR="003B424E" w:rsidRPr="00765150">
              <w:rPr>
                <w:sz w:val="22"/>
                <w:szCs w:val="22"/>
              </w:rPr>
              <w:t xml:space="preserve"> </w:t>
            </w:r>
            <w:r>
              <w:rPr>
                <w:sz w:val="22"/>
                <w:szCs w:val="22"/>
              </w:rPr>
              <w:t xml:space="preserve">v. </w:t>
            </w:r>
            <w:r w:rsidR="003B424E" w:rsidRPr="00765150">
              <w:rPr>
                <w:sz w:val="22"/>
                <w:szCs w:val="22"/>
              </w:rPr>
              <w:t xml:space="preserve">9: </w:t>
            </w:r>
            <w:r w:rsidR="003B424E" w:rsidRPr="00765150">
              <w:rPr>
                <w:rFonts w:ascii="Palatino Linotype" w:hAnsi="Palatino Linotype"/>
                <w:sz w:val="22"/>
                <w:szCs w:val="22"/>
              </w:rPr>
              <w:t>πυκινοῖσιν</w:t>
            </w:r>
            <w:r w:rsidR="00652072">
              <w:rPr>
                <w:rFonts w:ascii="Palatino Linotype" w:hAnsi="Palatino Linotype"/>
                <w:sz w:val="22"/>
                <w:szCs w:val="22"/>
              </w:rPr>
              <w:t xml:space="preserve"> ...</w:t>
            </w:r>
            <w:r w:rsidR="003B424E" w:rsidRPr="00765150">
              <w:rPr>
                <w:rFonts w:ascii="Palatino Linotype" w:hAnsi="Palatino Linotype"/>
                <w:sz w:val="22"/>
                <w:szCs w:val="22"/>
              </w:rPr>
              <w:t xml:space="preserve"> φύλλοις</w:t>
            </w:r>
          </w:p>
        </w:tc>
        <w:tc>
          <w:tcPr>
            <w:tcW w:w="2123" w:type="dxa"/>
          </w:tcPr>
          <w:p w:rsidR="004700F3" w:rsidRPr="00765150" w:rsidRDefault="004700F3" w:rsidP="0014746A">
            <w:pPr>
              <w:spacing w:line="276" w:lineRule="auto"/>
              <w:rPr>
                <w:sz w:val="22"/>
                <w:szCs w:val="22"/>
              </w:rPr>
            </w:pPr>
          </w:p>
          <w:p w:rsidR="00852E1A" w:rsidRPr="00765150" w:rsidRDefault="00F57CAA" w:rsidP="0014746A">
            <w:pPr>
              <w:spacing w:line="276" w:lineRule="auto"/>
              <w:rPr>
                <w:sz w:val="22"/>
                <w:szCs w:val="22"/>
              </w:rPr>
            </w:pPr>
            <w:r w:rsidRPr="00765150">
              <w:rPr>
                <w:sz w:val="22"/>
                <w:szCs w:val="22"/>
              </w:rPr>
              <w:t xml:space="preserve">III, </w:t>
            </w:r>
            <w:r w:rsidR="00927DFE">
              <w:rPr>
                <w:sz w:val="22"/>
                <w:szCs w:val="22"/>
              </w:rPr>
              <w:t xml:space="preserve">v. </w:t>
            </w:r>
            <w:r w:rsidRPr="00765150">
              <w:rPr>
                <w:sz w:val="22"/>
                <w:szCs w:val="22"/>
              </w:rPr>
              <w:t xml:space="preserve">13: </w:t>
            </w:r>
            <w:r w:rsidR="001C67EA" w:rsidRPr="00765150">
              <w:rPr>
                <w:sz w:val="22"/>
                <w:szCs w:val="22"/>
              </w:rPr>
              <w:t xml:space="preserve">tra </w:t>
            </w:r>
            <w:r w:rsidRPr="00765150">
              <w:rPr>
                <w:sz w:val="22"/>
                <w:szCs w:val="22"/>
              </w:rPr>
              <w:t>dense frasche</w:t>
            </w:r>
          </w:p>
        </w:tc>
        <w:tc>
          <w:tcPr>
            <w:tcW w:w="3646" w:type="dxa"/>
          </w:tcPr>
          <w:p w:rsidR="00F57CAA" w:rsidRPr="00765150" w:rsidRDefault="00F57CAA" w:rsidP="0014746A">
            <w:pPr>
              <w:spacing w:line="276" w:lineRule="auto"/>
              <w:jc w:val="both"/>
              <w:rPr>
                <w:sz w:val="22"/>
                <w:szCs w:val="22"/>
              </w:rPr>
            </w:pPr>
            <w:r w:rsidRPr="00765150">
              <w:rPr>
                <w:b/>
                <w:sz w:val="22"/>
                <w:szCs w:val="22"/>
              </w:rPr>
              <w:t>ARIOSTO</w:t>
            </w:r>
            <w:r w:rsidRPr="00765150">
              <w:rPr>
                <w:sz w:val="22"/>
                <w:szCs w:val="22"/>
              </w:rPr>
              <w:t xml:space="preserve">, </w:t>
            </w:r>
            <w:r w:rsidRPr="00765150">
              <w:rPr>
                <w:i/>
                <w:sz w:val="22"/>
                <w:szCs w:val="22"/>
              </w:rPr>
              <w:t>Orlando furioso</w:t>
            </w:r>
            <w:r w:rsidRPr="00765150">
              <w:rPr>
                <w:sz w:val="22"/>
                <w:szCs w:val="22"/>
              </w:rPr>
              <w:t>, VI, 26, 1-3: [...] il destrier ch'avea lasciato / tra le più </w:t>
            </w:r>
            <w:r w:rsidRPr="00765150">
              <w:rPr>
                <w:b/>
                <w:bCs/>
                <w:sz w:val="22"/>
                <w:szCs w:val="22"/>
              </w:rPr>
              <w:t>dense</w:t>
            </w:r>
            <w:r w:rsidRPr="00765150">
              <w:rPr>
                <w:sz w:val="22"/>
                <w:szCs w:val="22"/>
              </w:rPr>
              <w:t> </w:t>
            </w:r>
            <w:r w:rsidRPr="00765150">
              <w:rPr>
                <w:b/>
                <w:bCs/>
                <w:sz w:val="22"/>
                <w:szCs w:val="22"/>
              </w:rPr>
              <w:t>frasche</w:t>
            </w:r>
            <w:r w:rsidR="00595F82">
              <w:rPr>
                <w:sz w:val="22"/>
                <w:szCs w:val="22"/>
              </w:rPr>
              <w:t> </w:t>
            </w:r>
            <w:r w:rsidRPr="00765150">
              <w:rPr>
                <w:sz w:val="22"/>
                <w:szCs w:val="22"/>
              </w:rPr>
              <w:t>alla fresca ombra, /</w:t>
            </w:r>
            <w:r w:rsidR="00F2764C" w:rsidRPr="00765150">
              <w:rPr>
                <w:sz w:val="22"/>
                <w:szCs w:val="22"/>
              </w:rPr>
              <w:t xml:space="preserve"> </w:t>
            </w:r>
            <w:r w:rsidRPr="00765150">
              <w:rPr>
                <w:sz w:val="22"/>
                <w:szCs w:val="22"/>
              </w:rPr>
              <w:t>per fuggir si rivolta, [...].</w:t>
            </w:r>
          </w:p>
          <w:p w:rsidR="00852E1A" w:rsidRPr="00765150" w:rsidRDefault="00852E1A" w:rsidP="0014746A">
            <w:pPr>
              <w:spacing w:line="276" w:lineRule="auto"/>
              <w:jc w:val="both"/>
              <w:rPr>
                <w:b/>
                <w:sz w:val="22"/>
                <w:szCs w:val="22"/>
              </w:rPr>
            </w:pPr>
          </w:p>
        </w:tc>
      </w:tr>
      <w:tr w:rsidR="00852E1A" w:rsidRPr="00765150" w:rsidTr="000F7E4C">
        <w:trPr>
          <w:jc w:val="center"/>
        </w:trPr>
        <w:tc>
          <w:tcPr>
            <w:tcW w:w="2559" w:type="dxa"/>
          </w:tcPr>
          <w:p w:rsidR="00852E1A" w:rsidRPr="00765150" w:rsidRDefault="00C10B04" w:rsidP="0014746A">
            <w:pPr>
              <w:spacing w:line="276" w:lineRule="auto"/>
              <w:rPr>
                <w:i/>
                <w:sz w:val="22"/>
                <w:szCs w:val="22"/>
              </w:rPr>
            </w:pPr>
            <w:r>
              <w:rPr>
                <w:i/>
                <w:sz w:val="22"/>
                <w:szCs w:val="22"/>
              </w:rPr>
              <w:t>Theocriti Idyllia</w:t>
            </w:r>
            <w:r>
              <w:rPr>
                <w:sz w:val="22"/>
                <w:szCs w:val="22"/>
              </w:rPr>
              <w:t>, cit., XIX</w:t>
            </w:r>
            <w:r w:rsidRPr="00765150">
              <w:rPr>
                <w:sz w:val="22"/>
                <w:szCs w:val="22"/>
              </w:rPr>
              <w:t>,</w:t>
            </w:r>
            <w:r>
              <w:rPr>
                <w:sz w:val="22"/>
                <w:szCs w:val="22"/>
              </w:rPr>
              <w:t xml:space="preserve"> v.</w:t>
            </w:r>
            <w:r w:rsidR="004700F3" w:rsidRPr="00765150">
              <w:rPr>
                <w:sz w:val="22"/>
                <w:szCs w:val="22"/>
              </w:rPr>
              <w:t xml:space="preserve"> 21: -  -  -</w:t>
            </w:r>
          </w:p>
        </w:tc>
        <w:tc>
          <w:tcPr>
            <w:tcW w:w="2123" w:type="dxa"/>
          </w:tcPr>
          <w:p w:rsidR="004700F3" w:rsidRPr="00765150" w:rsidRDefault="004700F3" w:rsidP="0014746A">
            <w:pPr>
              <w:spacing w:line="276" w:lineRule="auto"/>
              <w:rPr>
                <w:sz w:val="22"/>
                <w:szCs w:val="22"/>
              </w:rPr>
            </w:pPr>
          </w:p>
          <w:p w:rsidR="00852E1A" w:rsidRPr="00765150" w:rsidRDefault="004700F3" w:rsidP="0014746A">
            <w:pPr>
              <w:spacing w:line="276" w:lineRule="auto"/>
              <w:rPr>
                <w:sz w:val="22"/>
                <w:szCs w:val="22"/>
              </w:rPr>
            </w:pPr>
            <w:r w:rsidRPr="00765150">
              <w:rPr>
                <w:sz w:val="22"/>
                <w:szCs w:val="22"/>
              </w:rPr>
              <w:t xml:space="preserve">III, </w:t>
            </w:r>
            <w:r w:rsidR="0000620D">
              <w:rPr>
                <w:sz w:val="22"/>
                <w:szCs w:val="22"/>
              </w:rPr>
              <w:t xml:space="preserve">v. </w:t>
            </w:r>
            <w:r w:rsidRPr="00765150">
              <w:rPr>
                <w:sz w:val="22"/>
                <w:szCs w:val="22"/>
              </w:rPr>
              <w:t>27: in cheta valle</w:t>
            </w:r>
          </w:p>
        </w:tc>
        <w:tc>
          <w:tcPr>
            <w:tcW w:w="3646" w:type="dxa"/>
          </w:tcPr>
          <w:p w:rsidR="00852E1A" w:rsidRPr="00765150" w:rsidRDefault="009B3284" w:rsidP="0014746A">
            <w:pPr>
              <w:spacing w:line="276" w:lineRule="auto"/>
              <w:jc w:val="both"/>
              <w:rPr>
                <w:sz w:val="22"/>
                <w:szCs w:val="22"/>
              </w:rPr>
            </w:pPr>
            <w:r w:rsidRPr="00765150">
              <w:rPr>
                <w:b/>
                <w:sz w:val="22"/>
                <w:szCs w:val="22"/>
              </w:rPr>
              <w:t>Cesarotti</w:t>
            </w:r>
            <w:r w:rsidRPr="00765150">
              <w:rPr>
                <w:sz w:val="22"/>
                <w:szCs w:val="22"/>
              </w:rPr>
              <w:t xml:space="preserve">, </w:t>
            </w:r>
            <w:r w:rsidRPr="00765150">
              <w:rPr>
                <w:i/>
                <w:sz w:val="22"/>
                <w:szCs w:val="22"/>
              </w:rPr>
              <w:t>Poesie di Ossian, Temora</w:t>
            </w:r>
            <w:r w:rsidRPr="00765150">
              <w:rPr>
                <w:sz w:val="22"/>
                <w:szCs w:val="22"/>
              </w:rPr>
              <w:t xml:space="preserve">, IV: </w:t>
            </w:r>
            <w:r w:rsidR="004700F3" w:rsidRPr="00765150">
              <w:rPr>
                <w:sz w:val="22"/>
                <w:szCs w:val="22"/>
              </w:rPr>
              <w:t xml:space="preserve">Scende garrulo rivo </w:t>
            </w:r>
            <w:r w:rsidR="004700F3" w:rsidRPr="00765150">
              <w:rPr>
                <w:b/>
                <w:sz w:val="22"/>
                <w:szCs w:val="22"/>
              </w:rPr>
              <w:t>in  </w:t>
            </w:r>
            <w:r w:rsidR="004700F3" w:rsidRPr="00765150">
              <w:rPr>
                <w:b/>
                <w:bCs/>
                <w:sz w:val="22"/>
                <w:szCs w:val="22"/>
              </w:rPr>
              <w:t>cheta</w:t>
            </w:r>
            <w:r w:rsidR="004700F3" w:rsidRPr="00765150">
              <w:rPr>
                <w:b/>
                <w:sz w:val="22"/>
                <w:szCs w:val="22"/>
              </w:rPr>
              <w:t> </w:t>
            </w:r>
            <w:r w:rsidR="004700F3" w:rsidRPr="00765150">
              <w:rPr>
                <w:b/>
                <w:bCs/>
                <w:sz w:val="22"/>
                <w:szCs w:val="22"/>
              </w:rPr>
              <w:t>valle</w:t>
            </w:r>
            <w:r w:rsidR="004700F3" w:rsidRPr="00765150">
              <w:rPr>
                <w:sz w:val="22"/>
                <w:szCs w:val="22"/>
              </w:rPr>
              <w:t>;</w:t>
            </w:r>
            <w:r w:rsidRPr="00765150">
              <w:rPr>
                <w:sz w:val="22"/>
                <w:szCs w:val="22"/>
              </w:rPr>
              <w:t xml:space="preserve"> [...].</w:t>
            </w:r>
          </w:p>
        </w:tc>
      </w:tr>
      <w:tr w:rsidR="00852E1A" w:rsidRPr="00765150" w:rsidTr="000F7E4C">
        <w:trPr>
          <w:jc w:val="center"/>
        </w:trPr>
        <w:tc>
          <w:tcPr>
            <w:tcW w:w="2559" w:type="dxa"/>
          </w:tcPr>
          <w:p w:rsidR="00852E1A" w:rsidRPr="00765150" w:rsidRDefault="00C10B04" w:rsidP="0014746A">
            <w:pPr>
              <w:spacing w:line="276" w:lineRule="auto"/>
              <w:rPr>
                <w:i/>
                <w:sz w:val="22"/>
                <w:szCs w:val="22"/>
              </w:rPr>
            </w:pPr>
            <w:r>
              <w:rPr>
                <w:i/>
                <w:sz w:val="22"/>
                <w:szCs w:val="22"/>
              </w:rPr>
              <w:lastRenderedPageBreak/>
              <w:t>Theocriti Idyllia</w:t>
            </w:r>
            <w:r>
              <w:rPr>
                <w:sz w:val="22"/>
                <w:szCs w:val="22"/>
              </w:rPr>
              <w:t>, cit., XIX</w:t>
            </w:r>
            <w:r w:rsidRPr="00765150">
              <w:rPr>
                <w:sz w:val="22"/>
                <w:szCs w:val="22"/>
              </w:rPr>
              <w:t>,</w:t>
            </w:r>
            <w:r>
              <w:rPr>
                <w:sz w:val="22"/>
                <w:szCs w:val="22"/>
              </w:rPr>
              <w:t xml:space="preserve"> v.</w:t>
            </w:r>
            <w:r w:rsidR="00705A7A" w:rsidRPr="00765150">
              <w:rPr>
                <w:sz w:val="22"/>
                <w:szCs w:val="22"/>
              </w:rPr>
              <w:t xml:space="preserve"> 27</w:t>
            </w:r>
            <w:r w:rsidR="00754950" w:rsidRPr="00765150">
              <w:rPr>
                <w:sz w:val="22"/>
                <w:szCs w:val="22"/>
              </w:rPr>
              <w:t xml:space="preserve">: </w:t>
            </w:r>
            <w:r w:rsidR="00184FC0" w:rsidRPr="00765150">
              <w:rPr>
                <w:rFonts w:ascii="Palatino Linotype" w:hAnsi="Palatino Linotype"/>
                <w:sz w:val="22"/>
                <w:szCs w:val="22"/>
              </w:rPr>
              <w:t>μελάγχλαινοι</w:t>
            </w:r>
          </w:p>
        </w:tc>
        <w:tc>
          <w:tcPr>
            <w:tcW w:w="2123" w:type="dxa"/>
          </w:tcPr>
          <w:p w:rsidR="00852E1A" w:rsidRPr="00765150" w:rsidRDefault="00852E1A" w:rsidP="0014746A">
            <w:pPr>
              <w:spacing w:line="276" w:lineRule="auto"/>
              <w:rPr>
                <w:sz w:val="22"/>
                <w:szCs w:val="22"/>
              </w:rPr>
            </w:pPr>
          </w:p>
          <w:p w:rsidR="00B65FEA" w:rsidRPr="00765150" w:rsidRDefault="00B65FEA" w:rsidP="0014746A">
            <w:pPr>
              <w:spacing w:line="276" w:lineRule="auto"/>
              <w:rPr>
                <w:sz w:val="22"/>
                <w:szCs w:val="22"/>
              </w:rPr>
            </w:pPr>
            <w:r w:rsidRPr="00765150">
              <w:rPr>
                <w:sz w:val="22"/>
                <w:szCs w:val="22"/>
              </w:rPr>
              <w:t xml:space="preserve">III, </w:t>
            </w:r>
            <w:r w:rsidR="0000620D">
              <w:rPr>
                <w:sz w:val="22"/>
                <w:szCs w:val="22"/>
              </w:rPr>
              <w:t xml:space="preserve">v. </w:t>
            </w:r>
            <w:r w:rsidRPr="00765150">
              <w:rPr>
                <w:sz w:val="22"/>
                <w:szCs w:val="22"/>
              </w:rPr>
              <w:t>35: in negre vesti</w:t>
            </w:r>
          </w:p>
        </w:tc>
        <w:tc>
          <w:tcPr>
            <w:tcW w:w="3646" w:type="dxa"/>
          </w:tcPr>
          <w:p w:rsidR="00852E1A" w:rsidRPr="00D373DF" w:rsidRDefault="00570616" w:rsidP="0014746A">
            <w:pPr>
              <w:spacing w:line="276" w:lineRule="auto"/>
              <w:jc w:val="both"/>
              <w:rPr>
                <w:bCs/>
                <w:sz w:val="22"/>
                <w:szCs w:val="22"/>
              </w:rPr>
            </w:pPr>
            <w:r w:rsidRPr="00765150">
              <w:rPr>
                <w:b/>
                <w:bCs/>
                <w:sz w:val="22"/>
                <w:szCs w:val="22"/>
              </w:rPr>
              <w:t>MONTI</w:t>
            </w:r>
            <w:r w:rsidR="00B65FEA" w:rsidRPr="00765150">
              <w:rPr>
                <w:bCs/>
                <w:sz w:val="22"/>
                <w:szCs w:val="22"/>
              </w:rPr>
              <w:t xml:space="preserve">, </w:t>
            </w:r>
            <w:r w:rsidR="00B65FEA" w:rsidRPr="00765150">
              <w:rPr>
                <w:bCs/>
                <w:i/>
                <w:sz w:val="22"/>
                <w:szCs w:val="22"/>
              </w:rPr>
              <w:t>Le poesie liriche</w:t>
            </w:r>
            <w:r w:rsidR="00B65FEA" w:rsidRPr="00765150">
              <w:rPr>
                <w:bCs/>
                <w:sz w:val="22"/>
                <w:szCs w:val="22"/>
              </w:rPr>
              <w:t xml:space="preserve">, </w:t>
            </w:r>
            <w:r w:rsidR="00754950" w:rsidRPr="00765150">
              <w:rPr>
                <w:bCs/>
                <w:sz w:val="22"/>
                <w:szCs w:val="22"/>
              </w:rPr>
              <w:t>XXXIX</w:t>
            </w:r>
            <w:r w:rsidR="00B65FEA" w:rsidRPr="00765150">
              <w:rPr>
                <w:bCs/>
                <w:sz w:val="22"/>
                <w:szCs w:val="22"/>
              </w:rPr>
              <w:t xml:space="preserve">: Dolce d'occhi e d'accenti e </w:t>
            </w:r>
            <w:r w:rsidR="00B65FEA" w:rsidRPr="000B16B7">
              <w:rPr>
                <w:b/>
                <w:bCs/>
                <w:sz w:val="22"/>
                <w:szCs w:val="22"/>
              </w:rPr>
              <w:t>in</w:t>
            </w:r>
            <w:r w:rsidR="00B65FEA" w:rsidRPr="00765150">
              <w:rPr>
                <w:bCs/>
                <w:sz w:val="22"/>
                <w:szCs w:val="22"/>
              </w:rPr>
              <w:t>  </w:t>
            </w:r>
            <w:r w:rsidR="00B65FEA" w:rsidRPr="00765150">
              <w:rPr>
                <w:b/>
                <w:bCs/>
                <w:sz w:val="22"/>
                <w:szCs w:val="22"/>
              </w:rPr>
              <w:t>negre</w:t>
            </w:r>
            <w:r w:rsidR="00B65FEA" w:rsidRPr="00765150">
              <w:rPr>
                <w:bCs/>
                <w:sz w:val="22"/>
                <w:szCs w:val="22"/>
              </w:rPr>
              <w:t> </w:t>
            </w:r>
            <w:r w:rsidR="00B65FEA" w:rsidRPr="00765150">
              <w:rPr>
                <w:b/>
                <w:bCs/>
                <w:sz w:val="22"/>
                <w:szCs w:val="22"/>
              </w:rPr>
              <w:t>vesti</w:t>
            </w:r>
            <w:r w:rsidR="00B65FEA" w:rsidRPr="00765150">
              <w:rPr>
                <w:bCs/>
                <w:sz w:val="22"/>
                <w:szCs w:val="22"/>
              </w:rPr>
              <w:t> / Per la cognata che gli Dei le han tolto.</w:t>
            </w:r>
          </w:p>
        </w:tc>
      </w:tr>
      <w:tr w:rsidR="00852E1A" w:rsidRPr="00765150" w:rsidTr="000F7E4C">
        <w:trPr>
          <w:jc w:val="center"/>
        </w:trPr>
        <w:tc>
          <w:tcPr>
            <w:tcW w:w="2559" w:type="dxa"/>
          </w:tcPr>
          <w:p w:rsidR="00852E1A" w:rsidRPr="00765150" w:rsidRDefault="00C10B04" w:rsidP="0014746A">
            <w:pPr>
              <w:spacing w:line="276" w:lineRule="auto"/>
              <w:rPr>
                <w:i/>
                <w:sz w:val="22"/>
                <w:szCs w:val="22"/>
              </w:rPr>
            </w:pPr>
            <w:r>
              <w:rPr>
                <w:i/>
                <w:sz w:val="22"/>
                <w:szCs w:val="22"/>
              </w:rPr>
              <w:t>Theocriti Idyllia</w:t>
            </w:r>
            <w:r>
              <w:rPr>
                <w:sz w:val="22"/>
                <w:szCs w:val="22"/>
              </w:rPr>
              <w:t>, cit., XIX</w:t>
            </w:r>
            <w:r w:rsidRPr="00765150">
              <w:rPr>
                <w:sz w:val="22"/>
                <w:szCs w:val="22"/>
              </w:rPr>
              <w:t>,</w:t>
            </w:r>
            <w:r>
              <w:rPr>
                <w:sz w:val="22"/>
                <w:szCs w:val="22"/>
              </w:rPr>
              <w:t xml:space="preserve"> v.</w:t>
            </w:r>
            <w:r w:rsidR="0018342D" w:rsidRPr="00765150">
              <w:rPr>
                <w:sz w:val="22"/>
                <w:szCs w:val="22"/>
              </w:rPr>
              <w:t xml:space="preserve"> </w:t>
            </w:r>
            <w:r w:rsidR="001A3C5E">
              <w:rPr>
                <w:sz w:val="22"/>
                <w:szCs w:val="22"/>
              </w:rPr>
              <w:t>3</w:t>
            </w:r>
            <w:r w:rsidR="0018342D" w:rsidRPr="00765150">
              <w:rPr>
                <w:sz w:val="22"/>
                <w:szCs w:val="22"/>
              </w:rPr>
              <w:t xml:space="preserve">3: </w:t>
            </w:r>
            <w:r w:rsidR="00B94A77" w:rsidRPr="00765150">
              <w:rPr>
                <w:rFonts w:ascii="Palatino Linotype" w:hAnsi="Palatino Linotype"/>
                <w:sz w:val="22"/>
                <w:szCs w:val="22"/>
              </w:rPr>
              <w:t>καλὸν γλάγος</w:t>
            </w:r>
          </w:p>
        </w:tc>
        <w:tc>
          <w:tcPr>
            <w:tcW w:w="2123" w:type="dxa"/>
          </w:tcPr>
          <w:p w:rsidR="00852E1A" w:rsidRPr="00765150" w:rsidRDefault="00852E1A" w:rsidP="0014746A">
            <w:pPr>
              <w:spacing w:line="276" w:lineRule="auto"/>
              <w:rPr>
                <w:sz w:val="22"/>
                <w:szCs w:val="22"/>
              </w:rPr>
            </w:pPr>
          </w:p>
          <w:p w:rsidR="0018342D" w:rsidRPr="00765150" w:rsidRDefault="0018342D" w:rsidP="0014746A">
            <w:pPr>
              <w:spacing w:line="276" w:lineRule="auto"/>
              <w:rPr>
                <w:sz w:val="22"/>
                <w:szCs w:val="22"/>
              </w:rPr>
            </w:pPr>
            <w:r w:rsidRPr="00765150">
              <w:rPr>
                <w:sz w:val="22"/>
                <w:szCs w:val="22"/>
              </w:rPr>
              <w:t xml:space="preserve">III, </w:t>
            </w:r>
            <w:r w:rsidR="0000620D">
              <w:rPr>
                <w:sz w:val="22"/>
                <w:szCs w:val="22"/>
              </w:rPr>
              <w:t xml:space="preserve">v. </w:t>
            </w:r>
            <w:r w:rsidRPr="00765150">
              <w:rPr>
                <w:sz w:val="22"/>
                <w:szCs w:val="22"/>
              </w:rPr>
              <w:t>44: il dolce latte</w:t>
            </w:r>
          </w:p>
        </w:tc>
        <w:tc>
          <w:tcPr>
            <w:tcW w:w="3646" w:type="dxa"/>
          </w:tcPr>
          <w:p w:rsidR="0018342D" w:rsidRDefault="0018342D" w:rsidP="0014746A">
            <w:pPr>
              <w:spacing w:line="276" w:lineRule="auto"/>
              <w:jc w:val="both"/>
              <w:rPr>
                <w:sz w:val="22"/>
                <w:szCs w:val="22"/>
              </w:rPr>
            </w:pPr>
            <w:r w:rsidRPr="00765150">
              <w:rPr>
                <w:b/>
                <w:sz w:val="22"/>
                <w:szCs w:val="22"/>
              </w:rPr>
              <w:t>Alamanni</w:t>
            </w:r>
            <w:r w:rsidRPr="00765150">
              <w:rPr>
                <w:sz w:val="22"/>
                <w:szCs w:val="22"/>
              </w:rPr>
              <w:t xml:space="preserve">, </w:t>
            </w:r>
            <w:r w:rsidRPr="00765150">
              <w:rPr>
                <w:i/>
                <w:sz w:val="22"/>
                <w:szCs w:val="22"/>
              </w:rPr>
              <w:t>Rime</w:t>
            </w:r>
            <w:r w:rsidRPr="00765150">
              <w:rPr>
                <w:sz w:val="22"/>
                <w:szCs w:val="22"/>
              </w:rPr>
              <w:t xml:space="preserve">, </w:t>
            </w:r>
            <w:r w:rsidRPr="00765150">
              <w:rPr>
                <w:i/>
                <w:sz w:val="22"/>
                <w:szCs w:val="22"/>
              </w:rPr>
              <w:t>Egloga</w:t>
            </w:r>
            <w:r w:rsidRPr="00765150">
              <w:rPr>
                <w:sz w:val="22"/>
                <w:szCs w:val="22"/>
              </w:rPr>
              <w:t xml:space="preserve">: Or l'undecima volta </w:t>
            </w:r>
            <w:r w:rsidRPr="000B16B7">
              <w:rPr>
                <w:b/>
                <w:sz w:val="22"/>
                <w:szCs w:val="22"/>
              </w:rPr>
              <w:t>il</w:t>
            </w:r>
            <w:r w:rsidRPr="00765150">
              <w:rPr>
                <w:sz w:val="22"/>
                <w:szCs w:val="22"/>
              </w:rPr>
              <w:t> </w:t>
            </w:r>
            <w:r w:rsidRPr="00765150">
              <w:rPr>
                <w:b/>
                <w:bCs/>
                <w:sz w:val="22"/>
                <w:szCs w:val="22"/>
              </w:rPr>
              <w:t>dolce</w:t>
            </w:r>
            <w:r w:rsidRPr="00765150">
              <w:rPr>
                <w:b/>
                <w:sz w:val="22"/>
                <w:szCs w:val="22"/>
              </w:rPr>
              <w:t> </w:t>
            </w:r>
            <w:r w:rsidRPr="00765150">
              <w:rPr>
                <w:b/>
                <w:bCs/>
                <w:sz w:val="22"/>
                <w:szCs w:val="22"/>
              </w:rPr>
              <w:t>latte</w:t>
            </w:r>
            <w:r w:rsidRPr="00765150">
              <w:rPr>
                <w:sz w:val="22"/>
                <w:szCs w:val="22"/>
              </w:rPr>
              <w:t xml:space="preserve"> / Versan le greggi [...].</w:t>
            </w:r>
          </w:p>
          <w:p w:rsidR="008F5A30" w:rsidRPr="00765150" w:rsidRDefault="008F5A30" w:rsidP="0014746A">
            <w:pPr>
              <w:spacing w:line="276" w:lineRule="auto"/>
              <w:jc w:val="both"/>
              <w:rPr>
                <w:sz w:val="22"/>
                <w:szCs w:val="22"/>
              </w:rPr>
            </w:pPr>
          </w:p>
          <w:p w:rsidR="00B94A77" w:rsidRPr="00765150" w:rsidRDefault="00B94A77" w:rsidP="00966906">
            <w:pPr>
              <w:spacing w:line="276" w:lineRule="auto"/>
              <w:jc w:val="both"/>
              <w:rPr>
                <w:bCs/>
                <w:i/>
                <w:sz w:val="22"/>
                <w:szCs w:val="22"/>
              </w:rPr>
            </w:pPr>
            <w:r w:rsidRPr="00765150">
              <w:rPr>
                <w:b/>
                <w:sz w:val="22"/>
                <w:szCs w:val="22"/>
              </w:rPr>
              <w:t>PARINI</w:t>
            </w:r>
            <w:r w:rsidRPr="00765150">
              <w:rPr>
                <w:sz w:val="22"/>
                <w:szCs w:val="22"/>
              </w:rPr>
              <w:t xml:space="preserve">, </w:t>
            </w:r>
            <w:r w:rsidRPr="00765150">
              <w:rPr>
                <w:bCs/>
                <w:i/>
                <w:sz w:val="22"/>
                <w:szCs w:val="22"/>
              </w:rPr>
              <w:t>Alcune poesie di Ripano Eupilino</w:t>
            </w:r>
            <w:r w:rsidRPr="00765150">
              <w:rPr>
                <w:bCs/>
                <w:sz w:val="22"/>
                <w:szCs w:val="22"/>
              </w:rPr>
              <w:t xml:space="preserve">, </w:t>
            </w:r>
            <w:r w:rsidR="00B90461" w:rsidRPr="00765150">
              <w:rPr>
                <w:bCs/>
                <w:sz w:val="22"/>
                <w:szCs w:val="22"/>
              </w:rPr>
              <w:t>XCIV</w:t>
            </w:r>
            <w:r w:rsidRPr="00765150">
              <w:rPr>
                <w:sz w:val="22"/>
                <w:szCs w:val="22"/>
              </w:rPr>
              <w:t xml:space="preserve">: </w:t>
            </w:r>
            <w:r w:rsidR="00B90461" w:rsidRPr="00765150">
              <w:rPr>
                <w:sz w:val="22"/>
                <w:szCs w:val="22"/>
              </w:rPr>
              <w:t xml:space="preserve">[...] </w:t>
            </w:r>
            <w:r w:rsidRPr="00765150">
              <w:rPr>
                <w:sz w:val="22"/>
                <w:szCs w:val="22"/>
              </w:rPr>
              <w:t>eppur m'annego / nel </w:t>
            </w:r>
            <w:r w:rsidRPr="00765150">
              <w:rPr>
                <w:b/>
                <w:bCs/>
                <w:sz w:val="22"/>
                <w:szCs w:val="22"/>
              </w:rPr>
              <w:t>dolce</w:t>
            </w:r>
            <w:r w:rsidRPr="00765150">
              <w:rPr>
                <w:b/>
                <w:sz w:val="22"/>
                <w:szCs w:val="22"/>
              </w:rPr>
              <w:t> </w:t>
            </w:r>
            <w:r w:rsidRPr="00765150">
              <w:rPr>
                <w:b/>
                <w:bCs/>
                <w:sz w:val="22"/>
                <w:szCs w:val="22"/>
              </w:rPr>
              <w:t>latte</w:t>
            </w:r>
            <w:r w:rsidR="001B4C13">
              <w:rPr>
                <w:sz w:val="22"/>
                <w:szCs w:val="22"/>
              </w:rPr>
              <w:t> </w:t>
            </w:r>
            <w:r w:rsidRPr="00765150">
              <w:rPr>
                <w:sz w:val="22"/>
                <w:szCs w:val="22"/>
              </w:rPr>
              <w:t>di quel bianco petto.</w:t>
            </w:r>
          </w:p>
        </w:tc>
      </w:tr>
      <w:tr w:rsidR="00852E1A" w:rsidRPr="00765150" w:rsidTr="000F7E4C">
        <w:trPr>
          <w:jc w:val="center"/>
        </w:trPr>
        <w:tc>
          <w:tcPr>
            <w:tcW w:w="2559" w:type="dxa"/>
          </w:tcPr>
          <w:p w:rsidR="00852E1A" w:rsidRPr="00765150" w:rsidRDefault="006B3CAF" w:rsidP="0014746A">
            <w:pPr>
              <w:spacing w:line="276" w:lineRule="auto"/>
              <w:rPr>
                <w:i/>
                <w:sz w:val="22"/>
                <w:szCs w:val="22"/>
              </w:rPr>
            </w:pPr>
            <w:r>
              <w:rPr>
                <w:i/>
                <w:sz w:val="22"/>
                <w:szCs w:val="22"/>
              </w:rPr>
              <w:t>Theocriti Idyllia</w:t>
            </w:r>
            <w:r>
              <w:rPr>
                <w:sz w:val="22"/>
                <w:szCs w:val="22"/>
              </w:rPr>
              <w:t>, cit., XIX</w:t>
            </w:r>
            <w:r w:rsidRPr="00765150">
              <w:rPr>
                <w:sz w:val="22"/>
                <w:szCs w:val="22"/>
              </w:rPr>
              <w:t>,</w:t>
            </w:r>
            <w:r>
              <w:rPr>
                <w:sz w:val="22"/>
                <w:szCs w:val="22"/>
              </w:rPr>
              <w:t xml:space="preserve"> v.</w:t>
            </w:r>
            <w:r w:rsidR="00F33457" w:rsidRPr="00765150">
              <w:rPr>
                <w:sz w:val="22"/>
                <w:szCs w:val="22"/>
              </w:rPr>
              <w:t xml:space="preserve"> 84: </w:t>
            </w:r>
            <w:r w:rsidR="00124531">
              <w:rPr>
                <w:rFonts w:ascii="Palatino Linotype" w:hAnsi="Palatino Linotype"/>
                <w:sz w:val="22"/>
                <w:szCs w:val="22"/>
              </w:rPr>
              <w:t>φιλά</w:t>
            </w:r>
            <w:r w:rsidR="00F33457" w:rsidRPr="00765150">
              <w:rPr>
                <w:rFonts w:ascii="Palatino Linotype" w:hAnsi="Palatino Linotype"/>
                <w:sz w:val="22"/>
                <w:szCs w:val="22"/>
              </w:rPr>
              <w:t>ματα</w:t>
            </w:r>
          </w:p>
        </w:tc>
        <w:tc>
          <w:tcPr>
            <w:tcW w:w="2123" w:type="dxa"/>
          </w:tcPr>
          <w:p w:rsidR="008F1FD2" w:rsidRPr="00765150" w:rsidRDefault="008F1FD2" w:rsidP="0014746A">
            <w:pPr>
              <w:spacing w:line="276" w:lineRule="auto"/>
              <w:rPr>
                <w:sz w:val="22"/>
                <w:szCs w:val="22"/>
              </w:rPr>
            </w:pPr>
          </w:p>
          <w:p w:rsidR="000F7E4C" w:rsidRPr="00765150" w:rsidRDefault="000F7E4C" w:rsidP="0014746A">
            <w:pPr>
              <w:spacing w:line="276" w:lineRule="auto"/>
              <w:rPr>
                <w:sz w:val="22"/>
                <w:szCs w:val="22"/>
              </w:rPr>
            </w:pPr>
          </w:p>
          <w:p w:rsidR="00852E1A" w:rsidRPr="00765150" w:rsidRDefault="00AA5007" w:rsidP="0014746A">
            <w:pPr>
              <w:spacing w:line="276" w:lineRule="auto"/>
              <w:rPr>
                <w:sz w:val="22"/>
                <w:szCs w:val="22"/>
              </w:rPr>
            </w:pPr>
            <w:r w:rsidRPr="00765150">
              <w:rPr>
                <w:sz w:val="22"/>
                <w:szCs w:val="22"/>
              </w:rPr>
              <w:t xml:space="preserve">III, </w:t>
            </w:r>
            <w:r w:rsidR="0000620D">
              <w:rPr>
                <w:sz w:val="22"/>
                <w:szCs w:val="22"/>
              </w:rPr>
              <w:t xml:space="preserve">v. </w:t>
            </w:r>
            <w:r w:rsidRPr="00765150">
              <w:rPr>
                <w:sz w:val="22"/>
                <w:szCs w:val="22"/>
              </w:rPr>
              <w:t>111: dolci baci</w:t>
            </w:r>
          </w:p>
        </w:tc>
        <w:tc>
          <w:tcPr>
            <w:tcW w:w="3646" w:type="dxa"/>
          </w:tcPr>
          <w:p w:rsidR="00852E1A" w:rsidRPr="00765150" w:rsidRDefault="002179E0" w:rsidP="0014746A">
            <w:pPr>
              <w:spacing w:line="276" w:lineRule="auto"/>
              <w:jc w:val="both"/>
              <w:rPr>
                <w:rStyle w:val="apple-style-span"/>
                <w:sz w:val="22"/>
                <w:szCs w:val="22"/>
              </w:rPr>
            </w:pPr>
            <w:r w:rsidRPr="00765150">
              <w:rPr>
                <w:rStyle w:val="apple-style-span"/>
                <w:b/>
                <w:sz w:val="22"/>
                <w:szCs w:val="22"/>
              </w:rPr>
              <w:t>T. TASSO</w:t>
            </w:r>
            <w:r w:rsidRPr="00765150">
              <w:rPr>
                <w:rStyle w:val="apple-style-span"/>
                <w:sz w:val="22"/>
                <w:szCs w:val="22"/>
              </w:rPr>
              <w:t xml:space="preserve">, </w:t>
            </w:r>
            <w:r w:rsidRPr="00765150">
              <w:rPr>
                <w:rStyle w:val="apple-style-span"/>
                <w:i/>
                <w:sz w:val="22"/>
                <w:szCs w:val="22"/>
              </w:rPr>
              <w:t>Aminta</w:t>
            </w:r>
            <w:r w:rsidRPr="00765150">
              <w:rPr>
                <w:rStyle w:val="apple-style-span"/>
                <w:sz w:val="22"/>
                <w:szCs w:val="22"/>
              </w:rPr>
              <w:t xml:space="preserve"> (</w:t>
            </w:r>
            <w:r w:rsidRPr="00765150">
              <w:rPr>
                <w:rStyle w:val="apple-style-span"/>
                <w:i/>
                <w:sz w:val="22"/>
                <w:szCs w:val="22"/>
              </w:rPr>
              <w:t>Prologo</w:t>
            </w:r>
            <w:r w:rsidRPr="00765150">
              <w:rPr>
                <w:rStyle w:val="apple-style-span"/>
                <w:sz w:val="22"/>
                <w:szCs w:val="22"/>
              </w:rPr>
              <w:t>)</w:t>
            </w:r>
            <w:r w:rsidR="004234F5">
              <w:rPr>
                <w:rStyle w:val="Rimandonotaapidipagina"/>
                <w:sz w:val="22"/>
                <w:szCs w:val="22"/>
              </w:rPr>
              <w:footnoteReference w:id="150"/>
            </w:r>
            <w:r w:rsidR="00C86D48">
              <w:rPr>
                <w:rStyle w:val="apple-style-span"/>
                <w:sz w:val="22"/>
                <w:szCs w:val="22"/>
              </w:rPr>
              <w:t>, v. 37</w:t>
            </w:r>
            <w:r w:rsidRPr="00765150">
              <w:rPr>
                <w:rStyle w:val="apple-style-span"/>
                <w:sz w:val="22"/>
                <w:szCs w:val="22"/>
              </w:rPr>
              <w:t>: o</w:t>
            </w:r>
            <w:r w:rsidR="001B4C13">
              <w:rPr>
                <w:rStyle w:val="apple-style-span"/>
                <w:sz w:val="22"/>
                <w:szCs w:val="22"/>
              </w:rPr>
              <w:t xml:space="preserve"> </w:t>
            </w:r>
            <w:r w:rsidRPr="00765150">
              <w:rPr>
                <w:rStyle w:val="apple-style-span"/>
                <w:b/>
                <w:sz w:val="22"/>
                <w:szCs w:val="22"/>
              </w:rPr>
              <w:t>dolci</w:t>
            </w:r>
            <w:r w:rsidRPr="00765150">
              <w:rPr>
                <w:rStyle w:val="apple-style-span"/>
                <w:sz w:val="22"/>
                <w:szCs w:val="22"/>
              </w:rPr>
              <w:t xml:space="preserve"> </w:t>
            </w:r>
            <w:r w:rsidRPr="00765150">
              <w:rPr>
                <w:rStyle w:val="apple-style-span"/>
                <w:b/>
                <w:sz w:val="22"/>
                <w:szCs w:val="22"/>
              </w:rPr>
              <w:t>baci</w:t>
            </w:r>
            <w:r w:rsidRPr="00765150">
              <w:rPr>
                <w:rStyle w:val="apple-style-span"/>
                <w:sz w:val="22"/>
                <w:szCs w:val="22"/>
              </w:rPr>
              <w:t>, o cosa altra più cara</w:t>
            </w:r>
            <w:r w:rsidR="00D035BE" w:rsidRPr="00765150">
              <w:rPr>
                <w:rStyle w:val="Rimandonotaapidipagina"/>
                <w:sz w:val="22"/>
                <w:szCs w:val="22"/>
              </w:rPr>
              <w:footnoteReference w:id="151"/>
            </w:r>
            <w:r w:rsidRPr="00765150">
              <w:rPr>
                <w:rStyle w:val="apple-style-span"/>
                <w:sz w:val="22"/>
                <w:szCs w:val="22"/>
              </w:rPr>
              <w:t>.</w:t>
            </w:r>
          </w:p>
          <w:p w:rsidR="0064263A" w:rsidRPr="00765150" w:rsidRDefault="0064263A" w:rsidP="0014746A">
            <w:pPr>
              <w:spacing w:line="276" w:lineRule="auto"/>
              <w:jc w:val="both"/>
              <w:rPr>
                <w:rStyle w:val="apple-style-span"/>
                <w:sz w:val="22"/>
                <w:szCs w:val="22"/>
              </w:rPr>
            </w:pPr>
          </w:p>
          <w:p w:rsidR="0064263A" w:rsidRPr="00765150" w:rsidRDefault="0064263A" w:rsidP="0014746A">
            <w:pPr>
              <w:spacing w:line="276" w:lineRule="auto"/>
              <w:jc w:val="both"/>
              <w:rPr>
                <w:sz w:val="22"/>
                <w:szCs w:val="22"/>
              </w:rPr>
            </w:pPr>
            <w:r w:rsidRPr="00765150">
              <w:rPr>
                <w:sz w:val="22"/>
                <w:szCs w:val="22"/>
              </w:rPr>
              <w:t>Altre occorrenze in T. Tasso.</w:t>
            </w:r>
          </w:p>
          <w:p w:rsidR="00392102" w:rsidRPr="00765150" w:rsidRDefault="00392102" w:rsidP="0014746A">
            <w:pPr>
              <w:spacing w:line="276" w:lineRule="auto"/>
              <w:jc w:val="both"/>
              <w:rPr>
                <w:sz w:val="22"/>
                <w:szCs w:val="22"/>
              </w:rPr>
            </w:pPr>
          </w:p>
          <w:p w:rsidR="00392102" w:rsidRPr="00765150" w:rsidRDefault="00392102" w:rsidP="0014746A">
            <w:pPr>
              <w:spacing w:line="276" w:lineRule="auto"/>
              <w:jc w:val="both"/>
              <w:rPr>
                <w:sz w:val="22"/>
                <w:szCs w:val="22"/>
              </w:rPr>
            </w:pPr>
            <w:r w:rsidRPr="00765150">
              <w:rPr>
                <w:b/>
                <w:sz w:val="22"/>
                <w:szCs w:val="22"/>
              </w:rPr>
              <w:t>Alamanni</w:t>
            </w:r>
            <w:r w:rsidRPr="00765150">
              <w:rPr>
                <w:sz w:val="22"/>
                <w:szCs w:val="22"/>
              </w:rPr>
              <w:t xml:space="preserve">, </w:t>
            </w:r>
            <w:r w:rsidRPr="00765150">
              <w:rPr>
                <w:i/>
                <w:sz w:val="22"/>
                <w:szCs w:val="22"/>
              </w:rPr>
              <w:t>Tragedia di Antigone</w:t>
            </w:r>
            <w:r w:rsidRPr="00765150">
              <w:rPr>
                <w:sz w:val="22"/>
                <w:szCs w:val="22"/>
              </w:rPr>
              <w:t>: [...] con </w:t>
            </w:r>
            <w:r w:rsidRPr="00765150">
              <w:rPr>
                <w:b/>
                <w:bCs/>
                <w:sz w:val="22"/>
                <w:szCs w:val="22"/>
              </w:rPr>
              <w:t>dolci</w:t>
            </w:r>
            <w:r w:rsidRPr="00765150">
              <w:rPr>
                <w:sz w:val="22"/>
                <w:szCs w:val="22"/>
              </w:rPr>
              <w:t> </w:t>
            </w:r>
            <w:r w:rsidRPr="00765150">
              <w:rPr>
                <w:b/>
                <w:bCs/>
                <w:sz w:val="22"/>
                <w:szCs w:val="22"/>
              </w:rPr>
              <w:t>baci</w:t>
            </w:r>
            <w:r w:rsidRPr="00765150">
              <w:rPr>
                <w:sz w:val="22"/>
                <w:szCs w:val="22"/>
              </w:rPr>
              <w:t> / Spargeva alti sospiri [...].</w:t>
            </w:r>
          </w:p>
          <w:p w:rsidR="00FB2523" w:rsidRPr="00765150" w:rsidRDefault="00FB2523" w:rsidP="0014746A">
            <w:pPr>
              <w:spacing w:line="276" w:lineRule="auto"/>
              <w:jc w:val="both"/>
              <w:rPr>
                <w:sz w:val="22"/>
                <w:szCs w:val="22"/>
              </w:rPr>
            </w:pPr>
          </w:p>
          <w:p w:rsidR="00392102" w:rsidRPr="00765150" w:rsidRDefault="00FB2523" w:rsidP="0014746A">
            <w:pPr>
              <w:spacing w:line="276" w:lineRule="auto"/>
              <w:jc w:val="both"/>
              <w:rPr>
                <w:sz w:val="22"/>
                <w:szCs w:val="22"/>
              </w:rPr>
            </w:pPr>
            <w:r w:rsidRPr="00765150">
              <w:rPr>
                <w:sz w:val="22"/>
                <w:szCs w:val="22"/>
              </w:rPr>
              <w:t xml:space="preserve">Altre occorrenze nelle </w:t>
            </w:r>
            <w:r w:rsidRPr="00765150">
              <w:rPr>
                <w:i/>
                <w:sz w:val="22"/>
                <w:szCs w:val="22"/>
              </w:rPr>
              <w:t>Rime</w:t>
            </w:r>
            <w:r w:rsidRPr="00765150">
              <w:rPr>
                <w:sz w:val="22"/>
                <w:szCs w:val="22"/>
              </w:rPr>
              <w:t xml:space="preserve"> di Alamanni.</w:t>
            </w:r>
          </w:p>
        </w:tc>
      </w:tr>
      <w:tr w:rsidR="00852E1A" w:rsidRPr="00765150" w:rsidTr="000F7E4C">
        <w:trPr>
          <w:jc w:val="center"/>
        </w:trPr>
        <w:tc>
          <w:tcPr>
            <w:tcW w:w="2559" w:type="dxa"/>
          </w:tcPr>
          <w:p w:rsidR="00852E1A" w:rsidRPr="00765150" w:rsidRDefault="006B3CAF" w:rsidP="0014746A">
            <w:pPr>
              <w:spacing w:line="276" w:lineRule="auto"/>
              <w:rPr>
                <w:i/>
                <w:sz w:val="22"/>
                <w:szCs w:val="22"/>
              </w:rPr>
            </w:pPr>
            <w:r>
              <w:rPr>
                <w:i/>
                <w:sz w:val="22"/>
                <w:szCs w:val="22"/>
              </w:rPr>
              <w:t>Theocriti Idyllia</w:t>
            </w:r>
            <w:r>
              <w:rPr>
                <w:sz w:val="22"/>
                <w:szCs w:val="22"/>
              </w:rPr>
              <w:t>, cit., XIX</w:t>
            </w:r>
            <w:r w:rsidRPr="00765150">
              <w:rPr>
                <w:sz w:val="22"/>
                <w:szCs w:val="22"/>
              </w:rPr>
              <w:t>,</w:t>
            </w:r>
            <w:r>
              <w:rPr>
                <w:sz w:val="22"/>
                <w:szCs w:val="22"/>
              </w:rPr>
              <w:t xml:space="preserve"> v.</w:t>
            </w:r>
            <w:r w:rsidR="008E0B60" w:rsidRPr="00765150">
              <w:rPr>
                <w:sz w:val="22"/>
                <w:szCs w:val="22"/>
              </w:rPr>
              <w:t xml:space="preserve"> 116:</w:t>
            </w:r>
            <w:r w:rsidR="008515E7" w:rsidRPr="00765150">
              <w:rPr>
                <w:sz w:val="22"/>
                <w:szCs w:val="22"/>
              </w:rPr>
              <w:t xml:space="preserve"> </w:t>
            </w:r>
            <w:r w:rsidR="008515E7" w:rsidRPr="00765150">
              <w:rPr>
                <w:rFonts w:ascii="Palatino Linotype" w:hAnsi="Palatino Linotype"/>
                <w:sz w:val="22"/>
                <w:szCs w:val="22"/>
              </w:rPr>
              <w:t>φάρμακον</w:t>
            </w:r>
            <w:r w:rsidR="008515E7" w:rsidRPr="00765150">
              <w:rPr>
                <w:sz w:val="22"/>
                <w:szCs w:val="22"/>
              </w:rPr>
              <w:t xml:space="preserve"> </w:t>
            </w:r>
            <w:r w:rsidR="008E0B60" w:rsidRPr="00765150">
              <w:rPr>
                <w:sz w:val="22"/>
                <w:szCs w:val="22"/>
              </w:rPr>
              <w:t xml:space="preserve"> </w:t>
            </w:r>
          </w:p>
        </w:tc>
        <w:tc>
          <w:tcPr>
            <w:tcW w:w="2123" w:type="dxa"/>
          </w:tcPr>
          <w:p w:rsidR="008E0B60" w:rsidRPr="00765150" w:rsidRDefault="008E0B60" w:rsidP="0014746A">
            <w:pPr>
              <w:spacing w:line="276" w:lineRule="auto"/>
              <w:rPr>
                <w:sz w:val="22"/>
                <w:szCs w:val="22"/>
              </w:rPr>
            </w:pPr>
          </w:p>
          <w:p w:rsidR="00852E1A" w:rsidRPr="00765150" w:rsidRDefault="00AA5007" w:rsidP="0014746A">
            <w:pPr>
              <w:spacing w:line="276" w:lineRule="auto"/>
              <w:rPr>
                <w:sz w:val="22"/>
                <w:szCs w:val="22"/>
              </w:rPr>
            </w:pPr>
            <w:r w:rsidRPr="00765150">
              <w:rPr>
                <w:sz w:val="22"/>
                <w:szCs w:val="22"/>
              </w:rPr>
              <w:t xml:space="preserve">III, </w:t>
            </w:r>
            <w:r w:rsidR="0000620D">
              <w:rPr>
                <w:sz w:val="22"/>
                <w:szCs w:val="22"/>
              </w:rPr>
              <w:t xml:space="preserve">v. </w:t>
            </w:r>
            <w:r w:rsidRPr="00765150">
              <w:rPr>
                <w:sz w:val="22"/>
                <w:szCs w:val="22"/>
              </w:rPr>
              <w:t>152: rio veleno</w:t>
            </w:r>
          </w:p>
        </w:tc>
        <w:tc>
          <w:tcPr>
            <w:tcW w:w="3646" w:type="dxa"/>
          </w:tcPr>
          <w:p w:rsidR="00ED32E7" w:rsidRPr="00765150" w:rsidRDefault="00ED32E7" w:rsidP="0014746A">
            <w:pPr>
              <w:spacing w:line="276" w:lineRule="auto"/>
              <w:rPr>
                <w:sz w:val="22"/>
                <w:szCs w:val="22"/>
              </w:rPr>
            </w:pPr>
            <w:r w:rsidRPr="00765150">
              <w:rPr>
                <w:b/>
                <w:sz w:val="22"/>
                <w:szCs w:val="22"/>
              </w:rPr>
              <w:t>T. TASSO</w:t>
            </w:r>
            <w:r w:rsidRPr="00765150">
              <w:rPr>
                <w:sz w:val="22"/>
                <w:szCs w:val="22"/>
              </w:rPr>
              <w:t xml:space="preserve">, </w:t>
            </w:r>
            <w:r w:rsidRPr="00765150">
              <w:rPr>
                <w:i/>
                <w:sz w:val="22"/>
                <w:szCs w:val="22"/>
              </w:rPr>
              <w:t>Rinaldo</w:t>
            </w:r>
            <w:r w:rsidRPr="00765150">
              <w:rPr>
                <w:sz w:val="22"/>
                <w:szCs w:val="22"/>
              </w:rPr>
              <w:t>, IX, 56, 5-7: la regina però, cui</w:t>
            </w:r>
            <w:r w:rsidRPr="00765150">
              <w:rPr>
                <w:rStyle w:val="apple-converted-space"/>
                <w:sz w:val="22"/>
                <w:szCs w:val="22"/>
              </w:rPr>
              <w:t xml:space="preserve"> </w:t>
            </w:r>
            <w:r w:rsidRPr="00765150">
              <w:rPr>
                <w:rStyle w:val="apple-converted-space"/>
                <w:b/>
                <w:sz w:val="22"/>
                <w:szCs w:val="22"/>
              </w:rPr>
              <w:t>rio veleno</w:t>
            </w:r>
            <w:r w:rsidRPr="00765150">
              <w:rPr>
                <w:rStyle w:val="apple-converted-space"/>
                <w:sz w:val="22"/>
                <w:szCs w:val="22"/>
              </w:rPr>
              <w:t xml:space="preserve"> / </w:t>
            </w:r>
            <w:r w:rsidRPr="00765150">
              <w:rPr>
                <w:sz w:val="22"/>
                <w:szCs w:val="22"/>
              </w:rPr>
              <w:t>tacito per le vene ognor serpea, / non dava gli occhi stanchi in preda al sonno.</w:t>
            </w:r>
          </w:p>
          <w:p w:rsidR="00852E1A" w:rsidRPr="00765150" w:rsidRDefault="00852E1A" w:rsidP="0014746A">
            <w:pPr>
              <w:spacing w:line="276" w:lineRule="auto"/>
              <w:jc w:val="both"/>
              <w:rPr>
                <w:b/>
                <w:sz w:val="22"/>
                <w:szCs w:val="22"/>
              </w:rPr>
            </w:pPr>
          </w:p>
          <w:p w:rsidR="00C50C88" w:rsidRDefault="00C50C88" w:rsidP="0014746A">
            <w:pPr>
              <w:spacing w:line="276" w:lineRule="auto"/>
              <w:jc w:val="both"/>
              <w:rPr>
                <w:sz w:val="22"/>
                <w:szCs w:val="22"/>
              </w:rPr>
            </w:pPr>
            <w:r w:rsidRPr="00765150">
              <w:rPr>
                <w:b/>
                <w:sz w:val="22"/>
                <w:szCs w:val="22"/>
              </w:rPr>
              <w:t>MARINO</w:t>
            </w:r>
            <w:r w:rsidRPr="00765150">
              <w:rPr>
                <w:sz w:val="22"/>
                <w:szCs w:val="22"/>
              </w:rPr>
              <w:t xml:space="preserve">, </w:t>
            </w:r>
            <w:r w:rsidRPr="00765150">
              <w:rPr>
                <w:i/>
                <w:sz w:val="22"/>
                <w:szCs w:val="22"/>
              </w:rPr>
              <w:t>Adone</w:t>
            </w:r>
            <w:r w:rsidRPr="00765150">
              <w:rPr>
                <w:sz w:val="22"/>
                <w:szCs w:val="22"/>
              </w:rPr>
              <w:t>, XVIII, 13, 3-4: cieca dal fumo di quel</w:t>
            </w:r>
            <w:r w:rsidR="006B2FED">
              <w:rPr>
                <w:b/>
                <w:sz w:val="22"/>
                <w:szCs w:val="22"/>
              </w:rPr>
              <w:t> </w:t>
            </w:r>
            <w:r w:rsidRPr="00765150">
              <w:rPr>
                <w:b/>
                <w:bCs/>
                <w:sz w:val="22"/>
                <w:szCs w:val="22"/>
              </w:rPr>
              <w:t>rio</w:t>
            </w:r>
            <w:r w:rsidRPr="00765150">
              <w:rPr>
                <w:b/>
                <w:sz w:val="22"/>
                <w:szCs w:val="22"/>
              </w:rPr>
              <w:t> </w:t>
            </w:r>
            <w:r w:rsidRPr="00765150">
              <w:rPr>
                <w:b/>
                <w:bCs/>
                <w:sz w:val="22"/>
                <w:szCs w:val="22"/>
              </w:rPr>
              <w:t>veleno</w:t>
            </w:r>
            <w:r w:rsidRPr="00765150">
              <w:rPr>
                <w:b/>
                <w:sz w:val="22"/>
                <w:szCs w:val="22"/>
              </w:rPr>
              <w:t xml:space="preserve"> / </w:t>
            </w:r>
            <w:r w:rsidRPr="00765150">
              <w:rPr>
                <w:sz w:val="22"/>
                <w:szCs w:val="22"/>
              </w:rPr>
              <w:t>che da' soavi pampini distilla.</w:t>
            </w:r>
          </w:p>
          <w:p w:rsidR="006B2FED" w:rsidRDefault="006B2FED" w:rsidP="0014746A">
            <w:pPr>
              <w:spacing w:line="276" w:lineRule="auto"/>
              <w:jc w:val="both"/>
              <w:rPr>
                <w:sz w:val="22"/>
                <w:szCs w:val="22"/>
              </w:rPr>
            </w:pPr>
          </w:p>
          <w:p w:rsidR="00C50C88" w:rsidRPr="00765150" w:rsidRDefault="00A205BC" w:rsidP="0014746A">
            <w:pPr>
              <w:spacing w:line="276" w:lineRule="auto"/>
              <w:jc w:val="both"/>
              <w:rPr>
                <w:sz w:val="22"/>
                <w:szCs w:val="22"/>
              </w:rPr>
            </w:pPr>
            <w:r w:rsidRPr="00765150">
              <w:rPr>
                <w:b/>
                <w:sz w:val="22"/>
                <w:szCs w:val="22"/>
              </w:rPr>
              <w:t>MONTI</w:t>
            </w:r>
            <w:r w:rsidR="00ED32E7" w:rsidRPr="00765150">
              <w:rPr>
                <w:sz w:val="22"/>
                <w:szCs w:val="22"/>
              </w:rPr>
              <w:t xml:space="preserve">, </w:t>
            </w:r>
            <w:r w:rsidR="00ED32E7" w:rsidRPr="00765150">
              <w:rPr>
                <w:i/>
                <w:sz w:val="22"/>
                <w:szCs w:val="22"/>
              </w:rPr>
              <w:t>Le poesie liriche</w:t>
            </w:r>
            <w:r w:rsidR="00ED32E7" w:rsidRPr="00765150">
              <w:rPr>
                <w:sz w:val="22"/>
                <w:szCs w:val="22"/>
              </w:rPr>
              <w:t>, XXXII: Questo, più che l'altrui, fu il </w:t>
            </w:r>
            <w:r w:rsidR="00ED32E7" w:rsidRPr="00765150">
              <w:rPr>
                <w:b/>
                <w:bCs/>
                <w:sz w:val="22"/>
                <w:szCs w:val="22"/>
              </w:rPr>
              <w:t>rio</w:t>
            </w:r>
            <w:r w:rsidR="00ED32E7" w:rsidRPr="00765150">
              <w:rPr>
                <w:b/>
                <w:sz w:val="22"/>
                <w:szCs w:val="22"/>
              </w:rPr>
              <w:t> </w:t>
            </w:r>
            <w:r w:rsidR="00ED32E7" w:rsidRPr="00765150">
              <w:rPr>
                <w:b/>
                <w:bCs/>
                <w:sz w:val="22"/>
                <w:szCs w:val="22"/>
              </w:rPr>
              <w:t>veleno</w:t>
            </w:r>
            <w:r w:rsidR="00ED32E7" w:rsidRPr="00765150">
              <w:rPr>
                <w:sz w:val="22"/>
                <w:szCs w:val="22"/>
              </w:rPr>
              <w:t> / Che l'alma tutta gli sconvolse in seno.</w:t>
            </w:r>
          </w:p>
        </w:tc>
      </w:tr>
      <w:tr w:rsidR="00852E1A" w:rsidRPr="00765150" w:rsidTr="000F7E4C">
        <w:trPr>
          <w:jc w:val="center"/>
        </w:trPr>
        <w:tc>
          <w:tcPr>
            <w:tcW w:w="2559" w:type="dxa"/>
          </w:tcPr>
          <w:p w:rsidR="00852E1A" w:rsidRPr="00765150" w:rsidRDefault="00437D47" w:rsidP="0014746A">
            <w:pPr>
              <w:spacing w:line="276" w:lineRule="auto"/>
              <w:rPr>
                <w:i/>
                <w:sz w:val="22"/>
                <w:szCs w:val="22"/>
              </w:rPr>
            </w:pPr>
            <w:r>
              <w:rPr>
                <w:i/>
                <w:sz w:val="22"/>
                <w:szCs w:val="22"/>
              </w:rPr>
              <w:t>Theocriti Idyllia</w:t>
            </w:r>
            <w:r>
              <w:rPr>
                <w:sz w:val="22"/>
                <w:szCs w:val="22"/>
              </w:rPr>
              <w:t>, cit., XXVI</w:t>
            </w:r>
            <w:r w:rsidRPr="00765150">
              <w:rPr>
                <w:sz w:val="22"/>
                <w:szCs w:val="22"/>
              </w:rPr>
              <w:t>,</w:t>
            </w:r>
            <w:r w:rsidR="00987DEC" w:rsidRPr="00765150">
              <w:rPr>
                <w:sz w:val="22"/>
                <w:szCs w:val="22"/>
              </w:rPr>
              <w:t xml:space="preserve"> </w:t>
            </w:r>
            <w:r>
              <w:rPr>
                <w:sz w:val="22"/>
                <w:szCs w:val="22"/>
              </w:rPr>
              <w:t xml:space="preserve">v. </w:t>
            </w:r>
            <w:r w:rsidR="00C7665F">
              <w:rPr>
                <w:sz w:val="22"/>
                <w:szCs w:val="22"/>
              </w:rPr>
              <w:t>13</w:t>
            </w:r>
            <w:r w:rsidR="00987DEC" w:rsidRPr="00765150">
              <w:rPr>
                <w:sz w:val="22"/>
                <w:szCs w:val="22"/>
              </w:rPr>
              <w:t xml:space="preserve">: </w:t>
            </w:r>
            <w:r w:rsidR="003B66C0">
              <w:rPr>
                <w:rFonts w:ascii="Palatino Linotype" w:hAnsi="Palatino Linotype"/>
                <w:sz w:val="22"/>
                <w:szCs w:val="22"/>
              </w:rPr>
              <w:t>Σ</w:t>
            </w:r>
            <w:r w:rsidR="00C7665F" w:rsidRPr="00C7665F">
              <w:rPr>
                <w:rFonts w:ascii="Palatino Linotype" w:hAnsi="Palatino Linotype"/>
                <w:sz w:val="22"/>
                <w:szCs w:val="22"/>
              </w:rPr>
              <w:t>χέτλιος</w:t>
            </w:r>
          </w:p>
        </w:tc>
        <w:tc>
          <w:tcPr>
            <w:tcW w:w="2123" w:type="dxa"/>
          </w:tcPr>
          <w:p w:rsidR="00057B11" w:rsidRPr="00765150" w:rsidRDefault="00057B11" w:rsidP="0014746A">
            <w:pPr>
              <w:spacing w:line="276" w:lineRule="auto"/>
              <w:rPr>
                <w:sz w:val="22"/>
                <w:szCs w:val="22"/>
              </w:rPr>
            </w:pPr>
          </w:p>
          <w:p w:rsidR="00852E1A" w:rsidRPr="00765150" w:rsidRDefault="00001231" w:rsidP="0014746A">
            <w:pPr>
              <w:spacing w:line="276" w:lineRule="auto"/>
              <w:rPr>
                <w:sz w:val="22"/>
                <w:szCs w:val="22"/>
              </w:rPr>
            </w:pPr>
            <w:r w:rsidRPr="00765150">
              <w:rPr>
                <w:sz w:val="22"/>
                <w:szCs w:val="22"/>
              </w:rPr>
              <w:t xml:space="preserve">IV, </w:t>
            </w:r>
            <w:r w:rsidR="0000620D">
              <w:rPr>
                <w:sz w:val="22"/>
                <w:szCs w:val="22"/>
              </w:rPr>
              <w:t xml:space="preserve">v. </w:t>
            </w:r>
            <w:r w:rsidRPr="00765150">
              <w:rPr>
                <w:sz w:val="22"/>
                <w:szCs w:val="22"/>
              </w:rPr>
              <w:t>19: Padre infelice</w:t>
            </w:r>
          </w:p>
        </w:tc>
        <w:tc>
          <w:tcPr>
            <w:tcW w:w="3646" w:type="dxa"/>
          </w:tcPr>
          <w:p w:rsidR="00057B11" w:rsidRDefault="00057B11" w:rsidP="0014746A">
            <w:pPr>
              <w:spacing w:line="276" w:lineRule="auto"/>
              <w:jc w:val="both"/>
              <w:rPr>
                <w:iCs/>
                <w:sz w:val="22"/>
                <w:szCs w:val="22"/>
              </w:rPr>
            </w:pPr>
            <w:r w:rsidRPr="00765150">
              <w:rPr>
                <w:b/>
                <w:bCs/>
                <w:iCs/>
                <w:sz w:val="22"/>
                <w:szCs w:val="22"/>
              </w:rPr>
              <w:t>METASTASIO</w:t>
            </w:r>
            <w:r w:rsidRPr="00765150">
              <w:rPr>
                <w:bCs/>
                <w:iCs/>
                <w:sz w:val="22"/>
                <w:szCs w:val="22"/>
              </w:rPr>
              <w:t xml:space="preserve">, </w:t>
            </w:r>
            <w:r w:rsidRPr="00765150">
              <w:rPr>
                <w:bCs/>
                <w:i/>
                <w:iCs/>
                <w:sz w:val="22"/>
                <w:szCs w:val="22"/>
              </w:rPr>
              <w:t>Attilio Regolo</w:t>
            </w:r>
            <w:r w:rsidRPr="00765150">
              <w:rPr>
                <w:bCs/>
                <w:iCs/>
                <w:sz w:val="22"/>
                <w:szCs w:val="22"/>
              </w:rPr>
              <w:t xml:space="preserve">, atto I, scena III, </w:t>
            </w:r>
            <w:r w:rsidRPr="00765150">
              <w:rPr>
                <w:bCs/>
                <w:i/>
                <w:iCs/>
                <w:sz w:val="22"/>
                <w:szCs w:val="22"/>
              </w:rPr>
              <w:t>Attilia</w:t>
            </w:r>
            <w:r w:rsidRPr="00765150">
              <w:rPr>
                <w:bCs/>
                <w:iCs/>
                <w:sz w:val="22"/>
                <w:szCs w:val="22"/>
              </w:rPr>
              <w:t xml:space="preserve">: </w:t>
            </w:r>
            <w:r w:rsidRPr="00765150">
              <w:rPr>
                <w:b/>
                <w:bCs/>
                <w:iCs/>
                <w:sz w:val="22"/>
                <w:szCs w:val="22"/>
              </w:rPr>
              <w:t>Padre</w:t>
            </w:r>
            <w:r w:rsidRPr="00765150">
              <w:rPr>
                <w:b/>
                <w:iCs/>
                <w:sz w:val="22"/>
                <w:szCs w:val="22"/>
              </w:rPr>
              <w:t> </w:t>
            </w:r>
            <w:r w:rsidRPr="00765150">
              <w:rPr>
                <w:b/>
                <w:bCs/>
                <w:iCs/>
                <w:sz w:val="22"/>
                <w:szCs w:val="22"/>
              </w:rPr>
              <w:t>infelice</w:t>
            </w:r>
            <w:r w:rsidRPr="00765150">
              <w:rPr>
                <w:iCs/>
                <w:sz w:val="22"/>
                <w:szCs w:val="22"/>
              </w:rPr>
              <w:t>,</w:t>
            </w:r>
            <w:r w:rsidRPr="00765150">
              <w:rPr>
                <w:b/>
                <w:iCs/>
                <w:sz w:val="22"/>
                <w:szCs w:val="22"/>
              </w:rPr>
              <w:t xml:space="preserve"> / </w:t>
            </w:r>
            <w:r w:rsidRPr="00765150">
              <w:rPr>
                <w:iCs/>
                <w:sz w:val="22"/>
                <w:szCs w:val="22"/>
              </w:rPr>
              <w:t>da che incerte vicende</w:t>
            </w:r>
            <w:r w:rsidRPr="00765150">
              <w:rPr>
                <w:b/>
                <w:iCs/>
                <w:sz w:val="22"/>
                <w:szCs w:val="22"/>
              </w:rPr>
              <w:t xml:space="preserve"> / </w:t>
            </w:r>
            <w:r w:rsidRPr="00765150">
              <w:rPr>
                <w:iCs/>
                <w:sz w:val="22"/>
                <w:szCs w:val="22"/>
              </w:rPr>
              <w:t xml:space="preserve">la libertà, la vita </w:t>
            </w:r>
            <w:r w:rsidRPr="00765150">
              <w:rPr>
                <w:iCs/>
                <w:sz w:val="22"/>
                <w:szCs w:val="22"/>
              </w:rPr>
              <w:lastRenderedPageBreak/>
              <w:t>tua dipende!</w:t>
            </w:r>
          </w:p>
          <w:p w:rsidR="00C13655" w:rsidRDefault="00C13655" w:rsidP="0014746A">
            <w:pPr>
              <w:spacing w:line="276" w:lineRule="auto"/>
              <w:jc w:val="both"/>
              <w:rPr>
                <w:iCs/>
                <w:sz w:val="22"/>
                <w:szCs w:val="22"/>
              </w:rPr>
            </w:pPr>
          </w:p>
          <w:p w:rsidR="00852E1A" w:rsidRPr="00765150" w:rsidRDefault="00057B11" w:rsidP="0014746A">
            <w:pPr>
              <w:spacing w:line="276" w:lineRule="auto"/>
              <w:jc w:val="both"/>
              <w:rPr>
                <w:sz w:val="22"/>
                <w:szCs w:val="22"/>
              </w:rPr>
            </w:pPr>
            <w:r w:rsidRPr="00765150">
              <w:rPr>
                <w:b/>
                <w:iCs/>
                <w:sz w:val="22"/>
                <w:szCs w:val="22"/>
              </w:rPr>
              <w:t>ALFIERI</w:t>
            </w:r>
            <w:r w:rsidRPr="00765150">
              <w:rPr>
                <w:iCs/>
                <w:sz w:val="22"/>
                <w:szCs w:val="22"/>
              </w:rPr>
              <w:t xml:space="preserve">, </w:t>
            </w:r>
            <w:r w:rsidRPr="00765150">
              <w:rPr>
                <w:i/>
                <w:iCs/>
                <w:sz w:val="22"/>
                <w:szCs w:val="22"/>
              </w:rPr>
              <w:t>Mirra</w:t>
            </w:r>
            <w:r w:rsidRPr="00765150">
              <w:rPr>
                <w:iCs/>
                <w:sz w:val="22"/>
                <w:szCs w:val="22"/>
              </w:rPr>
              <w:t xml:space="preserve">, atto V, scena II, </w:t>
            </w:r>
            <w:r w:rsidRPr="00765150">
              <w:rPr>
                <w:i/>
                <w:iCs/>
                <w:sz w:val="22"/>
                <w:szCs w:val="22"/>
              </w:rPr>
              <w:t>Ciniro</w:t>
            </w:r>
            <w:bookmarkStart w:id="9" w:name="3"/>
            <w:bookmarkEnd w:id="9"/>
            <w:r w:rsidRPr="00765150">
              <w:rPr>
                <w:sz w:val="22"/>
                <w:szCs w:val="22"/>
              </w:rPr>
              <w:t>: </w:t>
            </w:r>
            <w:r w:rsidRPr="00765150">
              <w:rPr>
                <w:b/>
                <w:bCs/>
                <w:sz w:val="22"/>
                <w:szCs w:val="22"/>
              </w:rPr>
              <w:t>Padre</w:t>
            </w:r>
            <w:r w:rsidRPr="00765150">
              <w:rPr>
                <w:b/>
                <w:sz w:val="22"/>
                <w:szCs w:val="22"/>
              </w:rPr>
              <w:t> </w:t>
            </w:r>
            <w:r w:rsidRPr="00765150">
              <w:rPr>
                <w:b/>
                <w:bCs/>
                <w:sz w:val="22"/>
                <w:szCs w:val="22"/>
              </w:rPr>
              <w:t>infelice</w:t>
            </w:r>
            <w:r w:rsidRPr="00765150">
              <w:rPr>
                <w:sz w:val="22"/>
                <w:szCs w:val="22"/>
              </w:rPr>
              <w:t>!... E ad ingoiarmi il suolo / non si spalanca?...</w:t>
            </w:r>
          </w:p>
        </w:tc>
      </w:tr>
      <w:tr w:rsidR="000F7321" w:rsidRPr="00765150" w:rsidTr="000F7E4C">
        <w:trPr>
          <w:jc w:val="center"/>
        </w:trPr>
        <w:tc>
          <w:tcPr>
            <w:tcW w:w="2559" w:type="dxa"/>
          </w:tcPr>
          <w:p w:rsidR="000F7321" w:rsidRPr="00765150" w:rsidRDefault="00437D47" w:rsidP="0014746A">
            <w:pPr>
              <w:spacing w:line="276" w:lineRule="auto"/>
              <w:rPr>
                <w:i/>
                <w:sz w:val="22"/>
                <w:szCs w:val="22"/>
              </w:rPr>
            </w:pPr>
            <w:r>
              <w:rPr>
                <w:i/>
                <w:sz w:val="22"/>
                <w:szCs w:val="22"/>
              </w:rPr>
              <w:lastRenderedPageBreak/>
              <w:t>Theocriti Idyllia</w:t>
            </w:r>
            <w:r>
              <w:rPr>
                <w:sz w:val="22"/>
                <w:szCs w:val="22"/>
              </w:rPr>
              <w:t>, cit., XXVI</w:t>
            </w:r>
            <w:r w:rsidRPr="00765150">
              <w:rPr>
                <w:sz w:val="22"/>
                <w:szCs w:val="22"/>
              </w:rPr>
              <w:t xml:space="preserve">, </w:t>
            </w:r>
            <w:r>
              <w:rPr>
                <w:sz w:val="22"/>
                <w:szCs w:val="22"/>
              </w:rPr>
              <w:t>v.</w:t>
            </w:r>
            <w:r w:rsidR="003B66C0">
              <w:rPr>
                <w:sz w:val="22"/>
                <w:szCs w:val="22"/>
              </w:rPr>
              <w:t xml:space="preserve"> 24</w:t>
            </w:r>
            <w:r w:rsidR="000F7321" w:rsidRPr="00765150">
              <w:rPr>
                <w:sz w:val="22"/>
                <w:szCs w:val="22"/>
              </w:rPr>
              <w:t xml:space="preserve">: </w:t>
            </w:r>
            <w:r w:rsidR="000F7321" w:rsidRPr="00765150">
              <w:rPr>
                <w:rFonts w:ascii="Palatino Linotype" w:hAnsi="Palatino Linotype"/>
                <w:sz w:val="22"/>
                <w:szCs w:val="22"/>
              </w:rPr>
              <w:t>πότνια μήτηρ</w:t>
            </w:r>
            <w:r w:rsidR="000F7321" w:rsidRPr="00765150">
              <w:rPr>
                <w:sz w:val="22"/>
                <w:szCs w:val="22"/>
              </w:rPr>
              <w:t xml:space="preserve"> </w:t>
            </w:r>
          </w:p>
        </w:tc>
        <w:tc>
          <w:tcPr>
            <w:tcW w:w="2123" w:type="dxa"/>
          </w:tcPr>
          <w:p w:rsidR="004068F8" w:rsidRPr="00765150" w:rsidRDefault="004068F8" w:rsidP="0014746A">
            <w:pPr>
              <w:spacing w:line="276" w:lineRule="auto"/>
              <w:rPr>
                <w:sz w:val="22"/>
                <w:szCs w:val="22"/>
              </w:rPr>
            </w:pPr>
          </w:p>
          <w:p w:rsidR="00FC05A0" w:rsidRPr="00765150" w:rsidRDefault="00FC05A0" w:rsidP="0014746A">
            <w:pPr>
              <w:spacing w:line="276" w:lineRule="auto"/>
              <w:rPr>
                <w:sz w:val="22"/>
                <w:szCs w:val="22"/>
              </w:rPr>
            </w:pPr>
          </w:p>
          <w:p w:rsidR="000F7321" w:rsidRPr="00765150" w:rsidRDefault="000F7321" w:rsidP="0014746A">
            <w:pPr>
              <w:spacing w:line="276" w:lineRule="auto"/>
              <w:rPr>
                <w:sz w:val="22"/>
                <w:szCs w:val="22"/>
              </w:rPr>
            </w:pPr>
            <w:r w:rsidRPr="00765150">
              <w:rPr>
                <w:sz w:val="22"/>
                <w:szCs w:val="22"/>
              </w:rPr>
              <w:t xml:space="preserve">IV, </w:t>
            </w:r>
            <w:r w:rsidR="0000620D">
              <w:rPr>
                <w:sz w:val="22"/>
                <w:szCs w:val="22"/>
              </w:rPr>
              <w:t xml:space="preserve">v. </w:t>
            </w:r>
            <w:r w:rsidRPr="00765150">
              <w:rPr>
                <w:sz w:val="22"/>
                <w:szCs w:val="22"/>
              </w:rPr>
              <w:t>33: madre amante</w:t>
            </w:r>
          </w:p>
        </w:tc>
        <w:tc>
          <w:tcPr>
            <w:tcW w:w="3646" w:type="dxa"/>
          </w:tcPr>
          <w:p w:rsidR="007D104F" w:rsidRPr="00765150" w:rsidRDefault="007D104F" w:rsidP="0014746A">
            <w:pPr>
              <w:spacing w:line="276" w:lineRule="auto"/>
              <w:jc w:val="both"/>
              <w:rPr>
                <w:bCs/>
                <w:iCs/>
                <w:sz w:val="22"/>
                <w:szCs w:val="22"/>
              </w:rPr>
            </w:pPr>
            <w:r w:rsidRPr="00765150">
              <w:rPr>
                <w:b/>
                <w:bCs/>
                <w:iCs/>
                <w:sz w:val="22"/>
                <w:szCs w:val="22"/>
              </w:rPr>
              <w:t>METASTASIO</w:t>
            </w:r>
            <w:r w:rsidRPr="00765150">
              <w:rPr>
                <w:bCs/>
                <w:iCs/>
                <w:sz w:val="22"/>
                <w:szCs w:val="22"/>
              </w:rPr>
              <w:t xml:space="preserve">, </w:t>
            </w:r>
            <w:r w:rsidRPr="00765150">
              <w:rPr>
                <w:bCs/>
                <w:i/>
                <w:iCs/>
                <w:sz w:val="22"/>
                <w:szCs w:val="22"/>
              </w:rPr>
              <w:t>Attilio Regolo</w:t>
            </w:r>
            <w:r w:rsidRPr="00765150">
              <w:rPr>
                <w:bCs/>
                <w:iCs/>
                <w:sz w:val="22"/>
                <w:szCs w:val="22"/>
              </w:rPr>
              <w:t xml:space="preserve">, atto II, scena I, </w:t>
            </w:r>
            <w:r w:rsidRPr="00765150">
              <w:rPr>
                <w:bCs/>
                <w:i/>
                <w:iCs/>
                <w:sz w:val="22"/>
                <w:szCs w:val="22"/>
              </w:rPr>
              <w:t>Regolo</w:t>
            </w:r>
            <w:r w:rsidRPr="00765150">
              <w:rPr>
                <w:bCs/>
                <w:iCs/>
                <w:sz w:val="22"/>
                <w:szCs w:val="22"/>
              </w:rPr>
              <w:t>: e </w:t>
            </w:r>
            <w:r w:rsidRPr="00765150">
              <w:rPr>
                <w:b/>
                <w:bCs/>
                <w:iCs/>
                <w:sz w:val="22"/>
                <w:szCs w:val="22"/>
              </w:rPr>
              <w:t xml:space="preserve">madre amante / </w:t>
            </w:r>
            <w:r w:rsidRPr="00765150">
              <w:rPr>
                <w:bCs/>
                <w:iCs/>
                <w:sz w:val="22"/>
                <w:szCs w:val="22"/>
              </w:rPr>
              <w:t>a fabbricar s'affanna</w:t>
            </w:r>
            <w:r w:rsidRPr="00765150">
              <w:rPr>
                <w:b/>
                <w:bCs/>
                <w:iCs/>
                <w:sz w:val="22"/>
                <w:szCs w:val="22"/>
              </w:rPr>
              <w:t xml:space="preserve"> / </w:t>
            </w:r>
            <w:r w:rsidRPr="00765150">
              <w:rPr>
                <w:bCs/>
                <w:iCs/>
                <w:sz w:val="22"/>
                <w:szCs w:val="22"/>
              </w:rPr>
              <w:t>la sua felicità.</w:t>
            </w:r>
          </w:p>
          <w:p w:rsidR="00E42841" w:rsidRPr="00765150" w:rsidRDefault="00E42841" w:rsidP="0014746A">
            <w:pPr>
              <w:spacing w:line="276" w:lineRule="auto"/>
              <w:jc w:val="both"/>
              <w:rPr>
                <w:bCs/>
                <w:iCs/>
                <w:sz w:val="22"/>
                <w:szCs w:val="22"/>
              </w:rPr>
            </w:pPr>
          </w:p>
          <w:p w:rsidR="000F7321" w:rsidRPr="00765150" w:rsidRDefault="000F7321" w:rsidP="0014746A">
            <w:pPr>
              <w:spacing w:line="276" w:lineRule="auto"/>
              <w:jc w:val="both"/>
              <w:rPr>
                <w:sz w:val="22"/>
                <w:szCs w:val="22"/>
              </w:rPr>
            </w:pPr>
            <w:r w:rsidRPr="00765150">
              <w:rPr>
                <w:b/>
                <w:iCs/>
                <w:sz w:val="22"/>
                <w:szCs w:val="22"/>
              </w:rPr>
              <w:t>ALFIERI</w:t>
            </w:r>
            <w:r w:rsidRPr="00765150">
              <w:rPr>
                <w:iCs/>
                <w:sz w:val="22"/>
                <w:szCs w:val="22"/>
              </w:rPr>
              <w:t xml:space="preserve">, </w:t>
            </w:r>
            <w:r w:rsidRPr="00765150">
              <w:rPr>
                <w:i/>
                <w:iCs/>
                <w:sz w:val="22"/>
                <w:szCs w:val="22"/>
              </w:rPr>
              <w:t>Mirra</w:t>
            </w:r>
            <w:r w:rsidRPr="00765150">
              <w:rPr>
                <w:iCs/>
                <w:sz w:val="22"/>
                <w:szCs w:val="22"/>
              </w:rPr>
              <w:t xml:space="preserve">, atto I, scena II, </w:t>
            </w:r>
            <w:r w:rsidRPr="00765150">
              <w:rPr>
                <w:i/>
                <w:iCs/>
                <w:sz w:val="22"/>
                <w:szCs w:val="22"/>
              </w:rPr>
              <w:t>Cecri</w:t>
            </w:r>
            <w:r w:rsidRPr="00765150">
              <w:rPr>
                <w:sz w:val="22"/>
                <w:szCs w:val="22"/>
              </w:rPr>
              <w:t xml:space="preserve">: Ah! la mia troppa e stolta / di </w:t>
            </w:r>
            <w:r w:rsidRPr="00765150">
              <w:rPr>
                <w:b/>
                <w:sz w:val="22"/>
                <w:szCs w:val="22"/>
              </w:rPr>
              <w:t>madre amante</w:t>
            </w:r>
            <w:r w:rsidRPr="00765150">
              <w:rPr>
                <w:sz w:val="22"/>
                <w:szCs w:val="22"/>
              </w:rPr>
              <w:t xml:space="preserve"> baldanzosa gioia</w:t>
            </w:r>
            <w:r w:rsidR="00625208" w:rsidRPr="00765150">
              <w:rPr>
                <w:sz w:val="22"/>
                <w:szCs w:val="22"/>
              </w:rPr>
              <w:t>.</w:t>
            </w:r>
          </w:p>
          <w:p w:rsidR="008A0D1F" w:rsidRPr="00765150" w:rsidRDefault="008A0D1F" w:rsidP="0014746A">
            <w:pPr>
              <w:spacing w:line="276" w:lineRule="auto"/>
              <w:jc w:val="both"/>
              <w:rPr>
                <w:b/>
                <w:bCs/>
                <w:iCs/>
                <w:sz w:val="22"/>
                <w:szCs w:val="22"/>
              </w:rPr>
            </w:pPr>
          </w:p>
          <w:p w:rsidR="000F7321" w:rsidRPr="00765150" w:rsidRDefault="00EA4451" w:rsidP="0014746A">
            <w:pPr>
              <w:spacing w:line="276" w:lineRule="auto"/>
              <w:jc w:val="both"/>
              <w:rPr>
                <w:bCs/>
                <w:iCs/>
                <w:sz w:val="22"/>
                <w:szCs w:val="22"/>
              </w:rPr>
            </w:pPr>
            <w:r w:rsidRPr="00765150">
              <w:rPr>
                <w:b/>
                <w:bCs/>
                <w:iCs/>
                <w:sz w:val="22"/>
                <w:szCs w:val="22"/>
              </w:rPr>
              <w:t>PARINI</w:t>
            </w:r>
            <w:r w:rsidRPr="00765150">
              <w:rPr>
                <w:bCs/>
                <w:iCs/>
                <w:sz w:val="22"/>
                <w:szCs w:val="22"/>
              </w:rPr>
              <w:t xml:space="preserve">, </w:t>
            </w:r>
            <w:r w:rsidRPr="00765150">
              <w:rPr>
                <w:bCs/>
                <w:i/>
                <w:iCs/>
                <w:sz w:val="22"/>
                <w:szCs w:val="22"/>
              </w:rPr>
              <w:t>L’innesto del vaiuolo</w:t>
            </w:r>
            <w:r w:rsidRPr="00765150">
              <w:rPr>
                <w:bCs/>
                <w:iCs/>
                <w:sz w:val="22"/>
                <w:szCs w:val="22"/>
              </w:rPr>
              <w:t>: Questa a schifar la morte / Insegnò</w:t>
            </w:r>
            <w:r w:rsidR="00E00C46">
              <w:rPr>
                <w:b/>
                <w:bCs/>
                <w:iCs/>
                <w:sz w:val="22"/>
                <w:szCs w:val="22"/>
              </w:rPr>
              <w:t> </w:t>
            </w:r>
            <w:r w:rsidRPr="00765150">
              <w:rPr>
                <w:b/>
                <w:bCs/>
                <w:iCs/>
                <w:sz w:val="22"/>
                <w:szCs w:val="22"/>
              </w:rPr>
              <w:t>madre amante </w:t>
            </w:r>
            <w:r w:rsidRPr="00765150">
              <w:rPr>
                <w:bCs/>
                <w:iCs/>
                <w:sz w:val="22"/>
                <w:szCs w:val="22"/>
              </w:rPr>
              <w:t>/ A un popolo ignorante.</w:t>
            </w:r>
          </w:p>
        </w:tc>
      </w:tr>
      <w:tr w:rsidR="00852E1A" w:rsidRPr="00765150" w:rsidTr="000F7E4C">
        <w:trPr>
          <w:jc w:val="center"/>
        </w:trPr>
        <w:tc>
          <w:tcPr>
            <w:tcW w:w="2559" w:type="dxa"/>
          </w:tcPr>
          <w:p w:rsidR="00852E1A" w:rsidRPr="00765150" w:rsidRDefault="00CA0AC8" w:rsidP="0014746A">
            <w:pPr>
              <w:spacing w:line="276" w:lineRule="auto"/>
              <w:rPr>
                <w:i/>
                <w:sz w:val="22"/>
                <w:szCs w:val="22"/>
              </w:rPr>
            </w:pPr>
            <w:r>
              <w:rPr>
                <w:i/>
                <w:sz w:val="22"/>
                <w:szCs w:val="22"/>
              </w:rPr>
              <w:t>Theocriti Idyllia</w:t>
            </w:r>
            <w:r>
              <w:rPr>
                <w:sz w:val="22"/>
                <w:szCs w:val="22"/>
              </w:rPr>
              <w:t>, cit., XXVI</w:t>
            </w:r>
            <w:r w:rsidRPr="00765150">
              <w:rPr>
                <w:sz w:val="22"/>
                <w:szCs w:val="22"/>
              </w:rPr>
              <w:t xml:space="preserve">, </w:t>
            </w:r>
            <w:r>
              <w:rPr>
                <w:sz w:val="22"/>
                <w:szCs w:val="22"/>
              </w:rPr>
              <w:t>v.</w:t>
            </w:r>
            <w:r w:rsidR="001A4C9D" w:rsidRPr="00765150">
              <w:rPr>
                <w:sz w:val="22"/>
                <w:szCs w:val="22"/>
              </w:rPr>
              <w:t xml:space="preserve"> 26: </w:t>
            </w:r>
            <w:r w:rsidR="000F7321" w:rsidRPr="00765150">
              <w:rPr>
                <w:rFonts w:ascii="Palatino Linotype" w:hAnsi="Palatino Linotype"/>
                <w:sz w:val="22"/>
                <w:szCs w:val="22"/>
              </w:rPr>
              <w:t>ἀμειλίκτοιο</w:t>
            </w:r>
            <w:r w:rsidR="000F7321" w:rsidRPr="00765150">
              <w:rPr>
                <w:sz w:val="22"/>
                <w:szCs w:val="22"/>
              </w:rPr>
              <w:t xml:space="preserve"> </w:t>
            </w:r>
            <w:r w:rsidR="00045452">
              <w:rPr>
                <w:rFonts w:ascii="Palatino Linotype" w:hAnsi="Palatino Linotype"/>
                <w:sz w:val="22"/>
                <w:szCs w:val="22"/>
              </w:rPr>
              <w:t>Π</w:t>
            </w:r>
            <w:r w:rsidR="000F7321" w:rsidRPr="00765150">
              <w:rPr>
                <w:rFonts w:ascii="Palatino Linotype" w:hAnsi="Palatino Linotype"/>
                <w:sz w:val="22"/>
                <w:szCs w:val="22"/>
              </w:rPr>
              <w:t>ελώρου</w:t>
            </w:r>
            <w:r w:rsidR="001A4C9D" w:rsidRPr="00765150">
              <w:rPr>
                <w:sz w:val="22"/>
                <w:szCs w:val="22"/>
              </w:rPr>
              <w:t xml:space="preserve"> </w:t>
            </w:r>
          </w:p>
        </w:tc>
        <w:tc>
          <w:tcPr>
            <w:tcW w:w="2123" w:type="dxa"/>
          </w:tcPr>
          <w:p w:rsidR="00D42A4D" w:rsidRPr="00765150" w:rsidRDefault="00D42A4D" w:rsidP="0014746A">
            <w:pPr>
              <w:spacing w:line="276" w:lineRule="auto"/>
              <w:rPr>
                <w:sz w:val="22"/>
                <w:szCs w:val="22"/>
              </w:rPr>
            </w:pPr>
          </w:p>
          <w:p w:rsidR="00BE0A6A" w:rsidRPr="00765150" w:rsidRDefault="00BE0A6A" w:rsidP="0014746A">
            <w:pPr>
              <w:spacing w:line="276" w:lineRule="auto"/>
              <w:rPr>
                <w:sz w:val="22"/>
                <w:szCs w:val="22"/>
              </w:rPr>
            </w:pPr>
          </w:p>
          <w:p w:rsidR="00852E1A" w:rsidRPr="00765150" w:rsidRDefault="0091294F" w:rsidP="0014746A">
            <w:pPr>
              <w:spacing w:line="276" w:lineRule="auto"/>
              <w:rPr>
                <w:sz w:val="22"/>
                <w:szCs w:val="22"/>
              </w:rPr>
            </w:pPr>
            <w:r w:rsidRPr="00765150">
              <w:rPr>
                <w:sz w:val="22"/>
                <w:szCs w:val="22"/>
              </w:rPr>
              <w:t xml:space="preserve">IV, </w:t>
            </w:r>
            <w:r w:rsidR="0000620D">
              <w:rPr>
                <w:sz w:val="22"/>
                <w:szCs w:val="22"/>
              </w:rPr>
              <w:t xml:space="preserve">v. </w:t>
            </w:r>
            <w:r w:rsidRPr="00765150">
              <w:rPr>
                <w:sz w:val="22"/>
                <w:szCs w:val="22"/>
              </w:rPr>
              <w:t>36: crudo mostro</w:t>
            </w:r>
          </w:p>
        </w:tc>
        <w:tc>
          <w:tcPr>
            <w:tcW w:w="3646" w:type="dxa"/>
          </w:tcPr>
          <w:p w:rsidR="00377C66" w:rsidRDefault="00FA211F" w:rsidP="0014746A">
            <w:pPr>
              <w:spacing w:line="276" w:lineRule="auto"/>
              <w:jc w:val="both"/>
              <w:rPr>
                <w:sz w:val="22"/>
                <w:szCs w:val="22"/>
              </w:rPr>
            </w:pPr>
            <w:r>
              <w:rPr>
                <w:b/>
                <w:sz w:val="22"/>
                <w:szCs w:val="22"/>
              </w:rPr>
              <w:t>G. Giraldi</w:t>
            </w:r>
            <w:r w:rsidR="00377C66" w:rsidRPr="00765150">
              <w:rPr>
                <w:b/>
                <w:sz w:val="22"/>
                <w:szCs w:val="22"/>
              </w:rPr>
              <w:t xml:space="preserve"> Cinzio</w:t>
            </w:r>
            <w:r w:rsidR="00377C66" w:rsidRPr="00765150">
              <w:rPr>
                <w:sz w:val="22"/>
                <w:szCs w:val="22"/>
              </w:rPr>
              <w:t xml:space="preserve">, </w:t>
            </w:r>
            <w:r w:rsidR="00377C66" w:rsidRPr="00765150">
              <w:rPr>
                <w:i/>
                <w:sz w:val="22"/>
                <w:szCs w:val="22"/>
              </w:rPr>
              <w:t>Ercole</w:t>
            </w:r>
            <w:r w:rsidR="00377C66" w:rsidRPr="00765150">
              <w:rPr>
                <w:sz w:val="22"/>
                <w:szCs w:val="22"/>
              </w:rPr>
              <w:t>, XII: che il</w:t>
            </w:r>
            <w:r w:rsidR="00E00C46">
              <w:rPr>
                <w:sz w:val="22"/>
                <w:szCs w:val="22"/>
              </w:rPr>
              <w:t xml:space="preserve"> </w:t>
            </w:r>
            <w:r w:rsidR="00377C66" w:rsidRPr="00765150">
              <w:rPr>
                <w:b/>
                <w:sz w:val="22"/>
                <w:szCs w:val="22"/>
              </w:rPr>
              <w:t>crudo mostro</w:t>
            </w:r>
            <w:r w:rsidR="00377C66" w:rsidRPr="00765150">
              <w:rPr>
                <w:sz w:val="22"/>
                <w:szCs w:val="22"/>
              </w:rPr>
              <w:t> nascer fatto avesse, / perché l'Arcadia in tal guisa struggesse.</w:t>
            </w:r>
          </w:p>
          <w:p w:rsidR="00AE0ECD" w:rsidRPr="00765150" w:rsidRDefault="00AE0ECD" w:rsidP="0014746A">
            <w:pPr>
              <w:spacing w:line="276" w:lineRule="auto"/>
              <w:jc w:val="both"/>
              <w:rPr>
                <w:sz w:val="22"/>
                <w:szCs w:val="22"/>
              </w:rPr>
            </w:pPr>
          </w:p>
          <w:p w:rsidR="00C57AF3" w:rsidRPr="00765150" w:rsidRDefault="00C57AF3" w:rsidP="0014746A">
            <w:pPr>
              <w:spacing w:line="276" w:lineRule="auto"/>
              <w:jc w:val="both"/>
              <w:rPr>
                <w:sz w:val="22"/>
                <w:szCs w:val="22"/>
              </w:rPr>
            </w:pPr>
            <w:r w:rsidRPr="00765150">
              <w:rPr>
                <w:b/>
                <w:sz w:val="22"/>
                <w:szCs w:val="22"/>
              </w:rPr>
              <w:t>METASTASIO</w:t>
            </w:r>
            <w:r w:rsidRPr="00765150">
              <w:rPr>
                <w:sz w:val="22"/>
                <w:szCs w:val="22"/>
              </w:rPr>
              <w:t xml:space="preserve">, </w:t>
            </w:r>
            <w:r w:rsidRPr="00765150">
              <w:rPr>
                <w:i/>
                <w:sz w:val="22"/>
                <w:szCs w:val="22"/>
              </w:rPr>
              <w:t>Il convito degli dèi</w:t>
            </w:r>
            <w:r w:rsidRPr="00765150">
              <w:rPr>
                <w:sz w:val="22"/>
                <w:szCs w:val="22"/>
              </w:rPr>
              <w:t xml:space="preserve">, </w:t>
            </w:r>
            <w:r w:rsidR="00FA211F">
              <w:rPr>
                <w:sz w:val="22"/>
                <w:szCs w:val="22"/>
              </w:rPr>
              <w:t xml:space="preserve">in </w:t>
            </w:r>
            <w:r w:rsidR="00FA211F" w:rsidRPr="00FA211F">
              <w:rPr>
                <w:i/>
                <w:sz w:val="22"/>
                <w:szCs w:val="22"/>
              </w:rPr>
              <w:t>Cantate e altre poesie</w:t>
            </w:r>
            <w:r w:rsidR="00FA211F">
              <w:rPr>
                <w:sz w:val="22"/>
                <w:szCs w:val="22"/>
              </w:rPr>
              <w:t xml:space="preserve">, </w:t>
            </w:r>
            <w:r w:rsidRPr="00765150">
              <w:rPr>
                <w:sz w:val="22"/>
                <w:szCs w:val="22"/>
              </w:rPr>
              <w:t>9, 7-8: Proteo, che il corso a</w:t>
            </w:r>
            <w:r w:rsidR="00E00C46">
              <w:rPr>
                <w:b/>
                <w:sz w:val="22"/>
                <w:szCs w:val="22"/>
              </w:rPr>
              <w:t> </w:t>
            </w:r>
            <w:r w:rsidRPr="00765150">
              <w:rPr>
                <w:b/>
                <w:bCs/>
                <w:sz w:val="22"/>
                <w:szCs w:val="22"/>
              </w:rPr>
              <w:t>crudo</w:t>
            </w:r>
            <w:r w:rsidRPr="00765150">
              <w:rPr>
                <w:b/>
                <w:sz w:val="22"/>
                <w:szCs w:val="22"/>
              </w:rPr>
              <w:t> </w:t>
            </w:r>
            <w:r w:rsidRPr="00765150">
              <w:rPr>
                <w:b/>
                <w:bCs/>
                <w:sz w:val="22"/>
                <w:szCs w:val="22"/>
              </w:rPr>
              <w:t>mostro</w:t>
            </w:r>
            <w:r w:rsidRPr="00765150">
              <w:rPr>
                <w:b/>
                <w:sz w:val="22"/>
                <w:szCs w:val="22"/>
              </w:rPr>
              <w:t> </w:t>
            </w:r>
            <w:r w:rsidRPr="00765150">
              <w:rPr>
                <w:sz w:val="22"/>
                <w:szCs w:val="22"/>
              </w:rPr>
              <w:t>affrena, / Il marin gregge al sommo flutto mena.</w:t>
            </w:r>
          </w:p>
          <w:p w:rsidR="00C57AF3" w:rsidRPr="00765150" w:rsidRDefault="00C57AF3" w:rsidP="0014746A">
            <w:pPr>
              <w:spacing w:line="276" w:lineRule="auto"/>
              <w:rPr>
                <w:b/>
                <w:sz w:val="22"/>
                <w:szCs w:val="22"/>
              </w:rPr>
            </w:pPr>
          </w:p>
          <w:p w:rsidR="00852E1A" w:rsidRPr="00765150" w:rsidRDefault="003A7326" w:rsidP="0014746A">
            <w:pPr>
              <w:spacing w:line="276" w:lineRule="auto"/>
              <w:jc w:val="both"/>
              <w:rPr>
                <w:sz w:val="22"/>
                <w:szCs w:val="22"/>
              </w:rPr>
            </w:pPr>
            <w:r w:rsidRPr="00765150">
              <w:rPr>
                <w:b/>
                <w:sz w:val="22"/>
                <w:szCs w:val="22"/>
              </w:rPr>
              <w:t>MARINO</w:t>
            </w:r>
            <w:r w:rsidRPr="00765150">
              <w:rPr>
                <w:sz w:val="22"/>
                <w:szCs w:val="22"/>
              </w:rPr>
              <w:t xml:space="preserve">, </w:t>
            </w:r>
            <w:r w:rsidRPr="00765150">
              <w:rPr>
                <w:i/>
                <w:sz w:val="22"/>
                <w:szCs w:val="22"/>
              </w:rPr>
              <w:t>Adone</w:t>
            </w:r>
            <w:r w:rsidRPr="00765150">
              <w:rPr>
                <w:sz w:val="22"/>
                <w:szCs w:val="22"/>
              </w:rPr>
              <w:t xml:space="preserve">, XVIII, 155, 1-2: Qual </w:t>
            </w:r>
            <w:r w:rsidRPr="00765150">
              <w:rPr>
                <w:b/>
                <w:sz w:val="22"/>
                <w:szCs w:val="22"/>
              </w:rPr>
              <w:t>crudo mostro</w:t>
            </w:r>
            <w:r w:rsidRPr="00765150">
              <w:rPr>
                <w:sz w:val="22"/>
                <w:szCs w:val="22"/>
              </w:rPr>
              <w:t>, oimé! qual mano ardita / tanta licenza a danni miei si prese?</w:t>
            </w:r>
          </w:p>
        </w:tc>
      </w:tr>
      <w:tr w:rsidR="00852E1A" w:rsidRPr="00765150" w:rsidTr="000F7E4C">
        <w:trPr>
          <w:jc w:val="center"/>
        </w:trPr>
        <w:tc>
          <w:tcPr>
            <w:tcW w:w="2559" w:type="dxa"/>
          </w:tcPr>
          <w:p w:rsidR="00852E1A" w:rsidRPr="00765150" w:rsidRDefault="00CA0AC8" w:rsidP="0014746A">
            <w:pPr>
              <w:spacing w:line="276" w:lineRule="auto"/>
              <w:rPr>
                <w:i/>
                <w:sz w:val="22"/>
                <w:szCs w:val="22"/>
              </w:rPr>
            </w:pPr>
            <w:r>
              <w:rPr>
                <w:i/>
                <w:sz w:val="22"/>
                <w:szCs w:val="22"/>
              </w:rPr>
              <w:t>Theocriti Idyllia</w:t>
            </w:r>
            <w:r>
              <w:rPr>
                <w:sz w:val="22"/>
                <w:szCs w:val="22"/>
              </w:rPr>
              <w:t>, cit., XXVI</w:t>
            </w:r>
            <w:r w:rsidRPr="00765150">
              <w:rPr>
                <w:sz w:val="22"/>
                <w:szCs w:val="22"/>
              </w:rPr>
              <w:t xml:space="preserve">, </w:t>
            </w:r>
            <w:r>
              <w:rPr>
                <w:sz w:val="22"/>
                <w:szCs w:val="22"/>
              </w:rPr>
              <w:t xml:space="preserve">vv. </w:t>
            </w:r>
            <w:r w:rsidR="00177B0C" w:rsidRPr="00765150">
              <w:rPr>
                <w:sz w:val="22"/>
                <w:szCs w:val="22"/>
              </w:rPr>
              <w:t xml:space="preserve">44-45: </w:t>
            </w:r>
            <w:r w:rsidR="00177B0C" w:rsidRPr="00765150">
              <w:rPr>
                <w:rFonts w:ascii="Palatino Linotype" w:hAnsi="Palatino Linotype"/>
                <w:sz w:val="22"/>
                <w:szCs w:val="22"/>
              </w:rPr>
              <w:t xml:space="preserve">σιδήρου </w:t>
            </w:r>
            <w:r w:rsidR="00880D54">
              <w:rPr>
                <w:rFonts w:ascii="Palatino Linotype" w:hAnsi="Palatino Linotype"/>
                <w:sz w:val="22"/>
                <w:szCs w:val="22"/>
              </w:rPr>
              <w:t xml:space="preserve">/ </w:t>
            </w:r>
            <w:r w:rsidR="001A4758">
              <w:rPr>
                <w:rFonts w:ascii="Palatino Linotype" w:hAnsi="Palatino Linotype"/>
                <w:sz w:val="22"/>
                <w:szCs w:val="22"/>
              </w:rPr>
              <w:t>Κ</w:t>
            </w:r>
            <w:r w:rsidR="00177B0C" w:rsidRPr="00765150">
              <w:rPr>
                <w:rFonts w:ascii="Palatino Linotype" w:hAnsi="Palatino Linotype"/>
                <w:sz w:val="22"/>
                <w:szCs w:val="22"/>
              </w:rPr>
              <w:t>αρτερὸν ἐν στήθεσσι</w:t>
            </w:r>
          </w:p>
        </w:tc>
        <w:tc>
          <w:tcPr>
            <w:tcW w:w="2123" w:type="dxa"/>
          </w:tcPr>
          <w:p w:rsidR="00E42841" w:rsidRPr="00765150" w:rsidRDefault="00E42841" w:rsidP="0014746A">
            <w:pPr>
              <w:spacing w:line="276" w:lineRule="auto"/>
              <w:rPr>
                <w:sz w:val="22"/>
                <w:szCs w:val="22"/>
              </w:rPr>
            </w:pPr>
          </w:p>
          <w:p w:rsidR="00852E1A" w:rsidRPr="00765150" w:rsidRDefault="00E42841" w:rsidP="0014746A">
            <w:pPr>
              <w:spacing w:line="276" w:lineRule="auto"/>
              <w:rPr>
                <w:sz w:val="22"/>
                <w:szCs w:val="22"/>
              </w:rPr>
            </w:pPr>
            <w:r w:rsidRPr="00765150">
              <w:rPr>
                <w:sz w:val="22"/>
                <w:szCs w:val="22"/>
              </w:rPr>
              <w:t xml:space="preserve">IV, </w:t>
            </w:r>
            <w:r w:rsidR="0000620D">
              <w:rPr>
                <w:sz w:val="22"/>
                <w:szCs w:val="22"/>
              </w:rPr>
              <w:t xml:space="preserve">v. </w:t>
            </w:r>
            <w:r w:rsidRPr="00765150">
              <w:rPr>
                <w:sz w:val="22"/>
                <w:szCs w:val="22"/>
              </w:rPr>
              <w:t>57: di ferro il petto</w:t>
            </w:r>
          </w:p>
        </w:tc>
        <w:tc>
          <w:tcPr>
            <w:tcW w:w="3646" w:type="dxa"/>
          </w:tcPr>
          <w:p w:rsidR="00852E1A" w:rsidRPr="00765150" w:rsidRDefault="00E42841" w:rsidP="0014746A">
            <w:pPr>
              <w:spacing w:line="276" w:lineRule="auto"/>
              <w:jc w:val="both"/>
              <w:rPr>
                <w:sz w:val="22"/>
                <w:szCs w:val="22"/>
              </w:rPr>
            </w:pPr>
            <w:r w:rsidRPr="00765150">
              <w:rPr>
                <w:b/>
                <w:sz w:val="22"/>
                <w:szCs w:val="22"/>
              </w:rPr>
              <w:t>MARINO</w:t>
            </w:r>
            <w:r w:rsidRPr="00765150">
              <w:rPr>
                <w:sz w:val="22"/>
                <w:szCs w:val="22"/>
              </w:rPr>
              <w:t xml:space="preserve">, </w:t>
            </w:r>
            <w:r w:rsidRPr="00765150">
              <w:rPr>
                <w:i/>
                <w:sz w:val="22"/>
                <w:szCs w:val="22"/>
              </w:rPr>
              <w:t>La galeria</w:t>
            </w:r>
            <w:r w:rsidR="00DF1A06" w:rsidRPr="00D62384">
              <w:rPr>
                <w:rStyle w:val="Rimandonotaapidipagina"/>
                <w:sz w:val="22"/>
                <w:szCs w:val="22"/>
              </w:rPr>
              <w:footnoteReference w:id="152"/>
            </w:r>
            <w:r w:rsidRPr="00765150">
              <w:rPr>
                <w:sz w:val="22"/>
                <w:szCs w:val="22"/>
              </w:rPr>
              <w:t xml:space="preserve">, </w:t>
            </w:r>
            <w:r w:rsidRPr="00765150">
              <w:rPr>
                <w:i/>
                <w:sz w:val="22"/>
                <w:szCs w:val="22"/>
              </w:rPr>
              <w:t>Clorinda</w:t>
            </w:r>
            <w:r w:rsidRPr="00765150">
              <w:rPr>
                <w:sz w:val="22"/>
                <w:szCs w:val="22"/>
              </w:rPr>
              <w:t xml:space="preserve">, 20: </w:t>
            </w:r>
            <w:r w:rsidRPr="00765150">
              <w:rPr>
                <w:b/>
                <w:bCs/>
                <w:sz w:val="22"/>
                <w:szCs w:val="22"/>
              </w:rPr>
              <w:t>di</w:t>
            </w:r>
            <w:r w:rsidRPr="00765150">
              <w:rPr>
                <w:b/>
                <w:sz w:val="22"/>
                <w:szCs w:val="22"/>
              </w:rPr>
              <w:t> </w:t>
            </w:r>
            <w:r w:rsidRPr="00765150">
              <w:rPr>
                <w:b/>
                <w:bCs/>
                <w:sz w:val="22"/>
                <w:szCs w:val="22"/>
              </w:rPr>
              <w:t>ferro</w:t>
            </w:r>
            <w:r w:rsidRPr="00765150">
              <w:rPr>
                <w:b/>
                <w:sz w:val="22"/>
                <w:szCs w:val="22"/>
              </w:rPr>
              <w:t> </w:t>
            </w:r>
            <w:r w:rsidRPr="00765150">
              <w:rPr>
                <w:b/>
                <w:bCs/>
                <w:sz w:val="22"/>
                <w:szCs w:val="22"/>
              </w:rPr>
              <w:t>il</w:t>
            </w:r>
            <w:r w:rsidRPr="00765150">
              <w:rPr>
                <w:b/>
                <w:sz w:val="22"/>
                <w:szCs w:val="22"/>
              </w:rPr>
              <w:t> </w:t>
            </w:r>
            <w:r w:rsidRPr="00765150">
              <w:rPr>
                <w:b/>
                <w:bCs/>
                <w:sz w:val="22"/>
                <w:szCs w:val="22"/>
              </w:rPr>
              <w:t>petto</w:t>
            </w:r>
            <w:r w:rsidRPr="00765150">
              <w:rPr>
                <w:sz w:val="22"/>
                <w:szCs w:val="22"/>
              </w:rPr>
              <w:t>, e di diamante il core.</w:t>
            </w:r>
          </w:p>
          <w:p w:rsidR="00E42841" w:rsidRPr="00765150" w:rsidRDefault="00E42841" w:rsidP="0014746A">
            <w:pPr>
              <w:spacing w:line="276" w:lineRule="auto"/>
              <w:jc w:val="both"/>
              <w:rPr>
                <w:sz w:val="22"/>
                <w:szCs w:val="22"/>
              </w:rPr>
            </w:pPr>
          </w:p>
          <w:p w:rsidR="00584DB1" w:rsidRPr="00095A03" w:rsidRDefault="00606B3F" w:rsidP="0014746A">
            <w:pPr>
              <w:spacing w:line="276" w:lineRule="auto"/>
              <w:jc w:val="both"/>
              <w:rPr>
                <w:sz w:val="22"/>
                <w:szCs w:val="22"/>
              </w:rPr>
            </w:pPr>
            <w:r w:rsidRPr="00765150">
              <w:rPr>
                <w:b/>
                <w:sz w:val="22"/>
                <w:szCs w:val="22"/>
              </w:rPr>
              <w:t>MONTI</w:t>
            </w:r>
            <w:r w:rsidR="00E42841" w:rsidRPr="00765150">
              <w:rPr>
                <w:sz w:val="22"/>
                <w:szCs w:val="22"/>
              </w:rPr>
              <w:t xml:space="preserve">, </w:t>
            </w:r>
            <w:r w:rsidR="00E42841" w:rsidRPr="00765150">
              <w:rPr>
                <w:i/>
                <w:sz w:val="22"/>
                <w:szCs w:val="22"/>
              </w:rPr>
              <w:t>Prometeo</w:t>
            </w:r>
            <w:r w:rsidR="00E42841" w:rsidRPr="00765150">
              <w:rPr>
                <w:sz w:val="22"/>
                <w:szCs w:val="22"/>
              </w:rPr>
              <w:t>: [...] e non si coprono /</w:t>
            </w:r>
            <w:r w:rsidR="00E42841" w:rsidRPr="00765150">
              <w:rPr>
                <w:b/>
                <w:sz w:val="22"/>
                <w:szCs w:val="22"/>
              </w:rPr>
              <w:t xml:space="preserve"> </w:t>
            </w:r>
            <w:r w:rsidR="00E42841" w:rsidRPr="00765150">
              <w:rPr>
                <w:b/>
                <w:bCs/>
                <w:sz w:val="22"/>
                <w:szCs w:val="22"/>
              </w:rPr>
              <w:t>di</w:t>
            </w:r>
            <w:r w:rsidR="00E42841" w:rsidRPr="00765150">
              <w:rPr>
                <w:b/>
                <w:sz w:val="22"/>
                <w:szCs w:val="22"/>
              </w:rPr>
              <w:t> </w:t>
            </w:r>
            <w:r w:rsidR="00E42841" w:rsidRPr="00765150">
              <w:rPr>
                <w:b/>
                <w:bCs/>
                <w:sz w:val="22"/>
                <w:szCs w:val="22"/>
              </w:rPr>
              <w:t>ferro</w:t>
            </w:r>
            <w:r w:rsidR="00E42841" w:rsidRPr="00765150">
              <w:rPr>
                <w:b/>
                <w:sz w:val="22"/>
                <w:szCs w:val="22"/>
              </w:rPr>
              <w:t> </w:t>
            </w:r>
            <w:r w:rsidR="00E42841" w:rsidRPr="00765150">
              <w:rPr>
                <w:b/>
                <w:bCs/>
                <w:sz w:val="22"/>
                <w:szCs w:val="22"/>
              </w:rPr>
              <w:t>il</w:t>
            </w:r>
            <w:r w:rsidR="00E42841" w:rsidRPr="00765150">
              <w:rPr>
                <w:b/>
                <w:sz w:val="22"/>
                <w:szCs w:val="22"/>
              </w:rPr>
              <w:t> </w:t>
            </w:r>
            <w:r w:rsidR="00E42841" w:rsidRPr="00765150">
              <w:rPr>
                <w:b/>
                <w:bCs/>
                <w:sz w:val="22"/>
                <w:szCs w:val="22"/>
              </w:rPr>
              <w:t>petto</w:t>
            </w:r>
            <w:r w:rsidR="00E42841" w:rsidRPr="00765150">
              <w:rPr>
                <w:b/>
                <w:sz w:val="22"/>
                <w:szCs w:val="22"/>
              </w:rPr>
              <w:t xml:space="preserve">  </w:t>
            </w:r>
            <w:r w:rsidR="00E42841" w:rsidRPr="00765150">
              <w:rPr>
                <w:sz w:val="22"/>
                <w:szCs w:val="22"/>
              </w:rPr>
              <w:t>né l'aìta affidali / di numidi elefanti, [...].</w:t>
            </w:r>
          </w:p>
        </w:tc>
      </w:tr>
      <w:tr w:rsidR="00852E1A" w:rsidRPr="00765150" w:rsidTr="000F7E4C">
        <w:trPr>
          <w:jc w:val="center"/>
        </w:trPr>
        <w:tc>
          <w:tcPr>
            <w:tcW w:w="2559" w:type="dxa"/>
          </w:tcPr>
          <w:p w:rsidR="00852E1A" w:rsidRPr="00765150" w:rsidRDefault="00CA0AC8" w:rsidP="0014746A">
            <w:pPr>
              <w:spacing w:line="276" w:lineRule="auto"/>
              <w:rPr>
                <w:i/>
                <w:sz w:val="22"/>
                <w:szCs w:val="22"/>
              </w:rPr>
            </w:pPr>
            <w:r>
              <w:rPr>
                <w:i/>
                <w:sz w:val="22"/>
                <w:szCs w:val="22"/>
              </w:rPr>
              <w:lastRenderedPageBreak/>
              <w:t>Theocriti Idyllia</w:t>
            </w:r>
            <w:r>
              <w:rPr>
                <w:sz w:val="22"/>
                <w:szCs w:val="22"/>
              </w:rPr>
              <w:t>, cit., XXVI</w:t>
            </w:r>
            <w:r w:rsidRPr="00765150">
              <w:rPr>
                <w:sz w:val="22"/>
                <w:szCs w:val="22"/>
              </w:rPr>
              <w:t xml:space="preserve">, </w:t>
            </w:r>
            <w:r>
              <w:rPr>
                <w:sz w:val="22"/>
                <w:szCs w:val="22"/>
              </w:rPr>
              <w:t>v</w:t>
            </w:r>
            <w:r w:rsidR="00980020">
              <w:rPr>
                <w:sz w:val="22"/>
                <w:szCs w:val="22"/>
              </w:rPr>
              <w:t>v</w:t>
            </w:r>
            <w:r>
              <w:rPr>
                <w:sz w:val="22"/>
                <w:szCs w:val="22"/>
              </w:rPr>
              <w:t>.</w:t>
            </w:r>
            <w:r w:rsidR="00836209" w:rsidRPr="00765150">
              <w:rPr>
                <w:sz w:val="22"/>
                <w:szCs w:val="22"/>
              </w:rPr>
              <w:t xml:space="preserve"> 91</w:t>
            </w:r>
            <w:r w:rsidR="00980020">
              <w:rPr>
                <w:sz w:val="22"/>
                <w:szCs w:val="22"/>
              </w:rPr>
              <w:t>-92</w:t>
            </w:r>
            <w:r w:rsidR="00836209" w:rsidRPr="00765150">
              <w:rPr>
                <w:sz w:val="22"/>
                <w:szCs w:val="22"/>
              </w:rPr>
              <w:t xml:space="preserve">: </w:t>
            </w:r>
            <w:r w:rsidR="00980020" w:rsidRPr="00980020">
              <w:rPr>
                <w:rFonts w:ascii="Palatino Linotype" w:hAnsi="Palatino Linotype"/>
                <w:sz w:val="22"/>
                <w:szCs w:val="22"/>
              </w:rPr>
              <w:t>διὰ</w:t>
            </w:r>
            <w:r w:rsidR="00980020">
              <w:rPr>
                <w:sz w:val="22"/>
                <w:szCs w:val="22"/>
              </w:rPr>
              <w:t xml:space="preserve"> </w:t>
            </w:r>
            <w:r w:rsidR="00836209" w:rsidRPr="00765150">
              <w:rPr>
                <w:rFonts w:ascii="Palatino Linotype" w:hAnsi="Palatino Linotype"/>
                <w:sz w:val="22"/>
                <w:szCs w:val="22"/>
              </w:rPr>
              <w:t xml:space="preserve">γλυκὺν </w:t>
            </w:r>
            <w:r w:rsidR="00980020">
              <w:rPr>
                <w:rFonts w:ascii="Palatino Linotype" w:hAnsi="Palatino Linotype"/>
                <w:sz w:val="22"/>
                <w:szCs w:val="22"/>
              </w:rPr>
              <w:t>... / Ὕ</w:t>
            </w:r>
            <w:r w:rsidR="00836209" w:rsidRPr="00765150">
              <w:rPr>
                <w:rFonts w:ascii="Palatino Linotype" w:hAnsi="Palatino Linotype"/>
                <w:sz w:val="22"/>
                <w:szCs w:val="22"/>
              </w:rPr>
              <w:t>πνον</w:t>
            </w:r>
          </w:p>
        </w:tc>
        <w:tc>
          <w:tcPr>
            <w:tcW w:w="2123" w:type="dxa"/>
          </w:tcPr>
          <w:p w:rsidR="009E28E3" w:rsidRPr="00765150" w:rsidRDefault="009E28E3" w:rsidP="0014746A">
            <w:pPr>
              <w:spacing w:line="276" w:lineRule="auto"/>
              <w:rPr>
                <w:sz w:val="22"/>
                <w:szCs w:val="22"/>
              </w:rPr>
            </w:pPr>
          </w:p>
          <w:p w:rsidR="00BE0A6A" w:rsidRPr="00765150" w:rsidRDefault="00BE0A6A" w:rsidP="0014746A">
            <w:pPr>
              <w:spacing w:line="276" w:lineRule="auto"/>
              <w:rPr>
                <w:sz w:val="22"/>
                <w:szCs w:val="22"/>
              </w:rPr>
            </w:pPr>
          </w:p>
          <w:p w:rsidR="00852E1A" w:rsidRPr="00765150" w:rsidRDefault="00C139FA" w:rsidP="0014746A">
            <w:pPr>
              <w:spacing w:line="276" w:lineRule="auto"/>
              <w:rPr>
                <w:sz w:val="22"/>
                <w:szCs w:val="22"/>
              </w:rPr>
            </w:pPr>
            <w:r w:rsidRPr="00765150">
              <w:rPr>
                <w:sz w:val="22"/>
                <w:szCs w:val="22"/>
              </w:rPr>
              <w:t xml:space="preserve">IV, </w:t>
            </w:r>
            <w:r w:rsidR="0000620D">
              <w:rPr>
                <w:sz w:val="22"/>
                <w:szCs w:val="22"/>
              </w:rPr>
              <w:t xml:space="preserve">v. </w:t>
            </w:r>
            <w:r w:rsidRPr="00765150">
              <w:rPr>
                <w:sz w:val="22"/>
                <w:szCs w:val="22"/>
              </w:rPr>
              <w:t xml:space="preserve">114: </w:t>
            </w:r>
            <w:r w:rsidR="00980020">
              <w:rPr>
                <w:sz w:val="22"/>
                <w:szCs w:val="22"/>
              </w:rPr>
              <w:t xml:space="preserve">nel </w:t>
            </w:r>
            <w:r w:rsidRPr="00765150">
              <w:rPr>
                <w:sz w:val="22"/>
                <w:szCs w:val="22"/>
              </w:rPr>
              <w:t>dolce sonno</w:t>
            </w:r>
          </w:p>
        </w:tc>
        <w:tc>
          <w:tcPr>
            <w:tcW w:w="3646" w:type="dxa"/>
          </w:tcPr>
          <w:p w:rsidR="00753F3E" w:rsidRPr="00765150" w:rsidRDefault="00753F3E" w:rsidP="0014746A">
            <w:pPr>
              <w:spacing w:line="276" w:lineRule="auto"/>
              <w:jc w:val="both"/>
              <w:rPr>
                <w:sz w:val="22"/>
                <w:szCs w:val="22"/>
              </w:rPr>
            </w:pPr>
            <w:r w:rsidRPr="00765150">
              <w:rPr>
                <w:b/>
                <w:sz w:val="22"/>
                <w:szCs w:val="22"/>
              </w:rPr>
              <w:t>SANNAZARO</w:t>
            </w:r>
            <w:r w:rsidR="00E03B9C" w:rsidRPr="00E03B9C">
              <w:rPr>
                <w:rStyle w:val="Rimandonotaapidipagina"/>
                <w:sz w:val="22"/>
                <w:szCs w:val="22"/>
              </w:rPr>
              <w:footnoteReference w:id="153"/>
            </w:r>
            <w:r w:rsidRPr="00E03B9C">
              <w:rPr>
                <w:sz w:val="22"/>
                <w:szCs w:val="22"/>
              </w:rPr>
              <w:t>,</w:t>
            </w:r>
            <w:r w:rsidRPr="00765150">
              <w:rPr>
                <w:sz w:val="22"/>
                <w:szCs w:val="22"/>
              </w:rPr>
              <w:t xml:space="preserve"> </w:t>
            </w:r>
            <w:r w:rsidRPr="00765150">
              <w:rPr>
                <w:i/>
                <w:sz w:val="22"/>
                <w:szCs w:val="22"/>
              </w:rPr>
              <w:t>Sonetti e canzoni</w:t>
            </w:r>
            <w:r w:rsidRPr="00765150">
              <w:rPr>
                <w:sz w:val="22"/>
                <w:szCs w:val="22"/>
              </w:rPr>
              <w:t>, X, 1-2:Vinto da le lusinghe e dagli inganni /del</w:t>
            </w:r>
            <w:r w:rsidRPr="00765150">
              <w:rPr>
                <w:b/>
                <w:sz w:val="22"/>
                <w:szCs w:val="22"/>
              </w:rPr>
              <w:t> </w:t>
            </w:r>
            <w:r w:rsidRPr="00765150">
              <w:rPr>
                <w:b/>
                <w:bCs/>
                <w:sz w:val="22"/>
                <w:szCs w:val="22"/>
              </w:rPr>
              <w:t>dolce</w:t>
            </w:r>
            <w:r w:rsidRPr="00765150">
              <w:rPr>
                <w:b/>
                <w:sz w:val="22"/>
                <w:szCs w:val="22"/>
              </w:rPr>
              <w:t> </w:t>
            </w:r>
            <w:r w:rsidRPr="00765150">
              <w:rPr>
                <w:b/>
                <w:bCs/>
                <w:sz w:val="22"/>
                <w:szCs w:val="22"/>
              </w:rPr>
              <w:t>sonno</w:t>
            </w:r>
            <w:r w:rsidRPr="00765150">
              <w:rPr>
                <w:bCs/>
                <w:sz w:val="22"/>
                <w:szCs w:val="22"/>
              </w:rPr>
              <w:t>, [...].</w:t>
            </w:r>
            <w:r w:rsidRPr="00765150">
              <w:rPr>
                <w:b/>
                <w:sz w:val="22"/>
                <w:szCs w:val="22"/>
              </w:rPr>
              <w:t> </w:t>
            </w:r>
          </w:p>
          <w:p w:rsidR="00753F3E" w:rsidRPr="00765150" w:rsidRDefault="00753F3E" w:rsidP="0014746A">
            <w:pPr>
              <w:spacing w:line="276" w:lineRule="auto"/>
              <w:jc w:val="both"/>
              <w:rPr>
                <w:b/>
                <w:sz w:val="22"/>
                <w:szCs w:val="22"/>
              </w:rPr>
            </w:pPr>
          </w:p>
          <w:p w:rsidR="00753F3E" w:rsidRDefault="00753F3E" w:rsidP="0014746A">
            <w:pPr>
              <w:spacing w:line="276" w:lineRule="auto"/>
              <w:jc w:val="both"/>
              <w:rPr>
                <w:sz w:val="22"/>
                <w:szCs w:val="22"/>
              </w:rPr>
            </w:pPr>
            <w:r w:rsidRPr="00765150">
              <w:rPr>
                <w:b/>
                <w:sz w:val="22"/>
                <w:szCs w:val="22"/>
              </w:rPr>
              <w:t>T. TASSO</w:t>
            </w:r>
            <w:r w:rsidRPr="00765150">
              <w:rPr>
                <w:sz w:val="22"/>
                <w:szCs w:val="22"/>
              </w:rPr>
              <w:t xml:space="preserve">, </w:t>
            </w:r>
            <w:r w:rsidRPr="00765150">
              <w:rPr>
                <w:i/>
                <w:sz w:val="22"/>
                <w:szCs w:val="22"/>
              </w:rPr>
              <w:t>Rogo amoroso</w:t>
            </w:r>
            <w:r w:rsidRPr="00765150">
              <w:rPr>
                <w:sz w:val="22"/>
                <w:szCs w:val="22"/>
              </w:rPr>
              <w:t xml:space="preserve">, </w:t>
            </w:r>
            <w:r w:rsidRPr="00765150">
              <w:rPr>
                <w:i/>
                <w:sz w:val="22"/>
                <w:szCs w:val="22"/>
              </w:rPr>
              <w:t>Tirsi</w:t>
            </w:r>
            <w:r w:rsidRPr="00765150">
              <w:rPr>
                <w:sz w:val="22"/>
                <w:szCs w:val="22"/>
              </w:rPr>
              <w:t>: qual sopra l' erba verde il</w:t>
            </w:r>
            <w:r w:rsidR="005044C4">
              <w:rPr>
                <w:b/>
                <w:sz w:val="22"/>
                <w:szCs w:val="22"/>
              </w:rPr>
              <w:t> </w:t>
            </w:r>
            <w:r w:rsidRPr="00765150">
              <w:rPr>
                <w:b/>
                <w:bCs/>
                <w:sz w:val="22"/>
                <w:szCs w:val="22"/>
              </w:rPr>
              <w:t>dolce</w:t>
            </w:r>
            <w:r w:rsidRPr="00765150">
              <w:rPr>
                <w:b/>
                <w:sz w:val="22"/>
                <w:szCs w:val="22"/>
              </w:rPr>
              <w:t> </w:t>
            </w:r>
            <w:r w:rsidRPr="00765150">
              <w:rPr>
                <w:b/>
                <w:bCs/>
                <w:sz w:val="22"/>
                <w:szCs w:val="22"/>
              </w:rPr>
              <w:t>sonno</w:t>
            </w:r>
            <w:r w:rsidRPr="00765150">
              <w:rPr>
                <w:b/>
                <w:sz w:val="22"/>
                <w:szCs w:val="22"/>
              </w:rPr>
              <w:t xml:space="preserve"> / </w:t>
            </w:r>
            <w:r w:rsidRPr="00765150">
              <w:rPr>
                <w:sz w:val="22"/>
                <w:szCs w:val="22"/>
              </w:rPr>
              <w:t>a l' uom già stanco, [...].</w:t>
            </w:r>
          </w:p>
          <w:p w:rsidR="00591B2A" w:rsidRPr="00765150" w:rsidRDefault="00591B2A" w:rsidP="0014746A">
            <w:pPr>
              <w:spacing w:line="276" w:lineRule="auto"/>
              <w:jc w:val="both"/>
              <w:rPr>
                <w:b/>
                <w:sz w:val="22"/>
                <w:szCs w:val="22"/>
              </w:rPr>
            </w:pPr>
          </w:p>
          <w:p w:rsidR="00C139FA" w:rsidRPr="00765150" w:rsidRDefault="00C139FA" w:rsidP="0014746A">
            <w:pPr>
              <w:spacing w:line="276" w:lineRule="auto"/>
              <w:jc w:val="both"/>
              <w:rPr>
                <w:sz w:val="22"/>
                <w:szCs w:val="22"/>
              </w:rPr>
            </w:pPr>
            <w:r w:rsidRPr="00765150">
              <w:rPr>
                <w:b/>
                <w:sz w:val="22"/>
                <w:szCs w:val="22"/>
              </w:rPr>
              <w:t>MONTI</w:t>
            </w:r>
            <w:r w:rsidRPr="00765150">
              <w:rPr>
                <w:sz w:val="22"/>
                <w:szCs w:val="22"/>
              </w:rPr>
              <w:t xml:space="preserve">, </w:t>
            </w:r>
            <w:r w:rsidRPr="00765150">
              <w:rPr>
                <w:i/>
                <w:sz w:val="22"/>
                <w:szCs w:val="22"/>
              </w:rPr>
              <w:t>Traduzione</w:t>
            </w:r>
            <w:r w:rsidRPr="00765150">
              <w:rPr>
                <w:sz w:val="22"/>
                <w:szCs w:val="22"/>
              </w:rPr>
              <w:t xml:space="preserve"> </w:t>
            </w:r>
            <w:r w:rsidRPr="00765150">
              <w:rPr>
                <w:i/>
                <w:sz w:val="22"/>
                <w:szCs w:val="22"/>
              </w:rPr>
              <w:t>Iliade</w:t>
            </w:r>
            <w:r w:rsidRPr="00765150">
              <w:rPr>
                <w:sz w:val="22"/>
                <w:szCs w:val="22"/>
              </w:rPr>
              <w:t>, II, 2-4: ma il</w:t>
            </w:r>
            <w:r w:rsidRPr="00765150">
              <w:rPr>
                <w:b/>
                <w:sz w:val="22"/>
                <w:szCs w:val="22"/>
              </w:rPr>
              <w:t> </w:t>
            </w:r>
            <w:r w:rsidRPr="00765150">
              <w:rPr>
                <w:b/>
                <w:bCs/>
                <w:sz w:val="22"/>
                <w:szCs w:val="22"/>
              </w:rPr>
              <w:t>dolce</w:t>
            </w:r>
            <w:r w:rsidRPr="00765150">
              <w:rPr>
                <w:b/>
                <w:sz w:val="22"/>
                <w:szCs w:val="22"/>
              </w:rPr>
              <w:t> </w:t>
            </w:r>
            <w:r w:rsidRPr="00765150">
              <w:rPr>
                <w:b/>
                <w:bCs/>
                <w:sz w:val="22"/>
                <w:szCs w:val="22"/>
              </w:rPr>
              <w:t>sonno</w:t>
            </w:r>
            <w:r w:rsidRPr="00765150">
              <w:rPr>
                <w:b/>
                <w:sz w:val="22"/>
                <w:szCs w:val="22"/>
              </w:rPr>
              <w:t xml:space="preserve"> </w:t>
            </w:r>
            <w:r w:rsidRPr="00765150">
              <w:rPr>
                <w:sz w:val="22"/>
                <w:szCs w:val="22"/>
              </w:rPr>
              <w:t>/ già le pupille abbandonato avea / di Giove [...].</w:t>
            </w:r>
          </w:p>
          <w:p w:rsidR="00C139FA" w:rsidRPr="00765150" w:rsidRDefault="00C139FA" w:rsidP="0014746A">
            <w:pPr>
              <w:spacing w:line="276" w:lineRule="auto"/>
              <w:jc w:val="both"/>
              <w:rPr>
                <w:sz w:val="22"/>
                <w:szCs w:val="22"/>
              </w:rPr>
            </w:pPr>
          </w:p>
          <w:p w:rsidR="00852E1A" w:rsidRPr="00765150" w:rsidRDefault="00C139FA" w:rsidP="0014746A">
            <w:pPr>
              <w:spacing w:line="276" w:lineRule="auto"/>
              <w:jc w:val="both"/>
              <w:rPr>
                <w:sz w:val="22"/>
                <w:szCs w:val="22"/>
              </w:rPr>
            </w:pPr>
            <w:r w:rsidRPr="00765150">
              <w:rPr>
                <w:sz w:val="22"/>
                <w:szCs w:val="22"/>
              </w:rPr>
              <w:t xml:space="preserve">Altre occorrenze in </w:t>
            </w:r>
            <w:r w:rsidRPr="00765150">
              <w:rPr>
                <w:i/>
                <w:sz w:val="22"/>
                <w:szCs w:val="22"/>
              </w:rPr>
              <w:t>Traduzione</w:t>
            </w:r>
            <w:r w:rsidRPr="00765150">
              <w:rPr>
                <w:sz w:val="22"/>
                <w:szCs w:val="22"/>
              </w:rPr>
              <w:t xml:space="preserve"> </w:t>
            </w:r>
            <w:r w:rsidRPr="00765150">
              <w:rPr>
                <w:i/>
                <w:sz w:val="22"/>
                <w:szCs w:val="22"/>
              </w:rPr>
              <w:t>Iliade</w:t>
            </w:r>
            <w:r w:rsidRPr="00765150">
              <w:rPr>
                <w:sz w:val="22"/>
                <w:szCs w:val="22"/>
              </w:rPr>
              <w:t xml:space="preserve"> di Monti.</w:t>
            </w:r>
          </w:p>
        </w:tc>
      </w:tr>
    </w:tbl>
    <w:p w:rsidR="00AC6A6A" w:rsidRDefault="00AC6A6A" w:rsidP="00130C2B">
      <w:pPr>
        <w:spacing w:line="360" w:lineRule="auto"/>
        <w:jc w:val="both"/>
        <w:rPr>
          <w:color w:val="000000"/>
        </w:rPr>
      </w:pPr>
    </w:p>
    <w:p w:rsidR="00C85495" w:rsidRDefault="00C85495" w:rsidP="00130C2B">
      <w:pPr>
        <w:spacing w:line="360" w:lineRule="auto"/>
        <w:jc w:val="both"/>
        <w:rPr>
          <w:color w:val="000000"/>
        </w:rPr>
      </w:pPr>
    </w:p>
    <w:p w:rsidR="00AC6A6A" w:rsidRDefault="0013237D" w:rsidP="007D40D3">
      <w:pPr>
        <w:spacing w:line="360" w:lineRule="auto"/>
        <w:jc w:val="both"/>
        <w:rPr>
          <w:color w:val="000000"/>
        </w:rPr>
      </w:pPr>
      <w:r>
        <w:rPr>
          <w:b/>
          <w:shadow/>
          <w:sz w:val="28"/>
          <w:szCs w:val="28"/>
        </w:rPr>
        <w:t>2</w:t>
      </w:r>
      <w:r w:rsidR="00AC6A6A" w:rsidRPr="00E47C93">
        <w:rPr>
          <w:b/>
          <w:shadow/>
          <w:sz w:val="28"/>
          <w:szCs w:val="28"/>
        </w:rPr>
        <w:t xml:space="preserve">. </w:t>
      </w:r>
      <w:r w:rsidR="00AC6A6A">
        <w:rPr>
          <w:b/>
          <w:shadow/>
          <w:sz w:val="28"/>
          <w:szCs w:val="28"/>
        </w:rPr>
        <w:t xml:space="preserve">Il I libro </w:t>
      </w:r>
      <w:r w:rsidR="007E3817">
        <w:rPr>
          <w:b/>
          <w:shadow/>
          <w:sz w:val="28"/>
          <w:szCs w:val="28"/>
        </w:rPr>
        <w:t>dell’</w:t>
      </w:r>
      <w:r w:rsidR="007E3817">
        <w:rPr>
          <w:b/>
          <w:i/>
          <w:shadow/>
          <w:sz w:val="28"/>
          <w:szCs w:val="28"/>
        </w:rPr>
        <w:t>Odissea</w:t>
      </w:r>
      <w:r w:rsidR="00AC6A6A" w:rsidRPr="00E47C93">
        <w:rPr>
          <w:b/>
          <w:shadow/>
          <w:sz w:val="28"/>
          <w:szCs w:val="28"/>
        </w:rPr>
        <w:t xml:space="preserve"> </w:t>
      </w:r>
      <w:r w:rsidR="007E3817">
        <w:rPr>
          <w:b/>
          <w:shadow/>
          <w:sz w:val="28"/>
          <w:szCs w:val="28"/>
        </w:rPr>
        <w:t>di Omero (1815-</w:t>
      </w:r>
      <w:r w:rsidR="00201D8B">
        <w:rPr>
          <w:b/>
          <w:shadow/>
          <w:sz w:val="28"/>
          <w:szCs w:val="28"/>
        </w:rPr>
        <w:t>18</w:t>
      </w:r>
      <w:r w:rsidR="007E3817">
        <w:rPr>
          <w:b/>
          <w:shadow/>
          <w:sz w:val="28"/>
          <w:szCs w:val="28"/>
        </w:rPr>
        <w:t>16</w:t>
      </w:r>
      <w:r w:rsidR="00AC6A6A" w:rsidRPr="00E47C93">
        <w:rPr>
          <w:b/>
          <w:shadow/>
          <w:sz w:val="28"/>
          <w:szCs w:val="28"/>
        </w:rPr>
        <w:t>)</w:t>
      </w:r>
    </w:p>
    <w:p w:rsidR="00B86261" w:rsidRDefault="00B86261" w:rsidP="007D40D3">
      <w:pPr>
        <w:spacing w:line="360" w:lineRule="auto"/>
        <w:ind w:firstLine="709"/>
        <w:jc w:val="both"/>
        <w:rPr>
          <w:color w:val="000000"/>
        </w:rPr>
      </w:pPr>
    </w:p>
    <w:p w:rsidR="002C1644" w:rsidRDefault="00A5254B" w:rsidP="007D40D3">
      <w:pPr>
        <w:spacing w:line="360" w:lineRule="auto"/>
        <w:ind w:firstLine="709"/>
        <w:jc w:val="both"/>
        <w:rPr>
          <w:color w:val="000000"/>
        </w:rPr>
      </w:pPr>
      <w:r>
        <w:rPr>
          <w:color w:val="000000"/>
        </w:rPr>
        <w:t>Il primo canto dell’</w:t>
      </w:r>
      <w:r w:rsidRPr="00A5254B">
        <w:rPr>
          <w:i/>
          <w:color w:val="000000"/>
        </w:rPr>
        <w:t>Odissea</w:t>
      </w:r>
      <w:r>
        <w:rPr>
          <w:color w:val="000000"/>
        </w:rPr>
        <w:t xml:space="preserve"> non è il testo con cui Leopardi si misura immediatamente dopo gli idilli di Mosco: in mezzo vi è la significativa esperienza della </w:t>
      </w:r>
      <w:r w:rsidRPr="00A5254B">
        <w:rPr>
          <w:i/>
          <w:color w:val="000000"/>
        </w:rPr>
        <w:t>Batracomiomachia</w:t>
      </w:r>
      <w:r>
        <w:rPr>
          <w:color w:val="000000"/>
        </w:rPr>
        <w:t>, di cui tratteremo nel secondo capitolo, e dunque è giusto osservare che col genere del poema</w:t>
      </w:r>
      <w:r w:rsidR="00121AE8">
        <w:rPr>
          <w:color w:val="000000"/>
        </w:rPr>
        <w:t xml:space="preserve"> </w:t>
      </w:r>
      <w:r w:rsidR="00121AE8" w:rsidRPr="00121AE8">
        <w:rPr>
          <w:color w:val="000000"/>
        </w:rPr>
        <w:t>–</w:t>
      </w:r>
      <w:r w:rsidR="00121AE8">
        <w:rPr>
          <w:color w:val="000000"/>
        </w:rPr>
        <w:t xml:space="preserve"> sebbene in forma minore </w:t>
      </w:r>
      <w:r w:rsidR="00121AE8" w:rsidRPr="00121AE8">
        <w:rPr>
          <w:color w:val="000000"/>
        </w:rPr>
        <w:t xml:space="preserve">– </w:t>
      </w:r>
      <w:r w:rsidRPr="00121AE8">
        <w:rPr>
          <w:color w:val="000000"/>
        </w:rPr>
        <w:t xml:space="preserve"> </w:t>
      </w:r>
      <w:r>
        <w:rPr>
          <w:color w:val="000000"/>
        </w:rPr>
        <w:t>Leopardi era già venuto a contatto, anche se naturalmente si er</w:t>
      </w:r>
      <w:r w:rsidR="00121AE8">
        <w:rPr>
          <w:color w:val="000000"/>
        </w:rPr>
        <w:t xml:space="preserve">a in quel caso trattato di poemetto </w:t>
      </w:r>
      <w:r>
        <w:rPr>
          <w:color w:val="000000"/>
        </w:rPr>
        <w:t>comico</w:t>
      </w:r>
      <w:r w:rsidR="00121AE8">
        <w:rPr>
          <w:color w:val="000000"/>
        </w:rPr>
        <w:t>-burlesco</w:t>
      </w:r>
      <w:r>
        <w:rPr>
          <w:color w:val="000000"/>
        </w:rPr>
        <w:t xml:space="preserve"> e nel caso dell’</w:t>
      </w:r>
      <w:r w:rsidRPr="00A5254B">
        <w:rPr>
          <w:i/>
          <w:color w:val="000000"/>
        </w:rPr>
        <w:t>Odissea</w:t>
      </w:r>
      <w:r>
        <w:rPr>
          <w:color w:val="000000"/>
        </w:rPr>
        <w:t xml:space="preserve"> trattasi invece di poema epico</w:t>
      </w:r>
      <w:r w:rsidR="00C30D9E">
        <w:rPr>
          <w:rStyle w:val="Rimandonotaapidipagina"/>
          <w:color w:val="000000"/>
        </w:rPr>
        <w:footnoteReference w:id="154"/>
      </w:r>
      <w:r w:rsidR="005C4DF0">
        <w:rPr>
          <w:color w:val="000000"/>
        </w:rPr>
        <w:t>.</w:t>
      </w:r>
    </w:p>
    <w:p w:rsidR="00C81047" w:rsidRDefault="00753EC2" w:rsidP="007D40D3">
      <w:pPr>
        <w:spacing w:line="360" w:lineRule="auto"/>
        <w:ind w:firstLine="709"/>
        <w:jc w:val="both"/>
        <w:rPr>
          <w:color w:val="000000"/>
        </w:rPr>
      </w:pPr>
      <w:r>
        <w:rPr>
          <w:color w:val="000000"/>
        </w:rPr>
        <w:t>Sulla scelta di tradurre tra i due poemi omerici proprio l’</w:t>
      </w:r>
      <w:r w:rsidRPr="00753EC2">
        <w:rPr>
          <w:i/>
          <w:color w:val="000000"/>
        </w:rPr>
        <w:t>Odissea</w:t>
      </w:r>
      <w:r>
        <w:rPr>
          <w:color w:val="000000"/>
        </w:rPr>
        <w:t>, rinviamo alle puntuali argomentazioni di Sole</w:t>
      </w:r>
      <w:r>
        <w:rPr>
          <w:rStyle w:val="Rimandonotaapidipagina"/>
          <w:color w:val="000000"/>
        </w:rPr>
        <w:footnoteReference w:id="155"/>
      </w:r>
      <w:r w:rsidR="00AA497F">
        <w:rPr>
          <w:color w:val="000000"/>
        </w:rPr>
        <w:t xml:space="preserve"> e ricordiamo che Leopardi non conosceva </w:t>
      </w:r>
      <w:r w:rsidR="00AA497F">
        <w:rPr>
          <w:color w:val="000000"/>
        </w:rPr>
        <w:lastRenderedPageBreak/>
        <w:t>la traduzione del poema di Ippolito Pindemonte</w:t>
      </w:r>
      <w:r w:rsidR="00AA497F">
        <w:rPr>
          <w:rStyle w:val="Rimandonotaapidipagina"/>
          <w:color w:val="000000"/>
        </w:rPr>
        <w:footnoteReference w:id="156"/>
      </w:r>
      <w:r w:rsidR="00C81047">
        <w:rPr>
          <w:color w:val="000000"/>
        </w:rPr>
        <w:t>: si veda a tal proposito la lettera al Trissino del 23 ottobre 1820:</w:t>
      </w:r>
    </w:p>
    <w:p w:rsidR="002E79CF" w:rsidRDefault="002E79CF" w:rsidP="007D40D3">
      <w:pPr>
        <w:spacing w:line="360" w:lineRule="auto"/>
        <w:ind w:firstLine="709"/>
        <w:jc w:val="both"/>
        <w:rPr>
          <w:color w:val="000000"/>
        </w:rPr>
      </w:pPr>
    </w:p>
    <w:p w:rsidR="00C81047" w:rsidRPr="00C81047" w:rsidRDefault="00C81047" w:rsidP="00AE0ECD">
      <w:pPr>
        <w:pStyle w:val="Testonotaapidipagina"/>
        <w:spacing w:line="360" w:lineRule="auto"/>
        <w:ind w:left="567" w:right="567"/>
        <w:jc w:val="both"/>
        <w:rPr>
          <w:sz w:val="22"/>
          <w:szCs w:val="22"/>
        </w:rPr>
      </w:pPr>
      <w:r w:rsidRPr="00C81047">
        <w:rPr>
          <w:sz w:val="22"/>
          <w:szCs w:val="22"/>
        </w:rPr>
        <w:t>«Io non so quali scritti miei possano ingelosire un Ippolito Pindemonte. Stimo che avrà voluto intendere la </w:t>
      </w:r>
      <w:r w:rsidRPr="00C81047">
        <w:rPr>
          <w:bCs/>
          <w:sz w:val="22"/>
          <w:szCs w:val="22"/>
        </w:rPr>
        <w:t>traduzione</w:t>
      </w:r>
      <w:r w:rsidR="00363476">
        <w:rPr>
          <w:bCs/>
          <w:sz w:val="22"/>
          <w:szCs w:val="22"/>
        </w:rPr>
        <w:t xml:space="preserve"> </w:t>
      </w:r>
      <w:r w:rsidRPr="00C81047">
        <w:rPr>
          <w:sz w:val="22"/>
          <w:szCs w:val="22"/>
        </w:rPr>
        <w:t>dell'</w:t>
      </w:r>
      <w:r w:rsidRPr="00C81047">
        <w:rPr>
          <w:i/>
          <w:sz w:val="22"/>
          <w:szCs w:val="22"/>
        </w:rPr>
        <w:t>Odissea</w:t>
      </w:r>
      <w:r w:rsidRPr="00C81047">
        <w:rPr>
          <w:sz w:val="22"/>
          <w:szCs w:val="22"/>
        </w:rPr>
        <w:t>, della quale diedi fuori il primo Canto quattro anni fa, quand'io non conosceva altro della poesia che il nome. La qual </w:t>
      </w:r>
      <w:r w:rsidRPr="00C81047">
        <w:rPr>
          <w:bCs/>
          <w:sz w:val="22"/>
          <w:szCs w:val="22"/>
        </w:rPr>
        <w:t>traduzione</w:t>
      </w:r>
      <w:r w:rsidRPr="00C81047">
        <w:rPr>
          <w:sz w:val="22"/>
          <w:szCs w:val="22"/>
        </w:rPr>
        <w:t> l'ho tralasciata e dimenticata fin da quel tempo. Io non ho mai veduto nessuna parte dell'</w:t>
      </w:r>
      <w:r w:rsidRPr="00C81047">
        <w:rPr>
          <w:i/>
          <w:sz w:val="22"/>
          <w:szCs w:val="22"/>
        </w:rPr>
        <w:t>Odissea</w:t>
      </w:r>
      <w:r w:rsidRPr="00C81047">
        <w:rPr>
          <w:sz w:val="22"/>
          <w:szCs w:val="22"/>
        </w:rPr>
        <w:t xml:space="preserve"> del Pindemonte. Non so neppure se l'abbia tradotta e pubblicata tutta, o solamente quel saggio che stampò alcuni anni prima del mio. So ben questo, che la sua </w:t>
      </w:r>
      <w:r w:rsidRPr="00C81047">
        <w:rPr>
          <w:bCs/>
          <w:sz w:val="22"/>
          <w:szCs w:val="22"/>
        </w:rPr>
        <w:t>traduzione</w:t>
      </w:r>
      <w:r w:rsidRPr="00C81047">
        <w:rPr>
          <w:sz w:val="22"/>
          <w:szCs w:val="22"/>
        </w:rPr>
        <w:t> si potrebbe paragonare alla mia così bene come una gemma a un ciottolo»</w:t>
      </w:r>
      <w:r w:rsidR="00A94963">
        <w:rPr>
          <w:rStyle w:val="Rimandonotaapidipagina"/>
          <w:sz w:val="22"/>
          <w:szCs w:val="22"/>
        </w:rPr>
        <w:footnoteReference w:id="157"/>
      </w:r>
      <w:r w:rsidRPr="00C81047">
        <w:rPr>
          <w:sz w:val="22"/>
          <w:szCs w:val="22"/>
        </w:rPr>
        <w:t>.</w:t>
      </w:r>
    </w:p>
    <w:p w:rsidR="00C81047" w:rsidRPr="00FB3595" w:rsidRDefault="00C81047" w:rsidP="00AE0ECD">
      <w:pPr>
        <w:spacing w:line="360" w:lineRule="auto"/>
        <w:ind w:left="454" w:right="454" w:firstLine="709"/>
        <w:jc w:val="both"/>
        <w:rPr>
          <w:color w:val="000000"/>
        </w:rPr>
      </w:pPr>
    </w:p>
    <w:p w:rsidR="00D320B9" w:rsidRDefault="00D320B9" w:rsidP="007D40D3">
      <w:pPr>
        <w:spacing w:line="360" w:lineRule="auto"/>
        <w:ind w:firstLine="709"/>
        <w:jc w:val="both"/>
      </w:pPr>
      <w:r>
        <w:t>Leopardi conosceva comunque altre traduzioni dell’</w:t>
      </w:r>
      <w:r w:rsidRPr="00D320B9">
        <w:rPr>
          <w:i/>
        </w:rPr>
        <w:t>Odissea</w:t>
      </w:r>
      <w:r>
        <w:t>, secondo il suo consueto modo di procedere per cui prima si accostava alle versioni già esistenti del testo prescelto, e poi elaborava la sua trasposizione</w:t>
      </w:r>
      <w:r>
        <w:rPr>
          <w:rStyle w:val="Rimandonotaapidipagina"/>
        </w:rPr>
        <w:footnoteReference w:id="158"/>
      </w:r>
      <w:r>
        <w:t>.</w:t>
      </w:r>
    </w:p>
    <w:p w:rsidR="006F2353" w:rsidRPr="002F3B9B" w:rsidRDefault="004A74B4" w:rsidP="007D40D3">
      <w:pPr>
        <w:spacing w:line="360" w:lineRule="auto"/>
        <w:ind w:firstLine="709"/>
        <w:jc w:val="both"/>
      </w:pPr>
      <w:r w:rsidRPr="002F3B9B">
        <w:t xml:space="preserve">Onde evitare di ripeterci e di dilungarci su </w:t>
      </w:r>
      <w:r w:rsidR="00695538">
        <w:t>aspetti già noti</w:t>
      </w:r>
      <w:r w:rsidRPr="002F3B9B">
        <w:t xml:space="preserve"> </w:t>
      </w:r>
      <w:r w:rsidR="00695538">
        <w:t>perché abbondantemente dibattuti</w:t>
      </w:r>
      <w:r w:rsidRPr="002F3B9B">
        <w:t xml:space="preserve"> dalla critica, s</w:t>
      </w:r>
      <w:r w:rsidR="00F64B7D" w:rsidRPr="002F3B9B">
        <w:t>ul rapporto di Leopardi con</w:t>
      </w:r>
      <w:r w:rsidR="006F2353" w:rsidRPr="002F3B9B">
        <w:t xml:space="preserve"> Omero</w:t>
      </w:r>
      <w:r w:rsidR="00F64B7D" w:rsidRPr="002F3B9B">
        <w:t>, «primo pittor delle memorie antiche»</w:t>
      </w:r>
      <w:r w:rsidR="001F564A" w:rsidRPr="002F3B9B">
        <w:rPr>
          <w:rStyle w:val="Rimandonotaapidipagina"/>
        </w:rPr>
        <w:footnoteReference w:id="159"/>
      </w:r>
      <w:r w:rsidR="00F64B7D" w:rsidRPr="002F3B9B">
        <w:t>,</w:t>
      </w:r>
      <w:r w:rsidR="00E74524" w:rsidRPr="002F3B9B">
        <w:t xml:space="preserve"> e </w:t>
      </w:r>
      <w:r w:rsidR="004900B8" w:rsidRPr="002F3B9B">
        <w:t>con i suoi poemi rinviamo all’ampia e completa disamina di Arrighetti</w:t>
      </w:r>
      <w:r w:rsidR="00937007" w:rsidRPr="002F3B9B">
        <w:rPr>
          <w:rStyle w:val="Rimandonotaapidipagina"/>
        </w:rPr>
        <w:footnoteReference w:id="160"/>
      </w:r>
      <w:r w:rsidR="00937007" w:rsidRPr="002F3B9B">
        <w:t>.</w:t>
      </w:r>
    </w:p>
    <w:p w:rsidR="00610A35" w:rsidRDefault="00534DC1" w:rsidP="007D40D3">
      <w:pPr>
        <w:spacing w:line="360" w:lineRule="auto"/>
        <w:ind w:firstLine="709"/>
        <w:jc w:val="both"/>
        <w:rPr>
          <w:color w:val="000000"/>
        </w:rPr>
      </w:pPr>
      <w:r>
        <w:rPr>
          <w:color w:val="000000"/>
        </w:rPr>
        <w:t xml:space="preserve">Sui modi di questa traduzione torneremo nel secondo capitolo perché essa avvia un processo di maturazione e di puntualizzazione delle teorie sulla traduzione di Leopardi che saranno caratterizzate l’anno successivo, nel 1816, </w:t>
      </w:r>
      <w:r>
        <w:rPr>
          <w:color w:val="000000"/>
        </w:rPr>
        <w:lastRenderedPageBreak/>
        <w:t>all’altezza cioè della traduzione del secondo libro dell’</w:t>
      </w:r>
      <w:r w:rsidRPr="00534DC1">
        <w:rPr>
          <w:i/>
          <w:color w:val="000000"/>
        </w:rPr>
        <w:t>Eneide</w:t>
      </w:r>
      <w:r>
        <w:rPr>
          <w:color w:val="000000"/>
        </w:rPr>
        <w:t xml:space="preserve"> e in seguito all’assimilazione delle idee sul tradurre del Foscolo, da uno snodo problematico per il quale Leopardi sentirà l’esigenza di porsi questioni e interrogarsi sugli</w:t>
      </w:r>
      <w:r w:rsidR="00913E59">
        <w:rPr>
          <w:color w:val="000000"/>
        </w:rPr>
        <w:t xml:space="preserve"> a</w:t>
      </w:r>
      <w:r>
        <w:rPr>
          <w:color w:val="000000"/>
        </w:rPr>
        <w:t>spetti teorici dell’arte del tradurre (se non vogliamo usare anacronisticamente il termine traduttologia); intanto</w:t>
      </w:r>
      <w:r w:rsidR="00913E59">
        <w:rPr>
          <w:color w:val="000000"/>
        </w:rPr>
        <w:t xml:space="preserve"> diciamo che</w:t>
      </w:r>
      <w:r w:rsidR="00903B7A">
        <w:rPr>
          <w:color w:val="000000"/>
        </w:rPr>
        <w:t xml:space="preserve"> la versione odissiaca </w:t>
      </w:r>
      <w:r w:rsidR="002C1644">
        <w:rPr>
          <w:color w:val="000000"/>
        </w:rPr>
        <w:t>apre la stagione del “primitivismo classico”</w:t>
      </w:r>
      <w:r w:rsidR="002C1644">
        <w:rPr>
          <w:rStyle w:val="Rimandonotaapidipagina"/>
          <w:color w:val="000000"/>
        </w:rPr>
        <w:footnoteReference w:id="161"/>
      </w:r>
      <w:r w:rsidR="002C1644">
        <w:rPr>
          <w:color w:val="000000"/>
        </w:rPr>
        <w:t xml:space="preserve"> e </w:t>
      </w:r>
      <w:r w:rsidR="00903B7A">
        <w:rPr>
          <w:color w:val="000000"/>
        </w:rPr>
        <w:t xml:space="preserve">si pone in linea con l’ideale di fedeltà al testo di partenza che abbiamo visto proclamato e applicato negli </w:t>
      </w:r>
      <w:r w:rsidR="00903B7A" w:rsidRPr="00903B7A">
        <w:rPr>
          <w:i/>
          <w:color w:val="000000"/>
        </w:rPr>
        <w:t>Scherzi</w:t>
      </w:r>
      <w:r w:rsidR="00903B7A">
        <w:rPr>
          <w:color w:val="000000"/>
        </w:rPr>
        <w:t xml:space="preserve"> e negli </w:t>
      </w:r>
      <w:r w:rsidR="00903B7A" w:rsidRPr="00903B7A">
        <w:rPr>
          <w:i/>
          <w:color w:val="000000"/>
        </w:rPr>
        <w:t>Idilli</w:t>
      </w:r>
      <w:r w:rsidR="00903B7A">
        <w:rPr>
          <w:color w:val="000000"/>
        </w:rPr>
        <w:t xml:space="preserve">. Anzi si fa qui </w:t>
      </w:r>
      <w:r w:rsidR="006856DE">
        <w:rPr>
          <w:color w:val="000000"/>
        </w:rPr>
        <w:t>più</w:t>
      </w:r>
      <w:r w:rsidR="00903B7A">
        <w:rPr>
          <w:color w:val="000000"/>
        </w:rPr>
        <w:t xml:space="preserve"> urgente l’esigenza di aderire il più possibile all’originale data la particolare natura dell’Autore tradotto</w:t>
      </w:r>
      <w:r w:rsidR="007028A9">
        <w:rPr>
          <w:rStyle w:val="Rimandonotaapidipagina"/>
          <w:color w:val="000000"/>
        </w:rPr>
        <w:footnoteReference w:id="162"/>
      </w:r>
      <w:r w:rsidR="00C32CA0">
        <w:rPr>
          <w:color w:val="000000"/>
        </w:rPr>
        <w:t xml:space="preserve">, esigenza che </w:t>
      </w:r>
      <w:r w:rsidR="00EA6CED">
        <w:rPr>
          <w:color w:val="000000"/>
        </w:rPr>
        <w:t>sarà</w:t>
      </w:r>
      <w:r w:rsidR="00C32CA0">
        <w:rPr>
          <w:color w:val="000000"/>
        </w:rPr>
        <w:t xml:space="preserve"> </w:t>
      </w:r>
      <w:r w:rsidR="00EA6CED">
        <w:rPr>
          <w:color w:val="000000"/>
        </w:rPr>
        <w:t>assecondata</w:t>
      </w:r>
      <w:r w:rsidR="00C32CA0">
        <w:rPr>
          <w:color w:val="000000"/>
        </w:rPr>
        <w:t xml:space="preserve"> </w:t>
      </w:r>
      <w:r w:rsidR="00EA6CED">
        <w:rPr>
          <w:color w:val="000000"/>
        </w:rPr>
        <w:t>con sempre maggiore meticolosità</w:t>
      </w:r>
      <w:r w:rsidR="00C32CA0">
        <w:rPr>
          <w:color w:val="000000"/>
        </w:rPr>
        <w:t xml:space="preserve"> nella traduzione da Virgilio.</w:t>
      </w:r>
    </w:p>
    <w:p w:rsidR="00610A35" w:rsidRDefault="00913E59" w:rsidP="007D40D3">
      <w:pPr>
        <w:spacing w:line="360" w:lineRule="auto"/>
        <w:ind w:firstLine="709"/>
        <w:jc w:val="both"/>
        <w:rPr>
          <w:color w:val="000000"/>
        </w:rPr>
      </w:pPr>
      <w:r>
        <w:rPr>
          <w:color w:val="000000"/>
        </w:rPr>
        <w:t xml:space="preserve"> </w:t>
      </w:r>
      <w:r w:rsidR="003E79F6" w:rsidRPr="003E79F6">
        <w:rPr>
          <w:color w:val="000000"/>
        </w:rPr>
        <w:t>È</w:t>
      </w:r>
      <w:r w:rsidR="003E79F6">
        <w:rPr>
          <w:color w:val="000000"/>
        </w:rPr>
        <w:t xml:space="preserve"> bene anche ricordare che l’</w:t>
      </w:r>
      <w:r w:rsidR="003E79F6" w:rsidRPr="003E79F6">
        <w:rPr>
          <w:i/>
          <w:color w:val="000000"/>
        </w:rPr>
        <w:t>Odissea</w:t>
      </w:r>
      <w:r w:rsidR="003E79F6">
        <w:rPr>
          <w:color w:val="000000"/>
        </w:rPr>
        <w:t xml:space="preserve"> costituisce una sorta di ritorno alla fedeltà, quasi un richiamo all’ordine, dato che il Recanatese, nella </w:t>
      </w:r>
      <w:r w:rsidR="003E79F6" w:rsidRPr="003E79F6">
        <w:rPr>
          <w:i/>
          <w:color w:val="000000"/>
        </w:rPr>
        <w:t>Batracomiomachia</w:t>
      </w:r>
      <w:r w:rsidR="003E79F6">
        <w:rPr>
          <w:color w:val="000000"/>
        </w:rPr>
        <w:t>, s’era rivolto all’originalità dando fuori l</w:t>
      </w:r>
      <w:r w:rsidR="00EF2BAE">
        <w:rPr>
          <w:color w:val="000000"/>
        </w:rPr>
        <w:t>a versione meno fedele di questa prima</w:t>
      </w:r>
      <w:r w:rsidR="003E79F6">
        <w:rPr>
          <w:color w:val="000000"/>
        </w:rPr>
        <w:t xml:space="preserve"> </w:t>
      </w:r>
      <w:r w:rsidR="00EF2BAE">
        <w:rPr>
          <w:color w:val="000000"/>
        </w:rPr>
        <w:t>fase</w:t>
      </w:r>
      <w:r w:rsidR="003E79F6">
        <w:rPr>
          <w:color w:val="000000"/>
        </w:rPr>
        <w:t xml:space="preserve"> </w:t>
      </w:r>
      <w:r w:rsidR="00EF2BAE">
        <w:rPr>
          <w:color w:val="000000"/>
        </w:rPr>
        <w:t>di traduzioni poetiche</w:t>
      </w:r>
      <w:r w:rsidR="003E79F6" w:rsidRPr="003E79F6">
        <w:rPr>
          <w:color w:val="000000"/>
        </w:rPr>
        <w:t xml:space="preserve"> </w:t>
      </w:r>
      <w:r w:rsidR="003E79F6">
        <w:rPr>
          <w:color w:val="000000"/>
        </w:rPr>
        <w:t xml:space="preserve">(anche per questo aspetto rinviamo al secondo capitolo). Ma la traduzione </w:t>
      </w:r>
      <w:r w:rsidR="004335A1">
        <w:rPr>
          <w:color w:val="000000"/>
        </w:rPr>
        <w:t xml:space="preserve">omerica </w:t>
      </w:r>
      <w:r w:rsidR="003E79F6">
        <w:rPr>
          <w:color w:val="000000"/>
        </w:rPr>
        <w:t xml:space="preserve">non ricevette una grande accoglienza, </w:t>
      </w:r>
      <w:r w:rsidR="004F28A1">
        <w:rPr>
          <w:color w:val="000000"/>
        </w:rPr>
        <w:t>anche se alla fine del 1816 è l’unica che il giovane Giacomo considera passabile, previo ritocco</w:t>
      </w:r>
      <w:r w:rsidR="007414A4">
        <w:rPr>
          <w:rStyle w:val="Rimandonotaapidipagina"/>
          <w:color w:val="000000"/>
        </w:rPr>
        <w:footnoteReference w:id="163"/>
      </w:r>
      <w:r w:rsidR="007414A4">
        <w:rPr>
          <w:color w:val="000000"/>
        </w:rPr>
        <w:t>.</w:t>
      </w:r>
      <w:r w:rsidR="00C80C83">
        <w:rPr>
          <w:color w:val="000000"/>
        </w:rPr>
        <w:t xml:space="preserve"> Neanche la critica mode</w:t>
      </w:r>
      <w:r w:rsidR="004335A1">
        <w:rPr>
          <w:color w:val="000000"/>
        </w:rPr>
        <w:t>rna ha mostrato entusiasmo per quest</w:t>
      </w:r>
      <w:r w:rsidR="00C80C83">
        <w:rPr>
          <w:color w:val="000000"/>
        </w:rPr>
        <w:t>a versione</w:t>
      </w:r>
      <w:r w:rsidR="00610A7B">
        <w:rPr>
          <w:color w:val="000000"/>
        </w:rPr>
        <w:t xml:space="preserve">, </w:t>
      </w:r>
      <w:r w:rsidR="00D9014F">
        <w:rPr>
          <w:color w:val="000000"/>
        </w:rPr>
        <w:t>specie se essa viene posta a confronto con quella virgiliana del libro secondo dell’</w:t>
      </w:r>
      <w:r w:rsidR="00D9014F" w:rsidRPr="00D9014F">
        <w:rPr>
          <w:i/>
          <w:color w:val="000000"/>
        </w:rPr>
        <w:t>Eneide</w:t>
      </w:r>
      <w:r w:rsidR="002D1223">
        <w:rPr>
          <w:color w:val="000000"/>
        </w:rPr>
        <w:t>:</w:t>
      </w:r>
      <w:r w:rsidR="00D9014F">
        <w:rPr>
          <w:color w:val="000000"/>
        </w:rPr>
        <w:t xml:space="preserve"> </w:t>
      </w:r>
      <w:r w:rsidR="002D1223">
        <w:t>rispetto a qu</w:t>
      </w:r>
      <w:r w:rsidR="00312E99" w:rsidRPr="00312E99">
        <w:t>e</w:t>
      </w:r>
      <w:r w:rsidR="002D1223">
        <w:t>st’ultima</w:t>
      </w:r>
      <w:r w:rsidR="00610A7B">
        <w:rPr>
          <w:color w:val="000000"/>
        </w:rPr>
        <w:t xml:space="preserve"> pochi sono stati i </w:t>
      </w:r>
      <w:r w:rsidR="002D1223">
        <w:rPr>
          <w:color w:val="000000"/>
        </w:rPr>
        <w:t>brani</w:t>
      </w:r>
      <w:r w:rsidR="00610A7B">
        <w:rPr>
          <w:color w:val="000000"/>
        </w:rPr>
        <w:t xml:space="preserve"> </w:t>
      </w:r>
      <w:r w:rsidR="002D1223">
        <w:rPr>
          <w:color w:val="000000"/>
        </w:rPr>
        <w:t>del primo dell’</w:t>
      </w:r>
      <w:r w:rsidR="002D1223" w:rsidRPr="002D1223">
        <w:rPr>
          <w:i/>
          <w:color w:val="000000"/>
        </w:rPr>
        <w:t>Odissea</w:t>
      </w:r>
      <w:r w:rsidR="00610A7B">
        <w:rPr>
          <w:color w:val="000000"/>
        </w:rPr>
        <w:t xml:space="preserve"> che </w:t>
      </w:r>
      <w:r w:rsidR="002D1223">
        <w:rPr>
          <w:color w:val="000000"/>
        </w:rPr>
        <w:t>hanno</w:t>
      </w:r>
      <w:r w:rsidR="00610A7B">
        <w:rPr>
          <w:color w:val="000000"/>
        </w:rPr>
        <w:t xml:space="preserve"> toccato la sensibilità del Leopardi, che </w:t>
      </w:r>
      <w:r w:rsidR="002D1223">
        <w:rPr>
          <w:color w:val="000000"/>
        </w:rPr>
        <w:t>lo hanno commosso, stimoland</w:t>
      </w:r>
      <w:r w:rsidR="00610A7B">
        <w:rPr>
          <w:color w:val="000000"/>
        </w:rPr>
        <w:t>o il suo nascente spirito poetico</w:t>
      </w:r>
      <w:r w:rsidR="00FF0574">
        <w:rPr>
          <w:rStyle w:val="Rimandonotaapidipagina"/>
          <w:color w:val="000000"/>
        </w:rPr>
        <w:footnoteReference w:id="164"/>
      </w:r>
      <w:r w:rsidR="00610A7B">
        <w:rPr>
          <w:color w:val="000000"/>
        </w:rPr>
        <w:t>.</w:t>
      </w:r>
      <w:r w:rsidR="002B57D6">
        <w:rPr>
          <w:color w:val="000000"/>
        </w:rPr>
        <w:t xml:space="preserve"> </w:t>
      </w:r>
    </w:p>
    <w:p w:rsidR="00312E99" w:rsidRDefault="00312E99" w:rsidP="007D40D3">
      <w:pPr>
        <w:spacing w:line="360" w:lineRule="auto"/>
        <w:ind w:firstLine="709"/>
        <w:jc w:val="both"/>
        <w:rPr>
          <w:color w:val="000000"/>
        </w:rPr>
      </w:pPr>
      <w:r>
        <w:rPr>
          <w:color w:val="000000"/>
        </w:rPr>
        <w:lastRenderedPageBreak/>
        <w:t>Il problema è relativo comunque proprio all’</w:t>
      </w:r>
      <w:r w:rsidRPr="00312E99">
        <w:rPr>
          <w:i/>
          <w:color w:val="000000"/>
        </w:rPr>
        <w:t>Odissea</w:t>
      </w:r>
      <w:r>
        <w:rPr>
          <w:color w:val="000000"/>
        </w:rPr>
        <w:t>, perché</w:t>
      </w:r>
      <w:r w:rsidR="00FF0574">
        <w:rPr>
          <w:color w:val="000000"/>
        </w:rPr>
        <w:t xml:space="preserve"> </w:t>
      </w:r>
      <w:r w:rsidR="00281774">
        <w:rPr>
          <w:color w:val="000000"/>
        </w:rPr>
        <w:t>altro era il rapporto di Leopardi con l’</w:t>
      </w:r>
      <w:r w:rsidR="00281774" w:rsidRPr="00281774">
        <w:rPr>
          <w:i/>
          <w:color w:val="000000"/>
        </w:rPr>
        <w:t>Iliade</w:t>
      </w:r>
      <w:r w:rsidR="00F628C3">
        <w:rPr>
          <w:color w:val="000000"/>
        </w:rPr>
        <w:t xml:space="preserve"> per via delle tematiche più affini alla sua sensibilità poetica</w:t>
      </w:r>
      <w:r w:rsidR="006C038B">
        <w:rPr>
          <w:color w:val="000000"/>
        </w:rPr>
        <w:t xml:space="preserve">, </w:t>
      </w:r>
      <w:r w:rsidR="006C038B" w:rsidRPr="006C038B">
        <w:rPr>
          <w:color w:val="000000"/>
        </w:rPr>
        <w:t>«</w:t>
      </w:r>
      <w:r w:rsidR="006C038B">
        <w:rPr>
          <w:color w:val="000000"/>
        </w:rPr>
        <w:t xml:space="preserve">per la ricchezza di situazioni passionali e per il </w:t>
      </w:r>
      <w:r w:rsidR="006C038B" w:rsidRPr="00753EC2">
        <w:rPr>
          <w:i/>
          <w:color w:val="000000"/>
        </w:rPr>
        <w:t>pathos</w:t>
      </w:r>
      <w:r w:rsidR="006C038B">
        <w:rPr>
          <w:color w:val="000000"/>
        </w:rPr>
        <w:t xml:space="preserve"> intrinseco a tutta la vicenda</w:t>
      </w:r>
      <w:r w:rsidR="006C038B" w:rsidRPr="006C038B">
        <w:rPr>
          <w:color w:val="000000"/>
        </w:rPr>
        <w:t>»</w:t>
      </w:r>
      <w:r w:rsidR="006C038B">
        <w:rPr>
          <w:rStyle w:val="Rimandonotaapidipagina"/>
          <w:color w:val="000000"/>
        </w:rPr>
        <w:footnoteReference w:id="165"/>
      </w:r>
      <w:r w:rsidR="00F628C3">
        <w:rPr>
          <w:color w:val="000000"/>
        </w:rPr>
        <w:t>.</w:t>
      </w:r>
    </w:p>
    <w:p w:rsidR="00D87BDE" w:rsidRDefault="00D87BDE" w:rsidP="007D40D3">
      <w:pPr>
        <w:spacing w:line="360" w:lineRule="auto"/>
        <w:ind w:firstLine="709"/>
        <w:jc w:val="both"/>
        <w:rPr>
          <w:color w:val="000000"/>
        </w:rPr>
      </w:pPr>
      <w:r>
        <w:rPr>
          <w:color w:val="000000"/>
        </w:rPr>
        <w:t xml:space="preserve">La differente considerazione che Leopardi ha dei due poemi omerici emerge nettamente in una nota zibaldoniana datata 17 marzo 1821, in cui </w:t>
      </w:r>
      <w:r w:rsidR="00036A86">
        <w:rPr>
          <w:color w:val="000000"/>
        </w:rPr>
        <w:t>egli afferma addirittura la diversa paternità delle due opere, tanto distanti gli sembrano l’una dall’altra:</w:t>
      </w:r>
    </w:p>
    <w:p w:rsidR="001E01CF" w:rsidRDefault="001E01CF" w:rsidP="00AE0ECD">
      <w:pPr>
        <w:spacing w:line="360" w:lineRule="auto"/>
        <w:ind w:firstLine="709"/>
        <w:jc w:val="both"/>
        <w:rPr>
          <w:color w:val="000000"/>
        </w:rPr>
      </w:pPr>
    </w:p>
    <w:p w:rsidR="00042039" w:rsidRPr="00042039" w:rsidRDefault="00042039" w:rsidP="00AE0ECD">
      <w:pPr>
        <w:spacing w:line="360" w:lineRule="auto"/>
        <w:ind w:left="567" w:right="567"/>
        <w:jc w:val="both"/>
        <w:rPr>
          <w:color w:val="000000"/>
          <w:sz w:val="22"/>
          <w:szCs w:val="22"/>
        </w:rPr>
      </w:pPr>
      <w:r w:rsidRPr="00042039">
        <w:rPr>
          <w:color w:val="000000"/>
          <w:sz w:val="22"/>
          <w:szCs w:val="22"/>
        </w:rPr>
        <w:t>«E lo stess</w:t>
      </w:r>
      <w:bookmarkStart w:id="10" w:name="47"/>
      <w:bookmarkEnd w:id="10"/>
      <w:r w:rsidRPr="00042039">
        <w:rPr>
          <w:color w:val="000000"/>
          <w:sz w:val="22"/>
          <w:szCs w:val="22"/>
        </w:rPr>
        <w:t>o </w:t>
      </w:r>
      <w:r w:rsidRPr="00042039">
        <w:rPr>
          <w:bCs/>
          <w:color w:val="000000"/>
          <w:sz w:val="22"/>
          <w:szCs w:val="22"/>
        </w:rPr>
        <w:t>Omero</w:t>
      </w:r>
      <w:r w:rsidRPr="00042039">
        <w:rPr>
          <w:color w:val="000000"/>
          <w:sz w:val="22"/>
          <w:szCs w:val="22"/>
        </w:rPr>
        <w:t> (se è vero che l’</w:t>
      </w:r>
      <w:r w:rsidRPr="00042039">
        <w:rPr>
          <w:i/>
          <w:color w:val="000000"/>
          <w:sz w:val="22"/>
          <w:szCs w:val="22"/>
        </w:rPr>
        <w:t>Odissea</w:t>
      </w:r>
      <w:r w:rsidRPr="00042039">
        <w:rPr>
          <w:color w:val="000000"/>
          <w:sz w:val="22"/>
          <w:szCs w:val="22"/>
        </w:rPr>
        <w:t xml:space="preserve"> è posteriore all’Iliade, come dice Longino) non aggiunse niente alla sua fama pubblicando l’</w:t>
      </w:r>
      <w:r w:rsidRPr="00042039">
        <w:rPr>
          <w:i/>
          <w:color w:val="000000"/>
          <w:sz w:val="22"/>
          <w:szCs w:val="22"/>
        </w:rPr>
        <w:t>Odissea</w:t>
      </w:r>
      <w:r w:rsidRPr="00042039">
        <w:rPr>
          <w:color w:val="000000"/>
          <w:sz w:val="22"/>
          <w:szCs w:val="22"/>
        </w:rPr>
        <w:t>. Sebbene, chiunque si fosse quest’</w:t>
      </w:r>
      <w:bookmarkStart w:id="11" w:name="48"/>
      <w:bookmarkEnd w:id="11"/>
      <w:r w:rsidRPr="00042039">
        <w:rPr>
          <w:bCs/>
          <w:color w:val="000000"/>
          <w:sz w:val="22"/>
          <w:szCs w:val="22"/>
        </w:rPr>
        <w:t>Omero</w:t>
      </w:r>
      <w:r w:rsidRPr="00042039">
        <w:rPr>
          <w:color w:val="000000"/>
          <w:sz w:val="22"/>
          <w:szCs w:val="22"/>
        </w:rPr>
        <w:t>, io congetturo e credo che l’</w:t>
      </w:r>
      <w:r w:rsidRPr="00042039">
        <w:rPr>
          <w:i/>
          <w:color w:val="000000"/>
          <w:sz w:val="22"/>
          <w:szCs w:val="22"/>
        </w:rPr>
        <w:t>Iliade</w:t>
      </w:r>
      <w:r w:rsidRPr="00042039">
        <w:rPr>
          <w:color w:val="000000"/>
          <w:sz w:val="22"/>
          <w:szCs w:val="22"/>
        </w:rPr>
        <w:t xml:space="preserve"> e l’</w:t>
      </w:r>
      <w:r w:rsidRPr="00042039">
        <w:rPr>
          <w:i/>
          <w:color w:val="000000"/>
          <w:sz w:val="22"/>
          <w:szCs w:val="22"/>
        </w:rPr>
        <w:t>Odissea</w:t>
      </w:r>
      <w:r w:rsidRPr="00042039">
        <w:rPr>
          <w:color w:val="000000"/>
          <w:sz w:val="22"/>
          <w:szCs w:val="22"/>
        </w:rPr>
        <w:t xml:space="preserve"> non sieno di uno stesso autore, ma questa imitata dallo stile, dalla lingua, dal fare, e dall’Argomento di quella, con quel languore, e sovente noia che ognuno può vedere. La qual congettura io rimetto a quei critici che sono profondamente versati nelle antichità omeriche, e di quei tempi antichissimi, e conoscono intimamente i due poemi: purchè oltre a questo, siano anche persone di buon gusto e giudizio»</w:t>
      </w:r>
      <w:r>
        <w:rPr>
          <w:rStyle w:val="Rimandonotaapidipagina"/>
          <w:color w:val="000000"/>
          <w:sz w:val="22"/>
          <w:szCs w:val="22"/>
        </w:rPr>
        <w:footnoteReference w:id="166"/>
      </w:r>
      <w:r w:rsidRPr="00042039">
        <w:rPr>
          <w:color w:val="000000"/>
          <w:sz w:val="22"/>
          <w:szCs w:val="22"/>
        </w:rPr>
        <w:t>.</w:t>
      </w:r>
    </w:p>
    <w:p w:rsidR="00BD7AE3" w:rsidRDefault="00BD7AE3" w:rsidP="00AE0ECD">
      <w:pPr>
        <w:spacing w:line="360" w:lineRule="auto"/>
        <w:ind w:firstLine="709"/>
        <w:jc w:val="both"/>
        <w:rPr>
          <w:color w:val="000000"/>
        </w:rPr>
      </w:pPr>
    </w:p>
    <w:p w:rsidR="00AE5E12" w:rsidRDefault="00873F76" w:rsidP="007D40D3">
      <w:pPr>
        <w:spacing w:line="360" w:lineRule="auto"/>
        <w:ind w:firstLine="709"/>
        <w:jc w:val="both"/>
        <w:rPr>
          <w:color w:val="000000"/>
        </w:rPr>
      </w:pPr>
      <w:r>
        <w:rPr>
          <w:color w:val="000000"/>
        </w:rPr>
        <w:t>S</w:t>
      </w:r>
      <w:r w:rsidR="00230069">
        <w:rPr>
          <w:color w:val="000000"/>
        </w:rPr>
        <w:t>i propone di seguito</w:t>
      </w:r>
      <w:r>
        <w:rPr>
          <w:color w:val="000000"/>
        </w:rPr>
        <w:t xml:space="preserve"> l’analisi di alcuni passi del primo libro scelti in base ai nuclei concettuali che contengono, </w:t>
      </w:r>
      <w:r w:rsidR="00611724">
        <w:rPr>
          <w:color w:val="000000"/>
        </w:rPr>
        <w:t xml:space="preserve">nuclei </w:t>
      </w:r>
      <w:r>
        <w:rPr>
          <w:color w:val="000000"/>
        </w:rPr>
        <w:t xml:space="preserve">che ritroveremo poi sviluppati e approfonditi nella </w:t>
      </w:r>
      <w:r w:rsidR="007C55B5">
        <w:rPr>
          <w:color w:val="000000"/>
        </w:rPr>
        <w:t>lirica</w:t>
      </w:r>
      <w:r>
        <w:rPr>
          <w:color w:val="000000"/>
        </w:rPr>
        <w:t xml:space="preserve"> </w:t>
      </w:r>
      <w:r w:rsidR="007C55B5">
        <w:rPr>
          <w:color w:val="000000"/>
        </w:rPr>
        <w:t>leopardiana</w:t>
      </w:r>
      <w:r>
        <w:rPr>
          <w:color w:val="000000"/>
        </w:rPr>
        <w:t xml:space="preserve">, e </w:t>
      </w:r>
      <w:r w:rsidR="00230069">
        <w:rPr>
          <w:color w:val="000000"/>
        </w:rPr>
        <w:t>selezionati sulla base della loro capacità di scuotere e accendere la sensibilità del poeta</w:t>
      </w:r>
      <w:r w:rsidR="00125CBA">
        <w:rPr>
          <w:color w:val="000000"/>
        </w:rPr>
        <w:t>.</w:t>
      </w:r>
    </w:p>
    <w:p w:rsidR="00125CBA" w:rsidRPr="003E79F6" w:rsidRDefault="00125CBA" w:rsidP="007D40D3">
      <w:pPr>
        <w:spacing w:line="360" w:lineRule="auto"/>
        <w:ind w:firstLine="709"/>
        <w:jc w:val="both"/>
        <w:rPr>
          <w:color w:val="000000"/>
        </w:rPr>
      </w:pPr>
    </w:p>
    <w:p w:rsidR="00610A35" w:rsidRDefault="00534DC1" w:rsidP="007D40D3">
      <w:pPr>
        <w:spacing w:line="360" w:lineRule="auto"/>
        <w:jc w:val="center"/>
      </w:pPr>
      <w:r>
        <w:rPr>
          <w:color w:val="000000"/>
        </w:rPr>
        <w:t xml:space="preserve"> </w:t>
      </w:r>
      <w:r w:rsidR="00610A35">
        <w:t>***</w:t>
      </w:r>
    </w:p>
    <w:p w:rsidR="00691658" w:rsidRDefault="00691658" w:rsidP="00893A39">
      <w:pPr>
        <w:spacing w:line="360" w:lineRule="auto"/>
        <w:jc w:val="both"/>
        <w:rPr>
          <w:color w:val="000000"/>
        </w:rPr>
      </w:pPr>
    </w:p>
    <w:p w:rsidR="00C7324C" w:rsidRDefault="00C7324C" w:rsidP="00893A39">
      <w:pPr>
        <w:spacing w:line="360" w:lineRule="auto"/>
        <w:jc w:val="both"/>
        <w:rPr>
          <w:color w:val="000000"/>
        </w:rPr>
      </w:pPr>
    </w:p>
    <w:p w:rsidR="00C7324C" w:rsidRDefault="00C7324C" w:rsidP="00893A39">
      <w:pPr>
        <w:spacing w:line="360" w:lineRule="auto"/>
        <w:jc w:val="both"/>
        <w:rPr>
          <w:color w:val="000000"/>
        </w:rPr>
      </w:pPr>
    </w:p>
    <w:tbl>
      <w:tblPr>
        <w:tblW w:w="9215" w:type="dxa"/>
        <w:jc w:val="center"/>
        <w:tblInd w:w="-176" w:type="dxa"/>
        <w:tblLayout w:type="fixed"/>
        <w:tblLook w:val="04A0"/>
      </w:tblPr>
      <w:tblGrid>
        <w:gridCol w:w="5387"/>
        <w:gridCol w:w="3828"/>
      </w:tblGrid>
      <w:tr w:rsidR="00FA3B01" w:rsidRPr="00F32226" w:rsidTr="005121BA">
        <w:trPr>
          <w:jc w:val="center"/>
        </w:trPr>
        <w:tc>
          <w:tcPr>
            <w:tcW w:w="5387" w:type="dxa"/>
          </w:tcPr>
          <w:p w:rsidR="006D46F4" w:rsidRPr="006D46F4" w:rsidRDefault="006D46F4" w:rsidP="00344593">
            <w:pPr>
              <w:spacing w:line="276" w:lineRule="auto"/>
            </w:pPr>
            <w:r w:rsidRPr="00902B30">
              <w:rPr>
                <w:rFonts w:ascii="Palatino Linotype" w:hAnsi="Palatino Linotype"/>
                <w:i/>
              </w:rPr>
              <w:lastRenderedPageBreak/>
              <w:t>Odissea</w:t>
            </w:r>
            <w:r>
              <w:rPr>
                <w:rFonts w:ascii="Palatino Linotype" w:hAnsi="Palatino Linotype"/>
              </w:rPr>
              <w:t xml:space="preserve"> </w:t>
            </w:r>
            <w:r w:rsidRPr="008B6F9F">
              <w:t>I</w:t>
            </w:r>
            <w:r>
              <w:t>, vv. 1-8</w:t>
            </w:r>
            <w:r w:rsidR="00EC6218">
              <w:t>; 11-19</w:t>
            </w:r>
          </w:p>
          <w:p w:rsidR="006D46F4" w:rsidRDefault="006D46F4" w:rsidP="00344593">
            <w:pPr>
              <w:spacing w:line="276" w:lineRule="auto"/>
              <w:rPr>
                <w:rFonts w:ascii="Palatino Linotype" w:hAnsi="Palatino Linotype"/>
                <w:sz w:val="20"/>
                <w:szCs w:val="20"/>
              </w:rPr>
            </w:pPr>
          </w:p>
          <w:p w:rsidR="00FA3B01" w:rsidRPr="00FA3B01" w:rsidRDefault="0046761C" w:rsidP="00251EF0">
            <w:pPr>
              <w:spacing w:line="276" w:lineRule="auto"/>
              <w:ind w:left="3686" w:hanging="3686"/>
              <w:rPr>
                <w:rFonts w:ascii="Palatino Linotype" w:hAnsi="Palatino Linotype"/>
                <w:sz w:val="20"/>
                <w:szCs w:val="20"/>
              </w:rPr>
            </w:pPr>
            <w:r>
              <w:rPr>
                <w:rFonts w:ascii="Palatino Linotype" w:hAnsi="Palatino Linotype"/>
                <w:sz w:val="20"/>
                <w:szCs w:val="20"/>
              </w:rPr>
              <w:t>Ἄ</w:t>
            </w:r>
            <w:r w:rsidR="00A63F47">
              <w:rPr>
                <w:rFonts w:ascii="Palatino Linotype" w:hAnsi="Palatino Linotype"/>
                <w:sz w:val="20"/>
                <w:szCs w:val="20"/>
              </w:rPr>
              <w:t>νδρα μοι ἔννεπε μοῦσα</w:t>
            </w:r>
            <w:r w:rsidR="00A32840">
              <w:rPr>
                <w:rStyle w:val="Rimandonotaapidipagina"/>
                <w:rFonts w:ascii="Palatino Linotype" w:hAnsi="Palatino Linotype"/>
                <w:sz w:val="20"/>
                <w:szCs w:val="20"/>
              </w:rPr>
              <w:footnoteReference w:id="167"/>
            </w:r>
            <w:r w:rsidR="00FA3B01" w:rsidRPr="00FA3B01">
              <w:rPr>
                <w:rFonts w:ascii="Palatino Linotype" w:hAnsi="Palatino Linotype"/>
                <w:sz w:val="20"/>
                <w:szCs w:val="20"/>
              </w:rPr>
              <w:t xml:space="preserve"> πολύτροπον, ὃς μάλα </w:t>
            </w:r>
            <w:r w:rsidR="00251EF0">
              <w:rPr>
                <w:rFonts w:ascii="Palatino Linotype" w:hAnsi="Palatino Linotype"/>
                <w:sz w:val="20"/>
                <w:szCs w:val="20"/>
              </w:rPr>
              <w:t>[</w:t>
            </w:r>
            <w:r w:rsidR="00FA3B01" w:rsidRPr="00FA3B01">
              <w:rPr>
                <w:rFonts w:ascii="Palatino Linotype" w:hAnsi="Palatino Linotype"/>
                <w:sz w:val="20"/>
                <w:szCs w:val="20"/>
              </w:rPr>
              <w:t>πολλὰ</w:t>
            </w:r>
          </w:p>
          <w:p w:rsidR="00FA3B01" w:rsidRPr="00FA3B01" w:rsidRDefault="0046761C" w:rsidP="00344593">
            <w:pPr>
              <w:spacing w:line="276" w:lineRule="auto"/>
              <w:rPr>
                <w:rFonts w:ascii="Palatino Linotype" w:hAnsi="Palatino Linotype"/>
                <w:sz w:val="20"/>
                <w:szCs w:val="20"/>
              </w:rPr>
            </w:pPr>
            <w:r>
              <w:rPr>
                <w:rFonts w:ascii="Palatino Linotype" w:hAnsi="Palatino Linotype"/>
                <w:sz w:val="20"/>
                <w:szCs w:val="20"/>
              </w:rPr>
              <w:t>Π</w:t>
            </w:r>
            <w:r w:rsidR="00A63F47">
              <w:rPr>
                <w:rFonts w:ascii="Palatino Linotype" w:hAnsi="Palatino Linotype"/>
                <w:sz w:val="20"/>
                <w:szCs w:val="20"/>
              </w:rPr>
              <w:t>λάγχθη</w:t>
            </w:r>
            <w:r w:rsidR="00FA3B01" w:rsidRPr="00FA3B01">
              <w:rPr>
                <w:rFonts w:ascii="Palatino Linotype" w:hAnsi="Palatino Linotype"/>
                <w:sz w:val="20"/>
                <w:szCs w:val="20"/>
              </w:rPr>
              <w:t xml:space="preserve"> ἐπεὶ</w:t>
            </w:r>
            <w:r w:rsidR="00A63F47">
              <w:rPr>
                <w:rFonts w:ascii="Palatino Linotype" w:hAnsi="Palatino Linotype"/>
                <w:sz w:val="20"/>
                <w:szCs w:val="20"/>
              </w:rPr>
              <w:t xml:space="preserve"> Τροίης ἱερὸν πτολίεθρον ἔπερσε</w:t>
            </w:r>
            <w:r w:rsidR="00FA3B01" w:rsidRPr="00FA3B01">
              <w:rPr>
                <w:rFonts w:ascii="Palatino Linotype" w:hAnsi="Palatino Linotype"/>
                <w:sz w:val="20"/>
                <w:szCs w:val="20"/>
              </w:rPr>
              <w:t>·</w:t>
            </w:r>
          </w:p>
          <w:p w:rsidR="00FA3B01" w:rsidRPr="00FA3B01" w:rsidRDefault="0046761C" w:rsidP="00344593">
            <w:pPr>
              <w:spacing w:line="276" w:lineRule="auto"/>
              <w:rPr>
                <w:rFonts w:ascii="Palatino Linotype" w:hAnsi="Palatino Linotype"/>
                <w:sz w:val="20"/>
                <w:szCs w:val="20"/>
              </w:rPr>
            </w:pPr>
            <w:r>
              <w:rPr>
                <w:rFonts w:ascii="Palatino Linotype" w:hAnsi="Palatino Linotype"/>
                <w:sz w:val="20"/>
                <w:szCs w:val="20"/>
              </w:rPr>
              <w:t>Π</w:t>
            </w:r>
            <w:r w:rsidR="00FA3B01" w:rsidRPr="00FA3B01">
              <w:rPr>
                <w:rFonts w:ascii="Palatino Linotype" w:hAnsi="Palatino Linotype"/>
                <w:sz w:val="20"/>
                <w:szCs w:val="20"/>
              </w:rPr>
              <w:t>ολλῶν δ᾽ ἀνθρώπων ἴδεν ἄστεα</w:t>
            </w:r>
            <w:r w:rsidR="00A63F47">
              <w:rPr>
                <w:rFonts w:ascii="Palatino Linotype" w:hAnsi="Palatino Linotype"/>
                <w:sz w:val="20"/>
                <w:szCs w:val="20"/>
              </w:rPr>
              <w:t>, καὶ νόον ἔγνω.</w:t>
            </w:r>
          </w:p>
          <w:p w:rsidR="00FA3B01" w:rsidRDefault="0046761C" w:rsidP="00344593">
            <w:pPr>
              <w:spacing w:line="276" w:lineRule="auto"/>
              <w:rPr>
                <w:rFonts w:ascii="Palatino Linotype" w:hAnsi="Palatino Linotype"/>
                <w:sz w:val="20"/>
                <w:szCs w:val="20"/>
              </w:rPr>
            </w:pPr>
            <w:r>
              <w:rPr>
                <w:rFonts w:ascii="Palatino Linotype" w:hAnsi="Palatino Linotype"/>
                <w:sz w:val="20"/>
                <w:szCs w:val="20"/>
              </w:rPr>
              <w:t>Π</w:t>
            </w:r>
            <w:r w:rsidR="00FA3B01" w:rsidRPr="00FA3B01">
              <w:rPr>
                <w:rFonts w:ascii="Palatino Linotype" w:hAnsi="Palatino Linotype"/>
                <w:sz w:val="20"/>
                <w:szCs w:val="20"/>
              </w:rPr>
              <w:t>ολλὰ δ᾽ ὅ γ᾽ ἐν πόντῳ πάθεν ἄλγεα ὃν κατὰ θυμόν,</w:t>
            </w:r>
          </w:p>
          <w:p w:rsidR="00FA3B01" w:rsidRPr="00FA3B01" w:rsidRDefault="0046761C" w:rsidP="00344593">
            <w:pPr>
              <w:spacing w:line="276" w:lineRule="auto"/>
              <w:rPr>
                <w:rFonts w:ascii="Palatino Linotype" w:hAnsi="Palatino Linotype"/>
                <w:sz w:val="20"/>
                <w:szCs w:val="20"/>
              </w:rPr>
            </w:pPr>
            <w:r>
              <w:rPr>
                <w:rFonts w:ascii="Palatino Linotype" w:hAnsi="Palatino Linotype"/>
                <w:sz w:val="20"/>
                <w:szCs w:val="20"/>
              </w:rPr>
              <w:t>Ἀ</w:t>
            </w:r>
            <w:r w:rsidR="00FA3B01" w:rsidRPr="00FA3B01">
              <w:rPr>
                <w:rFonts w:ascii="Palatino Linotype" w:hAnsi="Palatino Linotype"/>
                <w:sz w:val="20"/>
                <w:szCs w:val="20"/>
              </w:rPr>
              <w:t>ρνύμενος</w:t>
            </w:r>
            <w:r w:rsidR="00A63F47">
              <w:rPr>
                <w:rFonts w:ascii="Palatino Linotype" w:hAnsi="Palatino Linotype"/>
                <w:sz w:val="20"/>
                <w:szCs w:val="20"/>
              </w:rPr>
              <w:t xml:space="preserve"> ἥν τε ψυχὴν καὶ νόστον ἑταίρων</w:t>
            </w:r>
            <w:r w:rsidR="00A63F47" w:rsidRPr="00FA3B01">
              <w:rPr>
                <w:rFonts w:ascii="Palatino Linotype" w:hAnsi="Palatino Linotype"/>
                <w:sz w:val="20"/>
                <w:szCs w:val="20"/>
              </w:rPr>
              <w:t>·</w:t>
            </w:r>
            <w:r w:rsidR="003360F6">
              <w:rPr>
                <w:rFonts w:ascii="Palatino Linotype" w:hAnsi="Palatino Linotype"/>
                <w:sz w:val="20"/>
                <w:szCs w:val="20"/>
              </w:rPr>
              <w:t xml:space="preserve">            </w:t>
            </w:r>
            <w:r w:rsidR="00A32840">
              <w:rPr>
                <w:rFonts w:ascii="Palatino Linotype" w:hAnsi="Palatino Linotype"/>
                <w:sz w:val="20"/>
                <w:szCs w:val="20"/>
              </w:rPr>
              <w:t xml:space="preserve">  </w:t>
            </w:r>
            <w:r w:rsidR="003360F6">
              <w:rPr>
                <w:rFonts w:ascii="Palatino Linotype" w:hAnsi="Palatino Linotype"/>
                <w:sz w:val="20"/>
                <w:szCs w:val="20"/>
              </w:rPr>
              <w:t xml:space="preserve"> 5</w:t>
            </w:r>
          </w:p>
          <w:p w:rsidR="00FA3B01" w:rsidRPr="00FA3B01" w:rsidRDefault="0046761C" w:rsidP="00344593">
            <w:pPr>
              <w:spacing w:line="276" w:lineRule="auto"/>
              <w:rPr>
                <w:rFonts w:ascii="Palatino Linotype" w:hAnsi="Palatino Linotype"/>
                <w:sz w:val="20"/>
                <w:szCs w:val="20"/>
              </w:rPr>
            </w:pPr>
            <w:r>
              <w:rPr>
                <w:rFonts w:ascii="Palatino Linotype" w:hAnsi="Palatino Linotype"/>
                <w:sz w:val="20"/>
                <w:szCs w:val="20"/>
              </w:rPr>
              <w:t>Ἀ</w:t>
            </w:r>
            <w:r w:rsidR="00FA3B01" w:rsidRPr="00FA3B01">
              <w:rPr>
                <w:rFonts w:ascii="Palatino Linotype" w:hAnsi="Palatino Linotype"/>
                <w:sz w:val="20"/>
                <w:szCs w:val="20"/>
              </w:rPr>
              <w:t>λλ᾽ οὐδ᾽ ὣ</w:t>
            </w:r>
            <w:r w:rsidR="00A63F47">
              <w:rPr>
                <w:rFonts w:ascii="Palatino Linotype" w:hAnsi="Palatino Linotype"/>
                <w:sz w:val="20"/>
                <w:szCs w:val="20"/>
              </w:rPr>
              <w:t>ς ἑτάρους ἐρρύσατο, ἱέμενός περ.</w:t>
            </w:r>
          </w:p>
          <w:p w:rsidR="00FA3B01" w:rsidRPr="00FA3B01" w:rsidRDefault="0046761C" w:rsidP="00344593">
            <w:pPr>
              <w:spacing w:line="276" w:lineRule="auto"/>
              <w:rPr>
                <w:rFonts w:ascii="Palatino Linotype" w:hAnsi="Palatino Linotype"/>
                <w:sz w:val="20"/>
                <w:szCs w:val="20"/>
              </w:rPr>
            </w:pPr>
            <w:r>
              <w:rPr>
                <w:rFonts w:ascii="Palatino Linotype" w:hAnsi="Palatino Linotype"/>
                <w:sz w:val="20"/>
                <w:szCs w:val="20"/>
              </w:rPr>
              <w:t>Α</w:t>
            </w:r>
            <w:r w:rsidR="00FA3B01" w:rsidRPr="00FA3B01">
              <w:rPr>
                <w:rFonts w:ascii="Palatino Linotype" w:hAnsi="Palatino Linotype"/>
                <w:sz w:val="20"/>
                <w:szCs w:val="20"/>
              </w:rPr>
              <w:t>ὐτῶν γὰρ σφετέρῃσιν ἀτασθαλίῃσιν ὄλοντο,</w:t>
            </w:r>
          </w:p>
          <w:p w:rsidR="00FA3B01" w:rsidRDefault="0046761C" w:rsidP="00344593">
            <w:pPr>
              <w:spacing w:line="276" w:lineRule="auto"/>
              <w:rPr>
                <w:rFonts w:ascii="Palatino Linotype" w:hAnsi="Palatino Linotype"/>
                <w:sz w:val="20"/>
                <w:szCs w:val="20"/>
              </w:rPr>
            </w:pPr>
            <w:r>
              <w:rPr>
                <w:rFonts w:ascii="Palatino Linotype" w:hAnsi="Palatino Linotype"/>
                <w:sz w:val="20"/>
                <w:szCs w:val="20"/>
              </w:rPr>
              <w:t>Ν</w:t>
            </w:r>
            <w:r w:rsidR="00FA3B01" w:rsidRPr="00FA3B01">
              <w:rPr>
                <w:rFonts w:ascii="Palatino Linotype" w:hAnsi="Palatino Linotype"/>
                <w:sz w:val="20"/>
                <w:szCs w:val="20"/>
              </w:rPr>
              <w:t xml:space="preserve">ήπιοι, </w:t>
            </w:r>
            <w:r w:rsidR="00FA3B01">
              <w:rPr>
                <w:rFonts w:ascii="Palatino Linotype" w:hAnsi="Palatino Linotype"/>
                <w:sz w:val="20"/>
                <w:szCs w:val="20"/>
              </w:rPr>
              <w:t>[...]</w:t>
            </w:r>
            <w:r w:rsidR="00FA3B01" w:rsidRPr="00FA3B01">
              <w:rPr>
                <w:rFonts w:ascii="Palatino Linotype" w:hAnsi="Palatino Linotype"/>
                <w:sz w:val="20"/>
                <w:szCs w:val="20"/>
              </w:rPr>
              <w:t>.</w:t>
            </w:r>
          </w:p>
          <w:p w:rsidR="00EC6218" w:rsidRPr="00A32840" w:rsidRDefault="0046761C" w:rsidP="00EC6218">
            <w:pPr>
              <w:spacing w:line="276" w:lineRule="auto"/>
              <w:rPr>
                <w:rFonts w:ascii="Palatino Linotype" w:hAnsi="Palatino Linotype"/>
                <w:sz w:val="20"/>
                <w:szCs w:val="20"/>
              </w:rPr>
            </w:pPr>
            <w:r>
              <w:rPr>
                <w:rFonts w:ascii="Palatino Linotype" w:hAnsi="Palatino Linotype"/>
                <w:sz w:val="20"/>
                <w:szCs w:val="20"/>
                <w:lang w:val="el-GR"/>
              </w:rPr>
              <w:t>Ἔ</w:t>
            </w:r>
            <w:r w:rsidR="00A63F47">
              <w:rPr>
                <w:rFonts w:ascii="Palatino Linotype" w:hAnsi="Palatino Linotype"/>
                <w:sz w:val="20"/>
                <w:szCs w:val="20"/>
                <w:lang w:val="el-GR"/>
              </w:rPr>
              <w:t>νθ᾽ ἄλλοι μὲν πάντες</w:t>
            </w:r>
            <w:r w:rsidR="00EC6218" w:rsidRPr="00EC6218">
              <w:rPr>
                <w:rFonts w:ascii="Palatino Linotype" w:hAnsi="Palatino Linotype"/>
                <w:sz w:val="20"/>
                <w:szCs w:val="20"/>
                <w:lang w:val="el-GR"/>
              </w:rPr>
              <w:t xml:space="preserve"> ὅσοι φύγον αἰπὺν ὄλεθρον,</w:t>
            </w:r>
            <w:r w:rsidR="00A32840">
              <w:rPr>
                <w:rFonts w:ascii="Palatino Linotype" w:hAnsi="Palatino Linotype"/>
                <w:sz w:val="20"/>
                <w:szCs w:val="20"/>
              </w:rPr>
              <w:t xml:space="preserve"> 11</w:t>
            </w:r>
          </w:p>
          <w:p w:rsidR="00EC6218" w:rsidRPr="00EC6218" w:rsidRDefault="0046761C" w:rsidP="00EC6218">
            <w:pPr>
              <w:spacing w:line="276" w:lineRule="auto"/>
              <w:rPr>
                <w:rFonts w:ascii="Palatino Linotype" w:hAnsi="Palatino Linotype"/>
                <w:sz w:val="20"/>
                <w:szCs w:val="20"/>
                <w:lang w:val="el-GR"/>
              </w:rPr>
            </w:pPr>
            <w:r>
              <w:rPr>
                <w:rFonts w:ascii="Palatino Linotype" w:hAnsi="Palatino Linotype"/>
                <w:sz w:val="20"/>
                <w:szCs w:val="20"/>
                <w:lang w:val="el-GR"/>
              </w:rPr>
              <w:t>Ο</w:t>
            </w:r>
            <w:r w:rsidR="00EC6218" w:rsidRPr="00EC6218">
              <w:rPr>
                <w:rFonts w:ascii="Palatino Linotype" w:hAnsi="Palatino Linotype"/>
                <w:sz w:val="20"/>
                <w:szCs w:val="20"/>
                <w:lang w:val="el-GR"/>
              </w:rPr>
              <w:t>ἴκοι ἔσαν, πόλεμόν τε πεφευγότες ἠδὲ θάλασσαν·</w:t>
            </w:r>
          </w:p>
          <w:p w:rsidR="00EC6218" w:rsidRPr="00A63F47" w:rsidRDefault="0046761C" w:rsidP="00EC6218">
            <w:pPr>
              <w:spacing w:line="276" w:lineRule="auto"/>
              <w:rPr>
                <w:rFonts w:ascii="Palatino Linotype" w:hAnsi="Palatino Linotype"/>
                <w:sz w:val="20"/>
                <w:szCs w:val="20"/>
                <w:lang w:val="el-GR"/>
              </w:rPr>
            </w:pPr>
            <w:r>
              <w:rPr>
                <w:rFonts w:ascii="Palatino Linotype" w:hAnsi="Palatino Linotype"/>
                <w:sz w:val="20"/>
                <w:szCs w:val="20"/>
                <w:lang w:val="el-GR"/>
              </w:rPr>
              <w:t>Τ</w:t>
            </w:r>
            <w:r w:rsidR="00EC6218" w:rsidRPr="00EC6218">
              <w:rPr>
                <w:rFonts w:ascii="Palatino Linotype" w:hAnsi="Palatino Linotype"/>
                <w:sz w:val="20"/>
                <w:szCs w:val="20"/>
                <w:lang w:val="el-GR"/>
              </w:rPr>
              <w:t>ὸν δ᾽ οἶον νόστου κεχρημένον ἠδὲ γυναικὸς</w:t>
            </w:r>
            <w:r w:rsidR="00A63F47" w:rsidRPr="00A63F47">
              <w:rPr>
                <w:rFonts w:ascii="Palatino Linotype" w:hAnsi="Palatino Linotype"/>
                <w:sz w:val="20"/>
                <w:szCs w:val="20"/>
                <w:lang w:val="el-GR"/>
              </w:rPr>
              <w:t>,</w:t>
            </w:r>
          </w:p>
          <w:p w:rsidR="00EC6218" w:rsidRPr="00AE0720" w:rsidRDefault="0046761C" w:rsidP="00EC6218">
            <w:pPr>
              <w:spacing w:line="276" w:lineRule="auto"/>
              <w:rPr>
                <w:rFonts w:ascii="Palatino Linotype" w:hAnsi="Palatino Linotype"/>
                <w:sz w:val="20"/>
                <w:szCs w:val="20"/>
                <w:lang w:val="el-GR"/>
              </w:rPr>
            </w:pPr>
            <w:r>
              <w:rPr>
                <w:rFonts w:ascii="Palatino Linotype" w:hAnsi="Palatino Linotype"/>
                <w:sz w:val="20"/>
                <w:szCs w:val="20"/>
                <w:lang w:val="el-GR"/>
              </w:rPr>
              <w:t>Ν</w:t>
            </w:r>
            <w:r w:rsidR="00EC6218" w:rsidRPr="00EC6218">
              <w:rPr>
                <w:rFonts w:ascii="Palatino Linotype" w:hAnsi="Palatino Linotype"/>
                <w:sz w:val="20"/>
                <w:szCs w:val="20"/>
                <w:lang w:val="el-GR"/>
              </w:rPr>
              <w:t>ύμφη πότνι᾽ ἔρυκε Καλυψὼ δῖα θεάων</w:t>
            </w:r>
          </w:p>
          <w:p w:rsidR="00EC6218" w:rsidRPr="00AE0720" w:rsidRDefault="0046761C" w:rsidP="00EC6218">
            <w:pPr>
              <w:spacing w:line="276" w:lineRule="auto"/>
              <w:rPr>
                <w:rFonts w:ascii="Palatino Linotype" w:hAnsi="Palatino Linotype"/>
                <w:sz w:val="20"/>
                <w:szCs w:val="20"/>
                <w:lang w:val="el-GR"/>
              </w:rPr>
            </w:pPr>
            <w:r>
              <w:rPr>
                <w:rFonts w:ascii="Palatino Linotype" w:hAnsi="Palatino Linotype"/>
                <w:sz w:val="20"/>
                <w:szCs w:val="20"/>
                <w:lang w:val="el-GR"/>
              </w:rPr>
              <w:t>Ἐ</w:t>
            </w:r>
            <w:r w:rsidR="00EC6218" w:rsidRPr="00EC6218">
              <w:rPr>
                <w:rFonts w:ascii="Palatino Linotype" w:hAnsi="Palatino Linotype"/>
                <w:sz w:val="20"/>
                <w:szCs w:val="20"/>
                <w:lang w:val="el-GR"/>
              </w:rPr>
              <w:t>ν σπέσσι γλαφυροῖσι,</w:t>
            </w:r>
            <w:r w:rsidR="00EC6218" w:rsidRPr="00AE0720">
              <w:rPr>
                <w:rFonts w:ascii="Palatino Linotype" w:hAnsi="Palatino Linotype"/>
                <w:sz w:val="20"/>
                <w:szCs w:val="20"/>
                <w:lang w:val="el-GR"/>
              </w:rPr>
              <w:t xml:space="preserve"> [...].                                           </w:t>
            </w:r>
            <w:r w:rsidR="00A32840" w:rsidRPr="00284CFA">
              <w:rPr>
                <w:rFonts w:ascii="Palatino Linotype" w:hAnsi="Palatino Linotype"/>
                <w:sz w:val="20"/>
                <w:szCs w:val="20"/>
                <w:lang w:val="el-GR"/>
              </w:rPr>
              <w:t xml:space="preserve">  </w:t>
            </w:r>
            <w:r w:rsidR="00EC6218" w:rsidRPr="00AE0720">
              <w:rPr>
                <w:rFonts w:ascii="Palatino Linotype" w:hAnsi="Palatino Linotype"/>
                <w:sz w:val="20"/>
                <w:szCs w:val="20"/>
                <w:lang w:val="el-GR"/>
              </w:rPr>
              <w:t>15</w:t>
            </w:r>
          </w:p>
          <w:p w:rsidR="00EC6218" w:rsidRPr="00EC6218" w:rsidRDefault="0046761C" w:rsidP="00EC6218">
            <w:pPr>
              <w:spacing w:line="276" w:lineRule="auto"/>
              <w:rPr>
                <w:rFonts w:ascii="Palatino Linotype" w:hAnsi="Palatino Linotype"/>
                <w:sz w:val="20"/>
                <w:szCs w:val="20"/>
                <w:lang w:val="el-GR"/>
              </w:rPr>
            </w:pPr>
            <w:r>
              <w:rPr>
                <w:rFonts w:ascii="Palatino Linotype" w:hAnsi="Palatino Linotype"/>
                <w:sz w:val="20"/>
                <w:szCs w:val="20"/>
                <w:lang w:val="el-GR"/>
              </w:rPr>
              <w:t>Ἀ</w:t>
            </w:r>
            <w:r w:rsidR="00EC6218" w:rsidRPr="00EC6218">
              <w:rPr>
                <w:rFonts w:ascii="Palatino Linotype" w:hAnsi="Palatino Linotype"/>
                <w:sz w:val="20"/>
                <w:szCs w:val="20"/>
                <w:lang w:val="el-GR"/>
              </w:rPr>
              <w:t>λλ᾽ ὅτε δὴ ἔτος ἦλθε περιπλομένων ἐνιαυτῶν,</w:t>
            </w:r>
          </w:p>
          <w:p w:rsidR="00EC6218" w:rsidRPr="00EC6218" w:rsidRDefault="0046761C" w:rsidP="00EC6218">
            <w:pPr>
              <w:spacing w:line="276" w:lineRule="auto"/>
              <w:rPr>
                <w:rFonts w:ascii="Palatino Linotype" w:hAnsi="Palatino Linotype"/>
                <w:sz w:val="20"/>
                <w:szCs w:val="20"/>
                <w:lang w:val="el-GR"/>
              </w:rPr>
            </w:pPr>
            <w:r>
              <w:rPr>
                <w:rFonts w:ascii="Palatino Linotype" w:hAnsi="Palatino Linotype"/>
                <w:sz w:val="20"/>
                <w:szCs w:val="20"/>
                <w:lang w:val="el-GR"/>
              </w:rPr>
              <w:t>Τ</w:t>
            </w:r>
            <w:r w:rsidR="00EC6218" w:rsidRPr="00EC6218">
              <w:rPr>
                <w:rFonts w:ascii="Palatino Linotype" w:hAnsi="Palatino Linotype"/>
                <w:sz w:val="20"/>
                <w:szCs w:val="20"/>
                <w:lang w:val="el-GR"/>
              </w:rPr>
              <w:t>ῷ οἱ ἐπεκλώσαντο θεοὶ οἶκόν</w:t>
            </w:r>
            <w:r w:rsidR="00A63F47" w:rsidRPr="00A63F47">
              <w:rPr>
                <w:rFonts w:ascii="Palatino Linotype" w:hAnsi="Palatino Linotype"/>
                <w:sz w:val="20"/>
                <w:szCs w:val="20"/>
                <w:lang w:val="el-GR"/>
              </w:rPr>
              <w:t xml:space="preserve"> </w:t>
            </w:r>
            <w:r w:rsidR="00EC6218" w:rsidRPr="00EC6218">
              <w:rPr>
                <w:rFonts w:ascii="Palatino Linotype" w:hAnsi="Palatino Linotype"/>
                <w:sz w:val="20"/>
                <w:szCs w:val="20"/>
                <w:lang w:val="el-GR"/>
              </w:rPr>
              <w:t>δε</w:t>
            </w:r>
            <w:r w:rsidR="00A63F47">
              <w:rPr>
                <w:rStyle w:val="Rimandonotaapidipagina"/>
                <w:rFonts w:ascii="Palatino Linotype" w:hAnsi="Palatino Linotype"/>
                <w:sz w:val="20"/>
                <w:szCs w:val="20"/>
                <w:lang w:val="el-GR"/>
              </w:rPr>
              <w:footnoteReference w:id="168"/>
            </w:r>
            <w:r w:rsidR="00EC6218" w:rsidRPr="00EC6218">
              <w:rPr>
                <w:rFonts w:ascii="Palatino Linotype" w:hAnsi="Palatino Linotype"/>
                <w:sz w:val="20"/>
                <w:szCs w:val="20"/>
                <w:lang w:val="el-GR"/>
              </w:rPr>
              <w:t xml:space="preserve"> νέεσθαι</w:t>
            </w:r>
          </w:p>
          <w:p w:rsidR="00EC6218" w:rsidRPr="00941EB9" w:rsidRDefault="0046761C" w:rsidP="00EC6218">
            <w:pPr>
              <w:spacing w:line="276" w:lineRule="auto"/>
              <w:rPr>
                <w:rFonts w:ascii="Palatino Linotype" w:hAnsi="Palatino Linotype"/>
                <w:sz w:val="20"/>
                <w:szCs w:val="20"/>
                <w:lang w:val="el-GR"/>
              </w:rPr>
            </w:pPr>
            <w:r>
              <w:rPr>
                <w:rFonts w:ascii="Palatino Linotype" w:hAnsi="Palatino Linotype"/>
                <w:sz w:val="20"/>
                <w:szCs w:val="20"/>
                <w:lang w:val="el-GR"/>
              </w:rPr>
              <w:t>Ε</w:t>
            </w:r>
            <w:r w:rsidR="00EC6218" w:rsidRPr="00EC6218">
              <w:rPr>
                <w:rFonts w:ascii="Palatino Linotype" w:hAnsi="Palatino Linotype"/>
                <w:sz w:val="20"/>
                <w:szCs w:val="20"/>
                <w:lang w:val="el-GR"/>
              </w:rPr>
              <w:t>ἰς Ἰθάκην, οὐδ᾽ ἔνθα πεφυγμένος ἦεν ἀέθλων</w:t>
            </w:r>
            <w:r w:rsidR="00941EB9" w:rsidRPr="00941EB9">
              <w:rPr>
                <w:rFonts w:ascii="Palatino Linotype" w:hAnsi="Palatino Linotype"/>
                <w:sz w:val="20"/>
                <w:szCs w:val="20"/>
                <w:lang w:val="el-GR"/>
              </w:rPr>
              <w:t>,</w:t>
            </w:r>
          </w:p>
          <w:p w:rsidR="00EC6218" w:rsidRPr="00EC6218" w:rsidRDefault="0046761C" w:rsidP="00EC6218">
            <w:pPr>
              <w:spacing w:line="276" w:lineRule="auto"/>
              <w:rPr>
                <w:rFonts w:ascii="Palatino Linotype" w:hAnsi="Palatino Linotype"/>
                <w:sz w:val="20"/>
                <w:szCs w:val="20"/>
              </w:rPr>
            </w:pPr>
            <w:r>
              <w:rPr>
                <w:rFonts w:ascii="Palatino Linotype" w:hAnsi="Palatino Linotype"/>
                <w:sz w:val="20"/>
                <w:szCs w:val="20"/>
                <w:lang w:val="el-GR"/>
              </w:rPr>
              <w:t>Κ</w:t>
            </w:r>
            <w:r w:rsidR="00EC6218" w:rsidRPr="00EC6218">
              <w:rPr>
                <w:rFonts w:ascii="Palatino Linotype" w:hAnsi="Palatino Linotype"/>
                <w:sz w:val="20"/>
                <w:szCs w:val="20"/>
                <w:lang w:val="el-GR"/>
              </w:rPr>
              <w:t xml:space="preserve">αὶ μετὰ οἷσι φίλοισι. </w:t>
            </w:r>
            <w:r w:rsidR="00EC6218">
              <w:rPr>
                <w:rFonts w:ascii="Palatino Linotype" w:hAnsi="Palatino Linotype"/>
                <w:sz w:val="20"/>
                <w:szCs w:val="20"/>
              </w:rPr>
              <w:t>[...]</w:t>
            </w:r>
          </w:p>
        </w:tc>
        <w:tc>
          <w:tcPr>
            <w:tcW w:w="3828" w:type="dxa"/>
          </w:tcPr>
          <w:p w:rsidR="00FA3B01" w:rsidRPr="008B6F9F" w:rsidRDefault="00FA3B01" w:rsidP="00344593">
            <w:pPr>
              <w:spacing w:line="276" w:lineRule="auto"/>
            </w:pPr>
            <w:r w:rsidRPr="00902B30">
              <w:rPr>
                <w:rFonts w:ascii="Palatino Linotype" w:hAnsi="Palatino Linotype"/>
                <w:i/>
              </w:rPr>
              <w:t>Odissea</w:t>
            </w:r>
            <w:r>
              <w:rPr>
                <w:rFonts w:ascii="Palatino Linotype" w:hAnsi="Palatino Linotype"/>
              </w:rPr>
              <w:t xml:space="preserve"> </w:t>
            </w:r>
            <w:r w:rsidRPr="008B6F9F">
              <w:t>I</w:t>
            </w:r>
            <w:r>
              <w:t>, vv. 1-10</w:t>
            </w:r>
            <w:r w:rsidR="00AB44D3">
              <w:t>; 14-18; 20-25</w:t>
            </w:r>
          </w:p>
          <w:p w:rsidR="00FA3B01" w:rsidRPr="008B6F9F" w:rsidRDefault="00FA3B01" w:rsidP="00344593">
            <w:pPr>
              <w:spacing w:line="276" w:lineRule="auto"/>
              <w:rPr>
                <w:sz w:val="20"/>
                <w:szCs w:val="20"/>
              </w:rPr>
            </w:pPr>
          </w:p>
          <w:p w:rsidR="00C73789" w:rsidRPr="00C73789" w:rsidRDefault="00C73789" w:rsidP="00344593">
            <w:pPr>
              <w:spacing w:line="276" w:lineRule="auto"/>
              <w:rPr>
                <w:sz w:val="20"/>
                <w:szCs w:val="20"/>
              </w:rPr>
            </w:pPr>
            <w:r w:rsidRPr="00C73789">
              <w:rPr>
                <w:sz w:val="20"/>
                <w:szCs w:val="20"/>
              </w:rPr>
              <w:t>L'uom dal saggio avvisar cantami, o Diva,</w:t>
            </w:r>
          </w:p>
          <w:p w:rsidR="00C73789" w:rsidRPr="00C73789" w:rsidRDefault="00C73789" w:rsidP="00344593">
            <w:pPr>
              <w:spacing w:line="276" w:lineRule="auto"/>
              <w:rPr>
                <w:sz w:val="20"/>
                <w:szCs w:val="20"/>
              </w:rPr>
            </w:pPr>
            <w:r w:rsidRPr="00C73789">
              <w:rPr>
                <w:sz w:val="20"/>
                <w:szCs w:val="20"/>
              </w:rPr>
              <w:t>Che con diverso error, poi che la sacra</w:t>
            </w:r>
          </w:p>
          <w:p w:rsidR="00C73789" w:rsidRPr="00C73789" w:rsidRDefault="00C73789" w:rsidP="00344593">
            <w:pPr>
              <w:spacing w:line="276" w:lineRule="auto"/>
              <w:rPr>
                <w:sz w:val="20"/>
                <w:szCs w:val="20"/>
              </w:rPr>
            </w:pPr>
            <w:r w:rsidRPr="00C73789">
              <w:rPr>
                <w:sz w:val="20"/>
                <w:szCs w:val="20"/>
              </w:rPr>
              <w:t>Ilio distrusse, le città di molti</w:t>
            </w:r>
          </w:p>
          <w:p w:rsidR="00C73789" w:rsidRPr="00C73789" w:rsidRDefault="00C73789" w:rsidP="00344593">
            <w:pPr>
              <w:spacing w:line="276" w:lineRule="auto"/>
              <w:rPr>
                <w:sz w:val="20"/>
                <w:szCs w:val="20"/>
              </w:rPr>
            </w:pPr>
            <w:r w:rsidRPr="00C73789">
              <w:rPr>
                <w:sz w:val="20"/>
                <w:szCs w:val="20"/>
              </w:rPr>
              <w:t>Popoli vide ed i costumi apprese.</w:t>
            </w:r>
          </w:p>
          <w:p w:rsidR="00C73789" w:rsidRPr="00C73789" w:rsidRDefault="00C73789" w:rsidP="00344593">
            <w:pPr>
              <w:spacing w:line="276" w:lineRule="auto"/>
              <w:rPr>
                <w:sz w:val="20"/>
                <w:szCs w:val="20"/>
              </w:rPr>
            </w:pPr>
            <w:r w:rsidRPr="00C73789">
              <w:rPr>
                <w:sz w:val="20"/>
                <w:szCs w:val="20"/>
              </w:rPr>
              <w:t>In suo core egli pur di molti affanni</w:t>
            </w:r>
            <w:r w:rsidR="003360F6">
              <w:rPr>
                <w:sz w:val="20"/>
                <w:szCs w:val="20"/>
              </w:rPr>
              <w:t xml:space="preserve">         5</w:t>
            </w:r>
          </w:p>
          <w:p w:rsidR="00C73789" w:rsidRPr="00C73789" w:rsidRDefault="00C73789" w:rsidP="00344593">
            <w:pPr>
              <w:spacing w:line="276" w:lineRule="auto"/>
              <w:rPr>
                <w:sz w:val="20"/>
                <w:szCs w:val="20"/>
              </w:rPr>
            </w:pPr>
            <w:r w:rsidRPr="00C73789">
              <w:rPr>
                <w:sz w:val="20"/>
                <w:szCs w:val="20"/>
              </w:rPr>
              <w:t>Nel pelago soffrì, mentre cercava</w:t>
            </w:r>
          </w:p>
          <w:p w:rsidR="00C73789" w:rsidRPr="00C73789" w:rsidRDefault="00C73789" w:rsidP="00344593">
            <w:pPr>
              <w:spacing w:line="276" w:lineRule="auto"/>
              <w:rPr>
                <w:sz w:val="20"/>
                <w:szCs w:val="20"/>
              </w:rPr>
            </w:pPr>
            <w:r w:rsidRPr="00C73789">
              <w:rPr>
                <w:sz w:val="20"/>
                <w:szCs w:val="20"/>
              </w:rPr>
              <w:t>A sè la vita, ed ai compagni suoi</w:t>
            </w:r>
          </w:p>
          <w:p w:rsidR="00C73789" w:rsidRPr="00C73789" w:rsidRDefault="00C73789" w:rsidP="00344593">
            <w:pPr>
              <w:spacing w:line="276" w:lineRule="auto"/>
              <w:rPr>
                <w:sz w:val="20"/>
                <w:szCs w:val="20"/>
              </w:rPr>
            </w:pPr>
            <w:r w:rsidRPr="00C73789">
              <w:rPr>
                <w:sz w:val="20"/>
                <w:szCs w:val="20"/>
              </w:rPr>
              <w:t>Comperare il ritorno. E pur nessuno,</w:t>
            </w:r>
          </w:p>
          <w:p w:rsidR="00C73789" w:rsidRPr="00C73789" w:rsidRDefault="00C73789" w:rsidP="00344593">
            <w:pPr>
              <w:spacing w:line="276" w:lineRule="auto"/>
              <w:rPr>
                <w:sz w:val="20"/>
                <w:szCs w:val="20"/>
              </w:rPr>
            </w:pPr>
            <w:r w:rsidRPr="00C73789">
              <w:rPr>
                <w:sz w:val="20"/>
                <w:szCs w:val="20"/>
              </w:rPr>
              <w:t>Ben ch'il bramasse, ne salvò! Periro</w:t>
            </w:r>
          </w:p>
          <w:p w:rsidR="00FA3B01" w:rsidRDefault="00C73789" w:rsidP="00344593">
            <w:pPr>
              <w:spacing w:line="276" w:lineRule="auto"/>
              <w:rPr>
                <w:sz w:val="20"/>
                <w:szCs w:val="20"/>
              </w:rPr>
            </w:pPr>
            <w:r w:rsidRPr="00C73789">
              <w:rPr>
                <w:sz w:val="20"/>
                <w:szCs w:val="20"/>
              </w:rPr>
              <w:t>Tutti per lor follia, stolti! </w:t>
            </w:r>
            <w:r>
              <w:rPr>
                <w:sz w:val="20"/>
                <w:szCs w:val="20"/>
              </w:rPr>
              <w:t>[...]</w:t>
            </w:r>
            <w:r w:rsidR="003360F6">
              <w:rPr>
                <w:sz w:val="20"/>
                <w:szCs w:val="20"/>
              </w:rPr>
              <w:t xml:space="preserve">                 10</w:t>
            </w:r>
          </w:p>
          <w:p w:rsidR="000B4D26" w:rsidRDefault="000B4D26" w:rsidP="00344593">
            <w:pPr>
              <w:spacing w:line="276" w:lineRule="auto"/>
              <w:rPr>
                <w:sz w:val="20"/>
                <w:szCs w:val="20"/>
              </w:rPr>
            </w:pPr>
            <w:r>
              <w:rPr>
                <w:sz w:val="20"/>
                <w:szCs w:val="20"/>
              </w:rPr>
              <w:t>[...]</w:t>
            </w:r>
          </w:p>
          <w:p w:rsidR="00AB44D3" w:rsidRPr="00AB44D3" w:rsidRDefault="00AB44D3" w:rsidP="00AB44D3">
            <w:pPr>
              <w:spacing w:line="276" w:lineRule="auto"/>
              <w:rPr>
                <w:sz w:val="20"/>
                <w:szCs w:val="20"/>
              </w:rPr>
            </w:pPr>
            <w:r w:rsidRPr="00AB44D3">
              <w:rPr>
                <w:bCs/>
                <w:sz w:val="20"/>
                <w:szCs w:val="20"/>
              </w:rPr>
              <w:t>Gli</w:t>
            </w:r>
            <w:r w:rsidRPr="00AB44D3">
              <w:rPr>
                <w:sz w:val="20"/>
                <w:szCs w:val="20"/>
              </w:rPr>
              <w:t> </w:t>
            </w:r>
            <w:r w:rsidRPr="00AB44D3">
              <w:rPr>
                <w:bCs/>
                <w:sz w:val="20"/>
                <w:szCs w:val="20"/>
              </w:rPr>
              <w:t>altri</w:t>
            </w:r>
            <w:r w:rsidRPr="00AB44D3">
              <w:rPr>
                <w:sz w:val="20"/>
                <w:szCs w:val="20"/>
              </w:rPr>
              <w:t>, che </w:t>
            </w:r>
            <w:r w:rsidRPr="00AB44D3">
              <w:rPr>
                <w:bCs/>
                <w:sz w:val="20"/>
                <w:szCs w:val="20"/>
              </w:rPr>
              <w:t>il</w:t>
            </w:r>
            <w:r>
              <w:rPr>
                <w:sz w:val="20"/>
                <w:szCs w:val="20"/>
              </w:rPr>
              <w:t xml:space="preserve"> </w:t>
            </w:r>
            <w:r w:rsidRPr="00AB44D3">
              <w:rPr>
                <w:bCs/>
                <w:sz w:val="20"/>
                <w:szCs w:val="20"/>
              </w:rPr>
              <w:t>fato</w:t>
            </w:r>
            <w:r w:rsidRPr="00AB44D3">
              <w:rPr>
                <w:sz w:val="20"/>
                <w:szCs w:val="20"/>
              </w:rPr>
              <w:t> </w:t>
            </w:r>
            <w:r w:rsidRPr="00AB44D3">
              <w:rPr>
                <w:bCs/>
                <w:sz w:val="20"/>
                <w:szCs w:val="20"/>
              </w:rPr>
              <w:t>acerbo</w:t>
            </w:r>
            <w:r>
              <w:rPr>
                <w:sz w:val="20"/>
                <w:szCs w:val="20"/>
              </w:rPr>
              <w:t> </w:t>
            </w:r>
            <w:r w:rsidRPr="00AB44D3">
              <w:rPr>
                <w:sz w:val="20"/>
                <w:szCs w:val="20"/>
              </w:rPr>
              <w:t>avean fuggito,</w:t>
            </w:r>
          </w:p>
          <w:p w:rsidR="00AB44D3" w:rsidRPr="00AB44D3" w:rsidRDefault="00AB44D3" w:rsidP="00AB44D3">
            <w:pPr>
              <w:spacing w:line="276" w:lineRule="auto"/>
              <w:rPr>
                <w:sz w:val="20"/>
                <w:szCs w:val="20"/>
              </w:rPr>
            </w:pPr>
            <w:r w:rsidRPr="00AB44D3">
              <w:rPr>
                <w:sz w:val="20"/>
                <w:szCs w:val="20"/>
              </w:rPr>
              <w:t>Nelle lor case erano già, campati</w:t>
            </w:r>
            <w:r w:rsidR="00EC6218">
              <w:rPr>
                <w:sz w:val="20"/>
                <w:szCs w:val="20"/>
              </w:rPr>
              <w:t xml:space="preserve">            15</w:t>
            </w:r>
          </w:p>
          <w:p w:rsidR="00AB44D3" w:rsidRPr="00AB44D3" w:rsidRDefault="00AB44D3" w:rsidP="00AB44D3">
            <w:pPr>
              <w:spacing w:line="276" w:lineRule="auto"/>
              <w:rPr>
                <w:sz w:val="20"/>
                <w:szCs w:val="20"/>
              </w:rPr>
            </w:pPr>
            <w:r w:rsidRPr="00AB44D3">
              <w:rPr>
                <w:sz w:val="20"/>
                <w:szCs w:val="20"/>
              </w:rPr>
              <w:t>Dalla guerra e dal mar. Lui solo ancora</w:t>
            </w:r>
          </w:p>
          <w:p w:rsidR="00AB44D3" w:rsidRPr="00AB44D3" w:rsidRDefault="00AB44D3" w:rsidP="00AB44D3">
            <w:pPr>
              <w:spacing w:line="276" w:lineRule="auto"/>
              <w:rPr>
                <w:sz w:val="20"/>
                <w:szCs w:val="20"/>
              </w:rPr>
            </w:pPr>
            <w:r w:rsidRPr="00AB44D3">
              <w:rPr>
                <w:sz w:val="20"/>
                <w:szCs w:val="20"/>
              </w:rPr>
              <w:t>E del ritorno e della moglie privo</w:t>
            </w:r>
          </w:p>
          <w:p w:rsidR="00AB44D3" w:rsidRPr="00AB44D3" w:rsidRDefault="00AB44D3" w:rsidP="00AB44D3">
            <w:pPr>
              <w:spacing w:line="276" w:lineRule="auto"/>
              <w:rPr>
                <w:sz w:val="20"/>
                <w:szCs w:val="20"/>
              </w:rPr>
            </w:pPr>
            <w:r w:rsidRPr="00AB44D3">
              <w:rPr>
                <w:sz w:val="20"/>
                <w:szCs w:val="20"/>
              </w:rPr>
              <w:t>In cavi spechi ritenea Calisso,</w:t>
            </w:r>
          </w:p>
          <w:p w:rsidR="00AB44D3" w:rsidRPr="00AB44D3" w:rsidRDefault="00AB44D3" w:rsidP="00AB44D3">
            <w:pPr>
              <w:spacing w:line="276" w:lineRule="auto"/>
              <w:rPr>
                <w:sz w:val="20"/>
                <w:szCs w:val="20"/>
              </w:rPr>
            </w:pPr>
            <w:r>
              <w:rPr>
                <w:sz w:val="20"/>
                <w:szCs w:val="20"/>
              </w:rPr>
              <w:t>[...]</w:t>
            </w:r>
            <w:r w:rsidRPr="00AB44D3">
              <w:rPr>
                <w:sz w:val="20"/>
                <w:szCs w:val="20"/>
              </w:rPr>
              <w:t>. Ma quando il tempo</w:t>
            </w:r>
            <w:r w:rsidR="00EC6218">
              <w:rPr>
                <w:sz w:val="20"/>
                <w:szCs w:val="20"/>
              </w:rPr>
              <w:t xml:space="preserve">                         20</w:t>
            </w:r>
          </w:p>
          <w:p w:rsidR="00AB44D3" w:rsidRPr="00AB44D3" w:rsidRDefault="00AB44D3" w:rsidP="00AB44D3">
            <w:pPr>
              <w:spacing w:line="276" w:lineRule="auto"/>
              <w:rPr>
                <w:sz w:val="20"/>
                <w:szCs w:val="20"/>
              </w:rPr>
            </w:pPr>
            <w:r w:rsidRPr="00AB44D3">
              <w:rPr>
                <w:sz w:val="20"/>
                <w:szCs w:val="20"/>
              </w:rPr>
              <w:t>Venuto fu col volgere degli anni,</w:t>
            </w:r>
          </w:p>
          <w:p w:rsidR="00AB44D3" w:rsidRPr="00AB44D3" w:rsidRDefault="00AB44D3" w:rsidP="00AB44D3">
            <w:pPr>
              <w:spacing w:line="276" w:lineRule="auto"/>
              <w:rPr>
                <w:sz w:val="20"/>
                <w:szCs w:val="20"/>
              </w:rPr>
            </w:pPr>
            <w:r w:rsidRPr="00AB44D3">
              <w:rPr>
                <w:sz w:val="20"/>
                <w:szCs w:val="20"/>
              </w:rPr>
              <w:t>In che piacque agli Dei che al patrio tetto</w:t>
            </w:r>
          </w:p>
          <w:p w:rsidR="00AB44D3" w:rsidRPr="00AB44D3" w:rsidRDefault="00AB44D3" w:rsidP="00AB44D3">
            <w:pPr>
              <w:spacing w:line="276" w:lineRule="auto"/>
              <w:rPr>
                <w:sz w:val="20"/>
                <w:szCs w:val="20"/>
              </w:rPr>
            </w:pPr>
            <w:r w:rsidRPr="00AB44D3">
              <w:rPr>
                <w:sz w:val="20"/>
                <w:szCs w:val="20"/>
              </w:rPr>
              <w:t>In Itaca ei tornasse; allor finiti</w:t>
            </w:r>
          </w:p>
          <w:p w:rsidR="00AB44D3" w:rsidRPr="00AB44D3" w:rsidRDefault="00AB44D3" w:rsidP="00AB44D3">
            <w:pPr>
              <w:spacing w:line="276" w:lineRule="auto"/>
              <w:rPr>
                <w:sz w:val="20"/>
                <w:szCs w:val="20"/>
              </w:rPr>
            </w:pPr>
            <w:r w:rsidRPr="00AB44D3">
              <w:rPr>
                <w:sz w:val="20"/>
                <w:szCs w:val="20"/>
              </w:rPr>
              <w:t>Non furo i suoi travagli, ancor che in mezzo</w:t>
            </w:r>
          </w:p>
          <w:p w:rsidR="00AB44D3" w:rsidRPr="00EF6694" w:rsidRDefault="00AB44D3" w:rsidP="00344593">
            <w:pPr>
              <w:spacing w:line="276" w:lineRule="auto"/>
              <w:rPr>
                <w:sz w:val="20"/>
                <w:szCs w:val="20"/>
              </w:rPr>
            </w:pPr>
            <w:r w:rsidRPr="00AB44D3">
              <w:rPr>
                <w:sz w:val="20"/>
                <w:szCs w:val="20"/>
              </w:rPr>
              <w:t>A' suoi cari egli fosse.</w:t>
            </w:r>
            <w:r>
              <w:rPr>
                <w:sz w:val="20"/>
                <w:szCs w:val="20"/>
              </w:rPr>
              <w:t xml:space="preserve"> [...]</w:t>
            </w:r>
            <w:r w:rsidR="00EC6218">
              <w:rPr>
                <w:sz w:val="20"/>
                <w:szCs w:val="20"/>
              </w:rPr>
              <w:t xml:space="preserve">                       25</w:t>
            </w:r>
          </w:p>
        </w:tc>
      </w:tr>
    </w:tbl>
    <w:p w:rsidR="00B02098" w:rsidRDefault="00B02098" w:rsidP="007D40D3">
      <w:pPr>
        <w:spacing w:line="360" w:lineRule="auto"/>
        <w:ind w:firstLine="709"/>
        <w:jc w:val="both"/>
        <w:rPr>
          <w:color w:val="000000"/>
        </w:rPr>
      </w:pPr>
    </w:p>
    <w:p w:rsidR="007F599D" w:rsidRDefault="00092C97" w:rsidP="007D40D3">
      <w:pPr>
        <w:spacing w:line="360" w:lineRule="auto"/>
        <w:ind w:firstLine="709"/>
        <w:jc w:val="both"/>
        <w:rPr>
          <w:color w:val="000000"/>
        </w:rPr>
      </w:pPr>
      <w:r>
        <w:rPr>
          <w:color w:val="000000"/>
        </w:rPr>
        <w:t>Al momento dell’impatto col proemio dell’</w:t>
      </w:r>
      <w:r w:rsidRPr="00092C97">
        <w:rPr>
          <w:i/>
          <w:color w:val="000000"/>
        </w:rPr>
        <w:t>Odissea</w:t>
      </w:r>
      <w:r>
        <w:rPr>
          <w:color w:val="000000"/>
        </w:rPr>
        <w:t xml:space="preserve">, il giovane traduttore doveva </w:t>
      </w:r>
      <w:r w:rsidR="00AC0C26">
        <w:rPr>
          <w:color w:val="000000"/>
        </w:rPr>
        <w:t xml:space="preserve">inevitabilmente </w:t>
      </w:r>
      <w:r>
        <w:rPr>
          <w:color w:val="000000"/>
        </w:rPr>
        <w:t>avere nelle orecchie, a mio avviso, il proemio montiano dell’</w:t>
      </w:r>
      <w:r w:rsidRPr="00092C97">
        <w:rPr>
          <w:i/>
          <w:color w:val="000000"/>
        </w:rPr>
        <w:t>Iliade</w:t>
      </w:r>
      <w:r>
        <w:rPr>
          <w:color w:val="000000"/>
        </w:rPr>
        <w:t xml:space="preserve">, </w:t>
      </w:r>
      <w:r w:rsidRPr="00714202">
        <w:rPr>
          <w:i/>
          <w:color w:val="000000"/>
        </w:rPr>
        <w:t>Cant</w:t>
      </w:r>
      <w:r w:rsidR="00267723">
        <w:rPr>
          <w:i/>
          <w:color w:val="000000"/>
        </w:rPr>
        <w:t>ami, o Diva, del Pelide Achille</w:t>
      </w:r>
      <w:r w:rsidRPr="00714202">
        <w:rPr>
          <w:i/>
          <w:color w:val="000000"/>
        </w:rPr>
        <w:t xml:space="preserve"> / l’ira funesta</w:t>
      </w:r>
      <w:r>
        <w:rPr>
          <w:color w:val="000000"/>
        </w:rPr>
        <w:t xml:space="preserve">, </w:t>
      </w:r>
      <w:r w:rsidR="001B207A">
        <w:rPr>
          <w:color w:val="000000"/>
        </w:rPr>
        <w:t xml:space="preserve">ed è interessante vedere come </w:t>
      </w:r>
      <w:r>
        <w:rPr>
          <w:color w:val="000000"/>
        </w:rPr>
        <w:t>da qu</w:t>
      </w:r>
      <w:r w:rsidR="001B207A">
        <w:rPr>
          <w:color w:val="000000"/>
        </w:rPr>
        <w:t>el</w:t>
      </w:r>
      <w:r>
        <w:rPr>
          <w:color w:val="000000"/>
        </w:rPr>
        <w:t>l</w:t>
      </w:r>
      <w:r w:rsidR="001B207A">
        <w:rPr>
          <w:color w:val="000000"/>
        </w:rPr>
        <w:t>o</w:t>
      </w:r>
      <w:r>
        <w:rPr>
          <w:color w:val="000000"/>
        </w:rPr>
        <w:t xml:space="preserve"> si discost</w:t>
      </w:r>
      <w:r w:rsidR="001B207A">
        <w:rPr>
          <w:color w:val="000000"/>
        </w:rPr>
        <w:t>i</w:t>
      </w:r>
      <w:r w:rsidR="007F4AC0">
        <w:rPr>
          <w:color w:val="000000"/>
        </w:rPr>
        <w:t>, ricorrendo alla diversa disposizione dei costituenti della frase,</w:t>
      </w:r>
      <w:r>
        <w:rPr>
          <w:color w:val="000000"/>
        </w:rPr>
        <w:t xml:space="preserve"> </w:t>
      </w:r>
      <w:r w:rsidR="004C0959">
        <w:rPr>
          <w:color w:val="000000"/>
        </w:rPr>
        <w:t>forse sempre per rifuggire l’ardire di emularlo in qualsivoglia maniera</w:t>
      </w:r>
      <w:r w:rsidR="007F4AC0">
        <w:rPr>
          <w:color w:val="000000"/>
        </w:rPr>
        <w:t xml:space="preserve">, soprattutto nel primo verso che, si sa, è </w:t>
      </w:r>
      <w:r w:rsidR="00595DFD">
        <w:rPr>
          <w:color w:val="000000"/>
        </w:rPr>
        <w:t xml:space="preserve">sempre </w:t>
      </w:r>
      <w:r w:rsidR="007F4AC0">
        <w:rPr>
          <w:color w:val="000000"/>
        </w:rPr>
        <w:t>particolarmente significativo</w:t>
      </w:r>
      <w:r w:rsidR="004C0959">
        <w:rPr>
          <w:color w:val="000000"/>
        </w:rPr>
        <w:t>. Risalta subito</w:t>
      </w:r>
      <w:r>
        <w:rPr>
          <w:color w:val="000000"/>
        </w:rPr>
        <w:t xml:space="preserve"> il vocativo</w:t>
      </w:r>
      <w:r w:rsidR="004C0959">
        <w:rPr>
          <w:color w:val="000000"/>
        </w:rPr>
        <w:t xml:space="preserve"> posto alla fine del verso anziché al centro com’è nel testo greco e nell’</w:t>
      </w:r>
      <w:r w:rsidR="004C0959" w:rsidRPr="004C0959">
        <w:rPr>
          <w:i/>
          <w:color w:val="000000"/>
        </w:rPr>
        <w:t>incipit</w:t>
      </w:r>
      <w:r w:rsidR="004C0959">
        <w:rPr>
          <w:color w:val="000000"/>
        </w:rPr>
        <w:t xml:space="preserve"> del Monti;</w:t>
      </w:r>
      <w:r w:rsidR="00F01C15">
        <w:rPr>
          <w:color w:val="000000"/>
        </w:rPr>
        <w:t xml:space="preserve"> l’oggetto del canto, </w:t>
      </w:r>
      <w:r w:rsidR="00F01C15" w:rsidRPr="00F01C15">
        <w:rPr>
          <w:i/>
          <w:color w:val="000000"/>
        </w:rPr>
        <w:t>L’uom dal saggio avvisar</w:t>
      </w:r>
      <w:r w:rsidR="00F01C15">
        <w:rPr>
          <w:color w:val="000000"/>
        </w:rPr>
        <w:t xml:space="preserve">, è posto in rilievo, ad apertura di verso, seguito dal verbo, mentre quello iliadico, </w:t>
      </w:r>
      <w:r w:rsidR="00F01C15" w:rsidRPr="00F01C15">
        <w:rPr>
          <w:i/>
          <w:color w:val="000000"/>
        </w:rPr>
        <w:t>l’ira funesta</w:t>
      </w:r>
      <w:r w:rsidR="00F01C15">
        <w:rPr>
          <w:color w:val="000000"/>
        </w:rPr>
        <w:t>,</w:t>
      </w:r>
      <w:r w:rsidR="002B21B8">
        <w:rPr>
          <w:color w:val="000000"/>
        </w:rPr>
        <w:t xml:space="preserve"> si trova all’inizio del v. 2</w:t>
      </w:r>
      <w:r w:rsidR="00F01C15">
        <w:rPr>
          <w:color w:val="000000"/>
        </w:rPr>
        <w:t xml:space="preserve">, in </w:t>
      </w:r>
      <w:r w:rsidR="00F01C15" w:rsidRPr="00B15D8F">
        <w:rPr>
          <w:i/>
          <w:color w:val="000000"/>
        </w:rPr>
        <w:t>enjambement</w:t>
      </w:r>
      <w:r w:rsidR="00F01C15">
        <w:rPr>
          <w:color w:val="000000"/>
        </w:rPr>
        <w:t xml:space="preserve"> col complemento di specificazione, </w:t>
      </w:r>
      <w:r w:rsidR="00F01C15" w:rsidRPr="00F01C15">
        <w:rPr>
          <w:i/>
          <w:color w:val="000000"/>
        </w:rPr>
        <w:t>del Pelide Achille</w:t>
      </w:r>
      <w:r w:rsidR="002B21B8">
        <w:rPr>
          <w:color w:val="000000"/>
        </w:rPr>
        <w:t xml:space="preserve"> (v.</w:t>
      </w:r>
      <w:r w:rsidR="00604809">
        <w:rPr>
          <w:color w:val="000000"/>
        </w:rPr>
        <w:t xml:space="preserve"> 1</w:t>
      </w:r>
      <w:r w:rsidR="002B21B8">
        <w:rPr>
          <w:color w:val="000000"/>
        </w:rPr>
        <w:t>)</w:t>
      </w:r>
      <w:r w:rsidR="00F01C15">
        <w:rPr>
          <w:color w:val="000000"/>
        </w:rPr>
        <w:t>.</w:t>
      </w:r>
      <w:r w:rsidR="007F599D">
        <w:rPr>
          <w:color w:val="000000"/>
        </w:rPr>
        <w:t xml:space="preserve"> </w:t>
      </w:r>
      <w:r w:rsidR="009412BC">
        <w:rPr>
          <w:color w:val="000000"/>
        </w:rPr>
        <w:lastRenderedPageBreak/>
        <w:t>Leopardi</w:t>
      </w:r>
      <w:r w:rsidR="006E7944">
        <w:rPr>
          <w:color w:val="000000"/>
        </w:rPr>
        <w:t xml:space="preserve"> invece evita di spezzare l’unità sintattica</w:t>
      </w:r>
      <w:r w:rsidR="00D84FFD">
        <w:rPr>
          <w:color w:val="000000"/>
        </w:rPr>
        <w:t xml:space="preserve"> ai vv. 1-2, sebbene lo</w:t>
      </w:r>
      <w:r w:rsidR="009412BC">
        <w:rPr>
          <w:color w:val="000000"/>
        </w:rPr>
        <w:t xml:space="preserve"> imporrebbe la fedeltà al testo omerico, spostando la relativa </w:t>
      </w:r>
      <w:r w:rsidR="001058F9">
        <w:rPr>
          <w:color w:val="000000"/>
        </w:rPr>
        <w:t xml:space="preserve">introdotta da </w:t>
      </w:r>
      <w:r w:rsidR="001058F9" w:rsidRPr="001058F9">
        <w:rPr>
          <w:rFonts w:ascii="Palatino Linotype" w:hAnsi="Palatino Linotype"/>
        </w:rPr>
        <w:t>ὃς</w:t>
      </w:r>
      <w:r w:rsidR="001058F9" w:rsidRPr="00FA3B01">
        <w:rPr>
          <w:rFonts w:ascii="Palatino Linotype" w:hAnsi="Palatino Linotype"/>
          <w:sz w:val="20"/>
          <w:szCs w:val="20"/>
        </w:rPr>
        <w:t xml:space="preserve"> </w:t>
      </w:r>
      <w:r w:rsidR="009412BC">
        <w:rPr>
          <w:color w:val="000000"/>
        </w:rPr>
        <w:t xml:space="preserve">al v. 2 e </w:t>
      </w:r>
      <w:r w:rsidR="00126D8E">
        <w:rPr>
          <w:color w:val="000000"/>
        </w:rPr>
        <w:t xml:space="preserve">variando il verbo </w:t>
      </w:r>
      <w:r w:rsidR="00126D8E" w:rsidRPr="00126D8E">
        <w:rPr>
          <w:rFonts w:ascii="Palatino Linotype" w:hAnsi="Palatino Linotype"/>
        </w:rPr>
        <w:t>πλάγχθη</w:t>
      </w:r>
      <w:r w:rsidR="00126D8E">
        <w:rPr>
          <w:color w:val="000000"/>
        </w:rPr>
        <w:t xml:space="preserve"> (v. 2) nel sintagma </w:t>
      </w:r>
      <w:r w:rsidR="002D5C4C">
        <w:rPr>
          <w:color w:val="000000"/>
        </w:rPr>
        <w:t>aggettivo + sostantivo</w:t>
      </w:r>
      <w:r w:rsidR="00590A28">
        <w:rPr>
          <w:color w:val="000000"/>
        </w:rPr>
        <w:t xml:space="preserve"> </w:t>
      </w:r>
      <w:r w:rsidR="00126D8E" w:rsidRPr="00126D8E">
        <w:rPr>
          <w:i/>
          <w:color w:val="000000"/>
        </w:rPr>
        <w:t>diverso</w:t>
      </w:r>
      <w:r w:rsidR="00126D8E">
        <w:rPr>
          <w:color w:val="000000"/>
        </w:rPr>
        <w:t xml:space="preserve"> </w:t>
      </w:r>
      <w:r w:rsidR="00126D8E" w:rsidRPr="00126D8E">
        <w:rPr>
          <w:i/>
          <w:color w:val="000000"/>
        </w:rPr>
        <w:t>error</w:t>
      </w:r>
      <w:r w:rsidR="00126D8E">
        <w:rPr>
          <w:color w:val="000000"/>
        </w:rPr>
        <w:t xml:space="preserve"> (v. 2)</w:t>
      </w:r>
      <w:r w:rsidR="00126D8E">
        <w:rPr>
          <w:rStyle w:val="Rimandonotaapidipagina"/>
          <w:color w:val="000000"/>
        </w:rPr>
        <w:footnoteReference w:id="169"/>
      </w:r>
      <w:r w:rsidR="00126D8E">
        <w:rPr>
          <w:color w:val="000000"/>
        </w:rPr>
        <w:t xml:space="preserve">. </w:t>
      </w:r>
      <w:r w:rsidR="00673B49">
        <w:rPr>
          <w:color w:val="000000"/>
        </w:rPr>
        <w:t xml:space="preserve">Di contro </w:t>
      </w:r>
      <w:r w:rsidR="009412BC">
        <w:rPr>
          <w:color w:val="000000"/>
        </w:rPr>
        <w:t xml:space="preserve">crea due </w:t>
      </w:r>
      <w:r w:rsidR="009412BC" w:rsidRPr="002D5C4C">
        <w:rPr>
          <w:i/>
          <w:color w:val="000000"/>
        </w:rPr>
        <w:t>enjambements</w:t>
      </w:r>
      <w:r w:rsidR="009412BC">
        <w:rPr>
          <w:color w:val="000000"/>
        </w:rPr>
        <w:t xml:space="preserve"> là dove non richiesto dalla fonte: </w:t>
      </w:r>
      <w:r w:rsidR="009412BC" w:rsidRPr="009412BC">
        <w:rPr>
          <w:i/>
          <w:color w:val="000000"/>
        </w:rPr>
        <w:t>la sacra / Ilio distrusse</w:t>
      </w:r>
      <w:r w:rsidR="009412BC">
        <w:rPr>
          <w:color w:val="000000"/>
        </w:rPr>
        <w:t xml:space="preserve"> (vv. 2-3), </w:t>
      </w:r>
      <w:r w:rsidR="009412BC" w:rsidRPr="00804CB5">
        <w:rPr>
          <w:i/>
          <w:color w:val="000000"/>
        </w:rPr>
        <w:t>le città di molti / popoli vide</w:t>
      </w:r>
      <w:r w:rsidR="009412BC">
        <w:rPr>
          <w:color w:val="000000"/>
        </w:rPr>
        <w:t xml:space="preserve"> (vv. 3-4).</w:t>
      </w:r>
      <w:r w:rsidR="00652DF5">
        <w:rPr>
          <w:color w:val="000000"/>
        </w:rPr>
        <w:t xml:space="preserve"> Si noti che anche Monti, nelle stesse posizioni, ha due </w:t>
      </w:r>
      <w:r w:rsidR="00652DF5" w:rsidRPr="008D1622">
        <w:rPr>
          <w:i/>
          <w:color w:val="000000"/>
        </w:rPr>
        <w:t>enjambements</w:t>
      </w:r>
      <w:r w:rsidR="00652DF5">
        <w:rPr>
          <w:color w:val="000000"/>
        </w:rPr>
        <w:t xml:space="preserve">: </w:t>
      </w:r>
      <w:r w:rsidR="00652DF5" w:rsidRPr="00652DF5">
        <w:rPr>
          <w:i/>
          <w:color w:val="000000"/>
        </w:rPr>
        <w:t>che infiniti addusse / lutti agli Achei</w:t>
      </w:r>
      <w:r w:rsidR="00652DF5">
        <w:rPr>
          <w:color w:val="000000"/>
        </w:rPr>
        <w:t xml:space="preserve"> (vv. 2-3), </w:t>
      </w:r>
      <w:r w:rsidR="00652DF5" w:rsidRPr="00652DF5">
        <w:rPr>
          <w:i/>
          <w:color w:val="000000"/>
        </w:rPr>
        <w:t>molte anzi tempo all’Orco / generose travolse alme d’eroi</w:t>
      </w:r>
      <w:r w:rsidR="00652DF5">
        <w:rPr>
          <w:color w:val="000000"/>
        </w:rPr>
        <w:t xml:space="preserve"> (vv. 3-4)</w:t>
      </w:r>
      <w:r w:rsidR="007F4AC0">
        <w:rPr>
          <w:color w:val="000000"/>
        </w:rPr>
        <w:t>, con la differenza però che Leopardi tende a mantenere il verbo alla fine dell’unità sintattica</w:t>
      </w:r>
      <w:r w:rsidR="00D70751">
        <w:rPr>
          <w:rStyle w:val="Rimandonotaapidipagina"/>
          <w:color w:val="000000"/>
        </w:rPr>
        <w:footnoteReference w:id="170"/>
      </w:r>
      <w:r w:rsidR="007F4AC0">
        <w:rPr>
          <w:color w:val="000000"/>
        </w:rPr>
        <w:t>, Mont</w:t>
      </w:r>
      <w:r w:rsidR="002D5C4C">
        <w:rPr>
          <w:color w:val="000000"/>
        </w:rPr>
        <w:t>i invece lo incastona tra l’aggettivo</w:t>
      </w:r>
      <w:r w:rsidR="007F4AC0">
        <w:rPr>
          <w:color w:val="000000"/>
        </w:rPr>
        <w:t xml:space="preserve"> e il compl. ogg</w:t>
      </w:r>
      <w:r w:rsidR="002D5C4C">
        <w:rPr>
          <w:color w:val="000000"/>
        </w:rPr>
        <w:t>etto</w:t>
      </w:r>
      <w:r w:rsidR="00254BA8">
        <w:rPr>
          <w:color w:val="000000"/>
        </w:rPr>
        <w:t>.</w:t>
      </w:r>
      <w:r w:rsidR="00E607D5">
        <w:rPr>
          <w:color w:val="000000"/>
        </w:rPr>
        <w:t xml:space="preserve"> </w:t>
      </w:r>
    </w:p>
    <w:p w:rsidR="00ED34B8" w:rsidRDefault="00155EA8" w:rsidP="007D40D3">
      <w:pPr>
        <w:spacing w:line="360" w:lineRule="auto"/>
        <w:ind w:firstLine="709"/>
        <w:jc w:val="both"/>
        <w:rPr>
          <w:color w:val="000000"/>
        </w:rPr>
      </w:pPr>
      <w:r>
        <w:rPr>
          <w:color w:val="000000"/>
        </w:rPr>
        <w:t>S</w:t>
      </w:r>
      <w:r w:rsidR="00ED34B8">
        <w:rPr>
          <w:color w:val="000000"/>
        </w:rPr>
        <w:t xml:space="preserve">i ripropongono </w:t>
      </w:r>
      <w:r>
        <w:rPr>
          <w:color w:val="000000"/>
        </w:rPr>
        <w:t xml:space="preserve">qui </w:t>
      </w:r>
      <w:r w:rsidR="00ED34B8">
        <w:rPr>
          <w:color w:val="000000"/>
        </w:rPr>
        <w:t xml:space="preserve">temi ed espressioni </w:t>
      </w:r>
      <w:r w:rsidR="00EF5B2E">
        <w:rPr>
          <w:color w:val="000000"/>
        </w:rPr>
        <w:t>nei quali L</w:t>
      </w:r>
      <w:r w:rsidR="00D11B26">
        <w:rPr>
          <w:color w:val="000000"/>
        </w:rPr>
        <w:t>eopardi s’era già imbattutto traducendo il</w:t>
      </w:r>
      <w:r w:rsidR="00EF5B2E">
        <w:rPr>
          <w:color w:val="000000"/>
        </w:rPr>
        <w:t xml:space="preserve"> quarto idillio di Mosco, </w:t>
      </w:r>
      <w:r w:rsidR="00EF5B2E" w:rsidRPr="00EF5B2E">
        <w:rPr>
          <w:i/>
          <w:color w:val="000000"/>
        </w:rPr>
        <w:t>Megara</w:t>
      </w:r>
      <w:r w:rsidR="00EF5B2E">
        <w:rPr>
          <w:color w:val="000000"/>
        </w:rPr>
        <w:t xml:space="preserve">, e </w:t>
      </w:r>
      <w:r w:rsidR="00ED34B8">
        <w:rPr>
          <w:color w:val="000000"/>
        </w:rPr>
        <w:t>che diventeranno centrali nella poesia leopardiana</w:t>
      </w:r>
      <w:r w:rsidR="00611724">
        <w:rPr>
          <w:color w:val="000000"/>
        </w:rPr>
        <w:t>, qua</w:t>
      </w:r>
      <w:r w:rsidR="00966B5D">
        <w:rPr>
          <w:color w:val="000000"/>
        </w:rPr>
        <w:t>le per esempio il tema del ‘</w:t>
      </w:r>
      <w:r w:rsidR="00611724">
        <w:rPr>
          <w:color w:val="000000"/>
        </w:rPr>
        <w:t>fato</w:t>
      </w:r>
      <w:r w:rsidR="00966B5D">
        <w:rPr>
          <w:color w:val="000000"/>
        </w:rPr>
        <w:t>’</w:t>
      </w:r>
      <w:r w:rsidR="00611724">
        <w:rPr>
          <w:rStyle w:val="Rimandonotaapidipagina"/>
          <w:color w:val="000000"/>
        </w:rPr>
        <w:footnoteReference w:id="171"/>
      </w:r>
      <w:r w:rsidR="00ED34B8">
        <w:rPr>
          <w:color w:val="000000"/>
        </w:rPr>
        <w:t xml:space="preserve">: </w:t>
      </w:r>
      <w:r w:rsidR="00EF5B2E">
        <w:rPr>
          <w:color w:val="000000"/>
        </w:rPr>
        <w:t>la sofferenza degli eroi, soggetti al fato come gli uomini comuni, i loro affanni e il patire dei loro cari</w:t>
      </w:r>
      <w:r w:rsidR="00E64432">
        <w:rPr>
          <w:color w:val="000000"/>
        </w:rPr>
        <w:t xml:space="preserve"> (qui Ulisse, Telemaco Penelope, lì Ercole, Megara, Alcmena)</w:t>
      </w:r>
      <w:r w:rsidR="00120ACE">
        <w:rPr>
          <w:color w:val="000000"/>
        </w:rPr>
        <w:t xml:space="preserve">, il fato come entità </w:t>
      </w:r>
      <w:r w:rsidR="00E84D23">
        <w:rPr>
          <w:color w:val="000000"/>
        </w:rPr>
        <w:t>inevitabile</w:t>
      </w:r>
      <w:r w:rsidR="00120ACE">
        <w:rPr>
          <w:color w:val="000000"/>
        </w:rPr>
        <w:t>,</w:t>
      </w:r>
      <w:r w:rsidR="00EF5B2E">
        <w:rPr>
          <w:color w:val="000000"/>
        </w:rPr>
        <w:t xml:space="preserve"> si affacciano all’immaginario leopardiano ancora fin qui come storie individuali o di una famiglia e </w:t>
      </w:r>
      <w:r w:rsidR="003446F7">
        <w:rPr>
          <w:color w:val="000000"/>
        </w:rPr>
        <w:t xml:space="preserve">concordiamo con Sole nel sostenere che </w:t>
      </w:r>
      <w:r w:rsidR="00EF5B2E">
        <w:rPr>
          <w:color w:val="000000"/>
        </w:rPr>
        <w:t>sarà forse pure per questo aspetto che non riescono a sommuovere l’animo del poeta, incline a un approccio più simpatetico nel caso di sciagure collettive</w:t>
      </w:r>
      <w:r w:rsidR="003446F7">
        <w:rPr>
          <w:color w:val="000000"/>
        </w:rPr>
        <w:t xml:space="preserve">, di destini di morte che gravano su </w:t>
      </w:r>
      <w:r w:rsidR="00FB4B5F">
        <w:rPr>
          <w:color w:val="000000"/>
        </w:rPr>
        <w:t xml:space="preserve">interi </w:t>
      </w:r>
      <w:r w:rsidR="003446F7">
        <w:rPr>
          <w:color w:val="000000"/>
        </w:rPr>
        <w:t>popoli</w:t>
      </w:r>
      <w:r w:rsidR="00EF5B2E">
        <w:rPr>
          <w:rStyle w:val="Rimandonotaapidipagina"/>
          <w:color w:val="000000"/>
        </w:rPr>
        <w:footnoteReference w:id="172"/>
      </w:r>
      <w:r w:rsidR="00EF5B2E">
        <w:rPr>
          <w:color w:val="000000"/>
        </w:rPr>
        <w:t>.</w:t>
      </w:r>
      <w:r w:rsidR="00F665D3">
        <w:rPr>
          <w:color w:val="000000"/>
        </w:rPr>
        <w:t xml:space="preserve"> </w:t>
      </w:r>
    </w:p>
    <w:p w:rsidR="00877DB3" w:rsidRDefault="00877DB3" w:rsidP="007D40D3">
      <w:pPr>
        <w:spacing w:line="360" w:lineRule="auto"/>
        <w:ind w:firstLine="709"/>
        <w:jc w:val="both"/>
        <w:rPr>
          <w:color w:val="000000"/>
        </w:rPr>
      </w:pPr>
      <w:r>
        <w:rPr>
          <w:color w:val="000000"/>
        </w:rPr>
        <w:t>Ai vv. 5-6, la resa leopardiana de</w:t>
      </w:r>
      <w:r w:rsidR="009A49F8">
        <w:rPr>
          <w:color w:val="000000"/>
        </w:rPr>
        <w:t>l</w:t>
      </w:r>
      <w:r>
        <w:rPr>
          <w:color w:val="000000"/>
        </w:rPr>
        <w:t xml:space="preserve"> v. </w:t>
      </w:r>
      <w:r w:rsidR="009A49F8">
        <w:rPr>
          <w:color w:val="000000"/>
        </w:rPr>
        <w:t xml:space="preserve">4 dell’orginale </w:t>
      </w:r>
      <w:r>
        <w:rPr>
          <w:color w:val="000000"/>
        </w:rPr>
        <w:t>è</w:t>
      </w:r>
      <w:r w:rsidR="000E21D9">
        <w:rPr>
          <w:color w:val="000000"/>
        </w:rPr>
        <w:t>, come ha osservato Camarotto,</w:t>
      </w:r>
      <w:r>
        <w:rPr>
          <w:color w:val="000000"/>
        </w:rPr>
        <w:t xml:space="preserve"> molto aderente al</w:t>
      </w:r>
      <w:r w:rsidR="009A49F8">
        <w:rPr>
          <w:color w:val="000000"/>
        </w:rPr>
        <w:t xml:space="preserve"> testo greco</w:t>
      </w:r>
      <w:r w:rsidR="000E21D9">
        <w:rPr>
          <w:color w:val="000000"/>
        </w:rPr>
        <w:t xml:space="preserve">: </w:t>
      </w:r>
      <w:r w:rsidR="000E21D9" w:rsidRPr="000E21D9">
        <w:rPr>
          <w:i/>
          <w:color w:val="000000"/>
        </w:rPr>
        <w:t>In suo core</w:t>
      </w:r>
      <w:r w:rsidR="000E21D9">
        <w:rPr>
          <w:color w:val="000000"/>
        </w:rPr>
        <w:t xml:space="preserve"> «è funzionale alla piena restituzione in lingua italiana del greco </w:t>
      </w:r>
      <w:r w:rsidR="000E21D9" w:rsidRPr="000E21D9">
        <w:rPr>
          <w:rFonts w:ascii="Palatino Linotype" w:hAnsi="Palatino Linotype"/>
        </w:rPr>
        <w:t>ὃν κατὰ θυμόν</w:t>
      </w:r>
      <w:r w:rsidR="000E21D9">
        <w:rPr>
          <w:color w:val="000000"/>
        </w:rPr>
        <w:t xml:space="preserve">», mentre la «coppia aggettivo-sostantivo </w:t>
      </w:r>
      <w:r w:rsidR="000E21D9" w:rsidRPr="000E21D9">
        <w:rPr>
          <w:i/>
          <w:color w:val="000000"/>
        </w:rPr>
        <w:t>molti affanni</w:t>
      </w:r>
      <w:r w:rsidR="000E21D9">
        <w:rPr>
          <w:color w:val="000000"/>
        </w:rPr>
        <w:t xml:space="preserve"> conduce al perfetto calco dell’originale </w:t>
      </w:r>
      <w:r w:rsidR="000E21D9" w:rsidRPr="000E21D9">
        <w:rPr>
          <w:rFonts w:ascii="Palatino Linotype" w:hAnsi="Palatino Linotype"/>
        </w:rPr>
        <w:t>Πολλὰ</w:t>
      </w:r>
      <w:r w:rsidR="000E21D9">
        <w:rPr>
          <w:rFonts w:ascii="Palatino Linotype" w:hAnsi="Palatino Linotype"/>
          <w:sz w:val="20"/>
          <w:szCs w:val="20"/>
        </w:rPr>
        <w:t xml:space="preserve"> </w:t>
      </w:r>
      <w:r w:rsidR="000E21D9">
        <w:rPr>
          <w:color w:val="000000"/>
        </w:rPr>
        <w:t xml:space="preserve">[...] </w:t>
      </w:r>
      <w:r w:rsidR="000E21D9" w:rsidRPr="000E21D9">
        <w:rPr>
          <w:rFonts w:ascii="Palatino Linotype" w:hAnsi="Palatino Linotype"/>
        </w:rPr>
        <w:t>ἄλγεα</w:t>
      </w:r>
      <w:r w:rsidR="000E21D9">
        <w:rPr>
          <w:color w:val="000000"/>
        </w:rPr>
        <w:t>»</w:t>
      </w:r>
      <w:r w:rsidR="000E21D9">
        <w:rPr>
          <w:rStyle w:val="Rimandonotaapidipagina"/>
          <w:color w:val="000000"/>
        </w:rPr>
        <w:footnoteReference w:id="173"/>
      </w:r>
      <w:r w:rsidR="000E21D9">
        <w:rPr>
          <w:color w:val="000000"/>
        </w:rPr>
        <w:t>.</w:t>
      </w:r>
    </w:p>
    <w:p w:rsidR="00F01C15" w:rsidRDefault="00AE0720" w:rsidP="001B109E">
      <w:pPr>
        <w:spacing w:line="360" w:lineRule="auto"/>
        <w:ind w:firstLine="709"/>
        <w:jc w:val="both"/>
      </w:pPr>
      <w:r>
        <w:lastRenderedPageBreak/>
        <w:t>La chiusa dei</w:t>
      </w:r>
      <w:r w:rsidR="002F79DC">
        <w:t xml:space="preserve"> </w:t>
      </w:r>
      <w:r>
        <w:t>primi</w:t>
      </w:r>
      <w:r w:rsidR="00EC6218">
        <w:t xml:space="preserve"> </w:t>
      </w:r>
      <w:r>
        <w:t>dieci</w:t>
      </w:r>
      <w:r w:rsidR="002F79DC">
        <w:t xml:space="preserve"> </w:t>
      </w:r>
      <w:r>
        <w:t>versi</w:t>
      </w:r>
      <w:r w:rsidR="00863D79">
        <w:t xml:space="preserve"> ci sembra interessante perché pone l’accento sulla responsabilità</w:t>
      </w:r>
      <w:r w:rsidR="00794F12">
        <w:t xml:space="preserve"> personale che i compagni di Ulisse </w:t>
      </w:r>
      <w:r w:rsidR="001B48EB">
        <w:t xml:space="preserve">(il possessivo </w:t>
      </w:r>
      <w:r w:rsidR="001B48EB" w:rsidRPr="001B48EB">
        <w:rPr>
          <w:i/>
        </w:rPr>
        <w:t>suoi</w:t>
      </w:r>
      <w:r w:rsidR="001B48EB">
        <w:t xml:space="preserve"> al v. 7</w:t>
      </w:r>
      <w:r w:rsidR="00461942">
        <w:t>, assente nel testo greco</w:t>
      </w:r>
      <w:r w:rsidR="001B48EB">
        <w:t xml:space="preserve"> enfatizza il rapporto amicale) </w:t>
      </w:r>
      <w:r w:rsidR="00794F12">
        <w:t>hanno</w:t>
      </w:r>
      <w:r w:rsidR="001B48EB">
        <w:t xml:space="preserve"> delle loro sventure: non per volere degli dèi, né </w:t>
      </w:r>
      <w:r w:rsidR="00DA1493">
        <w:t>a causa</w:t>
      </w:r>
      <w:r w:rsidR="00AF352C">
        <w:t xml:space="preserve"> de</w:t>
      </w:r>
      <w:r w:rsidR="001B48EB">
        <w:t xml:space="preserve">l fato avverso, ma </w:t>
      </w:r>
      <w:r w:rsidR="001B48EB" w:rsidRPr="001B48EB">
        <w:rPr>
          <w:i/>
        </w:rPr>
        <w:t>per lor follia</w:t>
      </w:r>
      <w:r w:rsidR="00CB7C01">
        <w:t xml:space="preserve"> </w:t>
      </w:r>
      <w:r w:rsidR="00DA1493">
        <w:t>morirono</w:t>
      </w:r>
      <w:r w:rsidR="00DA1493" w:rsidRPr="001B48EB">
        <w:rPr>
          <w:i/>
        </w:rPr>
        <w:t xml:space="preserve"> </w:t>
      </w:r>
      <w:r w:rsidR="00CB7C01">
        <w:t>(v. 10),</w:t>
      </w:r>
      <w:r w:rsidR="001B48EB">
        <w:t xml:space="preserve"> </w:t>
      </w:r>
      <w:r w:rsidR="00CB7C01" w:rsidRPr="00D22FA2">
        <w:rPr>
          <w:rFonts w:ascii="Palatino Linotype" w:hAnsi="Palatino Linotype"/>
        </w:rPr>
        <w:t>σφῇσιν ἀτασθαλίῃσιν</w:t>
      </w:r>
      <w:r w:rsidR="00CB7C01">
        <w:rPr>
          <w:rFonts w:ascii="Palatino Linotype" w:hAnsi="Palatino Linotype"/>
        </w:rPr>
        <w:t xml:space="preserve"> </w:t>
      </w:r>
      <w:r w:rsidR="00CB7C01" w:rsidRPr="00D22FA2">
        <w:t xml:space="preserve">(v. </w:t>
      </w:r>
      <w:r w:rsidR="00CB7C01">
        <w:t>7</w:t>
      </w:r>
      <w:r w:rsidR="00CB7C01" w:rsidRPr="00D22FA2">
        <w:t>)</w:t>
      </w:r>
      <w:r w:rsidR="00CB7C01">
        <w:t>,</w:t>
      </w:r>
      <w:r w:rsidR="001B48EB">
        <w:t xml:space="preserve"> perché vennero meno al divieto di mangiare i buoi del sole. L’uomo è dunque responsabile delle proprie azioni e</w:t>
      </w:r>
      <w:r w:rsidR="007728A5">
        <w:t>,</w:t>
      </w:r>
      <w:r w:rsidR="001B48EB">
        <w:t xml:space="preserve"> sulla base di ciò che decide di fare</w:t>
      </w:r>
      <w:r w:rsidR="007728A5">
        <w:t>,</w:t>
      </w:r>
      <w:r w:rsidR="001B48EB">
        <w:t xml:space="preserve"> opta per la sua salvezza o per la sua rovina, specie quando è stato avvisato delle funeste conseguenza alle quali potrebbe andare incontro col suo comportamento.</w:t>
      </w:r>
      <w:r w:rsidR="0050682C">
        <w:t xml:space="preserve"> La stessa tematica si ripresenta nello stralcio successivo</w:t>
      </w:r>
      <w:r w:rsidR="0035045F">
        <w:t xml:space="preserve">, in cui vittima </w:t>
      </w:r>
      <w:r w:rsidR="00DC698D">
        <w:t>“</w:t>
      </w:r>
      <w:r w:rsidR="0035045F">
        <w:t>delle sue stesse mani</w:t>
      </w:r>
      <w:r w:rsidR="00DC698D">
        <w:t>”</w:t>
      </w:r>
      <w:r w:rsidR="0035045F">
        <w:t xml:space="preserve"> è Egisto</w:t>
      </w:r>
      <w:r w:rsidR="00DC698D">
        <w:t>.</w:t>
      </w:r>
    </w:p>
    <w:p w:rsidR="00E94B50" w:rsidRPr="00143AF6" w:rsidRDefault="008232AC" w:rsidP="00AA42DE">
      <w:pPr>
        <w:spacing w:line="360" w:lineRule="auto"/>
        <w:ind w:firstLine="709"/>
        <w:jc w:val="both"/>
        <w:rPr>
          <w:i/>
        </w:rPr>
      </w:pPr>
      <w:r>
        <w:t>Nei versi successivi</w:t>
      </w:r>
      <w:r w:rsidR="00A86402">
        <w:t xml:space="preserve"> </w:t>
      </w:r>
      <w:r w:rsidR="00E82CA7">
        <w:t>compare</w:t>
      </w:r>
      <w:r w:rsidR="00680001">
        <w:t xml:space="preserve">, per la prima volta </w:t>
      </w:r>
      <w:r w:rsidR="00E82CA7">
        <w:t>nel Leopardi</w:t>
      </w:r>
      <w:r w:rsidR="00680001">
        <w:t xml:space="preserve"> traduttore</w:t>
      </w:r>
      <w:r w:rsidR="00A713BD">
        <w:t xml:space="preserve"> dal greco</w:t>
      </w:r>
      <w:r w:rsidR="00680001">
        <w:t xml:space="preserve">, </w:t>
      </w:r>
      <w:r w:rsidR="00786A3B">
        <w:t xml:space="preserve">il termine </w:t>
      </w:r>
      <w:r w:rsidR="00786A3B" w:rsidRPr="00E94B50">
        <w:rPr>
          <w:i/>
        </w:rPr>
        <w:t>fato</w:t>
      </w:r>
      <w:r w:rsidR="00786A3B">
        <w:t xml:space="preserve"> in un </w:t>
      </w:r>
      <w:r w:rsidR="009B173B">
        <w:t xml:space="preserve">nesso, </w:t>
      </w:r>
      <w:r w:rsidR="009B173B" w:rsidRPr="009B173B">
        <w:rPr>
          <w:i/>
        </w:rPr>
        <w:t>fato acerbo</w:t>
      </w:r>
      <w:r w:rsidR="009B173B">
        <w:t xml:space="preserve"> (v. 14), </w:t>
      </w:r>
      <w:r w:rsidR="00E94B50">
        <w:t>che, come nota D’Intino</w:t>
      </w:r>
      <w:r w:rsidR="00E934A1">
        <w:rPr>
          <w:rStyle w:val="Rimandonotaapidipagina"/>
        </w:rPr>
        <w:footnoteReference w:id="174"/>
      </w:r>
      <w:r w:rsidR="00E94B50">
        <w:t>, venne poi impiegato per ben due volte dal poeta</w:t>
      </w:r>
      <w:r w:rsidR="00680001">
        <w:t xml:space="preserve"> </w:t>
      </w:r>
      <w:r w:rsidR="003C679C">
        <w:t xml:space="preserve">nella </w:t>
      </w:r>
      <w:r w:rsidR="00E94B50">
        <w:t xml:space="preserve">sua </w:t>
      </w:r>
      <w:r w:rsidR="00865CCD">
        <w:t>poesia</w:t>
      </w:r>
      <w:r w:rsidR="00547373">
        <w:t xml:space="preserve">, </w:t>
      </w:r>
      <w:r w:rsidR="00865CCD">
        <w:t>ad esempio</w:t>
      </w:r>
      <w:r w:rsidR="00E810AE">
        <w:t xml:space="preserve"> </w:t>
      </w:r>
      <w:r w:rsidR="00E934A1">
        <w:t xml:space="preserve">nelle canzoni </w:t>
      </w:r>
      <w:r w:rsidR="00AA42DE" w:rsidRPr="00CF4340">
        <w:rPr>
          <w:i/>
        </w:rPr>
        <w:t xml:space="preserve">All’Italia </w:t>
      </w:r>
      <w:r w:rsidR="00AA42DE" w:rsidRPr="00CF4340">
        <w:t xml:space="preserve">(vv. </w:t>
      </w:r>
      <w:r w:rsidR="00AA42DE">
        <w:t>89-91</w:t>
      </w:r>
      <w:r w:rsidR="00AA42DE" w:rsidRPr="00CF4340">
        <w:t xml:space="preserve">): </w:t>
      </w:r>
      <w:r w:rsidR="00AA42DE" w:rsidRPr="00CF4340">
        <w:rPr>
          <w:i/>
        </w:rPr>
        <w:t>N</w:t>
      </w:r>
      <w:r w:rsidR="00AA42DE" w:rsidRPr="006B75C4">
        <w:rPr>
          <w:i/>
        </w:rPr>
        <w:t>e l'armi e ne' perigli / Qual tanto amor le giovanette menti; / Qual ne </w:t>
      </w:r>
      <w:r w:rsidR="00AA42DE" w:rsidRPr="006B75C4">
        <w:rPr>
          <w:b/>
          <w:bCs/>
          <w:i/>
        </w:rPr>
        <w:t>l'acerbo</w:t>
      </w:r>
      <w:r w:rsidR="00AA42DE" w:rsidRPr="006B75C4">
        <w:rPr>
          <w:i/>
        </w:rPr>
        <w:t> </w:t>
      </w:r>
      <w:r w:rsidR="00AA42DE" w:rsidRPr="006B75C4">
        <w:rPr>
          <w:b/>
          <w:bCs/>
          <w:i/>
        </w:rPr>
        <w:t>fato</w:t>
      </w:r>
      <w:r w:rsidR="00AA42DE" w:rsidRPr="006B75C4">
        <w:rPr>
          <w:i/>
        </w:rPr>
        <w:t xml:space="preserve"> amor vi trasse?</w:t>
      </w:r>
      <w:r w:rsidR="00AA42DE" w:rsidRPr="009D5D6F">
        <w:rPr>
          <w:rStyle w:val="Rimandonotaapidipagina"/>
        </w:rPr>
        <w:footnoteReference w:id="175"/>
      </w:r>
      <w:r w:rsidR="00AA42DE" w:rsidRPr="00AA42DE">
        <w:t xml:space="preserve"> </w:t>
      </w:r>
      <w:r w:rsidR="00AA42DE">
        <w:t>e</w:t>
      </w:r>
      <w:r w:rsidR="00AA42DE">
        <w:rPr>
          <w:i/>
        </w:rPr>
        <w:t xml:space="preserve"> </w:t>
      </w:r>
      <w:r w:rsidR="00E934A1" w:rsidRPr="00143AF6">
        <w:rPr>
          <w:i/>
        </w:rPr>
        <w:t>Sopra il monumento di Dante</w:t>
      </w:r>
      <w:r w:rsidR="00143AF6" w:rsidRPr="00143AF6">
        <w:t xml:space="preserve"> (vv. 121-123)</w:t>
      </w:r>
      <w:r w:rsidR="00143AF6">
        <w:t>:</w:t>
      </w:r>
      <w:r w:rsidR="00E934A1" w:rsidRPr="006B75C4">
        <w:rPr>
          <w:i/>
        </w:rPr>
        <w:t xml:space="preserve"> </w:t>
      </w:r>
      <w:r w:rsidR="00547373" w:rsidRPr="006B75C4">
        <w:rPr>
          <w:i/>
        </w:rPr>
        <w:t>Perchè 'l nascer ne dèsti o perchè prima</w:t>
      </w:r>
      <w:r w:rsidR="00E934A1" w:rsidRPr="006B75C4">
        <w:rPr>
          <w:i/>
        </w:rPr>
        <w:t xml:space="preserve"> / </w:t>
      </w:r>
      <w:r w:rsidR="00547373" w:rsidRPr="006B75C4">
        <w:rPr>
          <w:i/>
        </w:rPr>
        <w:t>Non ne dèsti il morire,</w:t>
      </w:r>
      <w:r w:rsidR="00E934A1" w:rsidRPr="006B75C4">
        <w:rPr>
          <w:i/>
        </w:rPr>
        <w:t xml:space="preserve"> / </w:t>
      </w:r>
      <w:r w:rsidR="00547373" w:rsidRPr="006B75C4">
        <w:rPr>
          <w:b/>
          <w:bCs/>
          <w:i/>
        </w:rPr>
        <w:t>Acerbo</w:t>
      </w:r>
      <w:r w:rsidR="00547373" w:rsidRPr="006B75C4">
        <w:rPr>
          <w:b/>
          <w:i/>
        </w:rPr>
        <w:t> </w:t>
      </w:r>
      <w:r w:rsidR="00547373" w:rsidRPr="006B75C4">
        <w:rPr>
          <w:b/>
          <w:bCs/>
          <w:i/>
        </w:rPr>
        <w:t>fato</w:t>
      </w:r>
      <w:r w:rsidR="00143AF6">
        <w:rPr>
          <w:i/>
        </w:rPr>
        <w:t xml:space="preserve">? </w:t>
      </w:r>
      <w:r w:rsidR="00547373" w:rsidRPr="006B75C4">
        <w:rPr>
          <w:i/>
        </w:rPr>
        <w:t>...</w:t>
      </w:r>
      <w:r w:rsidR="00143AF6" w:rsidRPr="00CF4340">
        <w:rPr>
          <w:rStyle w:val="Rimandonotaapidipagina"/>
        </w:rPr>
        <w:footnoteReference w:id="176"/>
      </w:r>
      <w:r w:rsidR="00AA42DE">
        <w:t>.</w:t>
      </w:r>
    </w:p>
    <w:p w:rsidR="004430F6" w:rsidRPr="00FE01FD" w:rsidRDefault="005C5312" w:rsidP="004430F6">
      <w:pPr>
        <w:spacing w:line="360" w:lineRule="auto"/>
        <w:jc w:val="both"/>
      </w:pPr>
      <w:r>
        <w:t xml:space="preserve">Il nesso traduce il greco </w:t>
      </w:r>
      <w:r w:rsidRPr="005C5312">
        <w:rPr>
          <w:rFonts w:ascii="Palatino Linotype" w:hAnsi="Palatino Linotype"/>
          <w:lang w:val="el-GR"/>
        </w:rPr>
        <w:t>αἰπὺν ὄλεθρον</w:t>
      </w:r>
      <w:r>
        <w:t xml:space="preserve"> (v. 11), </w:t>
      </w:r>
      <w:r w:rsidR="00FA2534">
        <w:t xml:space="preserve">che </w:t>
      </w:r>
      <w:r>
        <w:t>in realtà</w:t>
      </w:r>
      <w:r w:rsidR="00FA2534">
        <w:t xml:space="preserve"> significa </w:t>
      </w:r>
      <w:r w:rsidR="00FA2534" w:rsidRPr="00FA2534">
        <w:rPr>
          <w:i/>
        </w:rPr>
        <w:t>morte repentina</w:t>
      </w:r>
      <w:r w:rsidR="002577E0" w:rsidRPr="006D27D8">
        <w:rPr>
          <w:rStyle w:val="Rimandonotaapidipagina"/>
        </w:rPr>
        <w:footnoteReference w:id="177"/>
      </w:r>
      <w:r w:rsidR="00FA2534">
        <w:t>; dunque ci sarebbe da interrogarsi sulla provenienza del</w:t>
      </w:r>
      <w:r w:rsidR="006D27D8">
        <w:t>la</w:t>
      </w:r>
      <w:r w:rsidR="00FA2534">
        <w:t xml:space="preserve"> </w:t>
      </w:r>
      <w:r w:rsidR="006D27D8">
        <w:t>soluzione proposta da Leopardi</w:t>
      </w:r>
      <w:r w:rsidR="002577E0">
        <w:t>. Avrei pensato anche in questo caso al Monti, ma</w:t>
      </w:r>
      <w:r w:rsidR="006D27D8">
        <w:t xml:space="preserve"> invece non c’è traccia del nesso nella traduzione dell’</w:t>
      </w:r>
      <w:r w:rsidR="006D27D8" w:rsidRPr="006D27D8">
        <w:rPr>
          <w:i/>
        </w:rPr>
        <w:t>Iliade</w:t>
      </w:r>
      <w:r w:rsidR="006D27D8">
        <w:t>. Esso compar</w:t>
      </w:r>
      <w:r w:rsidR="008D1622">
        <w:t>e, in entrambe le varianti (aggettivo + sostantivo e sostantivo + aggettivo</w:t>
      </w:r>
      <w:r w:rsidR="006D27D8">
        <w:t>)</w:t>
      </w:r>
      <w:r w:rsidR="006F0D6C">
        <w:t xml:space="preserve">, in alcuni autori di poesia pastorale inclusi nelle </w:t>
      </w:r>
      <w:r w:rsidR="006F0D6C" w:rsidRPr="00960EBD">
        <w:rPr>
          <w:i/>
        </w:rPr>
        <w:t>Rime degli Arcadi</w:t>
      </w:r>
      <w:r w:rsidR="002928B8">
        <w:t xml:space="preserve"> e</w:t>
      </w:r>
      <w:r w:rsidR="006F0D6C">
        <w:t xml:space="preserve"> in </w:t>
      </w:r>
      <w:r w:rsidR="005629AC">
        <w:t xml:space="preserve">Sannazaro, in </w:t>
      </w:r>
      <w:r w:rsidR="006F0D6C">
        <w:t xml:space="preserve">Bernardo Tasso, in </w:t>
      </w:r>
      <w:r w:rsidR="00960EBD">
        <w:t xml:space="preserve">Giraldi Cinzio, in </w:t>
      </w:r>
      <w:r w:rsidR="006F0D6C">
        <w:t>Tansillo e Alamanni</w:t>
      </w:r>
      <w:r w:rsidR="00960EBD">
        <w:t xml:space="preserve">, tutti autori dai quali, come ipotizzato nel capitolo precedente, il Recanatese potrebbe avere </w:t>
      </w:r>
      <w:r w:rsidR="00BA497F">
        <w:t xml:space="preserve">verisimilmente </w:t>
      </w:r>
      <w:r w:rsidR="00960EBD">
        <w:t xml:space="preserve">mutuato </w:t>
      </w:r>
      <w:r w:rsidR="00AF4A24">
        <w:t xml:space="preserve">termini ed espressioni. </w:t>
      </w:r>
      <w:r w:rsidR="007F228B">
        <w:t>R</w:t>
      </w:r>
      <w:r w:rsidR="00AF4A24">
        <w:t>iporto un</w:t>
      </w:r>
      <w:r w:rsidR="007F228B">
        <w:t xml:space="preserve"> paio d’</w:t>
      </w:r>
      <w:r w:rsidR="005A5F76">
        <w:t>esempi</w:t>
      </w:r>
      <w:r w:rsidR="007F228B">
        <w:t>:</w:t>
      </w:r>
      <w:r w:rsidR="00994A91">
        <w:t xml:space="preserve"> </w:t>
      </w:r>
      <w:r w:rsidR="004430F6">
        <w:t xml:space="preserve">il primo </w:t>
      </w:r>
      <w:r w:rsidR="00994A91">
        <w:t>da</w:t>
      </w:r>
      <w:r w:rsidR="004430F6">
        <w:t xml:space="preserve"> un sonetto </w:t>
      </w:r>
      <w:r w:rsidR="004430F6">
        <w:lastRenderedPageBreak/>
        <w:t>di Tansillo</w:t>
      </w:r>
      <w:r w:rsidR="006A4BD1">
        <w:t xml:space="preserve">, </w:t>
      </w:r>
      <w:r w:rsidR="006A4BD1" w:rsidRPr="006A4BD1">
        <w:rPr>
          <w:i/>
        </w:rPr>
        <w:t>L’orribil notte ...</w:t>
      </w:r>
      <w:r w:rsidR="005A5F76" w:rsidRPr="005A5F76">
        <w:rPr>
          <w:rStyle w:val="Rimandonotaapidipagina"/>
        </w:rPr>
        <w:footnoteReference w:id="178"/>
      </w:r>
      <w:r w:rsidR="007F228B">
        <w:t xml:space="preserve">: </w:t>
      </w:r>
      <w:r w:rsidR="007F228B" w:rsidRPr="007F228B">
        <w:rPr>
          <w:i/>
        </w:rPr>
        <w:t>Le Ninfe di Sebeto,</w:t>
      </w:r>
      <w:r w:rsidR="00994A91" w:rsidRPr="007F228B">
        <w:rPr>
          <w:i/>
        </w:rPr>
        <w:t xml:space="preserve"> </w:t>
      </w:r>
      <w:r w:rsidR="007F228B" w:rsidRPr="007F228B">
        <w:rPr>
          <w:i/>
        </w:rPr>
        <w:t>[...] / Pianser l'indegno </w:t>
      </w:r>
      <w:r w:rsidR="007F228B" w:rsidRPr="007F228B">
        <w:rPr>
          <w:b/>
          <w:bCs/>
          <w:i/>
        </w:rPr>
        <w:t>fato</w:t>
      </w:r>
      <w:r w:rsidR="007F228B" w:rsidRPr="007F228B">
        <w:rPr>
          <w:i/>
        </w:rPr>
        <w:t> </w:t>
      </w:r>
      <w:r w:rsidR="007F228B" w:rsidRPr="007F228B">
        <w:rPr>
          <w:b/>
          <w:bCs/>
          <w:i/>
        </w:rPr>
        <w:t>acerbo</w:t>
      </w:r>
      <w:r w:rsidR="007F228B" w:rsidRPr="007F228B">
        <w:rPr>
          <w:i/>
        </w:rPr>
        <w:t>, e reo</w:t>
      </w:r>
      <w:r w:rsidR="004430F6">
        <w:t>; il secondo da</w:t>
      </w:r>
      <w:r w:rsidR="007F228B" w:rsidRPr="007F228B">
        <w:t xml:space="preserve"> </w:t>
      </w:r>
      <w:r w:rsidR="004430F6">
        <w:t xml:space="preserve">un sonetto di </w:t>
      </w:r>
      <w:r w:rsidR="00994A91">
        <w:t>Sannazaro</w:t>
      </w:r>
      <w:r w:rsidR="0062504B">
        <w:t xml:space="preserve">, </w:t>
      </w:r>
      <w:r w:rsidR="0062504B" w:rsidRPr="0062504B">
        <w:rPr>
          <w:i/>
        </w:rPr>
        <w:t>Lasso me ...</w:t>
      </w:r>
      <w:r w:rsidR="005A5F76" w:rsidRPr="005A5F76">
        <w:rPr>
          <w:rStyle w:val="Rimandonotaapidipagina"/>
        </w:rPr>
        <w:footnoteReference w:id="179"/>
      </w:r>
      <w:r w:rsidR="004430F6">
        <w:t xml:space="preserve">: </w:t>
      </w:r>
      <w:r w:rsidR="004430F6" w:rsidRPr="0062504B">
        <w:rPr>
          <w:i/>
        </w:rPr>
        <w:t>Dolce, antico, diletto e patrio nido, / dunque era pur nel </w:t>
      </w:r>
      <w:r w:rsidR="004430F6" w:rsidRPr="0062504B">
        <w:rPr>
          <w:b/>
          <w:bCs/>
          <w:i/>
        </w:rPr>
        <w:t>fato</w:t>
      </w:r>
      <w:r w:rsidR="004430F6" w:rsidRPr="0062504B">
        <w:rPr>
          <w:i/>
        </w:rPr>
        <w:t> </w:t>
      </w:r>
      <w:r w:rsidR="004430F6" w:rsidRPr="0062504B">
        <w:rPr>
          <w:b/>
          <w:bCs/>
          <w:i/>
        </w:rPr>
        <w:t>acerbo</w:t>
      </w:r>
      <w:r w:rsidR="00F81516">
        <w:rPr>
          <w:i/>
        </w:rPr>
        <w:t xml:space="preserve"> </w:t>
      </w:r>
      <w:r w:rsidR="004430F6" w:rsidRPr="0062504B">
        <w:rPr>
          <w:i/>
        </w:rPr>
        <w:t>e crudo / ch'io non gittasse in te l'ultimo strido?</w:t>
      </w:r>
      <w:r w:rsidR="00FE01FD">
        <w:t xml:space="preserve"> </w:t>
      </w:r>
      <w:r w:rsidR="0047075D">
        <w:t>Per altro</w:t>
      </w:r>
      <w:r w:rsidR="00FE01FD">
        <w:t xml:space="preserve">, sempre in Sannazaro, ricorre, </w:t>
      </w:r>
      <w:r w:rsidR="00CB4581">
        <w:t>nel componimento</w:t>
      </w:r>
      <w:r w:rsidR="00FE01FD">
        <w:t xml:space="preserve"> </w:t>
      </w:r>
      <w:r w:rsidR="00FE01FD" w:rsidRPr="00FE01FD">
        <w:rPr>
          <w:i/>
        </w:rPr>
        <w:t>Alma beata e bella</w:t>
      </w:r>
      <w:r w:rsidR="00835FB5" w:rsidRPr="00835FB5">
        <w:rPr>
          <w:rStyle w:val="Rimandonotaapidipagina"/>
        </w:rPr>
        <w:footnoteReference w:id="180"/>
      </w:r>
      <w:r w:rsidR="00FE01FD">
        <w:t xml:space="preserve">, poi incluso in </w:t>
      </w:r>
      <w:r w:rsidR="00FE01FD" w:rsidRPr="00FE01FD">
        <w:rPr>
          <w:i/>
        </w:rPr>
        <w:t>Crestomazia</w:t>
      </w:r>
      <w:r w:rsidR="00FE01FD">
        <w:t xml:space="preserve">, </w:t>
      </w:r>
      <w:r w:rsidR="00FE01FD" w:rsidRPr="00642C13">
        <w:rPr>
          <w:i/>
        </w:rPr>
        <w:t>l’acerbo fato</w:t>
      </w:r>
      <w:r w:rsidR="00FE01FD">
        <w:t xml:space="preserve"> </w:t>
      </w:r>
      <w:r w:rsidR="00642C13">
        <w:t>(</w:t>
      </w:r>
      <w:r w:rsidR="00642C13" w:rsidRPr="00642C13">
        <w:rPr>
          <w:i/>
        </w:rPr>
        <w:t>...</w:t>
      </w:r>
      <w:r w:rsidR="00642C13">
        <w:t xml:space="preserve"> </w:t>
      </w:r>
      <w:r w:rsidR="00642C13" w:rsidRPr="00642C13">
        <w:rPr>
          <w:i/>
        </w:rPr>
        <w:t>/ né greggi andàr per monti / né gustaro erbe o fonti, / tanto dolse a ciascun </w:t>
      </w:r>
      <w:r w:rsidR="00642C13" w:rsidRPr="00642C13">
        <w:rPr>
          <w:b/>
          <w:bCs/>
          <w:i/>
        </w:rPr>
        <w:t>l'acerbo</w:t>
      </w:r>
      <w:r w:rsidR="00642C13" w:rsidRPr="00642C13">
        <w:rPr>
          <w:i/>
        </w:rPr>
        <w:t> </w:t>
      </w:r>
      <w:r w:rsidR="00642C13" w:rsidRPr="00642C13">
        <w:rPr>
          <w:b/>
          <w:bCs/>
          <w:i/>
        </w:rPr>
        <w:t>fato</w:t>
      </w:r>
      <w:r w:rsidR="00642C13" w:rsidRPr="00642C13">
        <w:rPr>
          <w:i/>
        </w:rPr>
        <w:t>; /</w:t>
      </w:r>
      <w:r w:rsidR="00642C13">
        <w:t xml:space="preserve"> </w:t>
      </w:r>
      <w:r w:rsidR="00642C13" w:rsidRPr="00642C13">
        <w:rPr>
          <w:i/>
        </w:rPr>
        <w:t>...</w:t>
      </w:r>
      <w:r w:rsidR="00642C13">
        <w:t xml:space="preserve">) </w:t>
      </w:r>
      <w:r w:rsidR="00FE01FD">
        <w:t xml:space="preserve">che ritroviamo nei </w:t>
      </w:r>
      <w:r w:rsidR="00FE01FD" w:rsidRPr="00FE01FD">
        <w:rPr>
          <w:i/>
        </w:rPr>
        <w:t>Canti</w:t>
      </w:r>
      <w:r w:rsidR="00642C13">
        <w:t>.</w:t>
      </w:r>
      <w:r w:rsidR="001F1130">
        <w:t xml:space="preserve"> </w:t>
      </w:r>
    </w:p>
    <w:p w:rsidR="00980F7B" w:rsidRPr="00980F7B" w:rsidRDefault="0047075D" w:rsidP="00980F7B">
      <w:pPr>
        <w:spacing w:line="360" w:lineRule="auto"/>
        <w:jc w:val="both"/>
      </w:pPr>
      <w:r>
        <w:t>L</w:t>
      </w:r>
      <w:r w:rsidR="00980F7B">
        <w:t xml:space="preserve">’aggettivo </w:t>
      </w:r>
      <w:r w:rsidR="00980F7B" w:rsidRPr="00980F7B">
        <w:rPr>
          <w:i/>
        </w:rPr>
        <w:t>acerbo</w:t>
      </w:r>
      <w:r w:rsidR="00980F7B">
        <w:t xml:space="preserve"> </w:t>
      </w:r>
      <w:r>
        <w:t xml:space="preserve">inoltre </w:t>
      </w:r>
      <w:r w:rsidR="00980F7B">
        <w:t>fu molto privilegiato da Leopardi nella sua poesia originale</w:t>
      </w:r>
      <w:r>
        <w:t xml:space="preserve"> e utilizzato anche in altri nessi</w:t>
      </w:r>
      <w:r w:rsidR="00980F7B">
        <w:t xml:space="preserve">: si pensi per esempio a </w:t>
      </w:r>
      <w:r w:rsidR="00980F7B" w:rsidRPr="00980F7B">
        <w:rPr>
          <w:i/>
        </w:rPr>
        <w:t>L'</w:t>
      </w:r>
      <w:r w:rsidR="00980F7B" w:rsidRPr="00130740">
        <w:rPr>
          <w:b/>
          <w:i/>
        </w:rPr>
        <w:t>acerbo</w:t>
      </w:r>
      <w:r w:rsidR="00980F7B" w:rsidRPr="00980F7B">
        <w:rPr>
          <w:i/>
        </w:rPr>
        <w:t xml:space="preserve"> vero</w:t>
      </w:r>
      <w:r w:rsidR="00980F7B">
        <w:t xml:space="preserve"> </w:t>
      </w:r>
      <w:r w:rsidR="00980F7B" w:rsidRPr="007E7244">
        <w:rPr>
          <w:i/>
        </w:rPr>
        <w:t>...</w:t>
      </w:r>
      <w:r w:rsidR="00980F7B">
        <w:t xml:space="preserve"> (v. 140, </w:t>
      </w:r>
      <w:r w:rsidR="00980F7B" w:rsidRPr="00980F7B">
        <w:rPr>
          <w:i/>
        </w:rPr>
        <w:t>Al conte Carlo Pepoli</w:t>
      </w:r>
      <w:r w:rsidR="00980F7B">
        <w:t>)</w:t>
      </w:r>
      <w:r w:rsidR="0089768C" w:rsidRPr="0089768C">
        <w:rPr>
          <w:rStyle w:val="Rimandonotaapidipagina"/>
        </w:rPr>
        <w:footnoteReference w:id="181"/>
      </w:r>
      <w:r w:rsidR="00980F7B">
        <w:t xml:space="preserve">, oppure a </w:t>
      </w:r>
      <w:r w:rsidR="00980F7B" w:rsidRPr="00980F7B">
        <w:rPr>
          <w:b/>
          <w:bCs/>
          <w:i/>
        </w:rPr>
        <w:t>l'acerbo</w:t>
      </w:r>
      <w:r w:rsidR="00980F7B" w:rsidRPr="00980F7B">
        <w:rPr>
          <w:i/>
        </w:rPr>
        <w:t>, indegno / Mistero de le cose</w:t>
      </w:r>
      <w:r w:rsidR="00980F7B">
        <w:t xml:space="preserve"> </w:t>
      </w:r>
      <w:r w:rsidR="00980F7B" w:rsidRPr="007E7244">
        <w:rPr>
          <w:i/>
        </w:rPr>
        <w:t>...</w:t>
      </w:r>
      <w:r w:rsidR="00980F7B">
        <w:t xml:space="preserve"> (vv. 71-72, </w:t>
      </w:r>
      <w:r w:rsidR="00980F7B" w:rsidRPr="00980F7B">
        <w:rPr>
          <w:i/>
        </w:rPr>
        <w:t>Le ricordanze</w:t>
      </w:r>
      <w:r w:rsidR="00980F7B">
        <w:t>)</w:t>
      </w:r>
      <w:r w:rsidR="0089768C" w:rsidRPr="0089768C">
        <w:rPr>
          <w:rStyle w:val="Rimandonotaapidipagina"/>
        </w:rPr>
        <w:footnoteReference w:id="182"/>
      </w:r>
      <w:r w:rsidR="00980F7B">
        <w:t xml:space="preserve">, </w:t>
      </w:r>
      <w:r w:rsidR="00524461">
        <w:t xml:space="preserve">dove la combinazione degli aggettivi fa eco all’esempio tratto da Tansillo, </w:t>
      </w:r>
      <w:r w:rsidR="00980F7B">
        <w:t xml:space="preserve">o ancora al </w:t>
      </w:r>
      <w:r w:rsidR="00980F7B" w:rsidRPr="007E7244">
        <w:rPr>
          <w:i/>
        </w:rPr>
        <w:t>Sospiro </w:t>
      </w:r>
      <w:r w:rsidR="00980F7B" w:rsidRPr="007E7244">
        <w:rPr>
          <w:b/>
          <w:bCs/>
          <w:i/>
        </w:rPr>
        <w:t>acerbo</w:t>
      </w:r>
      <w:r w:rsidR="00980F7B" w:rsidRPr="007E7244">
        <w:rPr>
          <w:i/>
        </w:rPr>
        <w:t> de' provetti giorni, ...</w:t>
      </w:r>
      <w:r w:rsidR="00980F7B">
        <w:t xml:space="preserve"> (v. </w:t>
      </w:r>
      <w:r w:rsidR="00D466E4">
        <w:t>21</w:t>
      </w:r>
      <w:r w:rsidR="00980F7B">
        <w:t xml:space="preserve">, </w:t>
      </w:r>
      <w:r w:rsidR="00980F7B" w:rsidRPr="007E7244">
        <w:rPr>
          <w:i/>
        </w:rPr>
        <w:t>Il passero solitario</w:t>
      </w:r>
      <w:r w:rsidR="00980F7B">
        <w:t>)</w:t>
      </w:r>
      <w:r w:rsidR="002A2A44" w:rsidRPr="002A2A44">
        <w:rPr>
          <w:rStyle w:val="Rimandonotaapidipagina"/>
        </w:rPr>
        <w:footnoteReference w:id="183"/>
      </w:r>
      <w:r w:rsidR="007E7244">
        <w:t>.</w:t>
      </w:r>
    </w:p>
    <w:p w:rsidR="00524461" w:rsidRPr="008E7344" w:rsidRDefault="00B16ED4" w:rsidP="00754D28">
      <w:pPr>
        <w:spacing w:line="360" w:lineRule="auto"/>
        <w:ind w:firstLine="709"/>
        <w:jc w:val="both"/>
      </w:pPr>
      <w:r w:rsidRPr="008E7344">
        <w:t xml:space="preserve">Al v. 18 del testo greco il termine </w:t>
      </w:r>
      <w:r w:rsidRPr="008E7344">
        <w:rPr>
          <w:rFonts w:ascii="Palatino Linotype" w:hAnsi="Palatino Linotype"/>
          <w:lang w:val="el-GR"/>
        </w:rPr>
        <w:t>ἀέθλων</w:t>
      </w:r>
      <w:r w:rsidRPr="008E7344">
        <w:t xml:space="preserve"> </w:t>
      </w:r>
      <w:r w:rsidR="00754D28" w:rsidRPr="008E7344">
        <w:t>segna</w:t>
      </w:r>
      <w:r w:rsidRPr="008E7344">
        <w:t xml:space="preserve"> u</w:t>
      </w:r>
      <w:r w:rsidR="00AD6E8E" w:rsidRPr="008E7344">
        <w:t>n</w:t>
      </w:r>
      <w:r w:rsidR="00754D28" w:rsidRPr="008E7344">
        <w:t>’</w:t>
      </w:r>
      <w:r w:rsidR="00AD6E8E" w:rsidRPr="008E7344">
        <w:t>altr</w:t>
      </w:r>
      <w:r w:rsidR="00754D28" w:rsidRPr="008E7344">
        <w:t>a</w:t>
      </w:r>
      <w:r w:rsidR="00AD6E8E" w:rsidRPr="008E7344">
        <w:t xml:space="preserve"> important</w:t>
      </w:r>
      <w:r w:rsidRPr="008E7344">
        <w:t>issim</w:t>
      </w:r>
      <w:r w:rsidR="00754D28" w:rsidRPr="008E7344">
        <w:t>a tappa</w:t>
      </w:r>
      <w:r w:rsidRPr="008E7344">
        <w:t xml:space="preserve"> nella genesi del lessico della sofferenza che caratterizzarà il Leopardi poeta</w:t>
      </w:r>
      <w:r w:rsidR="00F13F81" w:rsidRPr="008E7344">
        <w:rPr>
          <w:rStyle w:val="Rimandonotaapidipagina"/>
        </w:rPr>
        <w:footnoteReference w:id="184"/>
      </w:r>
      <w:r w:rsidRPr="008E7344">
        <w:t xml:space="preserve">: </w:t>
      </w:r>
      <w:r w:rsidR="00754D28" w:rsidRPr="008E7344">
        <w:t xml:space="preserve">il traduttore rende </w:t>
      </w:r>
      <w:r w:rsidR="00754D28" w:rsidRPr="008E7344">
        <w:rPr>
          <w:i/>
        </w:rPr>
        <w:t>travagli</w:t>
      </w:r>
      <w:r w:rsidR="00754D28" w:rsidRPr="008E7344">
        <w:t xml:space="preserve">, e in realtà non è la prima volta che usa questa parola nelle traduzioni dal greco. Essa ricorre due volte nell’idillio IV di Mosco, ma in nessuno dei due casi traduce il termine </w:t>
      </w:r>
      <w:r w:rsidR="00B21699" w:rsidRPr="00B21699">
        <w:rPr>
          <w:rFonts w:ascii="Palatino Linotype" w:hAnsi="Palatino Linotype"/>
          <w:iCs/>
        </w:rPr>
        <w:t>ἆ</w:t>
      </w:r>
      <w:r w:rsidR="00EA2AEB" w:rsidRPr="00B21699">
        <w:rPr>
          <w:rFonts w:ascii="Palatino Linotype" w:hAnsi="Palatino Linotype"/>
          <w:iCs/>
        </w:rPr>
        <w:t>θλος</w:t>
      </w:r>
      <w:r w:rsidR="00754D28" w:rsidRPr="008E7344">
        <w:t xml:space="preserve">: </w:t>
      </w:r>
      <w:r w:rsidR="00780EF3" w:rsidRPr="008E7344">
        <w:rPr>
          <w:i/>
        </w:rPr>
        <w:t>... / Che l'attendono ognor gravi  </w:t>
      </w:r>
      <w:r w:rsidR="00780EF3" w:rsidRPr="008E7344">
        <w:rPr>
          <w:b/>
          <w:bCs/>
          <w:i/>
        </w:rPr>
        <w:t>travagli</w:t>
      </w:r>
      <w:r w:rsidR="00780EF3" w:rsidRPr="008E7344">
        <w:rPr>
          <w:i/>
        </w:rPr>
        <w:t xml:space="preserve"> / Ed in terra ed in mar</w:t>
      </w:r>
      <w:r w:rsidR="00754D28" w:rsidRPr="008E7344">
        <w:t xml:space="preserve"> (v. 55)</w:t>
      </w:r>
      <w:r w:rsidR="007C442D">
        <w:rPr>
          <w:rStyle w:val="Rimandonotaapidipagina"/>
        </w:rPr>
        <w:footnoteReference w:id="185"/>
      </w:r>
      <w:r w:rsidR="00754D28" w:rsidRPr="008E7344">
        <w:t xml:space="preserve">; </w:t>
      </w:r>
      <w:r w:rsidR="002206E5" w:rsidRPr="008E7344">
        <w:rPr>
          <w:i/>
        </w:rPr>
        <w:t xml:space="preserve">... </w:t>
      </w:r>
      <w:r w:rsidR="00524461" w:rsidRPr="008E7344">
        <w:rPr>
          <w:i/>
        </w:rPr>
        <w:t>degna di scusa</w:t>
      </w:r>
      <w:r w:rsidR="002206E5" w:rsidRPr="008E7344">
        <w:rPr>
          <w:i/>
        </w:rPr>
        <w:t xml:space="preserve"> / </w:t>
      </w:r>
      <w:r w:rsidR="00524461" w:rsidRPr="008E7344">
        <w:rPr>
          <w:i/>
        </w:rPr>
        <w:t>Non è madre, che piange un figlio oppresso,</w:t>
      </w:r>
      <w:r w:rsidR="002206E5" w:rsidRPr="008E7344">
        <w:rPr>
          <w:i/>
        </w:rPr>
        <w:t xml:space="preserve"> / </w:t>
      </w:r>
      <w:r w:rsidR="00524461" w:rsidRPr="008E7344">
        <w:rPr>
          <w:i/>
        </w:rPr>
        <w:t>Da </w:t>
      </w:r>
      <w:r w:rsidR="00524461" w:rsidRPr="008E7344">
        <w:rPr>
          <w:b/>
          <w:bCs/>
          <w:i/>
        </w:rPr>
        <w:t>travagli</w:t>
      </w:r>
      <w:r w:rsidR="00524461" w:rsidRPr="008E7344">
        <w:rPr>
          <w:i/>
        </w:rPr>
        <w:t> e da guai?</w:t>
      </w:r>
      <w:r w:rsidR="00BC0297" w:rsidRPr="008E7344">
        <w:rPr>
          <w:i/>
        </w:rPr>
        <w:t xml:space="preserve"> ...</w:t>
      </w:r>
      <w:r w:rsidR="00754D28" w:rsidRPr="008E7344">
        <w:t xml:space="preserve"> (vv. 104-106)</w:t>
      </w:r>
      <w:r w:rsidR="00D3757B" w:rsidRPr="008E7344">
        <w:rPr>
          <w:rStyle w:val="Rimandonotaapidipagina"/>
        </w:rPr>
        <w:footnoteReference w:id="186"/>
      </w:r>
      <w:r w:rsidR="00754D28" w:rsidRPr="008E7344">
        <w:t>.</w:t>
      </w:r>
    </w:p>
    <w:p w:rsidR="001D6E1D" w:rsidRDefault="00AB1A7F" w:rsidP="00820D6F">
      <w:pPr>
        <w:spacing w:line="360" w:lineRule="auto"/>
        <w:jc w:val="both"/>
      </w:pPr>
      <w:r>
        <w:t>Probabilmente, dunque, la riflessione sul modo di tradurre questo termine greco in italiano, condotta in una lettera al Girdani dell’8 agosto 1817 e che proponiamo di seguito, fu suscitata in Leopardi proprio</w:t>
      </w:r>
      <w:r w:rsidR="00BB2A51">
        <w:t xml:space="preserve"> </w:t>
      </w:r>
      <w:r>
        <w:t>dalla traduzione dell’</w:t>
      </w:r>
      <w:r w:rsidRPr="00AB1A7F">
        <w:rPr>
          <w:i/>
        </w:rPr>
        <w:t>Odissea</w:t>
      </w:r>
      <w:r>
        <w:t>:</w:t>
      </w:r>
    </w:p>
    <w:p w:rsidR="00820D6F" w:rsidRDefault="00820D6F" w:rsidP="00AE0ECD">
      <w:pPr>
        <w:spacing w:line="360" w:lineRule="auto"/>
        <w:jc w:val="both"/>
      </w:pPr>
    </w:p>
    <w:p w:rsidR="007F72EC" w:rsidRDefault="00872593" w:rsidP="008D0EDD">
      <w:pPr>
        <w:spacing w:line="360" w:lineRule="auto"/>
        <w:ind w:left="567" w:right="567"/>
        <w:jc w:val="both"/>
        <w:rPr>
          <w:sz w:val="22"/>
          <w:szCs w:val="22"/>
        </w:rPr>
      </w:pPr>
      <w:r w:rsidRPr="00872593">
        <w:rPr>
          <w:sz w:val="22"/>
          <w:szCs w:val="22"/>
        </w:rPr>
        <w:lastRenderedPageBreak/>
        <w:t>«</w:t>
      </w:r>
      <w:r w:rsidR="001D6E1D" w:rsidRPr="00872593">
        <w:rPr>
          <w:sz w:val="22"/>
          <w:szCs w:val="22"/>
        </w:rPr>
        <w:t>E</w:t>
      </w:r>
      <w:r w:rsidR="001D6E1D" w:rsidRPr="001D6E1D">
        <w:rPr>
          <w:sz w:val="22"/>
          <w:szCs w:val="22"/>
        </w:rPr>
        <w:t>cco qui un nembo e una furia di pensieri, che vi vorrei dire: li serbo per quando ci vedremo. Molto vi compatisco nelle vostre brighe e molestie.</w:t>
      </w:r>
      <w:r w:rsidR="008D0EDD">
        <w:rPr>
          <w:sz w:val="22"/>
          <w:szCs w:val="22"/>
        </w:rPr>
        <w:t xml:space="preserve"> </w:t>
      </w:r>
      <w:r w:rsidR="001D6E1D" w:rsidRPr="001D6E1D">
        <w:rPr>
          <w:sz w:val="22"/>
          <w:szCs w:val="22"/>
        </w:rPr>
        <w:t xml:space="preserve">Cotesti sono quelli che i Greci chiamavano </w:t>
      </w:r>
      <w:r w:rsidR="001D6E1D" w:rsidRPr="001D6E1D">
        <w:rPr>
          <w:rFonts w:ascii="Palatino Linotype" w:hAnsi="Palatino Linotype"/>
          <w:iCs/>
          <w:sz w:val="22"/>
          <w:szCs w:val="22"/>
        </w:rPr>
        <w:t>ἄθλους</w:t>
      </w:r>
      <w:r w:rsidR="008D0EDD">
        <w:rPr>
          <w:sz w:val="22"/>
          <w:szCs w:val="22"/>
        </w:rPr>
        <w:t xml:space="preserve">. </w:t>
      </w:r>
      <w:r w:rsidR="001D6E1D" w:rsidRPr="001D6E1D">
        <w:rPr>
          <w:bCs/>
          <w:sz w:val="22"/>
          <w:szCs w:val="22"/>
        </w:rPr>
        <w:t>Spesso</w:t>
      </w:r>
      <w:r w:rsidR="001D6E1D" w:rsidRPr="001D6E1D">
        <w:rPr>
          <w:sz w:val="22"/>
          <w:szCs w:val="22"/>
        </w:rPr>
        <w:t> </w:t>
      </w:r>
      <w:r w:rsidR="001D6E1D" w:rsidRPr="001D6E1D">
        <w:rPr>
          <w:bCs/>
          <w:sz w:val="22"/>
          <w:szCs w:val="22"/>
        </w:rPr>
        <w:t>mi</w:t>
      </w:r>
      <w:r w:rsidR="001D6E1D" w:rsidRPr="001D6E1D">
        <w:rPr>
          <w:sz w:val="22"/>
          <w:szCs w:val="22"/>
        </w:rPr>
        <w:t> </w:t>
      </w:r>
      <w:r w:rsidR="001D6E1D" w:rsidRPr="001D6E1D">
        <w:rPr>
          <w:bCs/>
          <w:sz w:val="22"/>
          <w:szCs w:val="22"/>
        </w:rPr>
        <w:t>viene</w:t>
      </w:r>
      <w:r w:rsidR="001D6E1D" w:rsidRPr="001D6E1D">
        <w:rPr>
          <w:sz w:val="22"/>
          <w:szCs w:val="22"/>
        </w:rPr>
        <w:t> </w:t>
      </w:r>
      <w:r w:rsidR="001D6E1D" w:rsidRPr="001D6E1D">
        <w:rPr>
          <w:bCs/>
          <w:sz w:val="22"/>
          <w:szCs w:val="22"/>
        </w:rPr>
        <w:t>in</w:t>
      </w:r>
      <w:r w:rsidR="001D6E1D" w:rsidRPr="001D6E1D">
        <w:rPr>
          <w:sz w:val="22"/>
          <w:szCs w:val="22"/>
        </w:rPr>
        <w:t> </w:t>
      </w:r>
      <w:r w:rsidR="001D6E1D" w:rsidRPr="001D6E1D">
        <w:rPr>
          <w:bCs/>
          <w:sz w:val="22"/>
          <w:szCs w:val="22"/>
        </w:rPr>
        <w:t>bocca</w:t>
      </w:r>
      <w:r w:rsidR="001D6E1D" w:rsidRPr="001D6E1D">
        <w:rPr>
          <w:sz w:val="22"/>
          <w:szCs w:val="22"/>
        </w:rPr>
        <w:t xml:space="preserve"> e mi piace assai questa parola ora che uno </w:t>
      </w:r>
      <w:r w:rsidR="001D6E1D" w:rsidRPr="001D6E1D">
        <w:rPr>
          <w:rFonts w:ascii="Palatino Linotype" w:hAnsi="Palatino Linotype"/>
          <w:iCs/>
          <w:sz w:val="22"/>
          <w:szCs w:val="22"/>
        </w:rPr>
        <w:t>ἄθλος</w:t>
      </w:r>
      <w:r w:rsidR="001D6E1D" w:rsidRPr="001D6E1D">
        <w:rPr>
          <w:sz w:val="22"/>
          <w:szCs w:val="22"/>
        </w:rPr>
        <w:t xml:space="preserve"> che io facessi, sarebbe l'ultimo. Se non che questo pure è un terribile </w:t>
      </w:r>
      <w:r w:rsidR="001D6E1D" w:rsidRPr="001D6E1D">
        <w:rPr>
          <w:rFonts w:ascii="Palatino Linotype" w:hAnsi="Palatino Linotype"/>
          <w:iCs/>
          <w:sz w:val="22"/>
          <w:szCs w:val="22"/>
        </w:rPr>
        <w:t>ἄθλος</w:t>
      </w:r>
      <w:r w:rsidR="001D6E1D" w:rsidRPr="001D6E1D">
        <w:rPr>
          <w:sz w:val="22"/>
          <w:szCs w:val="22"/>
        </w:rPr>
        <w:t> d'ingoiarsi così i giorni e i mesi come fo io. Con qual parola italiana renderemmo questa greca? </w:t>
      </w:r>
      <w:r w:rsidR="001D6E1D" w:rsidRPr="001D6E1D">
        <w:rPr>
          <w:i/>
          <w:iCs/>
          <w:sz w:val="22"/>
          <w:szCs w:val="22"/>
        </w:rPr>
        <w:t>Travaglio</w:t>
      </w:r>
      <w:r w:rsidR="001D6E1D" w:rsidRPr="001D6E1D">
        <w:rPr>
          <w:sz w:val="22"/>
          <w:szCs w:val="22"/>
        </w:rPr>
        <w:t> ha il disgustoso ma non il grande e il vasto. Non per tanto io non m'arrischio di affermare che questa parola non si possa rendere in italiano, tanto poco mi fido di conoscere questa nostra lingua sovrana immensa onnipotente</w:t>
      </w:r>
      <w:r w:rsidRPr="00872593">
        <w:rPr>
          <w:sz w:val="22"/>
          <w:szCs w:val="22"/>
        </w:rPr>
        <w:t>»</w:t>
      </w:r>
      <w:r w:rsidR="0067538E">
        <w:rPr>
          <w:rStyle w:val="Rimandonotaapidipagina"/>
          <w:sz w:val="22"/>
          <w:szCs w:val="22"/>
        </w:rPr>
        <w:footnoteReference w:id="187"/>
      </w:r>
      <w:r w:rsidR="001D6E1D" w:rsidRPr="001D6E1D">
        <w:rPr>
          <w:sz w:val="22"/>
          <w:szCs w:val="22"/>
        </w:rPr>
        <w:t>. </w:t>
      </w:r>
    </w:p>
    <w:p w:rsidR="00346FA4" w:rsidRDefault="00346FA4" w:rsidP="00AE0ECD">
      <w:pPr>
        <w:spacing w:line="360" w:lineRule="auto"/>
        <w:ind w:left="567" w:right="567"/>
        <w:jc w:val="both"/>
        <w:rPr>
          <w:sz w:val="22"/>
          <w:szCs w:val="22"/>
        </w:rPr>
      </w:pPr>
    </w:p>
    <w:p w:rsidR="00C33878" w:rsidRDefault="00C33878" w:rsidP="00B67835">
      <w:pPr>
        <w:spacing w:line="360" w:lineRule="auto"/>
        <w:jc w:val="both"/>
        <w:rPr>
          <w:color w:val="000000"/>
        </w:rPr>
      </w:pPr>
      <w:r>
        <w:rPr>
          <w:color w:val="000000"/>
        </w:rPr>
        <w:t>L’osservazione insinua un precoce accenno alla difficoltà di tradurre derivata in particolar modo dall’impossibilità di trovare a volte, nella lingua d’arrivo, quel termine che corrisponda perfettamente a quello contenuto nel testo di partenza</w:t>
      </w:r>
      <w:r w:rsidR="002976C2">
        <w:rPr>
          <w:rStyle w:val="Rimandonotaapidipagina"/>
          <w:color w:val="000000"/>
        </w:rPr>
        <w:footnoteReference w:id="188"/>
      </w:r>
      <w:r>
        <w:rPr>
          <w:color w:val="000000"/>
        </w:rPr>
        <w:t>.</w:t>
      </w:r>
    </w:p>
    <w:p w:rsidR="004F632A" w:rsidRPr="00D2401B" w:rsidRDefault="00685E6A" w:rsidP="00685E6A">
      <w:pPr>
        <w:spacing w:line="360" w:lineRule="auto"/>
        <w:jc w:val="both"/>
        <w:rPr>
          <w:color w:val="000000"/>
        </w:rPr>
      </w:pPr>
      <w:r>
        <w:rPr>
          <w:color w:val="000000"/>
        </w:rPr>
        <w:t xml:space="preserve">Il termine ricorre spesso nei </w:t>
      </w:r>
      <w:r w:rsidRPr="00685E6A">
        <w:rPr>
          <w:i/>
          <w:color w:val="000000"/>
        </w:rPr>
        <w:t>Canti</w:t>
      </w:r>
      <w:r w:rsidR="007C7979">
        <w:rPr>
          <w:color w:val="000000"/>
        </w:rPr>
        <w:t>, anche nell’aggettivo da esso derivato,</w:t>
      </w:r>
      <w:r w:rsidR="004F632A">
        <w:rPr>
          <w:color w:val="000000"/>
        </w:rPr>
        <w:t xml:space="preserve"> ed è strettamente connesso col tormento del vivere o con la sofferenza causata dal sentimento amoroso</w:t>
      </w:r>
      <w:r>
        <w:rPr>
          <w:color w:val="000000"/>
        </w:rPr>
        <w:t xml:space="preserve">: </w:t>
      </w:r>
      <w:r w:rsidR="004F632A">
        <w:rPr>
          <w:color w:val="000000"/>
        </w:rPr>
        <w:t xml:space="preserve">nel </w:t>
      </w:r>
      <w:r w:rsidR="004F632A" w:rsidRPr="004F632A">
        <w:rPr>
          <w:i/>
          <w:color w:val="000000"/>
        </w:rPr>
        <w:t>Bruto minore</w:t>
      </w:r>
      <w:r w:rsidR="004F21EE">
        <w:rPr>
          <w:color w:val="000000"/>
        </w:rPr>
        <w:t xml:space="preserve"> (vv. 49-51)</w:t>
      </w:r>
      <w:r w:rsidR="004F632A">
        <w:rPr>
          <w:color w:val="000000"/>
        </w:rPr>
        <w:t xml:space="preserve">: </w:t>
      </w:r>
      <w:r w:rsidRPr="004F632A">
        <w:rPr>
          <w:i/>
          <w:color w:val="000000"/>
        </w:rPr>
        <w:t>Forse i </w:t>
      </w:r>
      <w:r w:rsidRPr="004F632A">
        <w:rPr>
          <w:b/>
          <w:bCs/>
          <w:i/>
          <w:color w:val="000000"/>
        </w:rPr>
        <w:t>travagli</w:t>
      </w:r>
      <w:r w:rsidRPr="004F632A">
        <w:rPr>
          <w:i/>
          <w:color w:val="000000"/>
        </w:rPr>
        <w:t> nostri, e forse il cielo / I casi acerbi e gl'infelici affetti / Giocondo agli ozi suoi spettacol pose?</w:t>
      </w:r>
      <w:r w:rsidR="00FB6D66" w:rsidRPr="00FB6D66">
        <w:rPr>
          <w:rStyle w:val="Rimandonotaapidipagina"/>
          <w:color w:val="000000"/>
        </w:rPr>
        <w:footnoteReference w:id="189"/>
      </w:r>
      <w:r w:rsidR="004F632A">
        <w:rPr>
          <w:color w:val="000000"/>
        </w:rPr>
        <w:t xml:space="preserve">; nel </w:t>
      </w:r>
      <w:r w:rsidR="004F632A" w:rsidRPr="004F632A">
        <w:rPr>
          <w:i/>
          <w:color w:val="000000"/>
        </w:rPr>
        <w:t>Primo amore</w:t>
      </w:r>
      <w:r w:rsidR="004F21EE">
        <w:rPr>
          <w:color w:val="000000"/>
        </w:rPr>
        <w:t xml:space="preserve"> (vv. 10-12)</w:t>
      </w:r>
      <w:r w:rsidR="004F632A">
        <w:rPr>
          <w:color w:val="000000"/>
        </w:rPr>
        <w:t xml:space="preserve">: </w:t>
      </w:r>
      <w:r w:rsidR="004F632A" w:rsidRPr="004F632A">
        <w:rPr>
          <w:i/>
          <w:color w:val="000000"/>
        </w:rPr>
        <w:t>E non sereno, e non intero e schietto, / Anzi pien di </w:t>
      </w:r>
      <w:r w:rsidR="004F632A" w:rsidRPr="004F632A">
        <w:rPr>
          <w:b/>
          <w:bCs/>
          <w:i/>
          <w:color w:val="000000"/>
        </w:rPr>
        <w:t>travaglio</w:t>
      </w:r>
      <w:r w:rsidR="004F632A" w:rsidRPr="004F632A">
        <w:rPr>
          <w:i/>
          <w:color w:val="000000"/>
        </w:rPr>
        <w:t> e di lamento / Al cor mi discendea tanto diletto?</w:t>
      </w:r>
      <w:r w:rsidR="00FB6D66" w:rsidRPr="00FB6D66">
        <w:rPr>
          <w:rStyle w:val="Rimandonotaapidipagina"/>
          <w:color w:val="000000"/>
        </w:rPr>
        <w:footnoteReference w:id="190"/>
      </w:r>
      <w:r w:rsidR="004F632A">
        <w:rPr>
          <w:color w:val="000000"/>
        </w:rPr>
        <w:t xml:space="preserve">; </w:t>
      </w:r>
      <w:r w:rsidR="0034279A">
        <w:rPr>
          <w:color w:val="000000"/>
        </w:rPr>
        <w:t xml:space="preserve">in </w:t>
      </w:r>
      <w:r w:rsidR="0034279A" w:rsidRPr="0034279A">
        <w:rPr>
          <w:i/>
          <w:color w:val="000000"/>
        </w:rPr>
        <w:t>Alla luna</w:t>
      </w:r>
      <w:r w:rsidR="000C4F59">
        <w:rPr>
          <w:color w:val="000000"/>
        </w:rPr>
        <w:t xml:space="preserve"> (vv. 8-9)</w:t>
      </w:r>
      <w:r w:rsidR="0034279A">
        <w:rPr>
          <w:color w:val="000000"/>
        </w:rPr>
        <w:t xml:space="preserve">: </w:t>
      </w:r>
      <w:r w:rsidR="0034279A" w:rsidRPr="0034279A">
        <w:rPr>
          <w:color w:val="000000"/>
        </w:rPr>
        <w:t> </w:t>
      </w:r>
      <w:r w:rsidR="00FA4E36" w:rsidRPr="00FA4E36">
        <w:rPr>
          <w:i/>
          <w:color w:val="000000"/>
        </w:rPr>
        <w:t xml:space="preserve">... </w:t>
      </w:r>
      <w:r w:rsidR="0034279A" w:rsidRPr="00FA4E36">
        <w:rPr>
          <w:i/>
          <w:color w:val="000000"/>
        </w:rPr>
        <w:t>che </w:t>
      </w:r>
      <w:r w:rsidR="0034279A" w:rsidRPr="00FA4E36">
        <w:rPr>
          <w:b/>
          <w:bCs/>
          <w:i/>
          <w:color w:val="000000"/>
        </w:rPr>
        <w:t>travagliosa</w:t>
      </w:r>
      <w:r w:rsidR="0034279A" w:rsidRPr="00FA4E36">
        <w:rPr>
          <w:i/>
          <w:color w:val="000000"/>
        </w:rPr>
        <w:t xml:space="preserve"> / Era mia vita</w:t>
      </w:r>
      <w:r w:rsidR="00FA4E36" w:rsidRPr="00FA4E36">
        <w:rPr>
          <w:i/>
          <w:color w:val="000000"/>
        </w:rPr>
        <w:t xml:space="preserve"> ...</w:t>
      </w:r>
      <w:r w:rsidR="00FB6D66" w:rsidRPr="00FB6D66">
        <w:rPr>
          <w:rStyle w:val="Rimandonotaapidipagina"/>
          <w:color w:val="000000"/>
        </w:rPr>
        <w:footnoteReference w:id="191"/>
      </w:r>
      <w:r w:rsidR="0034279A">
        <w:rPr>
          <w:color w:val="000000"/>
        </w:rPr>
        <w:t xml:space="preserve">; </w:t>
      </w:r>
      <w:r w:rsidR="00B67835">
        <w:rPr>
          <w:color w:val="000000"/>
        </w:rPr>
        <w:t xml:space="preserve">in </w:t>
      </w:r>
      <w:r w:rsidR="00B67835" w:rsidRPr="00B67835">
        <w:rPr>
          <w:i/>
          <w:color w:val="000000"/>
        </w:rPr>
        <w:t>Amore e morte</w:t>
      </w:r>
      <w:r w:rsidR="000C4F59">
        <w:rPr>
          <w:color w:val="000000"/>
        </w:rPr>
        <w:t xml:space="preserve"> (vv. 75-77)</w:t>
      </w:r>
      <w:r w:rsidR="00B67835">
        <w:rPr>
          <w:color w:val="000000"/>
        </w:rPr>
        <w:t xml:space="preserve">: </w:t>
      </w:r>
      <w:r w:rsidR="00B67835" w:rsidRPr="00B67835">
        <w:rPr>
          <w:i/>
          <w:color w:val="000000"/>
        </w:rPr>
        <w:t>... Anco sovente, / A tal venuto il gran </w:t>
      </w:r>
      <w:r w:rsidR="00B67835" w:rsidRPr="00B67835">
        <w:rPr>
          <w:b/>
          <w:bCs/>
          <w:i/>
          <w:color w:val="000000"/>
        </w:rPr>
        <w:t>travaglio</w:t>
      </w:r>
      <w:r w:rsidR="00B67835" w:rsidRPr="00B67835">
        <w:rPr>
          <w:i/>
          <w:color w:val="000000"/>
        </w:rPr>
        <w:t xml:space="preserve"> interno / Che sostener nol può forza mortale, </w:t>
      </w:r>
      <w:r w:rsidR="00B67835">
        <w:rPr>
          <w:i/>
          <w:color w:val="000000"/>
        </w:rPr>
        <w:t>...</w:t>
      </w:r>
      <w:r w:rsidR="00FB6D66" w:rsidRPr="00FB6D66">
        <w:rPr>
          <w:rStyle w:val="Rimandonotaapidipagina"/>
          <w:color w:val="000000"/>
        </w:rPr>
        <w:footnoteReference w:id="192"/>
      </w:r>
      <w:r w:rsidR="00F3083D">
        <w:rPr>
          <w:color w:val="000000"/>
        </w:rPr>
        <w:t xml:space="preserve">; </w:t>
      </w:r>
      <w:r w:rsidR="00D2401B">
        <w:rPr>
          <w:color w:val="000000"/>
        </w:rPr>
        <w:t xml:space="preserve">in </w:t>
      </w:r>
      <w:r w:rsidR="00D2401B" w:rsidRPr="00094A00">
        <w:rPr>
          <w:i/>
          <w:color w:val="000000"/>
        </w:rPr>
        <w:t>Sopra</w:t>
      </w:r>
      <w:r w:rsidR="00D2401B">
        <w:rPr>
          <w:color w:val="000000"/>
        </w:rPr>
        <w:t xml:space="preserve"> </w:t>
      </w:r>
      <w:r w:rsidR="00D2401B" w:rsidRPr="00094A00">
        <w:rPr>
          <w:i/>
          <w:color w:val="000000"/>
        </w:rPr>
        <w:t>un bassorilievo antico sepolcrale</w:t>
      </w:r>
      <w:r w:rsidR="00FB6D66">
        <w:rPr>
          <w:color w:val="000000"/>
        </w:rPr>
        <w:t xml:space="preserve"> (vv. 64-66)</w:t>
      </w:r>
      <w:r w:rsidR="00D2401B">
        <w:rPr>
          <w:color w:val="000000"/>
        </w:rPr>
        <w:t xml:space="preserve">: </w:t>
      </w:r>
      <w:r w:rsidR="00F3083D" w:rsidRPr="00D2401B">
        <w:rPr>
          <w:i/>
          <w:color w:val="000000"/>
        </w:rPr>
        <w:t xml:space="preserve">... </w:t>
      </w:r>
      <w:r w:rsidR="00F3083D" w:rsidRPr="00D2401B">
        <w:rPr>
          <w:i/>
          <w:color w:val="000000"/>
        </w:rPr>
        <w:lastRenderedPageBreak/>
        <w:t>Ahi perchè dopo / Le</w:t>
      </w:r>
      <w:bookmarkStart w:id="12" w:name="9"/>
      <w:bookmarkEnd w:id="12"/>
      <w:r w:rsidR="00F3083D" w:rsidRPr="00D2401B">
        <w:rPr>
          <w:i/>
          <w:color w:val="000000"/>
        </w:rPr>
        <w:t> </w:t>
      </w:r>
      <w:r w:rsidR="00F3083D" w:rsidRPr="00D2401B">
        <w:rPr>
          <w:b/>
          <w:bCs/>
          <w:i/>
          <w:color w:val="000000"/>
        </w:rPr>
        <w:t>travagliose</w:t>
      </w:r>
      <w:r w:rsidR="00F3083D" w:rsidRPr="00D2401B">
        <w:rPr>
          <w:i/>
          <w:color w:val="000000"/>
        </w:rPr>
        <w:t> strade, almen la meta / Non ci prescriver lieta?</w:t>
      </w:r>
      <w:r w:rsidR="00D2401B" w:rsidRPr="00D2401B">
        <w:rPr>
          <w:i/>
          <w:color w:val="000000"/>
        </w:rPr>
        <w:t xml:space="preserve"> ...</w:t>
      </w:r>
      <w:r w:rsidR="00FB6D66" w:rsidRPr="00D771AA">
        <w:rPr>
          <w:rStyle w:val="Rimandonotaapidipagina"/>
          <w:color w:val="000000"/>
        </w:rPr>
        <w:footnoteReference w:id="193"/>
      </w:r>
      <w:r w:rsidR="00D2401B">
        <w:rPr>
          <w:color w:val="000000"/>
        </w:rPr>
        <w:t>.</w:t>
      </w:r>
    </w:p>
    <w:p w:rsidR="007F72EC" w:rsidRDefault="007F72EC" w:rsidP="007F72EC">
      <w:pPr>
        <w:spacing w:line="360" w:lineRule="auto"/>
        <w:jc w:val="both"/>
        <w:rPr>
          <w:color w:val="000000"/>
        </w:rPr>
      </w:pPr>
    </w:p>
    <w:p w:rsidR="0002753F" w:rsidRDefault="0002753F" w:rsidP="007D40D3">
      <w:pPr>
        <w:spacing w:line="360" w:lineRule="auto"/>
        <w:jc w:val="center"/>
      </w:pPr>
      <w:r>
        <w:t>***</w:t>
      </w:r>
    </w:p>
    <w:p w:rsidR="00D545F6" w:rsidRDefault="00D545F6" w:rsidP="007D40D3">
      <w:pPr>
        <w:spacing w:line="360" w:lineRule="auto"/>
        <w:jc w:val="both"/>
        <w:rPr>
          <w:color w:val="000000"/>
        </w:rPr>
      </w:pPr>
    </w:p>
    <w:tbl>
      <w:tblPr>
        <w:tblW w:w="9215" w:type="dxa"/>
        <w:jc w:val="center"/>
        <w:tblInd w:w="-176" w:type="dxa"/>
        <w:tblLayout w:type="fixed"/>
        <w:tblLook w:val="04A0"/>
      </w:tblPr>
      <w:tblGrid>
        <w:gridCol w:w="5387"/>
        <w:gridCol w:w="3828"/>
      </w:tblGrid>
      <w:tr w:rsidR="0021037B" w:rsidRPr="00F32226" w:rsidTr="00FA649F">
        <w:trPr>
          <w:jc w:val="center"/>
        </w:trPr>
        <w:tc>
          <w:tcPr>
            <w:tcW w:w="5387" w:type="dxa"/>
          </w:tcPr>
          <w:p w:rsidR="0021037B" w:rsidRPr="0021037B" w:rsidRDefault="0021037B" w:rsidP="00344593">
            <w:pPr>
              <w:spacing w:line="276" w:lineRule="auto"/>
            </w:pPr>
            <w:r w:rsidRPr="00902B30">
              <w:rPr>
                <w:rFonts w:ascii="Palatino Linotype" w:hAnsi="Palatino Linotype"/>
                <w:i/>
              </w:rPr>
              <w:t>Odissea</w:t>
            </w:r>
            <w:r>
              <w:rPr>
                <w:rFonts w:ascii="Palatino Linotype" w:hAnsi="Palatino Linotype"/>
              </w:rPr>
              <w:t xml:space="preserve"> </w:t>
            </w:r>
            <w:r w:rsidRPr="008B6F9F">
              <w:t>I</w:t>
            </w:r>
            <w:r>
              <w:t>, vv. 28-</w:t>
            </w:r>
            <w:r w:rsidR="006A380E">
              <w:t>4</w:t>
            </w:r>
            <w:r>
              <w:t>3</w:t>
            </w:r>
          </w:p>
          <w:p w:rsidR="0021037B" w:rsidRDefault="0021037B" w:rsidP="00344593">
            <w:pPr>
              <w:spacing w:line="276" w:lineRule="auto"/>
              <w:rPr>
                <w:rFonts w:ascii="Palatino Linotype" w:hAnsi="Palatino Linotype"/>
                <w:sz w:val="20"/>
                <w:szCs w:val="20"/>
              </w:rPr>
            </w:pPr>
          </w:p>
          <w:p w:rsidR="0021037B" w:rsidRDefault="0021037B" w:rsidP="00344593">
            <w:pPr>
              <w:spacing w:line="276" w:lineRule="auto"/>
              <w:rPr>
                <w:rFonts w:ascii="Palatino Linotype" w:hAnsi="Palatino Linotype"/>
                <w:sz w:val="20"/>
                <w:szCs w:val="20"/>
              </w:rPr>
            </w:pPr>
            <w:r>
              <w:rPr>
                <w:rFonts w:ascii="Palatino Linotype" w:hAnsi="Palatino Linotype"/>
                <w:sz w:val="20"/>
                <w:szCs w:val="20"/>
              </w:rPr>
              <w:t>[...]</w:t>
            </w:r>
          </w:p>
          <w:p w:rsidR="0021037B" w:rsidRPr="0021037B" w:rsidRDefault="002A3987" w:rsidP="00344593">
            <w:pPr>
              <w:spacing w:line="276" w:lineRule="auto"/>
              <w:rPr>
                <w:rFonts w:ascii="Palatino Linotype" w:hAnsi="Palatino Linotype"/>
                <w:sz w:val="20"/>
                <w:szCs w:val="20"/>
              </w:rPr>
            </w:pPr>
            <w:r>
              <w:rPr>
                <w:rFonts w:ascii="Palatino Linotype" w:hAnsi="Palatino Linotype"/>
                <w:sz w:val="20"/>
                <w:szCs w:val="20"/>
              </w:rPr>
              <w:t>Τ</w:t>
            </w:r>
            <w:r w:rsidR="0021037B" w:rsidRPr="0021037B">
              <w:rPr>
                <w:rFonts w:ascii="Palatino Linotype" w:hAnsi="Palatino Linotype"/>
                <w:sz w:val="20"/>
                <w:szCs w:val="20"/>
              </w:rPr>
              <w:t>οῖσι δὲ μύθων ἦρχε πατὴρ ἀνδρῶν τε θεῶν τε·</w:t>
            </w:r>
          </w:p>
          <w:p w:rsidR="0021037B" w:rsidRDefault="002A3987" w:rsidP="00344593">
            <w:pPr>
              <w:spacing w:line="276" w:lineRule="auto"/>
              <w:rPr>
                <w:rFonts w:ascii="Palatino Linotype" w:hAnsi="Palatino Linotype"/>
                <w:sz w:val="20"/>
                <w:szCs w:val="20"/>
              </w:rPr>
            </w:pPr>
            <w:r>
              <w:rPr>
                <w:rFonts w:ascii="Palatino Linotype" w:hAnsi="Palatino Linotype"/>
                <w:sz w:val="20"/>
                <w:szCs w:val="20"/>
              </w:rPr>
              <w:t>Μ</w:t>
            </w:r>
            <w:r w:rsidR="0021037B" w:rsidRPr="0021037B">
              <w:rPr>
                <w:rFonts w:ascii="Palatino Linotype" w:hAnsi="Palatino Linotype"/>
                <w:sz w:val="20"/>
                <w:szCs w:val="20"/>
              </w:rPr>
              <w:t>νήσατο γὰρ κατὰ θυμὸν ἀμύμονος Αἰγίσθοιο,</w:t>
            </w:r>
          </w:p>
          <w:p w:rsidR="0021037B" w:rsidRPr="0021037B" w:rsidRDefault="002A3987" w:rsidP="00344593">
            <w:pPr>
              <w:spacing w:line="276" w:lineRule="auto"/>
              <w:rPr>
                <w:rFonts w:ascii="Palatino Linotype" w:hAnsi="Palatino Linotype"/>
                <w:sz w:val="20"/>
                <w:szCs w:val="20"/>
              </w:rPr>
            </w:pPr>
            <w:r>
              <w:rPr>
                <w:rFonts w:ascii="Palatino Linotype" w:hAnsi="Palatino Linotype"/>
                <w:sz w:val="20"/>
                <w:szCs w:val="20"/>
              </w:rPr>
              <w:t>Τ</w:t>
            </w:r>
            <w:r w:rsidR="0021037B" w:rsidRPr="0021037B">
              <w:rPr>
                <w:rFonts w:ascii="Palatino Linotype" w:hAnsi="Palatino Linotype"/>
                <w:sz w:val="20"/>
                <w:szCs w:val="20"/>
              </w:rPr>
              <w:t>όν ῥ᾽ Ἀγαμεμνονίδης τηλεκλυτὸς ἔκταν᾽ Ὀρέστης·</w:t>
            </w:r>
          </w:p>
          <w:p w:rsidR="0021037B" w:rsidRPr="0021037B" w:rsidRDefault="002A3987" w:rsidP="00344593">
            <w:pPr>
              <w:spacing w:line="276" w:lineRule="auto"/>
              <w:rPr>
                <w:rFonts w:ascii="Palatino Linotype" w:hAnsi="Palatino Linotype"/>
                <w:sz w:val="20"/>
                <w:szCs w:val="20"/>
              </w:rPr>
            </w:pPr>
            <w:r>
              <w:rPr>
                <w:rFonts w:ascii="Palatino Linotype" w:hAnsi="Palatino Linotype"/>
                <w:sz w:val="20"/>
                <w:szCs w:val="20"/>
              </w:rPr>
              <w:t>Τ</w:t>
            </w:r>
            <w:r w:rsidR="0021037B" w:rsidRPr="0021037B">
              <w:rPr>
                <w:rFonts w:ascii="Palatino Linotype" w:hAnsi="Palatino Linotype"/>
                <w:sz w:val="20"/>
                <w:szCs w:val="20"/>
              </w:rPr>
              <w:t>οῦ ὅ γ᾽ ἐπιμνησθεὶς</w:t>
            </w:r>
            <w:r>
              <w:rPr>
                <w:rFonts w:ascii="Palatino Linotype" w:hAnsi="Palatino Linotype"/>
                <w:sz w:val="20"/>
                <w:szCs w:val="20"/>
              </w:rPr>
              <w:t>, ἔπε᾽ ἀθανάτοισι μετηύδα,</w:t>
            </w:r>
          </w:p>
          <w:p w:rsidR="0021037B" w:rsidRPr="0021037B" w:rsidRDefault="002A3987" w:rsidP="00344593">
            <w:pPr>
              <w:spacing w:line="276" w:lineRule="auto"/>
              <w:rPr>
                <w:rFonts w:ascii="Palatino Linotype" w:hAnsi="Palatino Linotype"/>
                <w:sz w:val="20"/>
                <w:szCs w:val="20"/>
              </w:rPr>
            </w:pPr>
            <w:r>
              <w:rPr>
                <w:rFonts w:ascii="Palatino Linotype" w:hAnsi="Palatino Linotype"/>
                <w:sz w:val="20"/>
                <w:szCs w:val="20"/>
              </w:rPr>
              <w:t>Ὢ</w:t>
            </w:r>
            <w:r w:rsidR="0021037B" w:rsidRPr="0021037B">
              <w:rPr>
                <w:rFonts w:ascii="Palatino Linotype" w:hAnsi="Palatino Linotype"/>
                <w:sz w:val="20"/>
                <w:szCs w:val="20"/>
              </w:rPr>
              <w:t xml:space="preserve"> πόποι, οἷο</w:t>
            </w:r>
            <w:r>
              <w:rPr>
                <w:rFonts w:ascii="Palatino Linotype" w:hAnsi="Palatino Linotype"/>
                <w:sz w:val="20"/>
                <w:szCs w:val="20"/>
              </w:rPr>
              <w:t>ν δή νυ θεοὺς βροτοὶ αἰτιόωνται.</w:t>
            </w:r>
          </w:p>
          <w:p w:rsidR="0021037B" w:rsidRPr="0021037B" w:rsidRDefault="002A3987" w:rsidP="00344593">
            <w:pPr>
              <w:spacing w:line="276" w:lineRule="auto"/>
              <w:rPr>
                <w:rFonts w:ascii="Palatino Linotype" w:hAnsi="Palatino Linotype"/>
                <w:sz w:val="20"/>
                <w:szCs w:val="20"/>
              </w:rPr>
            </w:pPr>
            <w:r>
              <w:rPr>
                <w:rFonts w:ascii="Palatino Linotype" w:hAnsi="Palatino Linotype"/>
                <w:sz w:val="20"/>
                <w:szCs w:val="20"/>
              </w:rPr>
              <w:t>Ἐ</w:t>
            </w:r>
            <w:r w:rsidR="0021037B" w:rsidRPr="0021037B">
              <w:rPr>
                <w:rFonts w:ascii="Palatino Linotype" w:hAnsi="Palatino Linotype"/>
                <w:sz w:val="20"/>
                <w:szCs w:val="20"/>
              </w:rPr>
              <w:t>ξ ἡμέων γάρ φασι κάκ᾽ ἔμμεν</w:t>
            </w:r>
            <w:r>
              <w:rPr>
                <w:rFonts w:ascii="Palatino Linotype" w:hAnsi="Palatino Linotype"/>
                <w:sz w:val="20"/>
                <w:szCs w:val="20"/>
              </w:rPr>
              <w:t>αι ·</w:t>
            </w:r>
            <w:r w:rsidR="0021037B" w:rsidRPr="0021037B">
              <w:rPr>
                <w:rFonts w:ascii="Palatino Linotype" w:hAnsi="Palatino Linotype"/>
                <w:sz w:val="20"/>
                <w:szCs w:val="20"/>
              </w:rPr>
              <w:t xml:space="preserve"> οἱ δὲ καὶ αὐτοὶ</w:t>
            </w:r>
          </w:p>
          <w:p w:rsidR="0021037B" w:rsidRDefault="002A3987" w:rsidP="00344593">
            <w:pPr>
              <w:spacing w:line="276" w:lineRule="auto"/>
              <w:rPr>
                <w:rFonts w:ascii="Palatino Linotype" w:hAnsi="Palatino Linotype"/>
                <w:sz w:val="20"/>
                <w:szCs w:val="20"/>
              </w:rPr>
            </w:pPr>
            <w:r>
              <w:rPr>
                <w:rFonts w:ascii="Palatino Linotype" w:hAnsi="Palatino Linotype"/>
                <w:sz w:val="20"/>
                <w:szCs w:val="20"/>
              </w:rPr>
              <w:t>Σ</w:t>
            </w:r>
            <w:r w:rsidR="0021037B" w:rsidRPr="0021037B">
              <w:rPr>
                <w:rFonts w:ascii="Palatino Linotype" w:hAnsi="Palatino Linotype"/>
                <w:sz w:val="20"/>
                <w:szCs w:val="20"/>
              </w:rPr>
              <w:t>φῇσιν ἀτασθα</w:t>
            </w:r>
            <w:r>
              <w:rPr>
                <w:rFonts w:ascii="Palatino Linotype" w:hAnsi="Palatino Linotype"/>
                <w:sz w:val="20"/>
                <w:szCs w:val="20"/>
              </w:rPr>
              <w:t>λίῃσιν ὑπὲρ μόρον ἄλγε᾽ ἔχουσιν.</w:t>
            </w:r>
          </w:p>
          <w:p w:rsidR="007D2628" w:rsidRPr="00645AAC" w:rsidRDefault="002A3987" w:rsidP="00344593">
            <w:pPr>
              <w:spacing w:line="276" w:lineRule="auto"/>
              <w:rPr>
                <w:rFonts w:ascii="Palatino Linotype" w:hAnsi="Palatino Linotype"/>
                <w:sz w:val="20"/>
                <w:szCs w:val="20"/>
              </w:rPr>
            </w:pPr>
            <w:r>
              <w:rPr>
                <w:rFonts w:ascii="Palatino Linotype" w:hAnsi="Palatino Linotype"/>
                <w:sz w:val="20"/>
                <w:szCs w:val="20"/>
                <w:lang w:val="el-GR"/>
              </w:rPr>
              <w:t>Ὡ</w:t>
            </w:r>
            <w:r w:rsidR="007D2628" w:rsidRPr="007D2628">
              <w:rPr>
                <w:rFonts w:ascii="Palatino Linotype" w:hAnsi="Palatino Linotype"/>
                <w:sz w:val="20"/>
                <w:szCs w:val="20"/>
                <w:lang w:val="el-GR"/>
              </w:rPr>
              <w:t>ς καὶ νῦν Αἴγισθος ὑπὲρ μόρον Ἀτρε</w:t>
            </w:r>
            <w:r w:rsidR="003C789C">
              <w:rPr>
                <w:rFonts w:ascii="Palatino Linotype" w:hAnsi="Palatino Linotype"/>
                <w:sz w:val="20"/>
                <w:szCs w:val="20"/>
                <w:lang w:val="el-GR"/>
              </w:rPr>
              <w:t>ί</w:t>
            </w:r>
            <w:r w:rsidR="007D2628" w:rsidRPr="007D2628">
              <w:rPr>
                <w:rFonts w:ascii="Palatino Linotype" w:hAnsi="Palatino Linotype"/>
                <w:sz w:val="20"/>
                <w:szCs w:val="20"/>
                <w:lang w:val="el-GR"/>
              </w:rPr>
              <w:t>δαο</w:t>
            </w:r>
            <w:r w:rsidR="00645AAC">
              <w:rPr>
                <w:rFonts w:ascii="Palatino Linotype" w:hAnsi="Palatino Linotype"/>
                <w:sz w:val="20"/>
                <w:szCs w:val="20"/>
              </w:rPr>
              <w:t xml:space="preserve">         35</w:t>
            </w:r>
          </w:p>
          <w:p w:rsidR="007D2628" w:rsidRPr="007D2628" w:rsidRDefault="002A3987" w:rsidP="00344593">
            <w:pPr>
              <w:spacing w:line="276" w:lineRule="auto"/>
              <w:rPr>
                <w:rFonts w:ascii="Palatino Linotype" w:hAnsi="Palatino Linotype"/>
                <w:sz w:val="20"/>
                <w:szCs w:val="20"/>
                <w:lang w:val="el-GR"/>
              </w:rPr>
            </w:pPr>
            <w:r>
              <w:rPr>
                <w:rFonts w:ascii="Palatino Linotype" w:hAnsi="Palatino Linotype"/>
                <w:sz w:val="20"/>
                <w:szCs w:val="20"/>
                <w:lang w:val="el-GR"/>
              </w:rPr>
              <w:t>Γ</w:t>
            </w:r>
            <w:r w:rsidR="007D2628" w:rsidRPr="007D2628">
              <w:rPr>
                <w:rFonts w:ascii="Palatino Linotype" w:hAnsi="Palatino Linotype"/>
                <w:sz w:val="20"/>
                <w:szCs w:val="20"/>
                <w:lang w:val="el-GR"/>
              </w:rPr>
              <w:t>ῆμ᾽ ἄλοχον μνηστήν, τὸν δ᾽ ἔκτανε νοστήσαντα,</w:t>
            </w:r>
          </w:p>
          <w:p w:rsidR="00320696" w:rsidRPr="002A3987" w:rsidRDefault="002A3987" w:rsidP="00344593">
            <w:pPr>
              <w:spacing w:line="276" w:lineRule="auto"/>
              <w:rPr>
                <w:rFonts w:ascii="Palatino Linotype" w:hAnsi="Palatino Linotype"/>
                <w:sz w:val="20"/>
                <w:szCs w:val="20"/>
                <w:lang w:val="el-GR"/>
              </w:rPr>
            </w:pPr>
            <w:r>
              <w:rPr>
                <w:rFonts w:ascii="Palatino Linotype" w:hAnsi="Palatino Linotype"/>
                <w:sz w:val="20"/>
                <w:szCs w:val="20"/>
                <w:lang w:val="el-GR"/>
              </w:rPr>
              <w:t>Ε</w:t>
            </w:r>
            <w:r w:rsidR="007D2628" w:rsidRPr="007D2628">
              <w:rPr>
                <w:rFonts w:ascii="Palatino Linotype" w:hAnsi="Palatino Linotype"/>
                <w:sz w:val="20"/>
                <w:szCs w:val="20"/>
                <w:lang w:val="el-GR"/>
              </w:rPr>
              <w:t>ἰδὼς αἰπὺν ὄλεθρον</w:t>
            </w:r>
            <w:r w:rsidRPr="002A3987">
              <w:rPr>
                <w:rFonts w:ascii="Palatino Linotype" w:hAnsi="Palatino Linotype"/>
                <w:sz w:val="20"/>
                <w:szCs w:val="20"/>
                <w:lang w:val="el-GR"/>
              </w:rPr>
              <w:t>.</w:t>
            </w:r>
            <w:r>
              <w:rPr>
                <w:rFonts w:ascii="Palatino Linotype" w:hAnsi="Palatino Linotype"/>
                <w:sz w:val="20"/>
                <w:szCs w:val="20"/>
                <w:lang w:val="el-GR"/>
              </w:rPr>
              <w:t xml:space="preserve"> ἐπεὶ πρό οἱ εἴπομεν ἡμεῖς</w:t>
            </w:r>
            <w:r w:rsidRPr="002A3987">
              <w:rPr>
                <w:rFonts w:ascii="Palatino Linotype" w:hAnsi="Palatino Linotype"/>
                <w:sz w:val="20"/>
                <w:szCs w:val="20"/>
                <w:lang w:val="el-GR"/>
              </w:rPr>
              <w:t>.</w:t>
            </w:r>
          </w:p>
          <w:p w:rsidR="00E358A7" w:rsidRPr="00E358A7" w:rsidRDefault="004D015B" w:rsidP="00344593">
            <w:pPr>
              <w:spacing w:line="276" w:lineRule="auto"/>
              <w:rPr>
                <w:rFonts w:ascii="Palatino Linotype" w:hAnsi="Palatino Linotype"/>
                <w:sz w:val="20"/>
                <w:szCs w:val="20"/>
                <w:lang w:val="el-GR"/>
              </w:rPr>
            </w:pPr>
            <w:r>
              <w:rPr>
                <w:rFonts w:ascii="Palatino Linotype" w:hAnsi="Palatino Linotype"/>
                <w:sz w:val="20"/>
                <w:szCs w:val="20"/>
                <w:lang w:val="el-GR"/>
              </w:rPr>
              <w:t>Ἑρμείαν πέμψαντες</w:t>
            </w:r>
            <w:r w:rsidR="00F05590">
              <w:rPr>
                <w:rFonts w:ascii="Palatino Linotype" w:hAnsi="Palatino Linotype"/>
                <w:sz w:val="20"/>
                <w:szCs w:val="20"/>
                <w:lang w:val="el-GR"/>
              </w:rPr>
              <w:t xml:space="preserve"> ἐύσκοπον ἀργε</w:t>
            </w:r>
            <w:r w:rsidR="00F05590" w:rsidRPr="00284CFA">
              <w:rPr>
                <w:rFonts w:ascii="Palatino Linotype" w:hAnsi="Palatino Linotype"/>
                <w:lang w:val="el-GR"/>
              </w:rPr>
              <w:t>ι</w:t>
            </w:r>
            <w:r w:rsidR="00E358A7" w:rsidRPr="00E358A7">
              <w:rPr>
                <w:rFonts w:ascii="Palatino Linotype" w:hAnsi="Palatino Linotype"/>
                <w:sz w:val="20"/>
                <w:szCs w:val="20"/>
                <w:lang w:val="el-GR"/>
              </w:rPr>
              <w:t>φόντην</w:t>
            </w:r>
            <w:r w:rsidR="00666367">
              <w:rPr>
                <w:rStyle w:val="Rimandonotaapidipagina"/>
                <w:rFonts w:ascii="Palatino Linotype" w:hAnsi="Palatino Linotype"/>
                <w:sz w:val="20"/>
                <w:szCs w:val="20"/>
                <w:lang w:val="el-GR"/>
              </w:rPr>
              <w:footnoteReference w:id="194"/>
            </w:r>
            <w:r w:rsidR="00E358A7" w:rsidRPr="00E358A7">
              <w:rPr>
                <w:rFonts w:ascii="Palatino Linotype" w:hAnsi="Palatino Linotype"/>
                <w:sz w:val="20"/>
                <w:szCs w:val="20"/>
                <w:lang w:val="el-GR"/>
              </w:rPr>
              <w:t>,</w:t>
            </w:r>
          </w:p>
          <w:p w:rsidR="00E358A7" w:rsidRPr="004D015B" w:rsidRDefault="002A3987" w:rsidP="00344593">
            <w:pPr>
              <w:spacing w:line="276" w:lineRule="auto"/>
              <w:rPr>
                <w:rFonts w:ascii="Palatino Linotype" w:hAnsi="Palatino Linotype"/>
                <w:sz w:val="20"/>
                <w:szCs w:val="20"/>
                <w:lang w:val="el-GR"/>
              </w:rPr>
            </w:pPr>
            <w:r>
              <w:rPr>
                <w:rFonts w:ascii="Palatino Linotype" w:hAnsi="Palatino Linotype"/>
                <w:sz w:val="20"/>
                <w:szCs w:val="20"/>
                <w:lang w:val="el-GR"/>
              </w:rPr>
              <w:t>Μ</w:t>
            </w:r>
            <w:r w:rsidR="00E358A7" w:rsidRPr="00E358A7">
              <w:rPr>
                <w:rFonts w:ascii="Palatino Linotype" w:hAnsi="Palatino Linotype"/>
                <w:sz w:val="20"/>
                <w:szCs w:val="20"/>
                <w:lang w:val="el-GR"/>
              </w:rPr>
              <w:t>ήτ᾽ αὐτὸν κτείνειν</w:t>
            </w:r>
            <w:r w:rsidR="004D015B" w:rsidRPr="004D015B">
              <w:rPr>
                <w:rFonts w:ascii="Palatino Linotype" w:hAnsi="Palatino Linotype"/>
                <w:sz w:val="20"/>
                <w:szCs w:val="20"/>
                <w:lang w:val="el-GR"/>
              </w:rPr>
              <w:t>,</w:t>
            </w:r>
            <w:r w:rsidR="004D015B">
              <w:rPr>
                <w:rFonts w:ascii="Palatino Linotype" w:hAnsi="Palatino Linotype"/>
                <w:sz w:val="20"/>
                <w:szCs w:val="20"/>
                <w:lang w:val="el-GR"/>
              </w:rPr>
              <w:t xml:space="preserve"> μήτε μνάασθαι ἄκοιτιν</w:t>
            </w:r>
            <w:r w:rsidR="004D015B" w:rsidRPr="004D015B">
              <w:rPr>
                <w:rFonts w:ascii="Palatino Linotype" w:hAnsi="Palatino Linotype"/>
                <w:sz w:val="20"/>
                <w:szCs w:val="20"/>
                <w:lang w:val="el-GR"/>
              </w:rPr>
              <w:t>.</w:t>
            </w:r>
          </w:p>
          <w:p w:rsidR="00E358A7" w:rsidRPr="009F2D56" w:rsidRDefault="002A3987" w:rsidP="00344593">
            <w:pPr>
              <w:spacing w:line="276" w:lineRule="auto"/>
              <w:rPr>
                <w:rFonts w:ascii="Palatino Linotype" w:hAnsi="Palatino Linotype"/>
                <w:sz w:val="20"/>
                <w:szCs w:val="20"/>
                <w:lang w:val="el-GR"/>
              </w:rPr>
            </w:pPr>
            <w:r>
              <w:rPr>
                <w:rFonts w:ascii="Palatino Linotype" w:hAnsi="Palatino Linotype"/>
                <w:sz w:val="20"/>
                <w:szCs w:val="20"/>
                <w:lang w:val="el-GR"/>
              </w:rPr>
              <w:t>Ἐ</w:t>
            </w:r>
            <w:r w:rsidR="00E358A7" w:rsidRPr="00E358A7">
              <w:rPr>
                <w:rFonts w:ascii="Palatino Linotype" w:hAnsi="Palatino Linotype"/>
                <w:sz w:val="20"/>
                <w:szCs w:val="20"/>
                <w:lang w:val="el-GR"/>
              </w:rPr>
              <w:t>κ</w:t>
            </w:r>
            <w:r w:rsidR="00F05590">
              <w:rPr>
                <w:rFonts w:ascii="Palatino Linotype" w:hAnsi="Palatino Linotype"/>
                <w:sz w:val="20"/>
                <w:szCs w:val="20"/>
                <w:lang w:val="el-GR"/>
              </w:rPr>
              <w:t xml:space="preserve"> γὰρ Ὀρέσταο τίσις ἔσσεται Ἀτρε</w:t>
            </w:r>
            <w:r w:rsidR="00F05590" w:rsidRPr="00E358A7">
              <w:rPr>
                <w:rFonts w:ascii="Palatino Linotype" w:hAnsi="Palatino Linotype"/>
                <w:sz w:val="20"/>
                <w:szCs w:val="20"/>
                <w:lang w:val="el-GR"/>
              </w:rPr>
              <w:t>ί</w:t>
            </w:r>
            <w:r w:rsidR="00E358A7" w:rsidRPr="00E358A7">
              <w:rPr>
                <w:rFonts w:ascii="Palatino Linotype" w:hAnsi="Palatino Linotype"/>
                <w:sz w:val="20"/>
                <w:szCs w:val="20"/>
                <w:lang w:val="el-GR"/>
              </w:rPr>
              <w:t>δαο,</w:t>
            </w:r>
            <w:r w:rsidR="00826575" w:rsidRPr="009F2D56">
              <w:rPr>
                <w:rFonts w:ascii="Palatino Linotype" w:hAnsi="Palatino Linotype"/>
                <w:sz w:val="20"/>
                <w:szCs w:val="20"/>
                <w:lang w:val="el-GR"/>
              </w:rPr>
              <w:t xml:space="preserve">             40</w:t>
            </w:r>
          </w:p>
          <w:p w:rsidR="00E358A7" w:rsidRPr="009F2D56" w:rsidRDefault="002A3987" w:rsidP="00344593">
            <w:pPr>
              <w:spacing w:line="276" w:lineRule="auto"/>
              <w:rPr>
                <w:rFonts w:ascii="Palatino Linotype" w:hAnsi="Palatino Linotype"/>
                <w:sz w:val="20"/>
                <w:szCs w:val="20"/>
                <w:lang w:val="el-GR"/>
              </w:rPr>
            </w:pPr>
            <w:r>
              <w:rPr>
                <w:rFonts w:ascii="Palatino Linotype" w:hAnsi="Palatino Linotype"/>
                <w:sz w:val="20"/>
                <w:szCs w:val="20"/>
                <w:lang w:val="el-GR"/>
              </w:rPr>
              <w:t>Ὁ</w:t>
            </w:r>
            <w:r w:rsidR="00E358A7" w:rsidRPr="00E358A7">
              <w:rPr>
                <w:rFonts w:ascii="Palatino Linotype" w:hAnsi="Palatino Linotype"/>
                <w:sz w:val="20"/>
                <w:szCs w:val="20"/>
                <w:lang w:val="el-GR"/>
              </w:rPr>
              <w:t>ππότ᾽ ἂν ἡβήσῃ τε καὶ ἧς ἱμείρεται αἴης.</w:t>
            </w:r>
          </w:p>
          <w:p w:rsidR="00E358A7" w:rsidRPr="006E14A8" w:rsidRDefault="002A3987" w:rsidP="00344593">
            <w:pPr>
              <w:spacing w:line="276" w:lineRule="auto"/>
              <w:rPr>
                <w:rFonts w:ascii="Palatino Linotype" w:hAnsi="Palatino Linotype"/>
                <w:sz w:val="20"/>
                <w:szCs w:val="20"/>
                <w:lang w:val="el-GR"/>
              </w:rPr>
            </w:pPr>
            <w:r>
              <w:rPr>
                <w:rFonts w:ascii="Palatino Linotype" w:hAnsi="Palatino Linotype"/>
                <w:sz w:val="20"/>
                <w:szCs w:val="20"/>
                <w:lang w:val="el-GR"/>
              </w:rPr>
              <w:t>Ὣ</w:t>
            </w:r>
            <w:r w:rsidR="004D015B">
              <w:rPr>
                <w:rFonts w:ascii="Palatino Linotype" w:hAnsi="Palatino Linotype"/>
                <w:sz w:val="20"/>
                <w:szCs w:val="20"/>
                <w:lang w:val="el-GR"/>
              </w:rPr>
              <w:t>ς ἔφαθ᾽ Ἑρμείας</w:t>
            </w:r>
            <w:r w:rsidR="004D015B" w:rsidRPr="004D015B">
              <w:rPr>
                <w:rFonts w:ascii="Palatino Linotype" w:hAnsi="Palatino Linotype"/>
                <w:sz w:val="20"/>
                <w:szCs w:val="20"/>
                <w:lang w:val="el-GR"/>
              </w:rPr>
              <w:t xml:space="preserve"> ·</w:t>
            </w:r>
            <w:r w:rsidR="00E358A7" w:rsidRPr="00E358A7">
              <w:rPr>
                <w:rFonts w:ascii="Palatino Linotype" w:hAnsi="Palatino Linotype"/>
                <w:sz w:val="20"/>
                <w:szCs w:val="20"/>
                <w:lang w:val="el-GR"/>
              </w:rPr>
              <w:t xml:space="preserve"> ἀλλ᾽ οὐ φρένας Αἰγίσθοιο</w:t>
            </w:r>
            <w:r w:rsidR="006E14A8" w:rsidRPr="006E14A8">
              <w:rPr>
                <w:rFonts w:ascii="Palatino Linotype" w:hAnsi="Palatino Linotype"/>
                <w:sz w:val="20"/>
                <w:szCs w:val="20"/>
                <w:lang w:val="el-GR"/>
              </w:rPr>
              <w:t xml:space="preserve"> </w:t>
            </w:r>
          </w:p>
          <w:p w:rsidR="00E358A7" w:rsidRPr="004D015B" w:rsidRDefault="002A3987" w:rsidP="00344593">
            <w:pPr>
              <w:spacing w:line="276" w:lineRule="auto"/>
              <w:rPr>
                <w:rFonts w:ascii="Palatino Linotype" w:hAnsi="Palatino Linotype"/>
                <w:sz w:val="20"/>
                <w:szCs w:val="20"/>
                <w:lang w:val="el-GR"/>
              </w:rPr>
            </w:pPr>
            <w:r>
              <w:rPr>
                <w:rFonts w:ascii="Palatino Linotype" w:hAnsi="Palatino Linotype"/>
                <w:sz w:val="20"/>
                <w:szCs w:val="20"/>
                <w:lang w:val="el-GR"/>
              </w:rPr>
              <w:t>Π</w:t>
            </w:r>
            <w:r w:rsidR="00E358A7" w:rsidRPr="00E358A7">
              <w:rPr>
                <w:rFonts w:ascii="Palatino Linotype" w:hAnsi="Palatino Linotype"/>
                <w:sz w:val="20"/>
                <w:szCs w:val="20"/>
                <w:lang w:val="el-GR"/>
              </w:rPr>
              <w:t>εῖθ᾽ ἀγαθὰ φρον</w:t>
            </w:r>
            <w:r w:rsidR="004D015B">
              <w:rPr>
                <w:rFonts w:ascii="Palatino Linotype" w:hAnsi="Palatino Linotype"/>
                <w:sz w:val="20"/>
                <w:szCs w:val="20"/>
                <w:lang w:val="el-GR"/>
              </w:rPr>
              <w:t>έων· νῦν δ᾽ ἁθρόα πάντ᾽ ἀπέτισε</w:t>
            </w:r>
            <w:r w:rsidR="00FB74D9">
              <w:rPr>
                <w:rStyle w:val="Rimandonotaapidipagina"/>
                <w:rFonts w:ascii="Palatino Linotype" w:hAnsi="Palatino Linotype"/>
                <w:sz w:val="20"/>
                <w:szCs w:val="20"/>
                <w:lang w:val="el-GR"/>
              </w:rPr>
              <w:footnoteReference w:id="195"/>
            </w:r>
            <w:r w:rsidR="004D015B">
              <w:rPr>
                <w:rFonts w:ascii="Palatino Linotype" w:hAnsi="Palatino Linotype"/>
                <w:sz w:val="20"/>
                <w:szCs w:val="20"/>
                <w:lang w:val="el-GR"/>
              </w:rPr>
              <w:t>.</w:t>
            </w:r>
          </w:p>
          <w:p w:rsidR="00826575" w:rsidRPr="009F2D56" w:rsidRDefault="00826575" w:rsidP="00344593">
            <w:pPr>
              <w:spacing w:line="276" w:lineRule="auto"/>
              <w:rPr>
                <w:rFonts w:ascii="Palatino Linotype" w:hAnsi="Palatino Linotype"/>
                <w:sz w:val="20"/>
                <w:szCs w:val="20"/>
                <w:lang w:val="el-GR"/>
              </w:rPr>
            </w:pPr>
          </w:p>
        </w:tc>
        <w:tc>
          <w:tcPr>
            <w:tcW w:w="3828" w:type="dxa"/>
          </w:tcPr>
          <w:p w:rsidR="0021037B" w:rsidRPr="008B6F9F" w:rsidRDefault="0021037B" w:rsidP="00344593">
            <w:pPr>
              <w:spacing w:line="276" w:lineRule="auto"/>
            </w:pPr>
            <w:r w:rsidRPr="00902B30">
              <w:rPr>
                <w:rFonts w:ascii="Palatino Linotype" w:hAnsi="Palatino Linotype"/>
                <w:i/>
              </w:rPr>
              <w:t>Odissea</w:t>
            </w:r>
            <w:r>
              <w:rPr>
                <w:rFonts w:ascii="Palatino Linotype" w:hAnsi="Palatino Linotype"/>
              </w:rPr>
              <w:t xml:space="preserve"> </w:t>
            </w:r>
            <w:r w:rsidRPr="008B6F9F">
              <w:t>I</w:t>
            </w:r>
            <w:r>
              <w:t>, vv. 37-</w:t>
            </w:r>
            <w:r w:rsidR="006A380E">
              <w:t>6</w:t>
            </w:r>
            <w:r w:rsidR="00E05E18">
              <w:t>0</w:t>
            </w:r>
          </w:p>
          <w:p w:rsidR="0021037B" w:rsidRDefault="0021037B" w:rsidP="00344593">
            <w:pPr>
              <w:spacing w:line="276" w:lineRule="auto"/>
              <w:rPr>
                <w:sz w:val="20"/>
                <w:szCs w:val="20"/>
              </w:rPr>
            </w:pPr>
          </w:p>
          <w:p w:rsidR="000E12A7" w:rsidRDefault="000E12A7" w:rsidP="00344593">
            <w:pPr>
              <w:spacing w:line="276" w:lineRule="auto"/>
              <w:rPr>
                <w:sz w:val="20"/>
                <w:szCs w:val="20"/>
              </w:rPr>
            </w:pPr>
          </w:p>
          <w:p w:rsidR="0021037B" w:rsidRPr="00C03CFF" w:rsidRDefault="000E12A7" w:rsidP="00344593">
            <w:pPr>
              <w:spacing w:line="276" w:lineRule="auto"/>
              <w:rPr>
                <w:sz w:val="20"/>
                <w:szCs w:val="20"/>
              </w:rPr>
            </w:pPr>
            <w:r>
              <w:rPr>
                <w:sz w:val="20"/>
                <w:szCs w:val="20"/>
              </w:rPr>
              <w:t xml:space="preserve"> </w:t>
            </w:r>
            <w:r w:rsidR="0021037B">
              <w:rPr>
                <w:sz w:val="20"/>
                <w:szCs w:val="20"/>
              </w:rPr>
              <w:t xml:space="preserve">[...] </w:t>
            </w:r>
            <w:r w:rsidR="0021037B" w:rsidRPr="00C03CFF">
              <w:rPr>
                <w:bCs/>
                <w:sz w:val="20"/>
                <w:szCs w:val="20"/>
              </w:rPr>
              <w:t>Ad</w:t>
            </w:r>
            <w:r w:rsidR="0021037B" w:rsidRPr="00C03CFF">
              <w:rPr>
                <w:sz w:val="20"/>
                <w:szCs w:val="20"/>
              </w:rPr>
              <w:t> </w:t>
            </w:r>
            <w:r w:rsidR="0021037B" w:rsidRPr="00C03CFF">
              <w:rPr>
                <w:bCs/>
                <w:sz w:val="20"/>
                <w:szCs w:val="20"/>
              </w:rPr>
              <w:t>essi</w:t>
            </w:r>
            <w:r w:rsidR="0021037B" w:rsidRPr="00C03CFF">
              <w:rPr>
                <w:sz w:val="20"/>
                <w:szCs w:val="20"/>
              </w:rPr>
              <w:t> </w:t>
            </w:r>
            <w:r w:rsidR="0021037B" w:rsidRPr="00C03CFF">
              <w:rPr>
                <w:bCs/>
                <w:sz w:val="20"/>
                <w:szCs w:val="20"/>
              </w:rPr>
              <w:t>il</w:t>
            </w:r>
            <w:r w:rsidR="0021037B" w:rsidRPr="00C03CFF">
              <w:rPr>
                <w:sz w:val="20"/>
                <w:szCs w:val="20"/>
              </w:rPr>
              <w:t> </w:t>
            </w:r>
            <w:r w:rsidR="0021037B" w:rsidRPr="00C03CFF">
              <w:rPr>
                <w:bCs/>
                <w:sz w:val="20"/>
                <w:szCs w:val="20"/>
              </w:rPr>
              <w:t>padre</w:t>
            </w:r>
            <w:r w:rsidR="0021037B" w:rsidRPr="00C03CFF">
              <w:rPr>
                <w:sz w:val="20"/>
                <w:szCs w:val="20"/>
              </w:rPr>
              <w:t> </w:t>
            </w:r>
          </w:p>
          <w:p w:rsidR="0021037B" w:rsidRPr="00C03CFF" w:rsidRDefault="0021037B" w:rsidP="00344593">
            <w:pPr>
              <w:spacing w:line="276" w:lineRule="auto"/>
              <w:rPr>
                <w:sz w:val="20"/>
                <w:szCs w:val="20"/>
              </w:rPr>
            </w:pPr>
            <w:r w:rsidRPr="00C03CFF">
              <w:rPr>
                <w:sz w:val="20"/>
                <w:szCs w:val="20"/>
              </w:rPr>
              <w:t>Degli uomini e de' numi a parlar prese;</w:t>
            </w:r>
          </w:p>
          <w:p w:rsidR="0021037B" w:rsidRPr="00C03CFF" w:rsidRDefault="0021037B" w:rsidP="00344593">
            <w:pPr>
              <w:spacing w:line="276" w:lineRule="auto"/>
              <w:rPr>
                <w:sz w:val="20"/>
                <w:szCs w:val="20"/>
              </w:rPr>
            </w:pPr>
            <w:r w:rsidRPr="00C03CFF">
              <w:rPr>
                <w:sz w:val="20"/>
                <w:szCs w:val="20"/>
              </w:rPr>
              <w:t>Che ricordossi del preclaro Egisto,</w:t>
            </w:r>
          </w:p>
          <w:p w:rsidR="0021037B" w:rsidRPr="00C03CFF" w:rsidRDefault="0021037B" w:rsidP="00344593">
            <w:pPr>
              <w:spacing w:line="276" w:lineRule="auto"/>
              <w:rPr>
                <w:sz w:val="20"/>
                <w:szCs w:val="20"/>
              </w:rPr>
            </w:pPr>
            <w:r w:rsidRPr="00C03CFF">
              <w:rPr>
                <w:sz w:val="20"/>
                <w:szCs w:val="20"/>
              </w:rPr>
              <w:t>Cui morto aveva il rinomato figlio</w:t>
            </w:r>
            <w:r w:rsidR="00E05E18">
              <w:rPr>
                <w:sz w:val="20"/>
                <w:szCs w:val="20"/>
              </w:rPr>
              <w:t xml:space="preserve">        40</w:t>
            </w:r>
          </w:p>
          <w:p w:rsidR="0021037B" w:rsidRPr="00C03CFF" w:rsidRDefault="0021037B" w:rsidP="00344593">
            <w:pPr>
              <w:spacing w:line="276" w:lineRule="auto"/>
              <w:rPr>
                <w:sz w:val="20"/>
                <w:szCs w:val="20"/>
              </w:rPr>
            </w:pPr>
            <w:r w:rsidRPr="00C03CFF">
              <w:rPr>
                <w:sz w:val="20"/>
                <w:szCs w:val="20"/>
              </w:rPr>
              <w:t>D'Agamennone, Oreste. Or lui membrando,</w:t>
            </w:r>
          </w:p>
          <w:p w:rsidR="0021037B" w:rsidRPr="00C03CFF" w:rsidRDefault="0021037B" w:rsidP="00344593">
            <w:pPr>
              <w:spacing w:line="276" w:lineRule="auto"/>
              <w:rPr>
                <w:sz w:val="20"/>
                <w:szCs w:val="20"/>
              </w:rPr>
            </w:pPr>
            <w:r w:rsidRPr="00C03CFF">
              <w:rPr>
                <w:sz w:val="20"/>
                <w:szCs w:val="20"/>
              </w:rPr>
              <w:t>Favellò tra gli Eterni in questi accenti:</w:t>
            </w:r>
          </w:p>
          <w:p w:rsidR="0021037B" w:rsidRPr="00C03CFF" w:rsidRDefault="0021037B" w:rsidP="00344593">
            <w:pPr>
              <w:spacing w:line="276" w:lineRule="auto"/>
              <w:rPr>
                <w:sz w:val="20"/>
                <w:szCs w:val="20"/>
              </w:rPr>
            </w:pPr>
            <w:r w:rsidRPr="00C03CFF">
              <w:rPr>
                <w:sz w:val="20"/>
                <w:szCs w:val="20"/>
              </w:rPr>
              <w:t>Ci accusano i mortali, oh stolti! e danno</w:t>
            </w:r>
          </w:p>
          <w:p w:rsidR="0021037B" w:rsidRPr="00C03CFF" w:rsidRDefault="0021037B" w:rsidP="00344593">
            <w:pPr>
              <w:spacing w:line="276" w:lineRule="auto"/>
              <w:rPr>
                <w:sz w:val="20"/>
                <w:szCs w:val="20"/>
              </w:rPr>
            </w:pPr>
            <w:r w:rsidRPr="00C03CFF">
              <w:rPr>
                <w:sz w:val="20"/>
                <w:szCs w:val="20"/>
              </w:rPr>
              <w:t>Delle sventure lor la colpa ai Numi:</w:t>
            </w:r>
          </w:p>
          <w:p w:rsidR="0021037B" w:rsidRPr="00C03CFF" w:rsidRDefault="0021037B" w:rsidP="00344593">
            <w:pPr>
              <w:spacing w:line="276" w:lineRule="auto"/>
              <w:rPr>
                <w:sz w:val="20"/>
                <w:szCs w:val="20"/>
              </w:rPr>
            </w:pPr>
            <w:r w:rsidRPr="00C03CFF">
              <w:rPr>
                <w:sz w:val="20"/>
                <w:szCs w:val="20"/>
              </w:rPr>
              <w:t>E sì per lor follia soffrono affanni</w:t>
            </w:r>
            <w:r w:rsidR="00E05E18">
              <w:rPr>
                <w:sz w:val="20"/>
                <w:szCs w:val="20"/>
              </w:rPr>
              <w:t xml:space="preserve">         45</w:t>
            </w:r>
          </w:p>
          <w:p w:rsidR="00371A5D" w:rsidRDefault="0021037B" w:rsidP="00344593">
            <w:pPr>
              <w:spacing w:line="276" w:lineRule="auto"/>
              <w:rPr>
                <w:sz w:val="20"/>
                <w:szCs w:val="20"/>
              </w:rPr>
            </w:pPr>
            <w:r w:rsidRPr="00C03CFF">
              <w:rPr>
                <w:sz w:val="20"/>
                <w:szCs w:val="20"/>
              </w:rPr>
              <w:t>Non voluti dal fato.</w:t>
            </w:r>
            <w:r w:rsidR="00371A5D">
              <w:rPr>
                <w:sz w:val="20"/>
                <w:szCs w:val="20"/>
              </w:rPr>
              <w:t xml:space="preserve"> Egisto appunto</w:t>
            </w:r>
            <w:r w:rsidRPr="00C03CFF">
              <w:rPr>
                <w:sz w:val="20"/>
                <w:szCs w:val="20"/>
              </w:rPr>
              <w:t> </w:t>
            </w:r>
            <w:r>
              <w:rPr>
                <w:sz w:val="20"/>
                <w:szCs w:val="20"/>
              </w:rPr>
              <w:t xml:space="preserve"> </w:t>
            </w:r>
          </w:p>
          <w:p w:rsidR="00371A5D" w:rsidRPr="00371A5D" w:rsidRDefault="00371A5D" w:rsidP="00344593">
            <w:pPr>
              <w:spacing w:line="276" w:lineRule="auto"/>
              <w:rPr>
                <w:sz w:val="20"/>
                <w:szCs w:val="20"/>
              </w:rPr>
            </w:pPr>
            <w:r w:rsidRPr="00371A5D">
              <w:rPr>
                <w:sz w:val="20"/>
                <w:szCs w:val="20"/>
              </w:rPr>
              <w:t>Del destino a ritroso or or la moglie</w:t>
            </w:r>
          </w:p>
          <w:p w:rsidR="00371A5D" w:rsidRPr="00371A5D" w:rsidRDefault="00371A5D" w:rsidP="00344593">
            <w:pPr>
              <w:spacing w:line="276" w:lineRule="auto"/>
              <w:rPr>
                <w:sz w:val="20"/>
                <w:szCs w:val="20"/>
              </w:rPr>
            </w:pPr>
            <w:r w:rsidRPr="00371A5D">
              <w:rPr>
                <w:sz w:val="20"/>
                <w:szCs w:val="20"/>
              </w:rPr>
              <w:t>D'Agamennon si tolse a sposa, e lui</w:t>
            </w:r>
          </w:p>
          <w:p w:rsidR="00371A5D" w:rsidRPr="00371A5D" w:rsidRDefault="00371A5D" w:rsidP="00344593">
            <w:pPr>
              <w:spacing w:line="276" w:lineRule="auto"/>
              <w:rPr>
                <w:sz w:val="20"/>
                <w:szCs w:val="20"/>
              </w:rPr>
            </w:pPr>
            <w:r w:rsidRPr="00371A5D">
              <w:rPr>
                <w:sz w:val="20"/>
                <w:szCs w:val="20"/>
              </w:rPr>
              <w:t>Tornato uccise: e pur l'acerbo fine</w:t>
            </w:r>
          </w:p>
          <w:p w:rsidR="0021037B" w:rsidRDefault="00371A5D" w:rsidP="00344593">
            <w:pPr>
              <w:spacing w:line="276" w:lineRule="auto"/>
              <w:rPr>
                <w:sz w:val="20"/>
                <w:szCs w:val="20"/>
              </w:rPr>
            </w:pPr>
            <w:r w:rsidRPr="00371A5D">
              <w:rPr>
                <w:sz w:val="20"/>
                <w:szCs w:val="20"/>
              </w:rPr>
              <w:t>Che l'attendea, non ignorò. </w:t>
            </w:r>
            <w:r w:rsidR="004B1936">
              <w:rPr>
                <w:sz w:val="20"/>
                <w:szCs w:val="20"/>
              </w:rPr>
              <w:t>Spedito</w:t>
            </w:r>
            <w:r w:rsidR="00E05E18">
              <w:rPr>
                <w:sz w:val="20"/>
                <w:szCs w:val="20"/>
              </w:rPr>
              <w:t xml:space="preserve">      50</w:t>
            </w:r>
          </w:p>
          <w:p w:rsidR="004B1936" w:rsidRPr="004B1936" w:rsidRDefault="004B1936" w:rsidP="00344593">
            <w:pPr>
              <w:spacing w:line="276" w:lineRule="auto"/>
              <w:rPr>
                <w:sz w:val="20"/>
                <w:szCs w:val="20"/>
              </w:rPr>
            </w:pPr>
            <w:r w:rsidRPr="004B1936">
              <w:rPr>
                <w:sz w:val="20"/>
                <w:szCs w:val="20"/>
              </w:rPr>
              <w:t>Gli avevamo noi già Mercurio, d'Argo</w:t>
            </w:r>
          </w:p>
          <w:p w:rsidR="004B1936" w:rsidRPr="004B1936" w:rsidRDefault="004B1936" w:rsidP="00344593">
            <w:pPr>
              <w:spacing w:line="276" w:lineRule="auto"/>
              <w:rPr>
                <w:sz w:val="20"/>
                <w:szCs w:val="20"/>
              </w:rPr>
            </w:pPr>
            <w:r w:rsidRPr="004B1936">
              <w:rPr>
                <w:sz w:val="20"/>
                <w:szCs w:val="20"/>
              </w:rPr>
              <w:t>Il veggente uccisor, che gli disdisse</w:t>
            </w:r>
          </w:p>
          <w:p w:rsidR="004B1936" w:rsidRPr="004B1936" w:rsidRDefault="004B1936" w:rsidP="00344593">
            <w:pPr>
              <w:spacing w:line="276" w:lineRule="auto"/>
              <w:rPr>
                <w:sz w:val="20"/>
                <w:szCs w:val="20"/>
              </w:rPr>
            </w:pPr>
            <w:r w:rsidRPr="004B1936">
              <w:rPr>
                <w:sz w:val="20"/>
                <w:szCs w:val="20"/>
              </w:rPr>
              <w:t>Spegner l'Atride, e tor la moglie a sposa,</w:t>
            </w:r>
          </w:p>
          <w:p w:rsidR="004B1936" w:rsidRPr="004B1936" w:rsidRDefault="004B1936" w:rsidP="00344593">
            <w:pPr>
              <w:spacing w:line="276" w:lineRule="auto"/>
              <w:rPr>
                <w:sz w:val="20"/>
                <w:szCs w:val="20"/>
              </w:rPr>
            </w:pPr>
            <w:r w:rsidRPr="004B1936">
              <w:rPr>
                <w:sz w:val="20"/>
                <w:szCs w:val="20"/>
              </w:rPr>
              <w:t>Ed avvisato il fe' come da Oreste</w:t>
            </w:r>
          </w:p>
          <w:p w:rsidR="004B1936" w:rsidRPr="004B1936" w:rsidRDefault="004B1936" w:rsidP="00344593">
            <w:pPr>
              <w:spacing w:line="276" w:lineRule="auto"/>
              <w:rPr>
                <w:sz w:val="20"/>
                <w:szCs w:val="20"/>
              </w:rPr>
            </w:pPr>
            <w:r w:rsidRPr="004B1936">
              <w:rPr>
                <w:sz w:val="20"/>
                <w:szCs w:val="20"/>
              </w:rPr>
              <w:t>Cresciuto d'anni e in bramosia venuto</w:t>
            </w:r>
            <w:r>
              <w:rPr>
                <w:sz w:val="20"/>
                <w:szCs w:val="20"/>
              </w:rPr>
              <w:t xml:space="preserve">   55</w:t>
            </w:r>
          </w:p>
          <w:p w:rsidR="004B1936" w:rsidRPr="004B1936" w:rsidRDefault="004B1936" w:rsidP="00344593">
            <w:pPr>
              <w:spacing w:line="276" w:lineRule="auto"/>
              <w:rPr>
                <w:sz w:val="20"/>
                <w:szCs w:val="20"/>
              </w:rPr>
            </w:pPr>
            <w:r w:rsidRPr="004B1936">
              <w:rPr>
                <w:sz w:val="20"/>
                <w:szCs w:val="20"/>
              </w:rPr>
              <w:t>Delle sue terre, Agamennon vendetta</w:t>
            </w:r>
          </w:p>
          <w:p w:rsidR="004B1936" w:rsidRPr="004B1936" w:rsidRDefault="004B1936" w:rsidP="00344593">
            <w:pPr>
              <w:spacing w:line="276" w:lineRule="auto"/>
              <w:rPr>
                <w:sz w:val="20"/>
                <w:szCs w:val="20"/>
              </w:rPr>
            </w:pPr>
            <w:r w:rsidRPr="004B1936">
              <w:rPr>
                <w:sz w:val="20"/>
                <w:szCs w:val="20"/>
              </w:rPr>
              <w:t>Avuto avria. Così Mercurio a lui</w:t>
            </w:r>
          </w:p>
          <w:p w:rsidR="004B1936" w:rsidRPr="004B1936" w:rsidRDefault="004B1936" w:rsidP="00344593">
            <w:pPr>
              <w:spacing w:line="276" w:lineRule="auto"/>
              <w:rPr>
                <w:sz w:val="20"/>
                <w:szCs w:val="20"/>
              </w:rPr>
            </w:pPr>
            <w:r w:rsidRPr="004B1936">
              <w:rPr>
                <w:sz w:val="20"/>
                <w:szCs w:val="20"/>
              </w:rPr>
              <w:t>Saggiamente parlò: ma nol rimosse</w:t>
            </w:r>
          </w:p>
          <w:p w:rsidR="004B1936" w:rsidRPr="004B1936" w:rsidRDefault="004B1936" w:rsidP="00344593">
            <w:pPr>
              <w:spacing w:line="276" w:lineRule="auto"/>
              <w:rPr>
                <w:sz w:val="20"/>
                <w:szCs w:val="20"/>
              </w:rPr>
            </w:pPr>
            <w:r w:rsidRPr="004B1936">
              <w:rPr>
                <w:sz w:val="20"/>
                <w:szCs w:val="20"/>
              </w:rPr>
              <w:t>Dal suo pensiero. Or quegli a un tempo solo</w:t>
            </w:r>
          </w:p>
          <w:p w:rsidR="004B1936" w:rsidRPr="00EF6694" w:rsidRDefault="004B1936" w:rsidP="00344593">
            <w:pPr>
              <w:spacing w:line="276" w:lineRule="auto"/>
              <w:rPr>
                <w:sz w:val="20"/>
                <w:szCs w:val="20"/>
              </w:rPr>
            </w:pPr>
            <w:r w:rsidRPr="004B1936">
              <w:rPr>
                <w:sz w:val="20"/>
                <w:szCs w:val="20"/>
              </w:rPr>
              <w:t>Tutto pagò del maloprare il fio.</w:t>
            </w:r>
            <w:r>
              <w:rPr>
                <w:sz w:val="20"/>
                <w:szCs w:val="20"/>
              </w:rPr>
              <w:t xml:space="preserve">             60</w:t>
            </w:r>
          </w:p>
        </w:tc>
      </w:tr>
    </w:tbl>
    <w:p w:rsidR="004A75B1" w:rsidRDefault="004A75B1" w:rsidP="007D40D3">
      <w:pPr>
        <w:spacing w:line="360" w:lineRule="auto"/>
      </w:pPr>
    </w:p>
    <w:p w:rsidR="00B926C0" w:rsidRDefault="005B6CEF" w:rsidP="007D40D3">
      <w:pPr>
        <w:spacing w:line="360" w:lineRule="auto"/>
        <w:ind w:firstLine="709"/>
        <w:jc w:val="both"/>
      </w:pPr>
      <w:r>
        <w:t xml:space="preserve">Il concetto espresso a proposito dell’episodio dei buoi del sole iperione, è qui ripreso con maggior forza per bocca di Zeus: </w:t>
      </w:r>
      <w:r w:rsidR="00D22FA2">
        <w:t xml:space="preserve">gli uomini accusano gli dèi delle loro colpe... tornano le stesse parole: </w:t>
      </w:r>
      <w:r w:rsidR="002A3987">
        <w:rPr>
          <w:rFonts w:ascii="Palatino Linotype" w:hAnsi="Palatino Linotype"/>
        </w:rPr>
        <w:t>Σ</w:t>
      </w:r>
      <w:r w:rsidR="00D22FA2" w:rsidRPr="00D22FA2">
        <w:rPr>
          <w:rFonts w:ascii="Palatino Linotype" w:hAnsi="Palatino Linotype"/>
        </w:rPr>
        <w:t>φῇσιν ἀτασθαλίῃσιν</w:t>
      </w:r>
      <w:r w:rsidR="00D22FA2">
        <w:rPr>
          <w:rFonts w:ascii="Palatino Linotype" w:hAnsi="Palatino Linotype"/>
        </w:rPr>
        <w:t xml:space="preserve"> </w:t>
      </w:r>
      <w:r w:rsidR="00D22FA2" w:rsidRPr="00D22FA2">
        <w:t xml:space="preserve">(v. 34) &gt; </w:t>
      </w:r>
      <w:r w:rsidR="00D22FA2" w:rsidRPr="00461942">
        <w:rPr>
          <w:i/>
        </w:rPr>
        <w:t xml:space="preserve">per lor </w:t>
      </w:r>
      <w:r w:rsidR="00D22FA2" w:rsidRPr="00461942">
        <w:rPr>
          <w:i/>
        </w:rPr>
        <w:lastRenderedPageBreak/>
        <w:t>follia</w:t>
      </w:r>
      <w:r w:rsidR="00D22FA2" w:rsidRPr="00D22FA2">
        <w:t xml:space="preserve"> (v. 45) tarduce di nuovo Leopardi</w:t>
      </w:r>
      <w:r w:rsidR="00FE4844">
        <w:t xml:space="preserve"> e anche se poi il greco ha </w:t>
      </w:r>
      <w:r w:rsidR="00FE4844" w:rsidRPr="00FE4844">
        <w:rPr>
          <w:rFonts w:ascii="Palatino Linotype" w:hAnsi="Palatino Linotype"/>
        </w:rPr>
        <w:t>ἔχω</w:t>
      </w:r>
      <w:r w:rsidR="00FE4844">
        <w:rPr>
          <w:rFonts w:ascii="Palatino Linotype" w:hAnsi="Palatino Linotype"/>
        </w:rPr>
        <w:t xml:space="preserve"> </w:t>
      </w:r>
      <w:r w:rsidR="00FE4844" w:rsidRPr="00FE4844">
        <w:rPr>
          <w:rFonts w:ascii="Palatino Linotype" w:hAnsi="Palatino Linotype"/>
        </w:rPr>
        <w:t xml:space="preserve">ἄλγεα </w:t>
      </w:r>
      <w:r w:rsidR="004745F9" w:rsidRPr="004745F9">
        <w:t>(v. 34)</w:t>
      </w:r>
      <w:r w:rsidR="00FE4844">
        <w:rPr>
          <w:rFonts w:ascii="Palatino Linotype" w:hAnsi="Palatino Linotype"/>
        </w:rPr>
        <w:t xml:space="preserve"> </w:t>
      </w:r>
      <w:r w:rsidR="00FE4844" w:rsidRPr="00E50D38">
        <w:t>invece di</w:t>
      </w:r>
      <w:r w:rsidR="00FE4844">
        <w:rPr>
          <w:rFonts w:ascii="Palatino Linotype" w:hAnsi="Palatino Linotype"/>
        </w:rPr>
        <w:t xml:space="preserve"> </w:t>
      </w:r>
      <w:r w:rsidR="004745F9">
        <w:rPr>
          <w:rFonts w:ascii="Palatino Linotype" w:hAnsi="Palatino Linotype"/>
        </w:rPr>
        <w:t>πάσχω</w:t>
      </w:r>
      <w:r w:rsidR="00FE4844" w:rsidRPr="00FE4844">
        <w:rPr>
          <w:rFonts w:ascii="Palatino Linotype" w:hAnsi="Palatino Linotype"/>
        </w:rPr>
        <w:t xml:space="preserve"> ἄλγεα</w:t>
      </w:r>
      <w:r w:rsidR="00E50D38">
        <w:rPr>
          <w:rFonts w:ascii="Palatino Linotype" w:hAnsi="Palatino Linotype"/>
        </w:rPr>
        <w:t xml:space="preserve"> </w:t>
      </w:r>
      <w:r w:rsidR="004745F9" w:rsidRPr="004745F9">
        <w:t>(v. 4)</w:t>
      </w:r>
      <w:r w:rsidR="004745F9">
        <w:rPr>
          <w:rFonts w:ascii="Palatino Linotype" w:hAnsi="Palatino Linotype"/>
        </w:rPr>
        <w:t xml:space="preserve"> </w:t>
      </w:r>
      <w:r w:rsidR="00E50D38" w:rsidRPr="00E50D38">
        <w:t xml:space="preserve">il traduttore nuovamente rende </w:t>
      </w:r>
      <w:r w:rsidR="00E50D38" w:rsidRPr="00E50D38">
        <w:rPr>
          <w:i/>
        </w:rPr>
        <w:t>soffrire</w:t>
      </w:r>
      <w:r w:rsidR="00E50D38" w:rsidRPr="00E50D38">
        <w:t xml:space="preserve"> </w:t>
      </w:r>
      <w:r w:rsidR="00E50D38" w:rsidRPr="00E50D38">
        <w:rPr>
          <w:i/>
        </w:rPr>
        <w:t>affanni</w:t>
      </w:r>
      <w:r w:rsidR="00BF54FB" w:rsidRPr="00470554">
        <w:rPr>
          <w:rStyle w:val="Rimandonotaapidipagina"/>
        </w:rPr>
        <w:footnoteReference w:id="196"/>
      </w:r>
      <w:r w:rsidR="0002196D">
        <w:t xml:space="preserve">, </w:t>
      </w:r>
      <w:r w:rsidR="006A6BBA">
        <w:t xml:space="preserve">e sebbene Giove esordisca con </w:t>
      </w:r>
      <w:r w:rsidR="001C20FA">
        <w:rPr>
          <w:rFonts w:ascii="Palatino Linotype" w:hAnsi="Palatino Linotype"/>
        </w:rPr>
        <w:t>Ὢ</w:t>
      </w:r>
      <w:r w:rsidR="006A6BBA" w:rsidRPr="006A6BBA">
        <w:rPr>
          <w:rFonts w:ascii="Palatino Linotype" w:hAnsi="Palatino Linotype"/>
        </w:rPr>
        <w:t xml:space="preserve"> πόποι</w:t>
      </w:r>
      <w:r w:rsidR="006A6BBA">
        <w:t xml:space="preserve"> (v. 32), la versione leopardiana ha un’altra volta </w:t>
      </w:r>
      <w:r w:rsidR="006A6BBA" w:rsidRPr="006A6BBA">
        <w:rPr>
          <w:i/>
        </w:rPr>
        <w:t>stolti</w:t>
      </w:r>
      <w:r w:rsidR="006A6BBA">
        <w:t xml:space="preserve"> (v. 43) come al v. 10 per </w:t>
      </w:r>
      <w:r w:rsidR="00AB404A" w:rsidRPr="00AB404A">
        <w:rPr>
          <w:rFonts w:ascii="Palatino Linotype" w:hAnsi="Palatino Linotype"/>
        </w:rPr>
        <w:t>νήπιοι</w:t>
      </w:r>
      <w:r w:rsidR="00254148">
        <w:rPr>
          <w:rFonts w:ascii="Palatino Linotype" w:hAnsi="Palatino Linotype"/>
        </w:rPr>
        <w:t xml:space="preserve"> </w:t>
      </w:r>
      <w:r w:rsidR="00254148" w:rsidRPr="00254148">
        <w:t>(v. 8)</w:t>
      </w:r>
      <w:r w:rsidR="00AB404A" w:rsidRPr="00254148">
        <w:t>.</w:t>
      </w:r>
      <w:r w:rsidR="00AB404A">
        <w:t xml:space="preserve"> Gli affanni sono qui </w:t>
      </w:r>
      <w:r w:rsidR="00AB404A" w:rsidRPr="00AB404A">
        <w:rPr>
          <w:rFonts w:ascii="Palatino Linotype" w:hAnsi="Palatino Linotype"/>
          <w:lang w:val="el-GR"/>
        </w:rPr>
        <w:t>ὑπὲρ μόρον</w:t>
      </w:r>
      <w:r w:rsidR="00AB404A">
        <w:rPr>
          <w:rFonts w:ascii="Palatino Linotype" w:hAnsi="Palatino Linotype"/>
        </w:rPr>
        <w:t xml:space="preserve"> </w:t>
      </w:r>
      <w:r w:rsidR="00AB404A" w:rsidRPr="00AB404A">
        <w:t>(v. 34)</w:t>
      </w:r>
      <w:r w:rsidR="00AB404A">
        <w:t xml:space="preserve">, ovvero </w:t>
      </w:r>
      <w:r w:rsidR="00AB404A" w:rsidRPr="00AB404A">
        <w:rPr>
          <w:i/>
        </w:rPr>
        <w:t>al di là, oltre il fato</w:t>
      </w:r>
      <w:r w:rsidR="00AB404A">
        <w:t xml:space="preserve">, ma il giovane Giacomo sente il bisogno di eplicitare: </w:t>
      </w:r>
      <w:r w:rsidR="00AB404A" w:rsidRPr="00AB404A">
        <w:rPr>
          <w:i/>
        </w:rPr>
        <w:t>non voluti dal fato</w:t>
      </w:r>
      <w:r w:rsidR="00AE2091">
        <w:t xml:space="preserve"> (v. 46), a conferma</w:t>
      </w:r>
      <w:r w:rsidR="007B26DD">
        <w:t>re</w:t>
      </w:r>
      <w:r w:rsidR="00AE2091">
        <w:t xml:space="preserve"> </w:t>
      </w:r>
      <w:r w:rsidR="007B26DD">
        <w:t>i</w:t>
      </w:r>
      <w:r w:rsidR="00AE2091">
        <w:t>l fatto che gli uomini sono artefici del loro destino</w:t>
      </w:r>
      <w:r w:rsidR="00D77CF2">
        <w:t xml:space="preserve"> o agiscono contro </w:t>
      </w:r>
      <w:r w:rsidR="00833866">
        <w:t>ciò che</w:t>
      </w:r>
      <w:r w:rsidR="00D77CF2">
        <w:t xml:space="preserve"> esso</w:t>
      </w:r>
      <w:r w:rsidR="00833866">
        <w:t xml:space="preserve"> ha stabilito per loro</w:t>
      </w:r>
      <w:r w:rsidR="00D77CF2">
        <w:t xml:space="preserve">: al v. 35 </w:t>
      </w:r>
      <w:r w:rsidR="002A3987">
        <w:rPr>
          <w:rFonts w:ascii="Palatino Linotype" w:hAnsi="Palatino Linotype"/>
          <w:lang w:val="el-GR"/>
        </w:rPr>
        <w:t>Ὡ</w:t>
      </w:r>
      <w:r w:rsidR="00960F2E" w:rsidRPr="00960F2E">
        <w:rPr>
          <w:rFonts w:ascii="Palatino Linotype" w:hAnsi="Palatino Linotype"/>
          <w:lang w:val="el-GR"/>
        </w:rPr>
        <w:t>ς</w:t>
      </w:r>
      <w:r w:rsidR="00960F2E" w:rsidRPr="007D2628">
        <w:rPr>
          <w:rFonts w:ascii="Palatino Linotype" w:hAnsi="Palatino Linotype"/>
          <w:sz w:val="20"/>
          <w:szCs w:val="20"/>
          <w:lang w:val="el-GR"/>
        </w:rPr>
        <w:t xml:space="preserve"> </w:t>
      </w:r>
      <w:r w:rsidR="00960F2E" w:rsidRPr="00960F2E">
        <w:t xml:space="preserve">introduce la vicenda paradigmatica di Egisto e </w:t>
      </w:r>
      <w:r w:rsidR="00D77CF2" w:rsidRPr="00AB404A">
        <w:rPr>
          <w:rFonts w:ascii="Palatino Linotype" w:hAnsi="Palatino Linotype"/>
          <w:lang w:val="el-GR"/>
        </w:rPr>
        <w:t>ὑπὲρ μόρον</w:t>
      </w:r>
      <w:r w:rsidR="00960F2E" w:rsidRPr="00960F2E">
        <w:t>,</w:t>
      </w:r>
      <w:r w:rsidR="00960F2E">
        <w:rPr>
          <w:rFonts w:ascii="Palatino Linotype" w:hAnsi="Palatino Linotype"/>
        </w:rPr>
        <w:t xml:space="preserve"> </w:t>
      </w:r>
      <w:r w:rsidR="00960F2E" w:rsidRPr="00960F2E">
        <w:t>reiterato quasi a rincarar la dose,</w:t>
      </w:r>
      <w:r w:rsidR="00D77CF2">
        <w:rPr>
          <w:rFonts w:ascii="Palatino Linotype" w:hAnsi="Palatino Linotype"/>
        </w:rPr>
        <w:t xml:space="preserve"> </w:t>
      </w:r>
      <w:r w:rsidR="00D77CF2">
        <w:t xml:space="preserve">varrebbe sempre </w:t>
      </w:r>
      <w:r w:rsidR="00D77CF2">
        <w:rPr>
          <w:i/>
        </w:rPr>
        <w:t>al di là de</w:t>
      </w:r>
      <w:r w:rsidR="00D77CF2" w:rsidRPr="00AB404A">
        <w:rPr>
          <w:i/>
        </w:rPr>
        <w:t>l fato</w:t>
      </w:r>
      <w:r w:rsidR="00D77CF2">
        <w:t xml:space="preserve">, ma Leopardi varia e traduce </w:t>
      </w:r>
      <w:r w:rsidR="00D77CF2" w:rsidRPr="00D77CF2">
        <w:rPr>
          <w:i/>
        </w:rPr>
        <w:t>Del destino a ritroso</w:t>
      </w:r>
      <w:r w:rsidR="00D77CF2">
        <w:t xml:space="preserve"> (v. 47)</w:t>
      </w:r>
      <w:r w:rsidR="00F6437F">
        <w:t xml:space="preserve">, cioè </w:t>
      </w:r>
      <w:r w:rsidR="00F6437F" w:rsidRPr="00F6437F">
        <w:rPr>
          <w:i/>
        </w:rPr>
        <w:t>contro il destino</w:t>
      </w:r>
      <w:r w:rsidR="00F6437F">
        <w:t>, come spiega D’Intino</w:t>
      </w:r>
      <w:r w:rsidR="00F6437F">
        <w:rPr>
          <w:rStyle w:val="Rimandonotaapidipagina"/>
        </w:rPr>
        <w:footnoteReference w:id="197"/>
      </w:r>
      <w:r w:rsidR="00F6437F">
        <w:t>.</w:t>
      </w:r>
      <w:r w:rsidR="005704B0">
        <w:t xml:space="preserve"> </w:t>
      </w:r>
      <w:r w:rsidR="00637046">
        <w:t xml:space="preserve">La visione del </w:t>
      </w:r>
      <w:r w:rsidR="00B926C0">
        <w:t>‘</w:t>
      </w:r>
      <w:r w:rsidR="00637046">
        <w:t>fato</w:t>
      </w:r>
      <w:r w:rsidR="00B926C0">
        <w:t>’</w:t>
      </w:r>
      <w:r w:rsidR="00637046">
        <w:t xml:space="preserve"> che Leopardi maturerà, soprattutto dopo la traduzione del secondo libro dell’</w:t>
      </w:r>
      <w:r w:rsidR="00637046" w:rsidRPr="00B926C0">
        <w:rPr>
          <w:i/>
        </w:rPr>
        <w:t>Eneide</w:t>
      </w:r>
      <w:r w:rsidR="00B926C0">
        <w:t>, lo vedremo in seguito, è profondamente diversa da questa.</w:t>
      </w:r>
    </w:p>
    <w:p w:rsidR="009F2D56" w:rsidRPr="005E566E" w:rsidRDefault="005704B0" w:rsidP="00B926C0">
      <w:pPr>
        <w:spacing w:line="360" w:lineRule="auto"/>
        <w:jc w:val="both"/>
      </w:pPr>
      <w:r>
        <w:t xml:space="preserve">Ai vv. 49-50 il participio congiunto </w:t>
      </w:r>
      <w:r w:rsidR="002A3987">
        <w:rPr>
          <w:rFonts w:ascii="Palatino Linotype" w:hAnsi="Palatino Linotype"/>
          <w:lang w:val="el-GR"/>
        </w:rPr>
        <w:t>Ε</w:t>
      </w:r>
      <w:r w:rsidRPr="005704B0">
        <w:rPr>
          <w:rFonts w:ascii="Palatino Linotype" w:hAnsi="Palatino Linotype"/>
          <w:lang w:val="el-GR"/>
        </w:rPr>
        <w:t>ἰδὼς</w:t>
      </w:r>
      <w:r w:rsidRPr="007D2628">
        <w:rPr>
          <w:rFonts w:ascii="Palatino Linotype" w:hAnsi="Palatino Linotype"/>
          <w:sz w:val="20"/>
          <w:szCs w:val="20"/>
          <w:lang w:val="el-GR"/>
        </w:rPr>
        <w:t xml:space="preserve"> </w:t>
      </w:r>
      <w:r>
        <w:t>(v. 37) con valore concessivo</w:t>
      </w:r>
      <w:r w:rsidR="00B74612">
        <w:t xml:space="preserve">, </w:t>
      </w:r>
      <w:r w:rsidR="00B74612" w:rsidRPr="00B74612">
        <w:rPr>
          <w:i/>
        </w:rPr>
        <w:t>pur conoscendo</w:t>
      </w:r>
      <w:r w:rsidR="00B74612">
        <w:t>,</w:t>
      </w:r>
      <w:r>
        <w:t xml:space="preserve"> è reso in forma esplicita</w:t>
      </w:r>
      <w:r w:rsidR="00C96F57">
        <w:t xml:space="preserve"> e con una lieve amplificazione, </w:t>
      </w:r>
      <w:r w:rsidR="00C96F57" w:rsidRPr="00C96F57">
        <w:rPr>
          <w:i/>
        </w:rPr>
        <w:t xml:space="preserve">e </w:t>
      </w:r>
      <w:r w:rsidR="00C96F57" w:rsidRPr="00B74612">
        <w:rPr>
          <w:b/>
          <w:i/>
        </w:rPr>
        <w:t>pur</w:t>
      </w:r>
      <w:r w:rsidR="00314FD2">
        <w:rPr>
          <w:i/>
        </w:rPr>
        <w:t xml:space="preserve"> l’acerbo fine / Che l’</w:t>
      </w:r>
      <w:r w:rsidR="00C96F57" w:rsidRPr="00C96F57">
        <w:rPr>
          <w:i/>
        </w:rPr>
        <w:t xml:space="preserve">attendea, </w:t>
      </w:r>
      <w:r w:rsidR="00C96F57" w:rsidRPr="00B74612">
        <w:rPr>
          <w:b/>
          <w:i/>
        </w:rPr>
        <w:t>non ignorò</w:t>
      </w:r>
      <w:r w:rsidR="00C96F57">
        <w:t>, dove l’</w:t>
      </w:r>
      <w:r w:rsidR="00C96F57" w:rsidRPr="00C96F57">
        <w:rPr>
          <w:rFonts w:ascii="Palatino Linotype" w:hAnsi="Palatino Linotype"/>
          <w:lang w:val="el-GR"/>
        </w:rPr>
        <w:t>αἰπὺν ὄλεθρον</w:t>
      </w:r>
      <w:r w:rsidR="00C96F57">
        <w:t xml:space="preserve"> (v. 37) è messo in rilievo dal traduttore </w:t>
      </w:r>
      <w:r w:rsidR="00474A03">
        <w:t>in fin di verso</w:t>
      </w:r>
      <w:r w:rsidR="00A919D8" w:rsidRPr="00A919D8">
        <w:t>.</w:t>
      </w:r>
      <w:r w:rsidR="00A919D8">
        <w:rPr>
          <w:rFonts w:ascii="Palatino Linotype" w:hAnsi="Palatino Linotype"/>
        </w:rPr>
        <w:t xml:space="preserve"> </w:t>
      </w:r>
      <w:r w:rsidR="00254148">
        <w:t>Ma lo stesso nesso</w:t>
      </w:r>
      <w:r w:rsidR="00C96F57">
        <w:t xml:space="preserve"> </w:t>
      </w:r>
      <w:r w:rsidR="00A919D8">
        <w:t xml:space="preserve">Leopardi </w:t>
      </w:r>
      <w:r w:rsidR="00254148">
        <w:t>l’aveva incontrato al v. 11, pertanto</w:t>
      </w:r>
      <w:r w:rsidR="00A919D8">
        <w:t xml:space="preserve"> ripropone qui </w:t>
      </w:r>
      <w:r w:rsidR="00254148">
        <w:t>una</w:t>
      </w:r>
      <w:r w:rsidR="00A919D8">
        <w:t xml:space="preserve"> traduzione </w:t>
      </w:r>
      <w:r w:rsidR="00254148">
        <w:t xml:space="preserve">simile </w:t>
      </w:r>
      <w:r w:rsidR="0093511E">
        <w:t>a quella data in quel luogo</w:t>
      </w:r>
      <w:r w:rsidR="00560A31">
        <w:t xml:space="preserve">, dove </w:t>
      </w:r>
      <w:r w:rsidR="00254148">
        <w:t xml:space="preserve">aveva reso </w:t>
      </w:r>
      <w:r w:rsidR="00254148" w:rsidRPr="00254148">
        <w:rPr>
          <w:i/>
        </w:rPr>
        <w:t>fato acerbo</w:t>
      </w:r>
      <w:r w:rsidR="00254148" w:rsidRPr="00B84283">
        <w:t>, tanto più che questo</w:t>
      </w:r>
      <w:r w:rsidR="00B84283">
        <w:t xml:space="preserve"> sarà un</w:t>
      </w:r>
      <w:r w:rsidR="00C96F57" w:rsidRPr="00B84283">
        <w:t>o di quei sintagmi</w:t>
      </w:r>
      <w:r w:rsidR="009246DD" w:rsidRPr="00B84283">
        <w:t>, come s’è detto,</w:t>
      </w:r>
      <w:r w:rsidR="00C96F57" w:rsidRPr="00B84283">
        <w:t xml:space="preserve"> di cui resterà traccia nella memoria leopardiana</w:t>
      </w:r>
      <w:r w:rsidR="00C96F57" w:rsidRPr="00B84283">
        <w:rPr>
          <w:rStyle w:val="Rimandonotaapidipagina"/>
        </w:rPr>
        <w:footnoteReference w:id="198"/>
      </w:r>
      <w:r w:rsidR="00C96F57" w:rsidRPr="00B84283">
        <w:t>.</w:t>
      </w:r>
      <w:r w:rsidR="00A919D8" w:rsidRPr="00B84283">
        <w:t xml:space="preserve"> </w:t>
      </w:r>
      <w:r w:rsidR="00A919D8">
        <w:t xml:space="preserve">L’omissione invece della causale del v. 37, </w:t>
      </w:r>
      <w:r w:rsidR="00A919D8" w:rsidRPr="00A919D8">
        <w:rPr>
          <w:rFonts w:ascii="Palatino Linotype" w:hAnsi="Palatino Linotype"/>
          <w:lang w:val="el-GR"/>
        </w:rPr>
        <w:t>ἐπεὶ</w:t>
      </w:r>
      <w:r w:rsidR="001B5F35">
        <w:rPr>
          <w:rFonts w:ascii="Palatino Linotype" w:hAnsi="Palatino Linotype"/>
        </w:rPr>
        <w:t xml:space="preserve"> </w:t>
      </w:r>
      <w:r w:rsidR="001B5F35" w:rsidRPr="001B5F35">
        <w:t>...</w:t>
      </w:r>
      <w:r w:rsidR="00A919D8">
        <w:t xml:space="preserve">, </w:t>
      </w:r>
      <w:r w:rsidR="005E566E">
        <w:t xml:space="preserve">sebbene sembrerebbe </w:t>
      </w:r>
      <w:r w:rsidR="005E566E" w:rsidRPr="005E566E">
        <w:t>indebolir</w:t>
      </w:r>
      <w:r w:rsidR="00833866" w:rsidRPr="005E566E">
        <w:t xml:space="preserve">e il testo d’arrivo </w:t>
      </w:r>
      <w:r w:rsidR="001B5F35" w:rsidRPr="005E566E">
        <w:t>rispetto all’originale</w:t>
      </w:r>
      <w:r w:rsidR="005E566E" w:rsidRPr="005E566E">
        <w:t>, a mio avviso in realtà enfatizza il tono grave del discorso col ricorso alla pausa forte segnata dal punto</w:t>
      </w:r>
      <w:r w:rsidR="00FD08C6" w:rsidRPr="005E566E">
        <w:t>.</w:t>
      </w:r>
    </w:p>
    <w:p w:rsidR="00255B34" w:rsidRPr="005237D1" w:rsidRDefault="00255B34" w:rsidP="007D40D3">
      <w:pPr>
        <w:spacing w:line="360" w:lineRule="auto"/>
        <w:ind w:firstLine="709"/>
        <w:jc w:val="both"/>
      </w:pPr>
      <w:r>
        <w:t>Egisto era stato avvisato dagli dèi tramite Mercurio</w:t>
      </w:r>
      <w:r w:rsidR="00B82FCD">
        <w:t xml:space="preserve"> del fatto che Oreste avrebbe vendicato il padre, ma non si convinse ad agire diversamente</w:t>
      </w:r>
      <w:r w:rsidR="00B3412B">
        <w:t xml:space="preserve"> dai suoi </w:t>
      </w:r>
      <w:r w:rsidR="00B3412B">
        <w:lastRenderedPageBreak/>
        <w:t>propositi</w:t>
      </w:r>
      <w:r w:rsidR="00B82FCD">
        <w:t>: l’</w:t>
      </w:r>
      <w:r w:rsidR="00B82FCD" w:rsidRPr="00B82FCD">
        <w:rPr>
          <w:rFonts w:ascii="Palatino Linotype" w:hAnsi="Palatino Linotype"/>
          <w:lang w:val="el-GR"/>
        </w:rPr>
        <w:t>ἀλλ᾽</w:t>
      </w:r>
      <w:r w:rsidR="008252D4">
        <w:t>(</w:t>
      </w:r>
      <w:r w:rsidR="008252D4">
        <w:rPr>
          <w:rFonts w:ascii="Palatino Linotype" w:hAnsi="Palatino Linotype"/>
        </w:rPr>
        <w:t>α</w:t>
      </w:r>
      <w:r w:rsidR="008252D4">
        <w:t xml:space="preserve">) </w:t>
      </w:r>
      <w:r w:rsidR="00A919D8">
        <w:t xml:space="preserve">greco </w:t>
      </w:r>
      <w:r w:rsidR="00B82FCD">
        <w:t xml:space="preserve">(v. 42) a cui corrisponde il </w:t>
      </w:r>
      <w:r w:rsidR="00B82FCD" w:rsidRPr="00B82FCD">
        <w:rPr>
          <w:i/>
        </w:rPr>
        <w:t>ma</w:t>
      </w:r>
      <w:r w:rsidR="00B82FCD">
        <w:t xml:space="preserve"> della traduzione (v. 58), nella stessa posizione</w:t>
      </w:r>
      <w:r w:rsidR="00A919D8">
        <w:t>,</w:t>
      </w:r>
      <w:r w:rsidR="00035F70">
        <w:t xml:space="preserve"> dice tutta l’impotenza</w:t>
      </w:r>
      <w:r w:rsidR="003947CB">
        <w:t xml:space="preserve"> degli dèi.</w:t>
      </w:r>
      <w:r w:rsidR="00A919D8">
        <w:t xml:space="preserve"> </w:t>
      </w:r>
      <w:r w:rsidR="007A5A29">
        <w:t xml:space="preserve">Si noti inoltre la leggera amplificazione dell’avverbio </w:t>
      </w:r>
      <w:r w:rsidR="007A5A29" w:rsidRPr="007A5A29">
        <w:rPr>
          <w:i/>
        </w:rPr>
        <w:t>saggiamente</w:t>
      </w:r>
      <w:r w:rsidR="007A5A29">
        <w:t xml:space="preserve"> al v. 58, che vuole forse da un lato sottolineare la giustezza e la ragionevolezza delle parole di Mercurio in contrapposizione alla stoltezza di Egisto, e dall’</w:t>
      </w:r>
      <w:r w:rsidR="00B3412B">
        <w:t>altro sopperire all’omissione del participio congiunto con valore concessivo + il compl. ogg.</w:t>
      </w:r>
      <w:r w:rsidR="007A5A29">
        <w:t xml:space="preserve"> </w:t>
      </w:r>
      <w:r w:rsidR="007A5A29" w:rsidRPr="007A5A29">
        <w:rPr>
          <w:rFonts w:ascii="Palatino Linotype" w:hAnsi="Palatino Linotype"/>
          <w:lang w:val="el-GR"/>
        </w:rPr>
        <w:t>ἀγαθὰ φρονέων</w:t>
      </w:r>
      <w:r w:rsidR="007A5A29">
        <w:t xml:space="preserve"> (v. 43).</w:t>
      </w:r>
      <w:r w:rsidR="005237D1">
        <w:t xml:space="preserve"> Infine un’altra amplificazione esplicativa mi sembrano i vv. 59-60, </w:t>
      </w:r>
      <w:r w:rsidR="005237D1" w:rsidRPr="005237D1">
        <w:rPr>
          <w:i/>
        </w:rPr>
        <w:t>Or quegli a un tempo solo / Tutto pagò del maloprare il fio</w:t>
      </w:r>
      <w:r w:rsidR="00F301E9" w:rsidRPr="00FA15B1">
        <w:rPr>
          <w:rStyle w:val="Rimandonotaapidipagina"/>
        </w:rPr>
        <w:footnoteReference w:id="199"/>
      </w:r>
      <w:r w:rsidR="005237D1">
        <w:t xml:space="preserve">, per rendere quello che in greco è soltanto il secondo emistichio del v. 43, </w:t>
      </w:r>
      <w:r w:rsidR="005237D1" w:rsidRPr="005237D1">
        <w:rPr>
          <w:rFonts w:ascii="Palatino Linotype" w:hAnsi="Palatino Linotype"/>
          <w:lang w:val="el-GR"/>
        </w:rPr>
        <w:t>νῦν δ᾽ ἁθρόα πάντ᾽ ἀπέτισεν</w:t>
      </w:r>
      <w:r w:rsidR="005237D1" w:rsidRPr="005237D1">
        <w:t>,</w:t>
      </w:r>
      <w:r w:rsidR="005237D1">
        <w:t xml:space="preserve"> e che più letteralmente significa </w:t>
      </w:r>
      <w:r w:rsidR="005237D1" w:rsidRPr="0050495C">
        <w:rPr>
          <w:i/>
        </w:rPr>
        <w:t>ora pagò tutto insieme</w:t>
      </w:r>
      <w:r w:rsidR="005237D1">
        <w:t>.</w:t>
      </w:r>
      <w:r w:rsidR="008041EF">
        <w:t xml:space="preserve"> Rispetto al</w:t>
      </w:r>
      <w:r w:rsidR="008129AC">
        <w:t xml:space="preserve"> modo</w:t>
      </w:r>
      <w:r w:rsidR="008041EF">
        <w:t xml:space="preserve"> lapidari</w:t>
      </w:r>
      <w:r w:rsidR="008129AC">
        <w:t>o</w:t>
      </w:r>
      <w:r w:rsidR="008041EF">
        <w:t xml:space="preserve"> d</w:t>
      </w:r>
      <w:r w:rsidR="008129AC">
        <w:t>i</w:t>
      </w:r>
      <w:r w:rsidR="008041EF">
        <w:t xml:space="preserve"> </w:t>
      </w:r>
      <w:r w:rsidR="008129AC">
        <w:t>Omero,</w:t>
      </w:r>
      <w:r w:rsidR="008041EF">
        <w:t xml:space="preserve"> forse Leopardi vuole mettere l’accento sul </w:t>
      </w:r>
      <w:r w:rsidR="008041EF" w:rsidRPr="008129AC">
        <w:rPr>
          <w:i/>
        </w:rPr>
        <w:t>maloprare</w:t>
      </w:r>
      <w:r w:rsidR="008041EF">
        <w:t xml:space="preserve"> di Egisto</w:t>
      </w:r>
      <w:r w:rsidR="008129AC">
        <w:t xml:space="preserve"> e dunque sul cattivo operare degli uomini che osano opporsi al fato.</w:t>
      </w:r>
    </w:p>
    <w:p w:rsidR="004A75B1" w:rsidRDefault="004A75B1" w:rsidP="007D40D3">
      <w:pPr>
        <w:spacing w:line="360" w:lineRule="auto"/>
      </w:pPr>
    </w:p>
    <w:p w:rsidR="004A75B1" w:rsidRDefault="004A75B1" w:rsidP="007D40D3">
      <w:pPr>
        <w:spacing w:line="360" w:lineRule="auto"/>
        <w:jc w:val="center"/>
      </w:pPr>
      <w:r>
        <w:t>***</w:t>
      </w:r>
    </w:p>
    <w:p w:rsidR="00301197" w:rsidRDefault="00301197" w:rsidP="007D40D3">
      <w:pPr>
        <w:spacing w:line="360" w:lineRule="auto"/>
        <w:jc w:val="center"/>
      </w:pPr>
    </w:p>
    <w:tbl>
      <w:tblPr>
        <w:tblW w:w="9215" w:type="dxa"/>
        <w:jc w:val="center"/>
        <w:tblInd w:w="-176" w:type="dxa"/>
        <w:tblLayout w:type="fixed"/>
        <w:tblLook w:val="04A0"/>
      </w:tblPr>
      <w:tblGrid>
        <w:gridCol w:w="5387"/>
        <w:gridCol w:w="3828"/>
      </w:tblGrid>
      <w:tr w:rsidR="004A75B1" w:rsidRPr="00F32226" w:rsidTr="005B3E74">
        <w:trPr>
          <w:jc w:val="center"/>
        </w:trPr>
        <w:tc>
          <w:tcPr>
            <w:tcW w:w="5387" w:type="dxa"/>
          </w:tcPr>
          <w:p w:rsidR="004A75B1" w:rsidRPr="00333C54" w:rsidRDefault="00272EEE" w:rsidP="00344593">
            <w:pPr>
              <w:spacing w:line="276" w:lineRule="auto"/>
              <w:rPr>
                <w:rFonts w:ascii="Palatino Linotype" w:hAnsi="Palatino Linotype"/>
              </w:rPr>
            </w:pPr>
            <w:r w:rsidRPr="00902B30">
              <w:rPr>
                <w:rFonts w:ascii="Palatino Linotype" w:hAnsi="Palatino Linotype"/>
                <w:i/>
              </w:rPr>
              <w:t>Odissea</w:t>
            </w:r>
            <w:r>
              <w:rPr>
                <w:rFonts w:ascii="Palatino Linotype" w:hAnsi="Palatino Linotype"/>
              </w:rPr>
              <w:t xml:space="preserve"> </w:t>
            </w:r>
            <w:r w:rsidRPr="008B6F9F">
              <w:t>I</w:t>
            </w:r>
            <w:r>
              <w:t xml:space="preserve">, vv. </w:t>
            </w:r>
            <w:r w:rsidR="001F1282">
              <w:t>231-244</w:t>
            </w:r>
          </w:p>
          <w:p w:rsidR="004A75B1" w:rsidRDefault="004A75B1" w:rsidP="00344593">
            <w:pPr>
              <w:spacing w:line="276" w:lineRule="auto"/>
              <w:rPr>
                <w:rFonts w:ascii="Palatino Linotype" w:hAnsi="Palatino Linotype"/>
                <w:sz w:val="20"/>
                <w:szCs w:val="20"/>
              </w:rPr>
            </w:pPr>
          </w:p>
          <w:p w:rsidR="009E3FA8" w:rsidRPr="009E3FA8" w:rsidRDefault="00B0283F" w:rsidP="00344593">
            <w:pPr>
              <w:spacing w:line="276" w:lineRule="auto"/>
              <w:rPr>
                <w:rFonts w:ascii="Palatino Linotype" w:hAnsi="Palatino Linotype"/>
                <w:sz w:val="20"/>
                <w:szCs w:val="20"/>
              </w:rPr>
            </w:pPr>
            <w:r>
              <w:rPr>
                <w:rFonts w:ascii="Palatino Linotype" w:hAnsi="Palatino Linotype"/>
                <w:sz w:val="20"/>
                <w:szCs w:val="20"/>
                <w:lang w:val="en-US"/>
              </w:rPr>
              <w:t>Ξ</w:t>
            </w:r>
            <w:r w:rsidR="009E3FA8" w:rsidRPr="006813F4">
              <w:rPr>
                <w:rFonts w:ascii="Palatino Linotype" w:hAnsi="Palatino Linotype"/>
                <w:sz w:val="20"/>
                <w:szCs w:val="20"/>
                <w:lang w:val="en-US"/>
              </w:rPr>
              <w:t>εῖν᾽</w:t>
            </w:r>
            <w:r w:rsidR="009E3FA8" w:rsidRPr="009E3FA8">
              <w:rPr>
                <w:rFonts w:ascii="Palatino Linotype" w:hAnsi="Palatino Linotype"/>
                <w:sz w:val="20"/>
                <w:szCs w:val="20"/>
              </w:rPr>
              <w:t xml:space="preserve">, </w:t>
            </w:r>
            <w:r w:rsidR="009E3FA8" w:rsidRPr="006813F4">
              <w:rPr>
                <w:rFonts w:ascii="Palatino Linotype" w:hAnsi="Palatino Linotype"/>
                <w:sz w:val="20"/>
                <w:szCs w:val="20"/>
                <w:lang w:val="en-US"/>
              </w:rPr>
              <w:t>ἐπεὶ</w:t>
            </w:r>
            <w:r w:rsidR="009E3FA8" w:rsidRPr="009E3FA8">
              <w:rPr>
                <w:rFonts w:ascii="Palatino Linotype" w:hAnsi="Palatino Linotype"/>
                <w:sz w:val="20"/>
                <w:szCs w:val="20"/>
              </w:rPr>
              <w:t xml:space="preserve"> </w:t>
            </w:r>
            <w:r w:rsidR="009E3FA8" w:rsidRPr="006813F4">
              <w:rPr>
                <w:rFonts w:ascii="Palatino Linotype" w:hAnsi="Palatino Linotype"/>
                <w:sz w:val="20"/>
                <w:szCs w:val="20"/>
                <w:lang w:val="en-US"/>
              </w:rPr>
              <w:t>ἂρ</w:t>
            </w:r>
            <w:r w:rsidR="009E3FA8" w:rsidRPr="009E3FA8">
              <w:rPr>
                <w:rFonts w:ascii="Palatino Linotype" w:hAnsi="Palatino Linotype"/>
                <w:sz w:val="20"/>
                <w:szCs w:val="20"/>
              </w:rPr>
              <w:t xml:space="preserve"> </w:t>
            </w:r>
            <w:r w:rsidR="009E3FA8" w:rsidRPr="006813F4">
              <w:rPr>
                <w:rFonts w:ascii="Palatino Linotype" w:hAnsi="Palatino Linotype"/>
                <w:sz w:val="20"/>
                <w:szCs w:val="20"/>
                <w:lang w:val="en-US"/>
              </w:rPr>
              <w:t>δὴ</w:t>
            </w:r>
            <w:r w:rsidR="009E3FA8" w:rsidRPr="009E3FA8">
              <w:rPr>
                <w:rFonts w:ascii="Palatino Linotype" w:hAnsi="Palatino Linotype"/>
                <w:sz w:val="20"/>
                <w:szCs w:val="20"/>
              </w:rPr>
              <w:t xml:space="preserve"> </w:t>
            </w:r>
            <w:r w:rsidR="009E3FA8" w:rsidRPr="006813F4">
              <w:rPr>
                <w:rFonts w:ascii="Palatino Linotype" w:hAnsi="Palatino Linotype"/>
                <w:sz w:val="20"/>
                <w:szCs w:val="20"/>
                <w:lang w:val="en-US"/>
              </w:rPr>
              <w:t>ταῦτά</w:t>
            </w:r>
            <w:r w:rsidR="009E3FA8" w:rsidRPr="009E3FA8">
              <w:rPr>
                <w:rFonts w:ascii="Palatino Linotype" w:hAnsi="Palatino Linotype"/>
                <w:sz w:val="20"/>
                <w:szCs w:val="20"/>
              </w:rPr>
              <w:t xml:space="preserve"> </w:t>
            </w:r>
            <w:r w:rsidR="009E3FA8" w:rsidRPr="006813F4">
              <w:rPr>
                <w:rFonts w:ascii="Palatino Linotype" w:hAnsi="Palatino Linotype"/>
                <w:sz w:val="20"/>
                <w:szCs w:val="20"/>
                <w:lang w:val="en-US"/>
              </w:rPr>
              <w:t>μ᾽</w:t>
            </w:r>
            <w:r w:rsidR="009E3FA8" w:rsidRPr="009E3FA8">
              <w:rPr>
                <w:rFonts w:ascii="Palatino Linotype" w:hAnsi="Palatino Linotype"/>
                <w:sz w:val="20"/>
                <w:szCs w:val="20"/>
              </w:rPr>
              <w:t xml:space="preserve"> </w:t>
            </w:r>
            <w:r w:rsidR="009E3FA8" w:rsidRPr="006813F4">
              <w:rPr>
                <w:rFonts w:ascii="Palatino Linotype" w:hAnsi="Palatino Linotype"/>
                <w:sz w:val="20"/>
                <w:szCs w:val="20"/>
                <w:lang w:val="en-US"/>
              </w:rPr>
              <w:t>ἀνείρεαι</w:t>
            </w:r>
            <w:r w:rsidR="009E3FA8" w:rsidRPr="009E3FA8">
              <w:rPr>
                <w:rFonts w:ascii="Palatino Linotype" w:hAnsi="Palatino Linotype"/>
                <w:sz w:val="20"/>
                <w:szCs w:val="20"/>
              </w:rPr>
              <w:t xml:space="preserve"> </w:t>
            </w:r>
            <w:r w:rsidR="009E3FA8" w:rsidRPr="006813F4">
              <w:rPr>
                <w:rFonts w:ascii="Palatino Linotype" w:hAnsi="Palatino Linotype"/>
                <w:sz w:val="20"/>
                <w:szCs w:val="20"/>
                <w:lang w:val="en-US"/>
              </w:rPr>
              <w:t>ἠδὲ</w:t>
            </w:r>
            <w:r w:rsidR="009E3FA8" w:rsidRPr="009E3FA8">
              <w:rPr>
                <w:rFonts w:ascii="Palatino Linotype" w:hAnsi="Palatino Linotype"/>
                <w:sz w:val="20"/>
                <w:szCs w:val="20"/>
              </w:rPr>
              <w:t xml:space="preserve"> </w:t>
            </w:r>
            <w:r w:rsidR="009E3FA8" w:rsidRPr="006813F4">
              <w:rPr>
                <w:rFonts w:ascii="Palatino Linotype" w:hAnsi="Palatino Linotype"/>
                <w:sz w:val="20"/>
                <w:szCs w:val="20"/>
                <w:lang w:val="en-US"/>
              </w:rPr>
              <w:t>μεταλλᾷς</w:t>
            </w:r>
            <w:r w:rsidR="009E3FA8" w:rsidRPr="009E3FA8">
              <w:rPr>
                <w:rFonts w:ascii="Palatino Linotype" w:hAnsi="Palatino Linotype"/>
                <w:sz w:val="20"/>
                <w:szCs w:val="20"/>
              </w:rPr>
              <w:t>,</w:t>
            </w:r>
          </w:p>
          <w:p w:rsidR="009E3FA8" w:rsidRPr="009E3FA8" w:rsidRDefault="00B0283F" w:rsidP="00344593">
            <w:pPr>
              <w:spacing w:line="276" w:lineRule="auto"/>
              <w:rPr>
                <w:rFonts w:ascii="Palatino Linotype" w:hAnsi="Palatino Linotype"/>
                <w:sz w:val="20"/>
                <w:szCs w:val="20"/>
              </w:rPr>
            </w:pPr>
            <w:r>
              <w:rPr>
                <w:rFonts w:ascii="Palatino Linotype" w:hAnsi="Palatino Linotype"/>
                <w:sz w:val="20"/>
                <w:szCs w:val="20"/>
                <w:lang w:val="en-US"/>
              </w:rPr>
              <w:t>Μ</w:t>
            </w:r>
            <w:r w:rsidR="009E3FA8" w:rsidRPr="006813F4">
              <w:rPr>
                <w:rFonts w:ascii="Palatino Linotype" w:hAnsi="Palatino Linotype"/>
                <w:sz w:val="20"/>
                <w:szCs w:val="20"/>
                <w:lang w:val="en-US"/>
              </w:rPr>
              <w:t>έλλεν</w:t>
            </w:r>
            <w:r w:rsidR="009E3FA8" w:rsidRPr="009E3FA8">
              <w:rPr>
                <w:rFonts w:ascii="Palatino Linotype" w:hAnsi="Palatino Linotype"/>
                <w:sz w:val="20"/>
                <w:szCs w:val="20"/>
              </w:rPr>
              <w:t xml:space="preserve"> </w:t>
            </w:r>
            <w:r w:rsidR="009E3FA8" w:rsidRPr="006813F4">
              <w:rPr>
                <w:rFonts w:ascii="Palatino Linotype" w:hAnsi="Palatino Linotype"/>
                <w:sz w:val="20"/>
                <w:szCs w:val="20"/>
                <w:lang w:val="en-US"/>
              </w:rPr>
              <w:t>μέν</w:t>
            </w:r>
            <w:r w:rsidR="009E3FA8" w:rsidRPr="009E3FA8">
              <w:rPr>
                <w:rFonts w:ascii="Palatino Linotype" w:hAnsi="Palatino Linotype"/>
                <w:sz w:val="20"/>
                <w:szCs w:val="20"/>
              </w:rPr>
              <w:t xml:space="preserve"> </w:t>
            </w:r>
            <w:r w:rsidR="009E3FA8" w:rsidRPr="006813F4">
              <w:rPr>
                <w:rFonts w:ascii="Palatino Linotype" w:hAnsi="Palatino Linotype"/>
                <w:sz w:val="20"/>
                <w:szCs w:val="20"/>
                <w:lang w:val="en-US"/>
              </w:rPr>
              <w:t>ποτε</w:t>
            </w:r>
            <w:r w:rsidR="009E3FA8" w:rsidRPr="009E3FA8">
              <w:rPr>
                <w:rFonts w:ascii="Palatino Linotype" w:hAnsi="Palatino Linotype"/>
                <w:sz w:val="20"/>
                <w:szCs w:val="20"/>
              </w:rPr>
              <w:t xml:space="preserve"> </w:t>
            </w:r>
            <w:r w:rsidR="009E3FA8" w:rsidRPr="006813F4">
              <w:rPr>
                <w:rFonts w:ascii="Palatino Linotype" w:hAnsi="Palatino Linotype"/>
                <w:sz w:val="20"/>
                <w:szCs w:val="20"/>
                <w:lang w:val="en-US"/>
              </w:rPr>
              <w:t>οἶκος</w:t>
            </w:r>
            <w:r w:rsidR="009E3FA8" w:rsidRPr="009E3FA8">
              <w:rPr>
                <w:rFonts w:ascii="Palatino Linotype" w:hAnsi="Palatino Linotype"/>
                <w:sz w:val="20"/>
                <w:szCs w:val="20"/>
              </w:rPr>
              <w:t xml:space="preserve"> </w:t>
            </w:r>
            <w:r w:rsidR="009E3FA8" w:rsidRPr="006813F4">
              <w:rPr>
                <w:rFonts w:ascii="Palatino Linotype" w:hAnsi="Palatino Linotype"/>
                <w:sz w:val="20"/>
                <w:szCs w:val="20"/>
                <w:lang w:val="en-US"/>
              </w:rPr>
              <w:t>ὅδ᾽</w:t>
            </w:r>
            <w:r w:rsidR="009E3FA8" w:rsidRPr="009E3FA8">
              <w:rPr>
                <w:rFonts w:ascii="Palatino Linotype" w:hAnsi="Palatino Linotype"/>
                <w:sz w:val="20"/>
                <w:szCs w:val="20"/>
              </w:rPr>
              <w:t xml:space="preserve"> </w:t>
            </w:r>
            <w:r w:rsidR="009E3FA8" w:rsidRPr="006813F4">
              <w:rPr>
                <w:rFonts w:ascii="Palatino Linotype" w:hAnsi="Palatino Linotype"/>
                <w:sz w:val="20"/>
                <w:szCs w:val="20"/>
                <w:lang w:val="en-US"/>
              </w:rPr>
              <w:t>ἀφνειὸς</w:t>
            </w:r>
            <w:r w:rsidR="009E3FA8" w:rsidRPr="009E3FA8">
              <w:rPr>
                <w:rFonts w:ascii="Palatino Linotype" w:hAnsi="Palatino Linotype"/>
                <w:sz w:val="20"/>
                <w:szCs w:val="20"/>
              </w:rPr>
              <w:t xml:space="preserve"> </w:t>
            </w:r>
            <w:r w:rsidR="009E3FA8" w:rsidRPr="006813F4">
              <w:rPr>
                <w:rFonts w:ascii="Palatino Linotype" w:hAnsi="Palatino Linotype"/>
                <w:sz w:val="20"/>
                <w:szCs w:val="20"/>
                <w:lang w:val="en-US"/>
              </w:rPr>
              <w:t>καὶ</w:t>
            </w:r>
            <w:r w:rsidR="009E3FA8" w:rsidRPr="009E3FA8">
              <w:rPr>
                <w:rFonts w:ascii="Palatino Linotype" w:hAnsi="Palatino Linotype"/>
                <w:sz w:val="20"/>
                <w:szCs w:val="20"/>
              </w:rPr>
              <w:t xml:space="preserve"> </w:t>
            </w:r>
            <w:r w:rsidR="009E3FA8" w:rsidRPr="006813F4">
              <w:rPr>
                <w:rFonts w:ascii="Palatino Linotype" w:hAnsi="Palatino Linotype"/>
                <w:sz w:val="20"/>
                <w:szCs w:val="20"/>
                <w:lang w:val="en-US"/>
              </w:rPr>
              <w:t>ἀμύμων</w:t>
            </w:r>
          </w:p>
          <w:p w:rsidR="009E3FA8" w:rsidRPr="009E3FA8" w:rsidRDefault="00B0283F" w:rsidP="00344593">
            <w:pPr>
              <w:spacing w:line="276" w:lineRule="auto"/>
              <w:rPr>
                <w:rFonts w:ascii="Palatino Linotype" w:hAnsi="Palatino Linotype"/>
                <w:sz w:val="20"/>
                <w:szCs w:val="20"/>
              </w:rPr>
            </w:pPr>
            <w:r>
              <w:rPr>
                <w:rFonts w:ascii="Palatino Linotype" w:hAnsi="Palatino Linotype"/>
                <w:sz w:val="20"/>
                <w:szCs w:val="20"/>
                <w:lang w:val="en-US"/>
              </w:rPr>
              <w:t>Ἔ</w:t>
            </w:r>
            <w:r w:rsidR="009E3FA8" w:rsidRPr="006813F4">
              <w:rPr>
                <w:rFonts w:ascii="Palatino Linotype" w:hAnsi="Palatino Linotype"/>
                <w:sz w:val="20"/>
                <w:szCs w:val="20"/>
                <w:lang w:val="en-US"/>
              </w:rPr>
              <w:t>μμεναι</w:t>
            </w:r>
            <w:r w:rsidR="009E3FA8" w:rsidRPr="009E3FA8">
              <w:rPr>
                <w:rFonts w:ascii="Palatino Linotype" w:hAnsi="Palatino Linotype"/>
                <w:sz w:val="20"/>
                <w:szCs w:val="20"/>
              </w:rPr>
              <w:t xml:space="preserve">, </w:t>
            </w:r>
            <w:r w:rsidR="009E3FA8" w:rsidRPr="006813F4">
              <w:rPr>
                <w:rFonts w:ascii="Palatino Linotype" w:hAnsi="Palatino Linotype"/>
                <w:sz w:val="20"/>
                <w:szCs w:val="20"/>
                <w:lang w:val="en-US"/>
              </w:rPr>
              <w:t>ὄφρ᾽</w:t>
            </w:r>
            <w:r w:rsidR="009E3FA8" w:rsidRPr="009E3FA8">
              <w:rPr>
                <w:rFonts w:ascii="Palatino Linotype" w:hAnsi="Palatino Linotype"/>
                <w:sz w:val="20"/>
                <w:szCs w:val="20"/>
              </w:rPr>
              <w:t xml:space="preserve"> </w:t>
            </w:r>
            <w:r w:rsidR="009E3FA8" w:rsidRPr="006813F4">
              <w:rPr>
                <w:rFonts w:ascii="Palatino Linotype" w:hAnsi="Palatino Linotype"/>
                <w:sz w:val="20"/>
                <w:szCs w:val="20"/>
                <w:lang w:val="en-US"/>
              </w:rPr>
              <w:t>ἔτι</w:t>
            </w:r>
            <w:r w:rsidR="009E3FA8" w:rsidRPr="009E3FA8">
              <w:rPr>
                <w:rFonts w:ascii="Palatino Linotype" w:hAnsi="Palatino Linotype"/>
                <w:sz w:val="20"/>
                <w:szCs w:val="20"/>
              </w:rPr>
              <w:t xml:space="preserve"> </w:t>
            </w:r>
            <w:r w:rsidR="009E3FA8" w:rsidRPr="006813F4">
              <w:rPr>
                <w:rFonts w:ascii="Palatino Linotype" w:hAnsi="Palatino Linotype"/>
                <w:sz w:val="20"/>
                <w:szCs w:val="20"/>
                <w:lang w:val="en-US"/>
              </w:rPr>
              <w:t>κεῖνος</w:t>
            </w:r>
            <w:r w:rsidR="009E3FA8" w:rsidRPr="009E3FA8">
              <w:rPr>
                <w:rFonts w:ascii="Palatino Linotype" w:hAnsi="Palatino Linotype"/>
                <w:sz w:val="20"/>
                <w:szCs w:val="20"/>
              </w:rPr>
              <w:t xml:space="preserve"> </w:t>
            </w:r>
            <w:r w:rsidR="009E3FA8" w:rsidRPr="006813F4">
              <w:rPr>
                <w:rFonts w:ascii="Palatino Linotype" w:hAnsi="Palatino Linotype"/>
                <w:sz w:val="20"/>
                <w:szCs w:val="20"/>
                <w:lang w:val="en-US"/>
              </w:rPr>
              <w:t>ἀνὴρ</w:t>
            </w:r>
            <w:r w:rsidR="009E3FA8" w:rsidRPr="009E3FA8">
              <w:rPr>
                <w:rFonts w:ascii="Palatino Linotype" w:hAnsi="Palatino Linotype"/>
                <w:sz w:val="20"/>
                <w:szCs w:val="20"/>
              </w:rPr>
              <w:t xml:space="preserve"> </w:t>
            </w:r>
            <w:r w:rsidR="009E3FA8" w:rsidRPr="006813F4">
              <w:rPr>
                <w:rFonts w:ascii="Palatino Linotype" w:hAnsi="Palatino Linotype"/>
                <w:sz w:val="20"/>
                <w:szCs w:val="20"/>
                <w:lang w:val="en-US"/>
              </w:rPr>
              <w:t>ἐπιδήμιος</w:t>
            </w:r>
            <w:r w:rsidR="009E3FA8" w:rsidRPr="009E3FA8">
              <w:rPr>
                <w:rFonts w:ascii="Palatino Linotype" w:hAnsi="Palatino Linotype"/>
                <w:sz w:val="20"/>
                <w:szCs w:val="20"/>
              </w:rPr>
              <w:t xml:space="preserve"> </w:t>
            </w:r>
            <w:r w:rsidR="009E3FA8" w:rsidRPr="006813F4">
              <w:rPr>
                <w:rFonts w:ascii="Palatino Linotype" w:hAnsi="Palatino Linotype"/>
                <w:sz w:val="20"/>
                <w:szCs w:val="20"/>
                <w:lang w:val="en-US"/>
              </w:rPr>
              <w:t>ἦεν·</w:t>
            </w:r>
          </w:p>
          <w:p w:rsidR="009E3FA8" w:rsidRPr="009E3FA8" w:rsidRDefault="00B0283F" w:rsidP="00344593">
            <w:pPr>
              <w:spacing w:line="276" w:lineRule="auto"/>
              <w:rPr>
                <w:rFonts w:ascii="Palatino Linotype" w:hAnsi="Palatino Linotype"/>
              </w:rPr>
            </w:pPr>
            <w:r>
              <w:rPr>
                <w:rFonts w:ascii="Palatino Linotype" w:hAnsi="Palatino Linotype"/>
                <w:sz w:val="20"/>
                <w:szCs w:val="20"/>
                <w:lang w:val="en-US"/>
              </w:rPr>
              <w:t>Ν</w:t>
            </w:r>
            <w:r w:rsidR="009E3FA8" w:rsidRPr="006813F4">
              <w:rPr>
                <w:rFonts w:ascii="Palatino Linotype" w:hAnsi="Palatino Linotype"/>
                <w:sz w:val="20"/>
                <w:szCs w:val="20"/>
                <w:lang w:val="en-US"/>
              </w:rPr>
              <w:t>ῦν</w:t>
            </w:r>
            <w:r w:rsidR="009E3FA8" w:rsidRPr="009E3FA8">
              <w:rPr>
                <w:rFonts w:ascii="Palatino Linotype" w:hAnsi="Palatino Linotype"/>
                <w:sz w:val="20"/>
                <w:szCs w:val="20"/>
              </w:rPr>
              <w:t xml:space="preserve"> </w:t>
            </w:r>
            <w:r w:rsidR="009E3FA8" w:rsidRPr="006813F4">
              <w:rPr>
                <w:rFonts w:ascii="Palatino Linotype" w:hAnsi="Palatino Linotype"/>
                <w:sz w:val="20"/>
                <w:szCs w:val="20"/>
                <w:lang w:val="en-US"/>
              </w:rPr>
              <w:t>δ᾽</w:t>
            </w:r>
            <w:r w:rsidR="009E3FA8" w:rsidRPr="009E3FA8">
              <w:rPr>
                <w:rFonts w:ascii="Palatino Linotype" w:hAnsi="Palatino Linotype"/>
                <w:sz w:val="20"/>
                <w:szCs w:val="20"/>
              </w:rPr>
              <w:t xml:space="preserve"> </w:t>
            </w:r>
            <w:r w:rsidR="009E3FA8" w:rsidRPr="006813F4">
              <w:rPr>
                <w:rFonts w:ascii="Palatino Linotype" w:hAnsi="Palatino Linotype"/>
                <w:sz w:val="20"/>
                <w:szCs w:val="20"/>
                <w:lang w:val="en-US"/>
              </w:rPr>
              <w:t>ἑτέρως</w:t>
            </w:r>
            <w:r w:rsidR="009E3FA8" w:rsidRPr="009E3FA8">
              <w:rPr>
                <w:rFonts w:ascii="Palatino Linotype" w:hAnsi="Palatino Linotype"/>
                <w:sz w:val="20"/>
                <w:szCs w:val="20"/>
              </w:rPr>
              <w:t xml:space="preserve"> </w:t>
            </w:r>
            <w:r w:rsidR="002E5A75">
              <w:rPr>
                <w:rFonts w:ascii="Palatino Linotype" w:hAnsi="Palatino Linotype"/>
                <w:sz w:val="20"/>
                <w:szCs w:val="20"/>
                <w:lang w:val="en-US"/>
              </w:rPr>
              <w:t>ἐβ</w:t>
            </w:r>
            <w:r w:rsidR="002E5A75" w:rsidRPr="006813F4">
              <w:rPr>
                <w:rFonts w:ascii="Palatino Linotype" w:hAnsi="Palatino Linotype"/>
                <w:sz w:val="20"/>
                <w:szCs w:val="20"/>
                <w:lang w:val="en-US"/>
              </w:rPr>
              <w:t>ά</w:t>
            </w:r>
            <w:r w:rsidR="009E3FA8" w:rsidRPr="006813F4">
              <w:rPr>
                <w:rFonts w:ascii="Palatino Linotype" w:hAnsi="Palatino Linotype"/>
                <w:sz w:val="20"/>
                <w:szCs w:val="20"/>
                <w:lang w:val="en-US"/>
              </w:rPr>
              <w:t>λοντο</w:t>
            </w:r>
            <w:r w:rsidR="002E5A75">
              <w:rPr>
                <w:rStyle w:val="Rimandonotaapidipagina"/>
                <w:rFonts w:ascii="Palatino Linotype" w:hAnsi="Palatino Linotype"/>
                <w:sz w:val="20"/>
                <w:szCs w:val="20"/>
                <w:lang w:val="en-US"/>
              </w:rPr>
              <w:footnoteReference w:id="200"/>
            </w:r>
            <w:r w:rsidR="009E3FA8" w:rsidRPr="009E3FA8">
              <w:rPr>
                <w:rFonts w:ascii="Palatino Linotype" w:hAnsi="Palatino Linotype"/>
                <w:sz w:val="20"/>
                <w:szCs w:val="20"/>
              </w:rPr>
              <w:t xml:space="preserve"> </w:t>
            </w:r>
            <w:r w:rsidR="009E3FA8" w:rsidRPr="006813F4">
              <w:rPr>
                <w:rFonts w:ascii="Palatino Linotype" w:hAnsi="Palatino Linotype"/>
                <w:sz w:val="20"/>
                <w:szCs w:val="20"/>
                <w:lang w:val="en-US"/>
              </w:rPr>
              <w:t>θεοὶ</w:t>
            </w:r>
            <w:r w:rsidR="000A4C91" w:rsidRPr="000A4C91">
              <w:rPr>
                <w:rFonts w:ascii="Palatino Linotype" w:hAnsi="Palatino Linotype"/>
                <w:sz w:val="20"/>
                <w:szCs w:val="20"/>
              </w:rPr>
              <w:t>,</w:t>
            </w:r>
            <w:r w:rsidR="009E3FA8" w:rsidRPr="009E3FA8">
              <w:rPr>
                <w:rFonts w:ascii="Palatino Linotype" w:hAnsi="Palatino Linotype"/>
                <w:sz w:val="20"/>
                <w:szCs w:val="20"/>
              </w:rPr>
              <w:t xml:space="preserve"> </w:t>
            </w:r>
            <w:r w:rsidR="009E3FA8" w:rsidRPr="006813F4">
              <w:rPr>
                <w:rFonts w:ascii="Palatino Linotype" w:hAnsi="Palatino Linotype"/>
                <w:sz w:val="20"/>
                <w:szCs w:val="20"/>
                <w:lang w:val="en-US"/>
              </w:rPr>
              <w:t>κακὰ</w:t>
            </w:r>
            <w:r w:rsidR="009E3FA8" w:rsidRPr="009E3FA8">
              <w:rPr>
                <w:rFonts w:ascii="Palatino Linotype" w:hAnsi="Palatino Linotype"/>
                <w:sz w:val="20"/>
                <w:szCs w:val="20"/>
              </w:rPr>
              <w:t xml:space="preserve"> </w:t>
            </w:r>
            <w:r w:rsidR="009E3FA8" w:rsidRPr="006813F4">
              <w:rPr>
                <w:rFonts w:ascii="Palatino Linotype" w:hAnsi="Palatino Linotype"/>
                <w:sz w:val="20"/>
                <w:szCs w:val="20"/>
                <w:lang w:val="en-US"/>
              </w:rPr>
              <w:t>μητιόωντες</w:t>
            </w:r>
            <w:r w:rsidR="009E3FA8" w:rsidRPr="009E3FA8">
              <w:rPr>
                <w:rFonts w:ascii="Palatino Linotype" w:hAnsi="Palatino Linotype"/>
                <w:sz w:val="20"/>
                <w:szCs w:val="20"/>
              </w:rPr>
              <w:t>,</w:t>
            </w:r>
          </w:p>
          <w:p w:rsidR="009E3FA8" w:rsidRPr="009E3FA8" w:rsidRDefault="00B0283F" w:rsidP="00344593">
            <w:pPr>
              <w:spacing w:line="276" w:lineRule="auto"/>
              <w:rPr>
                <w:rFonts w:ascii="Palatino Linotype" w:hAnsi="Palatino Linotype"/>
                <w:sz w:val="20"/>
                <w:szCs w:val="20"/>
              </w:rPr>
            </w:pPr>
            <w:r>
              <w:rPr>
                <w:rFonts w:ascii="Palatino Linotype" w:hAnsi="Palatino Linotype"/>
                <w:sz w:val="20"/>
                <w:szCs w:val="20"/>
                <w:lang w:val="en-US"/>
              </w:rPr>
              <w:t>Ο</w:t>
            </w:r>
            <w:r w:rsidR="009E3FA8" w:rsidRPr="006813F4">
              <w:rPr>
                <w:rFonts w:ascii="Palatino Linotype" w:hAnsi="Palatino Linotype"/>
                <w:sz w:val="20"/>
                <w:szCs w:val="20"/>
                <w:lang w:val="en-US"/>
              </w:rPr>
              <w:t>ἳ</w:t>
            </w:r>
            <w:r w:rsidR="009E3FA8" w:rsidRPr="009E3FA8">
              <w:rPr>
                <w:rFonts w:ascii="Palatino Linotype" w:hAnsi="Palatino Linotype"/>
                <w:sz w:val="20"/>
                <w:szCs w:val="20"/>
              </w:rPr>
              <w:t xml:space="preserve"> </w:t>
            </w:r>
            <w:r w:rsidR="009E3FA8" w:rsidRPr="006813F4">
              <w:rPr>
                <w:rFonts w:ascii="Palatino Linotype" w:hAnsi="Palatino Linotype"/>
                <w:sz w:val="20"/>
                <w:szCs w:val="20"/>
                <w:lang w:val="en-US"/>
              </w:rPr>
              <w:t>κεῖνον</w:t>
            </w:r>
            <w:r w:rsidR="009E3FA8" w:rsidRPr="009E3FA8">
              <w:rPr>
                <w:rFonts w:ascii="Palatino Linotype" w:hAnsi="Palatino Linotype"/>
                <w:sz w:val="20"/>
                <w:szCs w:val="20"/>
              </w:rPr>
              <w:t xml:space="preserve"> </w:t>
            </w:r>
            <w:r w:rsidR="009E3FA8" w:rsidRPr="006813F4">
              <w:rPr>
                <w:rFonts w:ascii="Palatino Linotype" w:hAnsi="Palatino Linotype"/>
                <w:sz w:val="20"/>
                <w:szCs w:val="20"/>
                <w:lang w:val="en-US"/>
              </w:rPr>
              <w:t>μὲν</w:t>
            </w:r>
            <w:r w:rsidR="009E3FA8" w:rsidRPr="009E3FA8">
              <w:rPr>
                <w:rFonts w:ascii="Palatino Linotype" w:hAnsi="Palatino Linotype"/>
                <w:sz w:val="20"/>
                <w:szCs w:val="20"/>
              </w:rPr>
              <w:t xml:space="preserve"> </w:t>
            </w:r>
            <w:r w:rsidR="009E3FA8" w:rsidRPr="006813F4">
              <w:rPr>
                <w:rFonts w:ascii="Palatino Linotype" w:hAnsi="Palatino Linotype"/>
                <w:sz w:val="20"/>
                <w:szCs w:val="20"/>
                <w:lang w:val="en-US"/>
              </w:rPr>
              <w:t>ἄιστον</w:t>
            </w:r>
            <w:r w:rsidR="00235AA9">
              <w:rPr>
                <w:rStyle w:val="Rimandonotaapidipagina"/>
                <w:rFonts w:ascii="Palatino Linotype" w:hAnsi="Palatino Linotype"/>
                <w:sz w:val="20"/>
                <w:szCs w:val="20"/>
                <w:lang w:val="en-US"/>
              </w:rPr>
              <w:footnoteReference w:id="201"/>
            </w:r>
            <w:r w:rsidR="009E3FA8" w:rsidRPr="009E3FA8">
              <w:rPr>
                <w:rFonts w:ascii="Palatino Linotype" w:hAnsi="Palatino Linotype"/>
                <w:sz w:val="20"/>
                <w:szCs w:val="20"/>
              </w:rPr>
              <w:t xml:space="preserve"> </w:t>
            </w:r>
            <w:r w:rsidR="009E3FA8" w:rsidRPr="006813F4">
              <w:rPr>
                <w:rFonts w:ascii="Palatino Linotype" w:hAnsi="Palatino Linotype"/>
                <w:sz w:val="20"/>
                <w:szCs w:val="20"/>
                <w:lang w:val="en-US"/>
              </w:rPr>
              <w:t>ἐποίησαν</w:t>
            </w:r>
            <w:r w:rsidR="009E3FA8" w:rsidRPr="009E3FA8">
              <w:rPr>
                <w:rFonts w:ascii="Palatino Linotype" w:hAnsi="Palatino Linotype"/>
                <w:sz w:val="20"/>
                <w:szCs w:val="20"/>
              </w:rPr>
              <w:t xml:space="preserve"> </w:t>
            </w:r>
            <w:r w:rsidR="009E3FA8" w:rsidRPr="006813F4">
              <w:rPr>
                <w:rFonts w:ascii="Palatino Linotype" w:hAnsi="Palatino Linotype"/>
                <w:sz w:val="20"/>
                <w:szCs w:val="20"/>
                <w:lang w:val="en-US"/>
              </w:rPr>
              <w:t>περὶ</w:t>
            </w:r>
            <w:r w:rsidR="009E3FA8" w:rsidRPr="009E3FA8">
              <w:rPr>
                <w:rFonts w:ascii="Palatino Linotype" w:hAnsi="Palatino Linotype"/>
                <w:sz w:val="20"/>
                <w:szCs w:val="20"/>
              </w:rPr>
              <w:t xml:space="preserve"> </w:t>
            </w:r>
            <w:r w:rsidR="009E3FA8" w:rsidRPr="006813F4">
              <w:rPr>
                <w:rFonts w:ascii="Palatino Linotype" w:hAnsi="Palatino Linotype"/>
                <w:sz w:val="20"/>
                <w:szCs w:val="20"/>
                <w:lang w:val="en-US"/>
              </w:rPr>
              <w:t>πάντων</w:t>
            </w:r>
            <w:r w:rsidR="00FA15B1">
              <w:rPr>
                <w:rFonts w:ascii="Palatino Linotype" w:hAnsi="Palatino Linotype"/>
                <w:sz w:val="20"/>
                <w:szCs w:val="20"/>
              </w:rPr>
              <w:t xml:space="preserve">   </w:t>
            </w:r>
            <w:r w:rsidR="00007C31" w:rsidRPr="00007C31">
              <w:rPr>
                <w:rFonts w:ascii="Palatino Linotype" w:hAnsi="Palatino Linotype"/>
                <w:sz w:val="20"/>
                <w:szCs w:val="20"/>
              </w:rPr>
              <w:t>235</w:t>
            </w:r>
          </w:p>
          <w:p w:rsidR="009E3FA8" w:rsidRPr="009E3FA8" w:rsidRDefault="00B0283F" w:rsidP="00344593">
            <w:pPr>
              <w:spacing w:line="276" w:lineRule="auto"/>
              <w:rPr>
                <w:rFonts w:ascii="Palatino Linotype" w:hAnsi="Palatino Linotype"/>
                <w:sz w:val="20"/>
                <w:szCs w:val="20"/>
              </w:rPr>
            </w:pPr>
            <w:r>
              <w:rPr>
                <w:rFonts w:ascii="Palatino Linotype" w:hAnsi="Palatino Linotype"/>
                <w:sz w:val="20"/>
                <w:szCs w:val="20"/>
                <w:lang w:val="en-US"/>
              </w:rPr>
              <w:t>Ἀ</w:t>
            </w:r>
            <w:r w:rsidR="009E3FA8" w:rsidRPr="006813F4">
              <w:rPr>
                <w:rFonts w:ascii="Palatino Linotype" w:hAnsi="Palatino Linotype"/>
                <w:sz w:val="20"/>
                <w:szCs w:val="20"/>
                <w:lang w:val="en-US"/>
              </w:rPr>
              <w:t>νθρώπων</w:t>
            </w:r>
            <w:r w:rsidR="000A4C91">
              <w:rPr>
                <w:rFonts w:ascii="Palatino Linotype" w:hAnsi="Palatino Linotype"/>
                <w:sz w:val="20"/>
                <w:szCs w:val="20"/>
              </w:rPr>
              <w:t xml:space="preserve"> ·</w:t>
            </w:r>
            <w:r w:rsidR="009E3FA8" w:rsidRPr="009E3FA8">
              <w:rPr>
                <w:rFonts w:ascii="Palatino Linotype" w:hAnsi="Palatino Linotype"/>
                <w:sz w:val="20"/>
                <w:szCs w:val="20"/>
              </w:rPr>
              <w:t xml:space="preserve"> </w:t>
            </w:r>
            <w:r w:rsidR="009E3FA8" w:rsidRPr="006813F4">
              <w:rPr>
                <w:rFonts w:ascii="Palatino Linotype" w:hAnsi="Palatino Linotype"/>
                <w:sz w:val="20"/>
                <w:szCs w:val="20"/>
                <w:lang w:val="en-US"/>
              </w:rPr>
              <w:t>ἐπεὶ</w:t>
            </w:r>
            <w:r w:rsidR="009E3FA8" w:rsidRPr="009E3FA8">
              <w:rPr>
                <w:rFonts w:ascii="Palatino Linotype" w:hAnsi="Palatino Linotype"/>
                <w:sz w:val="20"/>
                <w:szCs w:val="20"/>
              </w:rPr>
              <w:t xml:space="preserve"> </w:t>
            </w:r>
            <w:r w:rsidR="009E3FA8" w:rsidRPr="006813F4">
              <w:rPr>
                <w:rFonts w:ascii="Palatino Linotype" w:hAnsi="Palatino Linotype"/>
                <w:sz w:val="20"/>
                <w:szCs w:val="20"/>
                <w:lang w:val="en-US"/>
              </w:rPr>
              <w:t>οὔ</w:t>
            </w:r>
            <w:r w:rsidR="009E3FA8" w:rsidRPr="009E3FA8">
              <w:rPr>
                <w:rFonts w:ascii="Palatino Linotype" w:hAnsi="Palatino Linotype"/>
                <w:sz w:val="20"/>
                <w:szCs w:val="20"/>
              </w:rPr>
              <w:t xml:space="preserve"> </w:t>
            </w:r>
            <w:r w:rsidR="009E3FA8" w:rsidRPr="006813F4">
              <w:rPr>
                <w:rFonts w:ascii="Palatino Linotype" w:hAnsi="Palatino Linotype"/>
                <w:sz w:val="20"/>
                <w:szCs w:val="20"/>
                <w:lang w:val="en-US"/>
              </w:rPr>
              <w:t>κε</w:t>
            </w:r>
            <w:r w:rsidR="009E3FA8" w:rsidRPr="009E3FA8">
              <w:rPr>
                <w:rFonts w:ascii="Palatino Linotype" w:hAnsi="Palatino Linotype"/>
                <w:sz w:val="20"/>
                <w:szCs w:val="20"/>
              </w:rPr>
              <w:t xml:space="preserve"> </w:t>
            </w:r>
            <w:r w:rsidR="009E3FA8" w:rsidRPr="006813F4">
              <w:rPr>
                <w:rFonts w:ascii="Palatino Linotype" w:hAnsi="Palatino Linotype"/>
                <w:sz w:val="20"/>
                <w:szCs w:val="20"/>
                <w:lang w:val="en-US"/>
              </w:rPr>
              <w:t>θανόντι</w:t>
            </w:r>
            <w:r w:rsidR="009E3FA8" w:rsidRPr="009E3FA8">
              <w:rPr>
                <w:rFonts w:ascii="Palatino Linotype" w:hAnsi="Palatino Linotype"/>
                <w:sz w:val="20"/>
                <w:szCs w:val="20"/>
              </w:rPr>
              <w:t xml:space="preserve"> </w:t>
            </w:r>
            <w:r w:rsidR="009E3FA8" w:rsidRPr="006813F4">
              <w:rPr>
                <w:rFonts w:ascii="Palatino Linotype" w:hAnsi="Palatino Linotype"/>
                <w:sz w:val="20"/>
                <w:szCs w:val="20"/>
                <w:lang w:val="en-US"/>
              </w:rPr>
              <w:t>περ</w:t>
            </w:r>
            <w:r w:rsidR="009E3FA8" w:rsidRPr="009E3FA8">
              <w:rPr>
                <w:rFonts w:ascii="Palatino Linotype" w:hAnsi="Palatino Linotype"/>
                <w:sz w:val="20"/>
                <w:szCs w:val="20"/>
              </w:rPr>
              <w:t xml:space="preserve"> </w:t>
            </w:r>
            <w:r w:rsidR="009E3FA8" w:rsidRPr="006813F4">
              <w:rPr>
                <w:rFonts w:ascii="Palatino Linotype" w:hAnsi="Palatino Linotype"/>
                <w:sz w:val="20"/>
                <w:szCs w:val="20"/>
                <w:lang w:val="en-US"/>
              </w:rPr>
              <w:t>ὧδ᾽</w:t>
            </w:r>
            <w:r w:rsidR="009E3FA8" w:rsidRPr="009E3FA8">
              <w:rPr>
                <w:rFonts w:ascii="Palatino Linotype" w:hAnsi="Palatino Linotype"/>
                <w:sz w:val="20"/>
                <w:szCs w:val="20"/>
              </w:rPr>
              <w:t xml:space="preserve"> </w:t>
            </w:r>
            <w:r w:rsidR="009E3FA8" w:rsidRPr="006813F4">
              <w:rPr>
                <w:rFonts w:ascii="Palatino Linotype" w:hAnsi="Palatino Linotype"/>
                <w:sz w:val="20"/>
                <w:szCs w:val="20"/>
                <w:lang w:val="en-US"/>
              </w:rPr>
              <w:t>ἀκαχοίμην</w:t>
            </w:r>
            <w:r w:rsidR="009E3FA8" w:rsidRPr="009E3FA8">
              <w:rPr>
                <w:rFonts w:ascii="Palatino Linotype" w:hAnsi="Palatino Linotype"/>
                <w:sz w:val="20"/>
                <w:szCs w:val="20"/>
              </w:rPr>
              <w:t>,</w:t>
            </w:r>
          </w:p>
          <w:p w:rsidR="009E3FA8" w:rsidRPr="009E3FA8" w:rsidRDefault="00B0283F" w:rsidP="00344593">
            <w:pPr>
              <w:spacing w:line="276" w:lineRule="auto"/>
              <w:rPr>
                <w:rFonts w:ascii="Palatino Linotype" w:hAnsi="Palatino Linotype"/>
                <w:sz w:val="20"/>
                <w:szCs w:val="20"/>
              </w:rPr>
            </w:pPr>
            <w:r>
              <w:rPr>
                <w:rFonts w:ascii="Palatino Linotype" w:hAnsi="Palatino Linotype"/>
                <w:sz w:val="20"/>
                <w:szCs w:val="20"/>
                <w:lang w:val="en-US"/>
              </w:rPr>
              <w:t>Ε</w:t>
            </w:r>
            <w:r w:rsidR="009E3FA8" w:rsidRPr="006813F4">
              <w:rPr>
                <w:rFonts w:ascii="Palatino Linotype" w:hAnsi="Palatino Linotype"/>
                <w:sz w:val="20"/>
                <w:szCs w:val="20"/>
                <w:lang w:val="en-US"/>
              </w:rPr>
              <w:t>ἰ</w:t>
            </w:r>
            <w:r w:rsidR="009E3FA8" w:rsidRPr="009E3FA8">
              <w:rPr>
                <w:rFonts w:ascii="Palatino Linotype" w:hAnsi="Palatino Linotype"/>
                <w:sz w:val="20"/>
                <w:szCs w:val="20"/>
              </w:rPr>
              <w:t xml:space="preserve"> </w:t>
            </w:r>
            <w:r w:rsidR="009E3FA8" w:rsidRPr="006813F4">
              <w:rPr>
                <w:rFonts w:ascii="Palatino Linotype" w:hAnsi="Palatino Linotype"/>
                <w:sz w:val="20"/>
                <w:szCs w:val="20"/>
                <w:lang w:val="en-US"/>
              </w:rPr>
              <w:t>μετὰ</w:t>
            </w:r>
            <w:r w:rsidR="009E3FA8" w:rsidRPr="009E3FA8">
              <w:rPr>
                <w:rFonts w:ascii="Palatino Linotype" w:hAnsi="Palatino Linotype"/>
                <w:sz w:val="20"/>
                <w:szCs w:val="20"/>
              </w:rPr>
              <w:t xml:space="preserve"> </w:t>
            </w:r>
            <w:r w:rsidR="009E3FA8" w:rsidRPr="006813F4">
              <w:rPr>
                <w:rFonts w:ascii="Palatino Linotype" w:hAnsi="Palatino Linotype"/>
                <w:sz w:val="20"/>
                <w:szCs w:val="20"/>
                <w:lang w:val="en-US"/>
              </w:rPr>
              <w:t>οἷς</w:t>
            </w:r>
            <w:r w:rsidR="009E3FA8" w:rsidRPr="009E3FA8">
              <w:rPr>
                <w:rFonts w:ascii="Palatino Linotype" w:hAnsi="Palatino Linotype"/>
                <w:sz w:val="20"/>
                <w:szCs w:val="20"/>
              </w:rPr>
              <w:t xml:space="preserve"> </w:t>
            </w:r>
            <w:r w:rsidR="009E3FA8" w:rsidRPr="006813F4">
              <w:rPr>
                <w:rFonts w:ascii="Palatino Linotype" w:hAnsi="Palatino Linotype"/>
                <w:sz w:val="20"/>
                <w:szCs w:val="20"/>
                <w:lang w:val="en-US"/>
              </w:rPr>
              <w:t>ἑτάροισι</w:t>
            </w:r>
            <w:r w:rsidR="009E3FA8" w:rsidRPr="009E3FA8">
              <w:rPr>
                <w:rFonts w:ascii="Palatino Linotype" w:hAnsi="Palatino Linotype"/>
                <w:sz w:val="20"/>
                <w:szCs w:val="20"/>
              </w:rPr>
              <w:t xml:space="preserve"> </w:t>
            </w:r>
            <w:r w:rsidR="009E3FA8" w:rsidRPr="006813F4">
              <w:rPr>
                <w:rFonts w:ascii="Palatino Linotype" w:hAnsi="Palatino Linotype"/>
                <w:sz w:val="20"/>
                <w:szCs w:val="20"/>
                <w:lang w:val="en-US"/>
              </w:rPr>
              <w:t>δάμη</w:t>
            </w:r>
            <w:r w:rsidR="009E3FA8" w:rsidRPr="009E3FA8">
              <w:rPr>
                <w:rFonts w:ascii="Palatino Linotype" w:hAnsi="Palatino Linotype"/>
                <w:sz w:val="20"/>
                <w:szCs w:val="20"/>
              </w:rPr>
              <w:t xml:space="preserve"> </w:t>
            </w:r>
            <w:r w:rsidR="009E3FA8" w:rsidRPr="006813F4">
              <w:rPr>
                <w:rFonts w:ascii="Palatino Linotype" w:hAnsi="Palatino Linotype"/>
                <w:sz w:val="20"/>
                <w:szCs w:val="20"/>
                <w:lang w:val="en-US"/>
              </w:rPr>
              <w:t>Τρώων</w:t>
            </w:r>
            <w:r w:rsidR="009E3FA8" w:rsidRPr="009E3FA8">
              <w:rPr>
                <w:rFonts w:ascii="Palatino Linotype" w:hAnsi="Palatino Linotype"/>
                <w:sz w:val="20"/>
                <w:szCs w:val="20"/>
              </w:rPr>
              <w:t xml:space="preserve"> </w:t>
            </w:r>
            <w:r w:rsidR="009E3FA8" w:rsidRPr="006813F4">
              <w:rPr>
                <w:rFonts w:ascii="Palatino Linotype" w:hAnsi="Palatino Linotype"/>
                <w:sz w:val="20"/>
                <w:szCs w:val="20"/>
                <w:lang w:val="en-US"/>
              </w:rPr>
              <w:t>ἐνὶ</w:t>
            </w:r>
            <w:r w:rsidR="009E3FA8" w:rsidRPr="009E3FA8">
              <w:rPr>
                <w:rFonts w:ascii="Palatino Linotype" w:hAnsi="Palatino Linotype"/>
                <w:sz w:val="20"/>
                <w:szCs w:val="20"/>
              </w:rPr>
              <w:t xml:space="preserve"> </w:t>
            </w:r>
            <w:r w:rsidR="009E3FA8" w:rsidRPr="006813F4">
              <w:rPr>
                <w:rFonts w:ascii="Palatino Linotype" w:hAnsi="Palatino Linotype"/>
                <w:sz w:val="20"/>
                <w:szCs w:val="20"/>
                <w:lang w:val="en-US"/>
              </w:rPr>
              <w:t>δήμῳ</w:t>
            </w:r>
            <w:r w:rsidR="009E3FA8" w:rsidRPr="009E3FA8">
              <w:rPr>
                <w:rFonts w:ascii="Palatino Linotype" w:hAnsi="Palatino Linotype"/>
                <w:sz w:val="20"/>
                <w:szCs w:val="20"/>
              </w:rPr>
              <w:t>,</w:t>
            </w:r>
          </w:p>
          <w:p w:rsidR="009E3FA8" w:rsidRPr="009E3FA8" w:rsidRDefault="00B0283F" w:rsidP="00344593">
            <w:pPr>
              <w:spacing w:line="276" w:lineRule="auto"/>
              <w:rPr>
                <w:rFonts w:ascii="Palatino Linotype" w:hAnsi="Palatino Linotype"/>
                <w:sz w:val="20"/>
                <w:szCs w:val="20"/>
              </w:rPr>
            </w:pPr>
            <w:r>
              <w:rPr>
                <w:rFonts w:ascii="Palatino Linotype" w:hAnsi="Palatino Linotype"/>
                <w:sz w:val="20"/>
                <w:szCs w:val="20"/>
                <w:lang w:val="en-US"/>
              </w:rPr>
              <w:t>Ἠ</w:t>
            </w:r>
            <w:r w:rsidR="009E3FA8" w:rsidRPr="006813F4">
              <w:rPr>
                <w:rFonts w:ascii="Palatino Linotype" w:hAnsi="Palatino Linotype"/>
                <w:sz w:val="20"/>
                <w:szCs w:val="20"/>
                <w:lang w:val="en-US"/>
              </w:rPr>
              <w:t>ὲ</w:t>
            </w:r>
            <w:r w:rsidR="009E3FA8" w:rsidRPr="009E3FA8">
              <w:rPr>
                <w:rFonts w:ascii="Palatino Linotype" w:hAnsi="Palatino Linotype"/>
                <w:sz w:val="20"/>
                <w:szCs w:val="20"/>
              </w:rPr>
              <w:t xml:space="preserve"> </w:t>
            </w:r>
            <w:r w:rsidR="009E3FA8" w:rsidRPr="006813F4">
              <w:rPr>
                <w:rFonts w:ascii="Palatino Linotype" w:hAnsi="Palatino Linotype"/>
                <w:sz w:val="20"/>
                <w:szCs w:val="20"/>
                <w:lang w:val="en-US"/>
              </w:rPr>
              <w:t>φίλων</w:t>
            </w:r>
            <w:r w:rsidR="009E3FA8" w:rsidRPr="009E3FA8">
              <w:rPr>
                <w:rFonts w:ascii="Palatino Linotype" w:hAnsi="Palatino Linotype"/>
                <w:sz w:val="20"/>
                <w:szCs w:val="20"/>
              </w:rPr>
              <w:t xml:space="preserve"> </w:t>
            </w:r>
            <w:r w:rsidR="009E3FA8" w:rsidRPr="006813F4">
              <w:rPr>
                <w:rFonts w:ascii="Palatino Linotype" w:hAnsi="Palatino Linotype"/>
                <w:sz w:val="20"/>
                <w:szCs w:val="20"/>
                <w:lang w:val="en-US"/>
              </w:rPr>
              <w:t>ἐν</w:t>
            </w:r>
            <w:r w:rsidR="009E3FA8" w:rsidRPr="009E3FA8">
              <w:rPr>
                <w:rFonts w:ascii="Palatino Linotype" w:hAnsi="Palatino Linotype"/>
                <w:sz w:val="20"/>
                <w:szCs w:val="20"/>
              </w:rPr>
              <w:t xml:space="preserve"> </w:t>
            </w:r>
            <w:r w:rsidR="009E3FA8" w:rsidRPr="006813F4">
              <w:rPr>
                <w:rFonts w:ascii="Palatino Linotype" w:hAnsi="Palatino Linotype"/>
                <w:sz w:val="20"/>
                <w:szCs w:val="20"/>
                <w:lang w:val="en-US"/>
              </w:rPr>
              <w:t>χερσίν</w:t>
            </w:r>
            <w:r w:rsidR="009E3FA8" w:rsidRPr="009E3FA8">
              <w:rPr>
                <w:rFonts w:ascii="Palatino Linotype" w:hAnsi="Palatino Linotype"/>
                <w:sz w:val="20"/>
                <w:szCs w:val="20"/>
              </w:rPr>
              <w:t xml:space="preserve">, </w:t>
            </w:r>
            <w:r w:rsidR="009E3FA8" w:rsidRPr="006813F4">
              <w:rPr>
                <w:rFonts w:ascii="Palatino Linotype" w:hAnsi="Palatino Linotype"/>
                <w:sz w:val="20"/>
                <w:szCs w:val="20"/>
                <w:lang w:val="en-US"/>
              </w:rPr>
              <w:t>ἐπεὶ</w:t>
            </w:r>
            <w:r w:rsidR="009E3FA8" w:rsidRPr="009E3FA8">
              <w:rPr>
                <w:rFonts w:ascii="Palatino Linotype" w:hAnsi="Palatino Linotype"/>
                <w:sz w:val="20"/>
                <w:szCs w:val="20"/>
              </w:rPr>
              <w:t xml:space="preserve"> </w:t>
            </w:r>
            <w:r w:rsidR="009E3FA8" w:rsidRPr="006813F4">
              <w:rPr>
                <w:rFonts w:ascii="Palatino Linotype" w:hAnsi="Palatino Linotype"/>
                <w:sz w:val="20"/>
                <w:szCs w:val="20"/>
                <w:lang w:val="en-US"/>
              </w:rPr>
              <w:t>πόλεμον</w:t>
            </w:r>
            <w:r w:rsidR="009E3FA8" w:rsidRPr="009E3FA8">
              <w:rPr>
                <w:rFonts w:ascii="Palatino Linotype" w:hAnsi="Palatino Linotype"/>
                <w:sz w:val="20"/>
                <w:szCs w:val="20"/>
              </w:rPr>
              <w:t xml:space="preserve"> </w:t>
            </w:r>
            <w:r w:rsidR="009E3FA8" w:rsidRPr="006813F4">
              <w:rPr>
                <w:rFonts w:ascii="Palatino Linotype" w:hAnsi="Palatino Linotype"/>
                <w:sz w:val="20"/>
                <w:szCs w:val="20"/>
                <w:lang w:val="en-US"/>
              </w:rPr>
              <w:t>τολύπευσεν</w:t>
            </w:r>
            <w:r w:rsidR="000A4C91">
              <w:rPr>
                <w:rFonts w:ascii="Palatino Linotype" w:hAnsi="Palatino Linotype"/>
                <w:sz w:val="20"/>
                <w:szCs w:val="20"/>
              </w:rPr>
              <w:t xml:space="preserve"> ·</w:t>
            </w:r>
          </w:p>
          <w:p w:rsidR="009E3FA8" w:rsidRPr="009E3FA8" w:rsidRDefault="00B0283F" w:rsidP="00344593">
            <w:pPr>
              <w:spacing w:line="276" w:lineRule="auto"/>
              <w:rPr>
                <w:rFonts w:ascii="Palatino Linotype" w:hAnsi="Palatino Linotype"/>
              </w:rPr>
            </w:pPr>
            <w:r>
              <w:rPr>
                <w:rFonts w:ascii="Palatino Linotype" w:hAnsi="Palatino Linotype"/>
                <w:sz w:val="20"/>
                <w:szCs w:val="20"/>
                <w:lang w:val="en-US"/>
              </w:rPr>
              <w:t>Τ</w:t>
            </w:r>
            <w:r w:rsidR="009E3FA8" w:rsidRPr="006813F4">
              <w:rPr>
                <w:rFonts w:ascii="Palatino Linotype" w:hAnsi="Palatino Linotype"/>
                <w:sz w:val="20"/>
                <w:szCs w:val="20"/>
                <w:lang w:val="en-US"/>
              </w:rPr>
              <w:t>ῷ</w:t>
            </w:r>
            <w:r w:rsidR="009E3FA8" w:rsidRPr="009E3FA8">
              <w:rPr>
                <w:rFonts w:ascii="Palatino Linotype" w:hAnsi="Palatino Linotype"/>
                <w:sz w:val="20"/>
                <w:szCs w:val="20"/>
              </w:rPr>
              <w:t xml:space="preserve"> </w:t>
            </w:r>
            <w:r w:rsidR="009E3FA8" w:rsidRPr="006813F4">
              <w:rPr>
                <w:rFonts w:ascii="Palatino Linotype" w:hAnsi="Palatino Linotype"/>
                <w:sz w:val="20"/>
                <w:szCs w:val="20"/>
                <w:lang w:val="en-US"/>
              </w:rPr>
              <w:t>κέν</w:t>
            </w:r>
            <w:r w:rsidR="009E3FA8" w:rsidRPr="009E3FA8">
              <w:rPr>
                <w:rFonts w:ascii="Palatino Linotype" w:hAnsi="Palatino Linotype"/>
                <w:sz w:val="20"/>
                <w:szCs w:val="20"/>
              </w:rPr>
              <w:t xml:space="preserve"> </w:t>
            </w:r>
            <w:r w:rsidR="009E3FA8" w:rsidRPr="006813F4">
              <w:rPr>
                <w:rFonts w:ascii="Palatino Linotype" w:hAnsi="Palatino Linotype"/>
                <w:sz w:val="20"/>
                <w:szCs w:val="20"/>
                <w:lang w:val="en-US"/>
              </w:rPr>
              <w:t>οἱ</w:t>
            </w:r>
            <w:r w:rsidR="009E3FA8" w:rsidRPr="009E3FA8">
              <w:rPr>
                <w:rFonts w:ascii="Palatino Linotype" w:hAnsi="Palatino Linotype"/>
                <w:sz w:val="20"/>
                <w:szCs w:val="20"/>
              </w:rPr>
              <w:t xml:space="preserve"> </w:t>
            </w:r>
            <w:r w:rsidR="009E3FA8" w:rsidRPr="006813F4">
              <w:rPr>
                <w:rFonts w:ascii="Palatino Linotype" w:hAnsi="Palatino Linotype"/>
                <w:sz w:val="20"/>
                <w:szCs w:val="20"/>
                <w:lang w:val="en-US"/>
              </w:rPr>
              <w:t>τύμβον</w:t>
            </w:r>
            <w:r w:rsidR="009E3FA8" w:rsidRPr="009E3FA8">
              <w:rPr>
                <w:rFonts w:ascii="Palatino Linotype" w:hAnsi="Palatino Linotype"/>
                <w:sz w:val="20"/>
                <w:szCs w:val="20"/>
              </w:rPr>
              <w:t xml:space="preserve"> </w:t>
            </w:r>
            <w:r w:rsidR="009E3FA8" w:rsidRPr="006813F4">
              <w:rPr>
                <w:rFonts w:ascii="Palatino Linotype" w:hAnsi="Palatino Linotype"/>
                <w:sz w:val="20"/>
                <w:szCs w:val="20"/>
                <w:lang w:val="en-US"/>
              </w:rPr>
              <w:t>μὲν</w:t>
            </w:r>
            <w:r w:rsidR="009E3FA8" w:rsidRPr="009E3FA8">
              <w:rPr>
                <w:rFonts w:ascii="Palatino Linotype" w:hAnsi="Palatino Linotype"/>
                <w:sz w:val="20"/>
                <w:szCs w:val="20"/>
              </w:rPr>
              <w:t xml:space="preserve"> </w:t>
            </w:r>
            <w:r w:rsidR="009E3FA8" w:rsidRPr="006813F4">
              <w:rPr>
                <w:rFonts w:ascii="Palatino Linotype" w:hAnsi="Palatino Linotype"/>
                <w:sz w:val="20"/>
                <w:szCs w:val="20"/>
                <w:lang w:val="en-US"/>
              </w:rPr>
              <w:t>ἐποίησαν</w:t>
            </w:r>
            <w:r w:rsidR="009E3FA8" w:rsidRPr="009E3FA8">
              <w:rPr>
                <w:rFonts w:ascii="Palatino Linotype" w:hAnsi="Palatino Linotype"/>
                <w:sz w:val="20"/>
                <w:szCs w:val="20"/>
              </w:rPr>
              <w:t xml:space="preserve"> </w:t>
            </w:r>
            <w:r w:rsidR="009E3FA8" w:rsidRPr="006813F4">
              <w:rPr>
                <w:rFonts w:ascii="Palatino Linotype" w:hAnsi="Palatino Linotype"/>
                <w:sz w:val="20"/>
                <w:szCs w:val="20"/>
                <w:lang w:val="en-US"/>
              </w:rPr>
              <w:t>Παναχαιοί</w:t>
            </w:r>
            <w:r w:rsidR="009E3FA8" w:rsidRPr="009E3FA8">
              <w:rPr>
                <w:rFonts w:ascii="Palatino Linotype" w:hAnsi="Palatino Linotype"/>
                <w:sz w:val="20"/>
                <w:szCs w:val="20"/>
              </w:rPr>
              <w:t>,</w:t>
            </w:r>
          </w:p>
          <w:p w:rsidR="009E3FA8" w:rsidRPr="009E3FA8" w:rsidRDefault="00B0283F" w:rsidP="00344593">
            <w:pPr>
              <w:spacing w:line="276" w:lineRule="auto"/>
              <w:rPr>
                <w:rFonts w:ascii="Palatino Linotype" w:hAnsi="Palatino Linotype"/>
                <w:sz w:val="20"/>
                <w:szCs w:val="20"/>
              </w:rPr>
            </w:pPr>
            <w:r>
              <w:rPr>
                <w:rFonts w:ascii="Palatino Linotype" w:hAnsi="Palatino Linotype"/>
                <w:sz w:val="20"/>
                <w:szCs w:val="20"/>
                <w:lang w:val="en-US"/>
              </w:rPr>
              <w:t>Ἠ</w:t>
            </w:r>
            <w:r w:rsidR="009E3FA8" w:rsidRPr="006813F4">
              <w:rPr>
                <w:rFonts w:ascii="Palatino Linotype" w:hAnsi="Palatino Linotype"/>
                <w:sz w:val="20"/>
                <w:szCs w:val="20"/>
                <w:lang w:val="en-US"/>
              </w:rPr>
              <w:t>δέ</w:t>
            </w:r>
            <w:r w:rsidR="009E3FA8" w:rsidRPr="009E3FA8">
              <w:rPr>
                <w:rFonts w:ascii="Palatino Linotype" w:hAnsi="Palatino Linotype"/>
                <w:sz w:val="20"/>
                <w:szCs w:val="20"/>
              </w:rPr>
              <w:t xml:space="preserve"> </w:t>
            </w:r>
            <w:r w:rsidR="009E3FA8" w:rsidRPr="006813F4">
              <w:rPr>
                <w:rFonts w:ascii="Palatino Linotype" w:hAnsi="Palatino Linotype"/>
                <w:sz w:val="20"/>
                <w:szCs w:val="20"/>
                <w:lang w:val="en-US"/>
              </w:rPr>
              <w:t>κε</w:t>
            </w:r>
            <w:r w:rsidR="009E3FA8" w:rsidRPr="009E3FA8">
              <w:rPr>
                <w:rFonts w:ascii="Palatino Linotype" w:hAnsi="Palatino Linotype"/>
                <w:sz w:val="20"/>
                <w:szCs w:val="20"/>
              </w:rPr>
              <w:t xml:space="preserve"> </w:t>
            </w:r>
            <w:r w:rsidR="009E3FA8" w:rsidRPr="006813F4">
              <w:rPr>
                <w:rFonts w:ascii="Palatino Linotype" w:hAnsi="Palatino Linotype"/>
                <w:sz w:val="20"/>
                <w:szCs w:val="20"/>
                <w:lang w:val="en-US"/>
              </w:rPr>
              <w:t>καὶ</w:t>
            </w:r>
            <w:r w:rsidR="009E3FA8" w:rsidRPr="009E3FA8">
              <w:rPr>
                <w:rFonts w:ascii="Palatino Linotype" w:hAnsi="Palatino Linotype"/>
                <w:sz w:val="20"/>
                <w:szCs w:val="20"/>
              </w:rPr>
              <w:t xml:space="preserve"> </w:t>
            </w:r>
            <w:r w:rsidR="009E3FA8" w:rsidRPr="006813F4">
              <w:rPr>
                <w:rFonts w:ascii="Palatino Linotype" w:hAnsi="Palatino Linotype"/>
                <w:sz w:val="20"/>
                <w:szCs w:val="20"/>
                <w:lang w:val="en-US"/>
              </w:rPr>
              <w:t>ᾧ</w:t>
            </w:r>
            <w:r w:rsidR="009E3FA8" w:rsidRPr="009E3FA8">
              <w:rPr>
                <w:rFonts w:ascii="Palatino Linotype" w:hAnsi="Palatino Linotype"/>
                <w:sz w:val="20"/>
                <w:szCs w:val="20"/>
              </w:rPr>
              <w:t xml:space="preserve"> </w:t>
            </w:r>
            <w:r w:rsidR="009E3FA8" w:rsidRPr="006813F4">
              <w:rPr>
                <w:rFonts w:ascii="Palatino Linotype" w:hAnsi="Palatino Linotype"/>
                <w:sz w:val="20"/>
                <w:szCs w:val="20"/>
                <w:lang w:val="en-US"/>
              </w:rPr>
              <w:t>παιδὶ</w:t>
            </w:r>
            <w:r w:rsidR="009E3FA8" w:rsidRPr="009E3FA8">
              <w:rPr>
                <w:rFonts w:ascii="Palatino Linotype" w:hAnsi="Palatino Linotype"/>
                <w:sz w:val="20"/>
                <w:szCs w:val="20"/>
              </w:rPr>
              <w:t xml:space="preserve"> </w:t>
            </w:r>
            <w:r w:rsidR="009E3FA8" w:rsidRPr="006813F4">
              <w:rPr>
                <w:rFonts w:ascii="Palatino Linotype" w:hAnsi="Palatino Linotype"/>
                <w:sz w:val="20"/>
                <w:szCs w:val="20"/>
                <w:lang w:val="en-US"/>
              </w:rPr>
              <w:t>μέγα</w:t>
            </w:r>
            <w:r w:rsidR="009E3FA8" w:rsidRPr="009E3FA8">
              <w:rPr>
                <w:rFonts w:ascii="Palatino Linotype" w:hAnsi="Palatino Linotype"/>
                <w:sz w:val="20"/>
                <w:szCs w:val="20"/>
              </w:rPr>
              <w:t xml:space="preserve"> </w:t>
            </w:r>
            <w:r w:rsidR="009E3FA8" w:rsidRPr="006813F4">
              <w:rPr>
                <w:rFonts w:ascii="Palatino Linotype" w:hAnsi="Palatino Linotype"/>
                <w:sz w:val="20"/>
                <w:szCs w:val="20"/>
                <w:lang w:val="en-US"/>
              </w:rPr>
              <w:t>κλέος</w:t>
            </w:r>
            <w:r w:rsidR="009E3FA8" w:rsidRPr="009E3FA8">
              <w:rPr>
                <w:rFonts w:ascii="Palatino Linotype" w:hAnsi="Palatino Linotype"/>
                <w:sz w:val="20"/>
                <w:szCs w:val="20"/>
              </w:rPr>
              <w:t xml:space="preserve"> </w:t>
            </w:r>
            <w:r w:rsidR="009E3FA8" w:rsidRPr="006813F4">
              <w:rPr>
                <w:rFonts w:ascii="Palatino Linotype" w:hAnsi="Palatino Linotype"/>
                <w:sz w:val="20"/>
                <w:szCs w:val="20"/>
                <w:lang w:val="en-US"/>
              </w:rPr>
              <w:t>ἤρατ᾽</w:t>
            </w:r>
            <w:r w:rsidR="009E3FA8" w:rsidRPr="009E3FA8">
              <w:rPr>
                <w:rFonts w:ascii="Palatino Linotype" w:hAnsi="Palatino Linotype"/>
                <w:sz w:val="20"/>
                <w:szCs w:val="20"/>
              </w:rPr>
              <w:t xml:space="preserve"> </w:t>
            </w:r>
            <w:r w:rsidR="009E3FA8" w:rsidRPr="006813F4">
              <w:rPr>
                <w:rFonts w:ascii="Palatino Linotype" w:hAnsi="Palatino Linotype"/>
                <w:sz w:val="20"/>
                <w:szCs w:val="20"/>
                <w:lang w:val="en-US"/>
              </w:rPr>
              <w:t>ὀπίσσω</w:t>
            </w:r>
            <w:r w:rsidR="000A4C91">
              <w:rPr>
                <w:rFonts w:ascii="Palatino Linotype" w:hAnsi="Palatino Linotype"/>
                <w:sz w:val="20"/>
                <w:szCs w:val="20"/>
              </w:rPr>
              <w:t xml:space="preserve"> ·</w:t>
            </w:r>
            <w:r w:rsidR="00007C31">
              <w:rPr>
                <w:rFonts w:ascii="Palatino Linotype" w:hAnsi="Palatino Linotype"/>
                <w:sz w:val="20"/>
                <w:szCs w:val="20"/>
              </w:rPr>
              <w:t xml:space="preserve">     240</w:t>
            </w:r>
          </w:p>
          <w:p w:rsidR="009E3FA8" w:rsidRPr="009E3FA8" w:rsidRDefault="00B0283F" w:rsidP="00344593">
            <w:pPr>
              <w:spacing w:line="276" w:lineRule="auto"/>
              <w:rPr>
                <w:rFonts w:ascii="Palatino Linotype" w:hAnsi="Palatino Linotype"/>
                <w:sz w:val="20"/>
                <w:szCs w:val="20"/>
              </w:rPr>
            </w:pPr>
            <w:r>
              <w:rPr>
                <w:rFonts w:ascii="Palatino Linotype" w:hAnsi="Palatino Linotype"/>
                <w:sz w:val="20"/>
                <w:szCs w:val="20"/>
                <w:lang w:val="en-US"/>
              </w:rPr>
              <w:t>Ν</w:t>
            </w:r>
            <w:r w:rsidR="009E3FA8" w:rsidRPr="006813F4">
              <w:rPr>
                <w:rFonts w:ascii="Palatino Linotype" w:hAnsi="Palatino Linotype"/>
                <w:sz w:val="20"/>
                <w:szCs w:val="20"/>
                <w:lang w:val="en-US"/>
              </w:rPr>
              <w:t>ῦν</w:t>
            </w:r>
            <w:r w:rsidR="009E3FA8" w:rsidRPr="009E3FA8">
              <w:rPr>
                <w:rFonts w:ascii="Palatino Linotype" w:hAnsi="Palatino Linotype"/>
                <w:sz w:val="20"/>
                <w:szCs w:val="20"/>
              </w:rPr>
              <w:t xml:space="preserve"> </w:t>
            </w:r>
            <w:r w:rsidR="009E3FA8" w:rsidRPr="006813F4">
              <w:rPr>
                <w:rFonts w:ascii="Palatino Linotype" w:hAnsi="Palatino Linotype"/>
                <w:sz w:val="20"/>
                <w:szCs w:val="20"/>
                <w:lang w:val="en-US"/>
              </w:rPr>
              <w:t>δέ</w:t>
            </w:r>
            <w:r w:rsidR="009E3FA8" w:rsidRPr="009E3FA8">
              <w:rPr>
                <w:rFonts w:ascii="Palatino Linotype" w:hAnsi="Palatino Linotype"/>
                <w:sz w:val="20"/>
                <w:szCs w:val="20"/>
              </w:rPr>
              <w:t xml:space="preserve"> </w:t>
            </w:r>
            <w:r w:rsidR="009E3FA8" w:rsidRPr="006813F4">
              <w:rPr>
                <w:rFonts w:ascii="Palatino Linotype" w:hAnsi="Palatino Linotype"/>
                <w:sz w:val="20"/>
                <w:szCs w:val="20"/>
                <w:lang w:val="en-US"/>
              </w:rPr>
              <w:t>μιν</w:t>
            </w:r>
            <w:r w:rsidR="009E3FA8" w:rsidRPr="009E3FA8">
              <w:rPr>
                <w:rFonts w:ascii="Palatino Linotype" w:hAnsi="Palatino Linotype"/>
                <w:sz w:val="20"/>
                <w:szCs w:val="20"/>
              </w:rPr>
              <w:t xml:space="preserve"> </w:t>
            </w:r>
            <w:r w:rsidR="009E3FA8" w:rsidRPr="006813F4">
              <w:rPr>
                <w:rFonts w:ascii="Palatino Linotype" w:hAnsi="Palatino Linotype"/>
                <w:sz w:val="20"/>
                <w:szCs w:val="20"/>
                <w:lang w:val="en-US"/>
              </w:rPr>
              <w:t>ἀκλειῶς</w:t>
            </w:r>
            <w:r w:rsidR="009E3FA8" w:rsidRPr="009E3FA8">
              <w:rPr>
                <w:rFonts w:ascii="Palatino Linotype" w:hAnsi="Palatino Linotype"/>
                <w:sz w:val="20"/>
                <w:szCs w:val="20"/>
              </w:rPr>
              <w:t xml:space="preserve"> </w:t>
            </w:r>
            <w:r w:rsidR="009E3FA8" w:rsidRPr="006813F4">
              <w:rPr>
                <w:rFonts w:ascii="Palatino Linotype" w:hAnsi="Palatino Linotype"/>
                <w:sz w:val="20"/>
                <w:szCs w:val="20"/>
                <w:lang w:val="en-US"/>
              </w:rPr>
              <w:t>ἅρπυιαι</w:t>
            </w:r>
            <w:r w:rsidR="009E3FA8" w:rsidRPr="009E3FA8">
              <w:rPr>
                <w:rFonts w:ascii="Palatino Linotype" w:hAnsi="Palatino Linotype"/>
                <w:sz w:val="20"/>
                <w:szCs w:val="20"/>
              </w:rPr>
              <w:t xml:space="preserve"> </w:t>
            </w:r>
            <w:r w:rsidR="009E3FA8" w:rsidRPr="006813F4">
              <w:rPr>
                <w:rFonts w:ascii="Palatino Linotype" w:hAnsi="Palatino Linotype"/>
                <w:sz w:val="20"/>
                <w:szCs w:val="20"/>
                <w:lang w:val="en-US"/>
              </w:rPr>
              <w:t>ἀνηρείψαντο·</w:t>
            </w:r>
          </w:p>
          <w:p w:rsidR="009E3FA8" w:rsidRPr="009E3FA8" w:rsidRDefault="00B0283F" w:rsidP="00344593">
            <w:pPr>
              <w:spacing w:line="276" w:lineRule="auto"/>
              <w:rPr>
                <w:rFonts w:ascii="Palatino Linotype" w:hAnsi="Palatino Linotype"/>
                <w:sz w:val="20"/>
                <w:szCs w:val="20"/>
              </w:rPr>
            </w:pPr>
            <w:r>
              <w:rPr>
                <w:rFonts w:ascii="Palatino Linotype" w:hAnsi="Palatino Linotype"/>
                <w:sz w:val="20"/>
                <w:szCs w:val="20"/>
                <w:lang w:val="en-US"/>
              </w:rPr>
              <w:lastRenderedPageBreak/>
              <w:t>Ο</w:t>
            </w:r>
            <w:r w:rsidR="009E3FA8" w:rsidRPr="006813F4">
              <w:rPr>
                <w:rFonts w:ascii="Palatino Linotype" w:hAnsi="Palatino Linotype"/>
                <w:sz w:val="20"/>
                <w:szCs w:val="20"/>
                <w:lang w:val="en-US"/>
              </w:rPr>
              <w:t>ἴχετ᾽</w:t>
            </w:r>
            <w:r w:rsidR="009E3FA8" w:rsidRPr="009E3FA8">
              <w:rPr>
                <w:rFonts w:ascii="Palatino Linotype" w:hAnsi="Palatino Linotype"/>
                <w:sz w:val="20"/>
                <w:szCs w:val="20"/>
              </w:rPr>
              <w:t xml:space="preserve"> </w:t>
            </w:r>
            <w:r w:rsidR="009E3FA8" w:rsidRPr="006813F4">
              <w:rPr>
                <w:rFonts w:ascii="Palatino Linotype" w:hAnsi="Palatino Linotype"/>
                <w:sz w:val="20"/>
                <w:szCs w:val="20"/>
                <w:lang w:val="en-US"/>
              </w:rPr>
              <w:t>ἄιστος</w:t>
            </w:r>
            <w:r w:rsidR="000A4C91" w:rsidRPr="007F035F">
              <w:rPr>
                <w:rFonts w:ascii="Palatino Linotype" w:hAnsi="Palatino Linotype"/>
                <w:sz w:val="20"/>
                <w:szCs w:val="20"/>
              </w:rPr>
              <w:t>,</w:t>
            </w:r>
            <w:r w:rsidR="009E3FA8" w:rsidRPr="009E3FA8">
              <w:rPr>
                <w:rFonts w:ascii="Palatino Linotype" w:hAnsi="Palatino Linotype"/>
                <w:sz w:val="20"/>
                <w:szCs w:val="20"/>
              </w:rPr>
              <w:t xml:space="preserve"> </w:t>
            </w:r>
            <w:r w:rsidR="009E3FA8" w:rsidRPr="006813F4">
              <w:rPr>
                <w:rFonts w:ascii="Palatino Linotype" w:hAnsi="Palatino Linotype"/>
                <w:sz w:val="20"/>
                <w:szCs w:val="20"/>
                <w:lang w:val="en-US"/>
              </w:rPr>
              <w:t>ἄπυστος</w:t>
            </w:r>
            <w:r w:rsidR="009E3FA8" w:rsidRPr="009E3FA8">
              <w:rPr>
                <w:rFonts w:ascii="Palatino Linotype" w:hAnsi="Palatino Linotype"/>
                <w:sz w:val="20"/>
                <w:szCs w:val="20"/>
              </w:rPr>
              <w:t xml:space="preserve">, </w:t>
            </w:r>
            <w:r w:rsidR="009E3FA8" w:rsidRPr="006813F4">
              <w:rPr>
                <w:rFonts w:ascii="Palatino Linotype" w:hAnsi="Palatino Linotype"/>
                <w:sz w:val="20"/>
                <w:szCs w:val="20"/>
                <w:lang w:val="en-US"/>
              </w:rPr>
              <w:t>ἐμοὶ</w:t>
            </w:r>
            <w:r w:rsidR="009E3FA8" w:rsidRPr="009E3FA8">
              <w:rPr>
                <w:rFonts w:ascii="Palatino Linotype" w:hAnsi="Palatino Linotype"/>
                <w:sz w:val="20"/>
                <w:szCs w:val="20"/>
              </w:rPr>
              <w:t xml:space="preserve"> </w:t>
            </w:r>
            <w:r w:rsidR="009E3FA8" w:rsidRPr="006813F4">
              <w:rPr>
                <w:rFonts w:ascii="Palatino Linotype" w:hAnsi="Palatino Linotype"/>
                <w:sz w:val="20"/>
                <w:szCs w:val="20"/>
                <w:lang w:val="en-US"/>
              </w:rPr>
              <w:t>δ᾽</w:t>
            </w:r>
            <w:r w:rsidR="009E3FA8" w:rsidRPr="009E3FA8">
              <w:rPr>
                <w:rFonts w:ascii="Palatino Linotype" w:hAnsi="Palatino Linotype"/>
                <w:sz w:val="20"/>
                <w:szCs w:val="20"/>
              </w:rPr>
              <w:t xml:space="preserve"> </w:t>
            </w:r>
            <w:r w:rsidR="009E3FA8" w:rsidRPr="006813F4">
              <w:rPr>
                <w:rFonts w:ascii="Palatino Linotype" w:hAnsi="Palatino Linotype"/>
                <w:sz w:val="20"/>
                <w:szCs w:val="20"/>
                <w:lang w:val="en-US"/>
              </w:rPr>
              <w:t>ὀδύνας</w:t>
            </w:r>
            <w:r w:rsidR="009E3FA8" w:rsidRPr="009E3FA8">
              <w:rPr>
                <w:rFonts w:ascii="Palatino Linotype" w:hAnsi="Palatino Linotype"/>
                <w:sz w:val="20"/>
                <w:szCs w:val="20"/>
              </w:rPr>
              <w:t xml:space="preserve"> </w:t>
            </w:r>
            <w:r w:rsidR="009E3FA8" w:rsidRPr="006813F4">
              <w:rPr>
                <w:rFonts w:ascii="Palatino Linotype" w:hAnsi="Palatino Linotype"/>
                <w:sz w:val="20"/>
                <w:szCs w:val="20"/>
                <w:lang w:val="en-US"/>
              </w:rPr>
              <w:t>τε</w:t>
            </w:r>
            <w:r w:rsidR="009E3FA8" w:rsidRPr="009E3FA8">
              <w:rPr>
                <w:rFonts w:ascii="Palatino Linotype" w:hAnsi="Palatino Linotype"/>
                <w:sz w:val="20"/>
                <w:szCs w:val="20"/>
              </w:rPr>
              <w:t xml:space="preserve"> </w:t>
            </w:r>
            <w:r w:rsidR="009E3FA8" w:rsidRPr="006813F4">
              <w:rPr>
                <w:rFonts w:ascii="Palatino Linotype" w:hAnsi="Palatino Linotype"/>
                <w:sz w:val="20"/>
                <w:szCs w:val="20"/>
                <w:lang w:val="en-US"/>
              </w:rPr>
              <w:t>γόους</w:t>
            </w:r>
            <w:r w:rsidR="009E3FA8" w:rsidRPr="009E3FA8">
              <w:rPr>
                <w:rFonts w:ascii="Palatino Linotype" w:hAnsi="Palatino Linotype"/>
                <w:sz w:val="20"/>
                <w:szCs w:val="20"/>
              </w:rPr>
              <w:t xml:space="preserve"> </w:t>
            </w:r>
            <w:r w:rsidR="009E3FA8" w:rsidRPr="006813F4">
              <w:rPr>
                <w:rFonts w:ascii="Palatino Linotype" w:hAnsi="Palatino Linotype"/>
                <w:sz w:val="20"/>
                <w:szCs w:val="20"/>
                <w:lang w:val="en-US"/>
              </w:rPr>
              <w:t>τε</w:t>
            </w:r>
          </w:p>
          <w:p w:rsidR="009E3FA8" w:rsidRPr="009E3FA8" w:rsidRDefault="00B0283F" w:rsidP="00344593">
            <w:pPr>
              <w:spacing w:line="276" w:lineRule="auto"/>
              <w:rPr>
                <w:rFonts w:ascii="Palatino Linotype" w:hAnsi="Palatino Linotype"/>
                <w:sz w:val="20"/>
                <w:szCs w:val="20"/>
              </w:rPr>
            </w:pPr>
            <w:r>
              <w:rPr>
                <w:rFonts w:ascii="Palatino Linotype" w:hAnsi="Palatino Linotype"/>
                <w:sz w:val="20"/>
                <w:szCs w:val="20"/>
                <w:lang w:val="en-US"/>
              </w:rPr>
              <w:t>Κ</w:t>
            </w:r>
            <w:r w:rsidR="009E3FA8" w:rsidRPr="006813F4">
              <w:rPr>
                <w:rFonts w:ascii="Palatino Linotype" w:hAnsi="Palatino Linotype"/>
                <w:sz w:val="20"/>
                <w:szCs w:val="20"/>
                <w:lang w:val="en-US"/>
              </w:rPr>
              <w:t>άλλιπεν</w:t>
            </w:r>
            <w:r w:rsidR="009E3FA8" w:rsidRPr="009E3FA8">
              <w:rPr>
                <w:rFonts w:ascii="Palatino Linotype" w:hAnsi="Palatino Linotype"/>
                <w:sz w:val="20"/>
                <w:szCs w:val="20"/>
              </w:rPr>
              <w:t xml:space="preserve">. </w:t>
            </w:r>
            <w:r w:rsidR="005B4DF3">
              <w:rPr>
                <w:rFonts w:ascii="Palatino Linotype" w:hAnsi="Palatino Linotype"/>
                <w:sz w:val="20"/>
                <w:szCs w:val="20"/>
                <w:lang w:val="en-US"/>
              </w:rPr>
              <w:t>οὐδ</w:t>
            </w:r>
            <w:r w:rsidR="005B4DF3" w:rsidRPr="005B4DF3">
              <w:rPr>
                <w:rFonts w:ascii="Palatino Linotype" w:hAnsi="Palatino Linotype"/>
                <w:sz w:val="20"/>
                <w:szCs w:val="20"/>
              </w:rPr>
              <w:t>’</w:t>
            </w:r>
            <w:r w:rsidR="009E3FA8" w:rsidRPr="009E3FA8">
              <w:rPr>
                <w:rFonts w:ascii="Palatino Linotype" w:hAnsi="Palatino Linotype"/>
                <w:sz w:val="20"/>
                <w:szCs w:val="20"/>
              </w:rPr>
              <w:t xml:space="preserve"> </w:t>
            </w:r>
            <w:r w:rsidR="005B4DF3">
              <w:rPr>
                <w:rFonts w:ascii="Palatino Linotype" w:hAnsi="Palatino Linotype"/>
                <w:sz w:val="20"/>
                <w:szCs w:val="20"/>
              </w:rPr>
              <w:t>ἔ</w:t>
            </w:r>
            <w:r w:rsidR="009E3FA8" w:rsidRPr="006813F4">
              <w:rPr>
                <w:rFonts w:ascii="Palatino Linotype" w:hAnsi="Palatino Linotype"/>
                <w:sz w:val="20"/>
                <w:szCs w:val="20"/>
                <w:lang w:val="en-US"/>
              </w:rPr>
              <w:t>τι</w:t>
            </w:r>
            <w:r w:rsidR="005B4DF3">
              <w:rPr>
                <w:rStyle w:val="Rimandonotaapidipagina"/>
                <w:rFonts w:ascii="Palatino Linotype" w:hAnsi="Palatino Linotype"/>
                <w:sz w:val="20"/>
                <w:szCs w:val="20"/>
                <w:lang w:val="en-US"/>
              </w:rPr>
              <w:footnoteReference w:id="202"/>
            </w:r>
            <w:r w:rsidR="009E3FA8" w:rsidRPr="009E3FA8">
              <w:rPr>
                <w:rFonts w:ascii="Palatino Linotype" w:hAnsi="Palatino Linotype"/>
                <w:sz w:val="20"/>
                <w:szCs w:val="20"/>
              </w:rPr>
              <w:t xml:space="preserve"> </w:t>
            </w:r>
            <w:r w:rsidR="009E3FA8" w:rsidRPr="006813F4">
              <w:rPr>
                <w:rFonts w:ascii="Palatino Linotype" w:hAnsi="Palatino Linotype"/>
                <w:sz w:val="20"/>
                <w:szCs w:val="20"/>
                <w:lang w:val="en-US"/>
              </w:rPr>
              <w:t>κεῖνον</w:t>
            </w:r>
            <w:r w:rsidR="009E3FA8" w:rsidRPr="009E3FA8">
              <w:rPr>
                <w:rFonts w:ascii="Palatino Linotype" w:hAnsi="Palatino Linotype"/>
                <w:sz w:val="20"/>
                <w:szCs w:val="20"/>
              </w:rPr>
              <w:t xml:space="preserve"> </w:t>
            </w:r>
            <w:r w:rsidR="009E3FA8" w:rsidRPr="006813F4">
              <w:rPr>
                <w:rFonts w:ascii="Palatino Linotype" w:hAnsi="Palatino Linotype"/>
                <w:sz w:val="20"/>
                <w:szCs w:val="20"/>
                <w:lang w:val="en-US"/>
              </w:rPr>
              <w:t>ὀδυρόμενος</w:t>
            </w:r>
            <w:r w:rsidR="009E3FA8" w:rsidRPr="009E3FA8">
              <w:rPr>
                <w:rFonts w:ascii="Palatino Linotype" w:hAnsi="Palatino Linotype"/>
                <w:sz w:val="20"/>
                <w:szCs w:val="20"/>
              </w:rPr>
              <w:t xml:space="preserve"> </w:t>
            </w:r>
            <w:r w:rsidR="009E3FA8" w:rsidRPr="006813F4">
              <w:rPr>
                <w:rFonts w:ascii="Palatino Linotype" w:hAnsi="Palatino Linotype"/>
                <w:sz w:val="20"/>
                <w:szCs w:val="20"/>
                <w:lang w:val="en-US"/>
              </w:rPr>
              <w:t>στεναχίζω</w:t>
            </w:r>
          </w:p>
          <w:p w:rsidR="009E3FA8" w:rsidRPr="009E3FA8" w:rsidRDefault="00B0283F" w:rsidP="00344593">
            <w:pPr>
              <w:spacing w:line="276" w:lineRule="auto"/>
            </w:pPr>
            <w:r>
              <w:rPr>
                <w:rFonts w:ascii="Palatino Linotype" w:hAnsi="Palatino Linotype"/>
                <w:sz w:val="20"/>
                <w:szCs w:val="20"/>
                <w:lang w:val="en-US"/>
              </w:rPr>
              <w:t>Ο</w:t>
            </w:r>
            <w:r w:rsidR="009E3FA8" w:rsidRPr="006813F4">
              <w:rPr>
                <w:rFonts w:ascii="Palatino Linotype" w:hAnsi="Palatino Linotype"/>
                <w:sz w:val="20"/>
                <w:szCs w:val="20"/>
                <w:lang w:val="en-US"/>
              </w:rPr>
              <w:t>ἶον</w:t>
            </w:r>
            <w:r w:rsidR="009E3FA8" w:rsidRPr="009E3FA8">
              <w:rPr>
                <w:rFonts w:ascii="Palatino Linotype" w:hAnsi="Palatino Linotype"/>
                <w:sz w:val="20"/>
                <w:szCs w:val="20"/>
              </w:rPr>
              <w:t xml:space="preserve">, </w:t>
            </w:r>
            <w:r w:rsidR="009E3FA8" w:rsidRPr="006813F4">
              <w:rPr>
                <w:rFonts w:ascii="Palatino Linotype" w:hAnsi="Palatino Linotype"/>
                <w:sz w:val="20"/>
                <w:szCs w:val="20"/>
                <w:lang w:val="en-US"/>
              </w:rPr>
              <w:t>ἐπε</w:t>
            </w:r>
            <w:r w:rsidR="007F035F" w:rsidRPr="006813F4">
              <w:rPr>
                <w:rFonts w:ascii="Palatino Linotype" w:hAnsi="Palatino Linotype"/>
                <w:sz w:val="20"/>
                <w:szCs w:val="20"/>
                <w:lang w:val="en-US"/>
              </w:rPr>
              <w:t>ὶ</w:t>
            </w:r>
            <w:r w:rsidR="009E3FA8" w:rsidRPr="009E3FA8">
              <w:rPr>
                <w:rFonts w:ascii="Palatino Linotype" w:hAnsi="Palatino Linotype"/>
                <w:sz w:val="20"/>
                <w:szCs w:val="20"/>
              </w:rPr>
              <w:t xml:space="preserve"> </w:t>
            </w:r>
            <w:r w:rsidR="009E3FA8" w:rsidRPr="006813F4">
              <w:rPr>
                <w:rFonts w:ascii="Palatino Linotype" w:hAnsi="Palatino Linotype"/>
                <w:sz w:val="20"/>
                <w:szCs w:val="20"/>
                <w:lang w:val="en-US"/>
              </w:rPr>
              <w:t>νύ</w:t>
            </w:r>
            <w:r w:rsidR="009E3FA8" w:rsidRPr="009E3FA8">
              <w:rPr>
                <w:rFonts w:ascii="Palatino Linotype" w:hAnsi="Palatino Linotype"/>
                <w:sz w:val="20"/>
                <w:szCs w:val="20"/>
              </w:rPr>
              <w:t xml:space="preserve"> </w:t>
            </w:r>
            <w:r w:rsidR="009E3FA8" w:rsidRPr="006813F4">
              <w:rPr>
                <w:rFonts w:ascii="Palatino Linotype" w:hAnsi="Palatino Linotype"/>
                <w:sz w:val="20"/>
                <w:szCs w:val="20"/>
                <w:lang w:val="en-US"/>
              </w:rPr>
              <w:t>μοι</w:t>
            </w:r>
            <w:r w:rsidR="009E3FA8" w:rsidRPr="009E3FA8">
              <w:rPr>
                <w:rFonts w:ascii="Palatino Linotype" w:hAnsi="Palatino Linotype"/>
                <w:sz w:val="20"/>
                <w:szCs w:val="20"/>
              </w:rPr>
              <w:t xml:space="preserve"> </w:t>
            </w:r>
            <w:r w:rsidR="009E3FA8" w:rsidRPr="006813F4">
              <w:rPr>
                <w:rFonts w:ascii="Palatino Linotype" w:hAnsi="Palatino Linotype"/>
                <w:sz w:val="20"/>
                <w:szCs w:val="20"/>
                <w:lang w:val="en-US"/>
              </w:rPr>
              <w:t>ἄλλα</w:t>
            </w:r>
            <w:r w:rsidR="009E3FA8" w:rsidRPr="009E3FA8">
              <w:rPr>
                <w:rFonts w:ascii="Palatino Linotype" w:hAnsi="Palatino Linotype"/>
                <w:sz w:val="20"/>
                <w:szCs w:val="20"/>
              </w:rPr>
              <w:t xml:space="preserve"> </w:t>
            </w:r>
            <w:r w:rsidR="009E3FA8" w:rsidRPr="006813F4">
              <w:rPr>
                <w:rFonts w:ascii="Palatino Linotype" w:hAnsi="Palatino Linotype"/>
                <w:sz w:val="20"/>
                <w:szCs w:val="20"/>
                <w:lang w:val="en-US"/>
              </w:rPr>
              <w:t>θεοὶ</w:t>
            </w:r>
            <w:r w:rsidR="009E3FA8" w:rsidRPr="009E3FA8">
              <w:rPr>
                <w:rFonts w:ascii="Palatino Linotype" w:hAnsi="Palatino Linotype"/>
                <w:sz w:val="20"/>
                <w:szCs w:val="20"/>
              </w:rPr>
              <w:t xml:space="preserve"> </w:t>
            </w:r>
            <w:r w:rsidR="009E3FA8" w:rsidRPr="006813F4">
              <w:rPr>
                <w:rFonts w:ascii="Palatino Linotype" w:hAnsi="Palatino Linotype"/>
                <w:sz w:val="20"/>
                <w:szCs w:val="20"/>
                <w:lang w:val="en-US"/>
              </w:rPr>
              <w:t>κακὰ</w:t>
            </w:r>
            <w:r w:rsidR="009E3FA8" w:rsidRPr="009E3FA8">
              <w:rPr>
                <w:rFonts w:ascii="Palatino Linotype" w:hAnsi="Palatino Linotype"/>
                <w:sz w:val="20"/>
                <w:szCs w:val="20"/>
              </w:rPr>
              <w:t xml:space="preserve"> </w:t>
            </w:r>
            <w:r w:rsidR="009E3FA8" w:rsidRPr="006813F4">
              <w:rPr>
                <w:rFonts w:ascii="Palatino Linotype" w:hAnsi="Palatino Linotype"/>
                <w:sz w:val="20"/>
                <w:szCs w:val="20"/>
                <w:lang w:val="en-US"/>
              </w:rPr>
              <w:t>κήδε᾽</w:t>
            </w:r>
            <w:r w:rsidR="009E3FA8" w:rsidRPr="009E3FA8">
              <w:rPr>
                <w:rFonts w:ascii="Palatino Linotype" w:hAnsi="Palatino Linotype"/>
                <w:sz w:val="20"/>
                <w:szCs w:val="20"/>
              </w:rPr>
              <w:t xml:space="preserve"> </w:t>
            </w:r>
            <w:r w:rsidR="009E3FA8" w:rsidRPr="006813F4">
              <w:rPr>
                <w:rFonts w:ascii="Palatino Linotype" w:hAnsi="Palatino Linotype"/>
                <w:sz w:val="20"/>
                <w:szCs w:val="20"/>
                <w:lang w:val="en-US"/>
              </w:rPr>
              <w:t>ἔτευξαν</w:t>
            </w:r>
            <w:r w:rsidR="009E3FA8" w:rsidRPr="009E3FA8">
              <w:rPr>
                <w:rFonts w:ascii="Palatino Linotype" w:hAnsi="Palatino Linotype"/>
                <w:sz w:val="20"/>
                <w:szCs w:val="20"/>
              </w:rPr>
              <w:t>.</w:t>
            </w:r>
          </w:p>
          <w:p w:rsidR="004A75B1" w:rsidRPr="00EF6694" w:rsidRDefault="004A75B1" w:rsidP="00344593">
            <w:pPr>
              <w:spacing w:line="276" w:lineRule="auto"/>
              <w:rPr>
                <w:sz w:val="20"/>
                <w:szCs w:val="20"/>
              </w:rPr>
            </w:pPr>
          </w:p>
        </w:tc>
        <w:tc>
          <w:tcPr>
            <w:tcW w:w="3828" w:type="dxa"/>
          </w:tcPr>
          <w:p w:rsidR="004A75B1" w:rsidRPr="008B6F9F" w:rsidRDefault="00272EEE" w:rsidP="00344593">
            <w:pPr>
              <w:spacing w:line="276" w:lineRule="auto"/>
            </w:pPr>
            <w:r w:rsidRPr="00902B30">
              <w:rPr>
                <w:rFonts w:ascii="Palatino Linotype" w:hAnsi="Palatino Linotype"/>
                <w:i/>
              </w:rPr>
              <w:lastRenderedPageBreak/>
              <w:t>Odissea</w:t>
            </w:r>
            <w:r>
              <w:rPr>
                <w:rFonts w:ascii="Palatino Linotype" w:hAnsi="Palatino Linotype"/>
              </w:rPr>
              <w:t xml:space="preserve"> </w:t>
            </w:r>
            <w:r w:rsidRPr="008B6F9F">
              <w:t>I</w:t>
            </w:r>
            <w:r>
              <w:t xml:space="preserve">, vv. </w:t>
            </w:r>
            <w:r w:rsidR="001F1282">
              <w:t>312-330</w:t>
            </w:r>
          </w:p>
          <w:p w:rsidR="004A75B1" w:rsidRPr="008B6F9F" w:rsidRDefault="004A75B1" w:rsidP="00344593">
            <w:pPr>
              <w:spacing w:line="276" w:lineRule="auto"/>
              <w:rPr>
                <w:sz w:val="20"/>
                <w:szCs w:val="20"/>
              </w:rPr>
            </w:pPr>
          </w:p>
          <w:p w:rsidR="009E3FA8" w:rsidRPr="009E3FA8" w:rsidRDefault="004A75B1" w:rsidP="00344593">
            <w:pPr>
              <w:spacing w:line="276" w:lineRule="auto"/>
              <w:rPr>
                <w:sz w:val="20"/>
                <w:szCs w:val="20"/>
              </w:rPr>
            </w:pPr>
            <w:r>
              <w:rPr>
                <w:sz w:val="20"/>
                <w:szCs w:val="20"/>
              </w:rPr>
              <w:t xml:space="preserve">   </w:t>
            </w:r>
            <w:r w:rsidR="009E3FA8" w:rsidRPr="009E3FA8">
              <w:rPr>
                <w:sz w:val="20"/>
                <w:szCs w:val="20"/>
              </w:rPr>
              <w:t>Ospite mio (poi che di ciò m'inchiedi),</w:t>
            </w:r>
          </w:p>
          <w:p w:rsidR="009E3FA8" w:rsidRPr="009E3FA8" w:rsidRDefault="009E3FA8" w:rsidP="00344593">
            <w:pPr>
              <w:spacing w:line="276" w:lineRule="auto"/>
              <w:rPr>
                <w:sz w:val="20"/>
                <w:szCs w:val="20"/>
              </w:rPr>
            </w:pPr>
            <w:r w:rsidRPr="009E3FA8">
              <w:rPr>
                <w:sz w:val="20"/>
                <w:szCs w:val="20"/>
              </w:rPr>
              <w:t>Doviziosa sempre e senza colpa</w:t>
            </w:r>
          </w:p>
          <w:p w:rsidR="009E3FA8" w:rsidRPr="009E3FA8" w:rsidRDefault="009E3FA8" w:rsidP="00344593">
            <w:pPr>
              <w:spacing w:line="276" w:lineRule="auto"/>
              <w:rPr>
                <w:sz w:val="20"/>
                <w:szCs w:val="20"/>
              </w:rPr>
            </w:pPr>
            <w:r w:rsidRPr="009E3FA8">
              <w:rPr>
                <w:sz w:val="20"/>
                <w:szCs w:val="20"/>
              </w:rPr>
              <w:t>Fu questa casa infin ch'ebbe ricetto</w:t>
            </w:r>
          </w:p>
          <w:p w:rsidR="009E3FA8" w:rsidRPr="009E3FA8" w:rsidRDefault="009E3FA8" w:rsidP="00344593">
            <w:pPr>
              <w:spacing w:line="276" w:lineRule="auto"/>
              <w:rPr>
                <w:sz w:val="20"/>
                <w:szCs w:val="20"/>
              </w:rPr>
            </w:pPr>
            <w:r w:rsidRPr="009E3FA8">
              <w:rPr>
                <w:sz w:val="20"/>
                <w:szCs w:val="20"/>
              </w:rPr>
              <w:t>Quell'uom nel patrio suolo. Ora altramente</w:t>
            </w:r>
          </w:p>
          <w:p w:rsidR="009E3FA8" w:rsidRPr="009E3FA8" w:rsidRDefault="009E3FA8" w:rsidP="00344593">
            <w:pPr>
              <w:spacing w:line="276" w:lineRule="auto"/>
              <w:rPr>
                <w:sz w:val="20"/>
                <w:szCs w:val="20"/>
              </w:rPr>
            </w:pPr>
            <w:r w:rsidRPr="009E3FA8">
              <w:rPr>
                <w:sz w:val="20"/>
                <w:szCs w:val="20"/>
              </w:rPr>
              <w:t>Per voler degli Dei va la bisogna,</w:t>
            </w:r>
          </w:p>
          <w:p w:rsidR="009E3FA8" w:rsidRPr="009E3FA8" w:rsidRDefault="009E3FA8" w:rsidP="00344593">
            <w:pPr>
              <w:spacing w:line="276" w:lineRule="auto"/>
              <w:rPr>
                <w:sz w:val="20"/>
                <w:szCs w:val="20"/>
              </w:rPr>
            </w:pPr>
            <w:r w:rsidRPr="009E3FA8">
              <w:rPr>
                <w:sz w:val="20"/>
                <w:szCs w:val="20"/>
              </w:rPr>
              <w:t>Che volti a farci danno, il padre mio</w:t>
            </w:r>
          </w:p>
          <w:p w:rsidR="009E3FA8" w:rsidRPr="009E3FA8" w:rsidRDefault="009E3FA8" w:rsidP="00344593">
            <w:pPr>
              <w:spacing w:line="276" w:lineRule="auto"/>
              <w:ind w:left="2835" w:hanging="2835"/>
              <w:rPr>
                <w:sz w:val="20"/>
                <w:szCs w:val="20"/>
              </w:rPr>
            </w:pPr>
            <w:r w:rsidRPr="009E3FA8">
              <w:rPr>
                <w:sz w:val="20"/>
                <w:szCs w:val="20"/>
              </w:rPr>
              <w:t xml:space="preserve">Più ch'uomo alcuno han reso ignoto. E </w:t>
            </w:r>
            <w:r w:rsidR="004C2577">
              <w:rPr>
                <w:sz w:val="20"/>
                <w:szCs w:val="20"/>
              </w:rPr>
              <w:t>[</w:t>
            </w:r>
            <w:r w:rsidRPr="009E3FA8">
              <w:rPr>
                <w:sz w:val="20"/>
                <w:szCs w:val="20"/>
              </w:rPr>
              <w:t>spento</w:t>
            </w:r>
          </w:p>
          <w:p w:rsidR="009E3FA8" w:rsidRPr="009E3FA8" w:rsidRDefault="009E3FA8" w:rsidP="00344593">
            <w:pPr>
              <w:spacing w:line="276" w:lineRule="auto"/>
              <w:rPr>
                <w:sz w:val="20"/>
                <w:szCs w:val="20"/>
              </w:rPr>
            </w:pPr>
            <w:r w:rsidRPr="009E3FA8">
              <w:rPr>
                <w:sz w:val="20"/>
                <w:szCs w:val="20"/>
              </w:rPr>
              <w:t>Nol piangerei così se stato ei fosse</w:t>
            </w:r>
          </w:p>
          <w:p w:rsidR="009E3FA8" w:rsidRPr="009E3FA8" w:rsidRDefault="009E3FA8" w:rsidP="00344593">
            <w:pPr>
              <w:spacing w:line="276" w:lineRule="auto"/>
              <w:rPr>
                <w:sz w:val="20"/>
                <w:szCs w:val="20"/>
              </w:rPr>
            </w:pPr>
            <w:r w:rsidRPr="009E3FA8">
              <w:rPr>
                <w:sz w:val="20"/>
                <w:szCs w:val="20"/>
              </w:rPr>
              <w:t>Con i compagni suoi da' Teucri domo,</w:t>
            </w:r>
            <w:r w:rsidR="00133B79">
              <w:rPr>
                <w:sz w:val="20"/>
                <w:szCs w:val="20"/>
              </w:rPr>
              <w:t xml:space="preserve">    320</w:t>
            </w:r>
          </w:p>
          <w:p w:rsidR="009E3FA8" w:rsidRPr="009E3FA8" w:rsidRDefault="009E3FA8" w:rsidP="00344593">
            <w:pPr>
              <w:spacing w:line="276" w:lineRule="auto"/>
              <w:rPr>
                <w:sz w:val="20"/>
                <w:szCs w:val="20"/>
              </w:rPr>
            </w:pPr>
            <w:r w:rsidRPr="009E3FA8">
              <w:rPr>
                <w:sz w:val="20"/>
                <w:szCs w:val="20"/>
              </w:rPr>
              <w:t>O, compiuta la guerra, tra le braccia</w:t>
            </w:r>
          </w:p>
          <w:p w:rsidR="009E3FA8" w:rsidRPr="009E3FA8" w:rsidRDefault="009E3FA8" w:rsidP="00344593">
            <w:pPr>
              <w:spacing w:line="276" w:lineRule="auto"/>
              <w:rPr>
                <w:sz w:val="20"/>
                <w:szCs w:val="20"/>
              </w:rPr>
            </w:pPr>
            <w:r w:rsidRPr="009E3FA8">
              <w:rPr>
                <w:sz w:val="20"/>
                <w:szCs w:val="20"/>
              </w:rPr>
              <w:t>Pur de' suoi cari fosse morto. A lui</w:t>
            </w:r>
          </w:p>
          <w:p w:rsidR="009E3FA8" w:rsidRPr="009E3FA8" w:rsidRDefault="009E3FA8" w:rsidP="00344593">
            <w:pPr>
              <w:spacing w:line="276" w:lineRule="auto"/>
              <w:rPr>
                <w:sz w:val="20"/>
                <w:szCs w:val="20"/>
              </w:rPr>
            </w:pPr>
            <w:r w:rsidRPr="009E3FA8">
              <w:rPr>
                <w:sz w:val="20"/>
                <w:szCs w:val="20"/>
              </w:rPr>
              <w:t>Tutti avrebbon gli Achei fatta una tomba,</w:t>
            </w:r>
          </w:p>
          <w:p w:rsidR="009E3FA8" w:rsidRPr="009E3FA8" w:rsidRDefault="009E3FA8" w:rsidP="00344593">
            <w:pPr>
              <w:spacing w:line="276" w:lineRule="auto"/>
              <w:rPr>
                <w:sz w:val="20"/>
                <w:szCs w:val="20"/>
              </w:rPr>
            </w:pPr>
            <w:r w:rsidRPr="009E3FA8">
              <w:rPr>
                <w:sz w:val="20"/>
                <w:szCs w:val="20"/>
              </w:rPr>
              <w:t>E immensa fama al suo figliuolo ancora</w:t>
            </w:r>
          </w:p>
          <w:p w:rsidR="009E3FA8" w:rsidRPr="009E3FA8" w:rsidRDefault="009E3FA8" w:rsidP="00344593">
            <w:pPr>
              <w:spacing w:line="276" w:lineRule="auto"/>
              <w:rPr>
                <w:sz w:val="20"/>
                <w:szCs w:val="20"/>
              </w:rPr>
            </w:pPr>
            <w:r w:rsidRPr="009E3FA8">
              <w:rPr>
                <w:sz w:val="20"/>
                <w:szCs w:val="20"/>
              </w:rPr>
              <w:lastRenderedPageBreak/>
              <w:t>Restata ne saria. Ma se l'han tolto</w:t>
            </w:r>
            <w:r w:rsidR="00133B79">
              <w:rPr>
                <w:sz w:val="20"/>
                <w:szCs w:val="20"/>
              </w:rPr>
              <w:t xml:space="preserve">            325</w:t>
            </w:r>
          </w:p>
          <w:p w:rsidR="009E3FA8" w:rsidRPr="009E3FA8" w:rsidRDefault="009E3FA8" w:rsidP="00344593">
            <w:pPr>
              <w:spacing w:line="276" w:lineRule="auto"/>
              <w:rPr>
                <w:sz w:val="20"/>
                <w:szCs w:val="20"/>
              </w:rPr>
            </w:pPr>
            <w:r w:rsidRPr="009E3FA8">
              <w:rPr>
                <w:sz w:val="20"/>
                <w:szCs w:val="20"/>
              </w:rPr>
              <w:t>Inonorato le rapaci Parche:</w:t>
            </w:r>
          </w:p>
          <w:p w:rsidR="009E3FA8" w:rsidRPr="009E3FA8" w:rsidRDefault="009E3FA8" w:rsidP="00344593">
            <w:pPr>
              <w:spacing w:line="276" w:lineRule="auto"/>
              <w:rPr>
                <w:sz w:val="20"/>
                <w:szCs w:val="20"/>
              </w:rPr>
            </w:pPr>
            <w:r w:rsidRPr="009E3FA8">
              <w:rPr>
                <w:sz w:val="20"/>
                <w:szCs w:val="20"/>
              </w:rPr>
              <w:t>Perito egli è; nullo il conosce, o n'ode</w:t>
            </w:r>
          </w:p>
          <w:p w:rsidR="009E3FA8" w:rsidRPr="009E3FA8" w:rsidRDefault="009E3FA8" w:rsidP="00344593">
            <w:pPr>
              <w:spacing w:line="276" w:lineRule="auto"/>
              <w:rPr>
                <w:sz w:val="20"/>
                <w:szCs w:val="20"/>
              </w:rPr>
            </w:pPr>
            <w:r w:rsidRPr="009E3FA8">
              <w:rPr>
                <w:sz w:val="20"/>
                <w:szCs w:val="20"/>
              </w:rPr>
              <w:t>Il nome; e doglia m'ha lasciato e pianto.</w:t>
            </w:r>
          </w:p>
          <w:p w:rsidR="009E3FA8" w:rsidRPr="009E3FA8" w:rsidRDefault="009E3FA8" w:rsidP="00344593">
            <w:pPr>
              <w:spacing w:line="276" w:lineRule="auto"/>
              <w:rPr>
                <w:sz w:val="20"/>
                <w:szCs w:val="20"/>
              </w:rPr>
            </w:pPr>
            <w:r w:rsidRPr="009E3FA8">
              <w:rPr>
                <w:sz w:val="20"/>
                <w:szCs w:val="20"/>
              </w:rPr>
              <w:t>Nè già dolente il ploro sol, che d'altri</w:t>
            </w:r>
          </w:p>
          <w:p w:rsidR="004A75B1" w:rsidRPr="00EF6694" w:rsidRDefault="009E3FA8" w:rsidP="00344593">
            <w:pPr>
              <w:spacing w:line="276" w:lineRule="auto"/>
              <w:rPr>
                <w:sz w:val="20"/>
                <w:szCs w:val="20"/>
              </w:rPr>
            </w:pPr>
            <w:r w:rsidRPr="009E3FA8">
              <w:rPr>
                <w:sz w:val="20"/>
                <w:szCs w:val="20"/>
              </w:rPr>
              <w:t>Acerbi guai m'han fabbricato i numi.</w:t>
            </w:r>
            <w:r w:rsidR="00133B79">
              <w:rPr>
                <w:sz w:val="20"/>
                <w:szCs w:val="20"/>
              </w:rPr>
              <w:t xml:space="preserve">       330</w:t>
            </w:r>
          </w:p>
        </w:tc>
      </w:tr>
    </w:tbl>
    <w:p w:rsidR="004A75B1" w:rsidRDefault="004A75B1" w:rsidP="007D40D3">
      <w:pPr>
        <w:spacing w:line="360" w:lineRule="auto"/>
      </w:pPr>
    </w:p>
    <w:p w:rsidR="00297EFB" w:rsidRDefault="005F29D0" w:rsidP="007D40D3">
      <w:pPr>
        <w:spacing w:line="360" w:lineRule="auto"/>
        <w:ind w:firstLine="709"/>
        <w:jc w:val="both"/>
      </w:pPr>
      <w:r>
        <w:t>Telemaco, vero protagonista di questo canto come, più in generale, dei primi quattro</w:t>
      </w:r>
      <w:r w:rsidR="00BF54FB">
        <w:t xml:space="preserve"> del poema</w:t>
      </w:r>
      <w:r>
        <w:t>,</w:t>
      </w:r>
      <w:r w:rsidR="00BF54FB">
        <w:t xml:space="preserve"> </w:t>
      </w:r>
      <w:r w:rsidR="005F6824">
        <w:t>è insieme alla madre</w:t>
      </w:r>
      <w:r w:rsidR="00BD4441">
        <w:t xml:space="preserve"> lo</w:t>
      </w:r>
      <w:r w:rsidR="001D0A76">
        <w:t xml:space="preserve"> </w:t>
      </w:r>
      <w:r w:rsidR="00BD4441">
        <w:t>sventurato su cui si riflettono le sofferenze paterne</w:t>
      </w:r>
      <w:r w:rsidR="001D0A76">
        <w:t xml:space="preserve"> e in questo accorato diagolo con Atena, che veste le mentite spoglie del re dei Tafi, emergono tutti i motivi del suo </w:t>
      </w:r>
      <w:r w:rsidR="006D3F80">
        <w:t xml:space="preserve">doloroso </w:t>
      </w:r>
      <w:r w:rsidR="001D0A76">
        <w:t>tormento</w:t>
      </w:r>
      <w:r w:rsidR="006D3F80">
        <w:t>.</w:t>
      </w:r>
      <w:r w:rsidR="00297EFB">
        <w:t xml:space="preserve"> Tuttavia ha giustamente osservato Antonino Sole che la s</w:t>
      </w:r>
      <w:r w:rsidR="009C5036">
        <w:t>ciagu</w:t>
      </w:r>
      <w:r w:rsidR="00297EFB">
        <w:t xml:space="preserve">ra di </w:t>
      </w:r>
      <w:r w:rsidR="00F25540" w:rsidRPr="00F25540">
        <w:t>«</w:t>
      </w:r>
      <w:r w:rsidR="00297EFB">
        <w:t>Telemaco, spettatore impotente della sventura che colpisce la sua casa</w:t>
      </w:r>
      <w:r w:rsidR="00F25540">
        <w:t xml:space="preserve"> [...], come quella di Ulisse, non è irreparabile, su di lui non imcombe un destino funesto come quello che porterà a morte i giovani Achille ed Ettore</w:t>
      </w:r>
      <w:r w:rsidR="00F25540" w:rsidRPr="00F25540">
        <w:t>»</w:t>
      </w:r>
      <w:r w:rsidR="00E90ECF">
        <w:rPr>
          <w:rStyle w:val="Rimandonotaapidipagina"/>
        </w:rPr>
        <w:footnoteReference w:id="203"/>
      </w:r>
      <w:r w:rsidR="00053B75">
        <w:t>, e questo sarebbe</w:t>
      </w:r>
      <w:r w:rsidR="00D9615F">
        <w:t>, come accennato prima,</w:t>
      </w:r>
      <w:r w:rsidR="00053B75">
        <w:t xml:space="preserve"> un ulteriore motivo dello scarso trasporto emotivo di Leopardi verso l’</w:t>
      </w:r>
      <w:r w:rsidR="00053B75" w:rsidRPr="00053B75">
        <w:rPr>
          <w:i/>
        </w:rPr>
        <w:t>Odissea</w:t>
      </w:r>
      <w:r w:rsidR="00F25540">
        <w:t>.</w:t>
      </w:r>
    </w:p>
    <w:p w:rsidR="00200F93" w:rsidRDefault="00C32DC3" w:rsidP="007D40D3">
      <w:pPr>
        <w:spacing w:line="360" w:lineRule="auto"/>
        <w:ind w:firstLine="709"/>
        <w:jc w:val="both"/>
      </w:pPr>
      <w:r>
        <w:t xml:space="preserve">Il tono di Telemaco è </w:t>
      </w:r>
      <w:r w:rsidR="00592C1A">
        <w:t>dolente e il traduttore ne accentua la pateticità</w:t>
      </w:r>
      <w:r w:rsidR="004665E0">
        <w:t xml:space="preserve"> con lievi tocchi, sempre </w:t>
      </w:r>
      <w:r w:rsidR="005B3E74">
        <w:t>risoluto</w:t>
      </w:r>
      <w:r w:rsidR="006736E3">
        <w:t xml:space="preserve"> nella sua intenzione di non ‘tradire’</w:t>
      </w:r>
      <w:r w:rsidR="004665E0">
        <w:t xml:space="preserve"> il testo greco</w:t>
      </w:r>
      <w:r w:rsidR="005A3EDE">
        <w:t xml:space="preserve">. Così il possessivo </w:t>
      </w:r>
      <w:r w:rsidR="005A3EDE" w:rsidRPr="005A3EDE">
        <w:rPr>
          <w:i/>
        </w:rPr>
        <w:t>mio</w:t>
      </w:r>
      <w:r w:rsidR="005A3EDE">
        <w:t xml:space="preserve"> aggiunto al vocativo </w:t>
      </w:r>
      <w:r w:rsidR="005A3EDE" w:rsidRPr="005A3EDE">
        <w:rPr>
          <w:i/>
        </w:rPr>
        <w:t>ospite</w:t>
      </w:r>
      <w:r w:rsidR="005A3EDE">
        <w:t xml:space="preserve"> al v. 31</w:t>
      </w:r>
      <w:r w:rsidR="00B8693B">
        <w:t>2</w:t>
      </w:r>
      <w:r w:rsidR="002425B8">
        <w:t xml:space="preserve"> instaura una maggiore confidenzialità tra i due interlocutori</w:t>
      </w:r>
      <w:r w:rsidR="00BF2441">
        <w:rPr>
          <w:rStyle w:val="Rimandonotaapidipagina"/>
        </w:rPr>
        <w:footnoteReference w:id="204"/>
      </w:r>
      <w:r w:rsidR="006F06C1">
        <w:t xml:space="preserve"> e il sintagma </w:t>
      </w:r>
      <w:r w:rsidR="006F06C1" w:rsidRPr="006F06C1">
        <w:rPr>
          <w:i/>
        </w:rPr>
        <w:t>il padre mio</w:t>
      </w:r>
      <w:r w:rsidR="006F06C1">
        <w:t xml:space="preserve"> del v. 317 umanizza e intenerisce il </w:t>
      </w:r>
      <w:r w:rsidR="006F06C1" w:rsidRPr="006F06C1">
        <w:rPr>
          <w:rFonts w:ascii="Palatino Linotype" w:hAnsi="Palatino Linotype"/>
          <w:lang w:val="en-US"/>
        </w:rPr>
        <w:t>κεῖνον</w:t>
      </w:r>
      <w:r w:rsidR="006F06C1">
        <w:t xml:space="preserve"> del testo greco </w:t>
      </w:r>
      <w:r w:rsidR="001D22FD">
        <w:t>esprimendo tutto</w:t>
      </w:r>
      <w:r w:rsidR="006F06C1">
        <w:t xml:space="preserve"> l’amore filiale del giovane.</w:t>
      </w:r>
      <w:r w:rsidR="00335066">
        <w:t xml:space="preserve"> </w:t>
      </w:r>
      <w:r w:rsidR="006621D9">
        <w:t xml:space="preserve">La stessa funzione </w:t>
      </w:r>
      <w:r w:rsidR="00826F87">
        <w:t xml:space="preserve">ha senz’altro pure </w:t>
      </w:r>
      <w:r w:rsidR="003E6711">
        <w:t xml:space="preserve">quel </w:t>
      </w:r>
      <w:r w:rsidR="00826F87" w:rsidRPr="003E6711">
        <w:rPr>
          <w:i/>
        </w:rPr>
        <w:t>suoi</w:t>
      </w:r>
      <w:r w:rsidR="00826F87">
        <w:t xml:space="preserve"> </w:t>
      </w:r>
      <w:r w:rsidR="004151E5" w:rsidRPr="004151E5">
        <w:t>– anche in altre tarduzioni abbiamo notato l’</w:t>
      </w:r>
      <w:r w:rsidR="008B4E84">
        <w:t>introduzione</w:t>
      </w:r>
      <w:r w:rsidR="004151E5" w:rsidRPr="004151E5">
        <w:t xml:space="preserve"> di possessivi </w:t>
      </w:r>
      <w:r w:rsidR="008B4E84">
        <w:t xml:space="preserve">da parte di Leopardi </w:t>
      </w:r>
      <w:r w:rsidR="004151E5" w:rsidRPr="004151E5">
        <w:t>con valore enfatizzante –</w:t>
      </w:r>
      <w:r w:rsidR="004151E5">
        <w:rPr>
          <w:rFonts w:ascii="Palatino Linotype" w:hAnsi="Palatino Linotype"/>
        </w:rPr>
        <w:t xml:space="preserve"> </w:t>
      </w:r>
      <w:r w:rsidR="003E6711">
        <w:t xml:space="preserve">che </w:t>
      </w:r>
      <w:r w:rsidR="00826F87">
        <w:t>al v. 322</w:t>
      </w:r>
      <w:r w:rsidR="003E6711">
        <w:t xml:space="preserve"> s’accompagna a </w:t>
      </w:r>
      <w:r w:rsidR="003E6711" w:rsidRPr="003E6711">
        <w:rPr>
          <w:i/>
        </w:rPr>
        <w:t>cari</w:t>
      </w:r>
      <w:r w:rsidR="003E6711">
        <w:t xml:space="preserve">, al culmine del massimo grado di </w:t>
      </w:r>
      <w:r w:rsidR="003E6711" w:rsidRPr="003D4E70">
        <w:rPr>
          <w:i/>
        </w:rPr>
        <w:t>pathos</w:t>
      </w:r>
      <w:r w:rsidR="004C2F28">
        <w:t>,</w:t>
      </w:r>
      <w:r w:rsidR="003E6711">
        <w:t xml:space="preserve"> </w:t>
      </w:r>
      <w:r w:rsidR="003D4E70">
        <w:t xml:space="preserve">anticipato dal </w:t>
      </w:r>
      <w:r w:rsidR="003D4E70" w:rsidRPr="003D4E70">
        <w:rPr>
          <w:i/>
        </w:rPr>
        <w:t>Nol piangerei così</w:t>
      </w:r>
      <w:r w:rsidR="003D4E70">
        <w:t xml:space="preserve"> del v. 319</w:t>
      </w:r>
      <w:r w:rsidR="004C2F28">
        <w:t xml:space="preserve"> che aggiunge la componente delle lacrime al già doloroso </w:t>
      </w:r>
      <w:r w:rsidR="00F83859" w:rsidRPr="00F83859">
        <w:rPr>
          <w:rFonts w:ascii="Palatino Linotype" w:hAnsi="Palatino Linotype"/>
          <w:lang w:val="en-US"/>
        </w:rPr>
        <w:t>ἀκαχοίμην</w:t>
      </w:r>
      <w:r w:rsidR="00F83859">
        <w:t xml:space="preserve"> </w:t>
      </w:r>
      <w:r w:rsidR="00196876">
        <w:t xml:space="preserve">(v. 236) </w:t>
      </w:r>
      <w:r w:rsidR="004C2F28">
        <w:t>greco</w:t>
      </w:r>
      <w:r w:rsidR="003D4E70">
        <w:t xml:space="preserve">. </w:t>
      </w:r>
      <w:r w:rsidR="00AD6C87">
        <w:t xml:space="preserve">Si noti ancora </w:t>
      </w:r>
      <w:r w:rsidR="00C577D4">
        <w:t>l</w:t>
      </w:r>
      <w:r w:rsidR="00AD6C87">
        <w:t>’affettuoso</w:t>
      </w:r>
      <w:r w:rsidR="00C577D4">
        <w:t xml:space="preserve"> diminuitivo </w:t>
      </w:r>
      <w:r w:rsidR="00C577D4" w:rsidRPr="00C577D4">
        <w:rPr>
          <w:i/>
        </w:rPr>
        <w:t>figli</w:t>
      </w:r>
      <w:r w:rsidR="00C577D4">
        <w:rPr>
          <w:i/>
        </w:rPr>
        <w:t>u</w:t>
      </w:r>
      <w:r w:rsidR="00C577D4" w:rsidRPr="00C577D4">
        <w:rPr>
          <w:i/>
        </w:rPr>
        <w:t>olo</w:t>
      </w:r>
      <w:r w:rsidR="00C577D4">
        <w:t xml:space="preserve"> per </w:t>
      </w:r>
      <w:r w:rsidR="00C577D4" w:rsidRPr="00C577D4">
        <w:rPr>
          <w:rFonts w:ascii="Palatino Linotype" w:hAnsi="Palatino Linotype"/>
          <w:lang w:val="en-US"/>
        </w:rPr>
        <w:t>παιδὶ</w:t>
      </w:r>
      <w:r w:rsidR="00C577D4" w:rsidRPr="009E3FA8">
        <w:rPr>
          <w:rFonts w:ascii="Palatino Linotype" w:hAnsi="Palatino Linotype"/>
          <w:sz w:val="20"/>
          <w:szCs w:val="20"/>
        </w:rPr>
        <w:t xml:space="preserve"> </w:t>
      </w:r>
      <w:r w:rsidR="00C577D4" w:rsidRPr="00C577D4">
        <w:t>(</w:t>
      </w:r>
      <w:r w:rsidR="00C577D4">
        <w:t>v. 240</w:t>
      </w:r>
      <w:r w:rsidR="00C577D4" w:rsidRPr="00C577D4">
        <w:t>)</w:t>
      </w:r>
      <w:r w:rsidR="00C577D4">
        <w:rPr>
          <w:rFonts w:ascii="Palatino Linotype" w:hAnsi="Palatino Linotype"/>
          <w:sz w:val="20"/>
          <w:szCs w:val="20"/>
        </w:rPr>
        <w:t xml:space="preserve"> </w:t>
      </w:r>
      <w:r w:rsidR="00C577D4">
        <w:t xml:space="preserve">al v. 324, che </w:t>
      </w:r>
      <w:r w:rsidR="00AD6C87">
        <w:t xml:space="preserve">permette </w:t>
      </w:r>
      <w:r w:rsidR="00AD6C87">
        <w:lastRenderedPageBreak/>
        <w:t>di meglio</w:t>
      </w:r>
      <w:r w:rsidR="00C577D4">
        <w:t xml:space="preserve"> cogliere </w:t>
      </w:r>
      <w:r w:rsidR="00AD6C87">
        <w:t xml:space="preserve">rispetto al testo di partenza </w:t>
      </w:r>
      <w:r w:rsidR="00C577D4">
        <w:t>la misera condizione di Telemaco, come di figlio orfano</w:t>
      </w:r>
      <w:r w:rsidR="005B3E74">
        <w:t xml:space="preserve">, cioè lascia cogliere la percezione che </w:t>
      </w:r>
      <w:r w:rsidR="00AD6C87">
        <w:t xml:space="preserve">Leopardi, secondo la sua interpretazione, presume che il giovane </w:t>
      </w:r>
      <w:r w:rsidR="005B3E74">
        <w:t>a</w:t>
      </w:r>
      <w:r w:rsidR="00AD6C87">
        <w:t>bbia</w:t>
      </w:r>
      <w:r w:rsidR="005B3E74">
        <w:t xml:space="preserve"> di sé e la ferma convinzione</w:t>
      </w:r>
      <w:r w:rsidR="00525107">
        <w:t>,</w:t>
      </w:r>
      <w:r w:rsidR="005B3E74">
        <w:t xml:space="preserve"> che gli a</w:t>
      </w:r>
      <w:r w:rsidR="00525107">
        <w:t>ffligge il cuore,</w:t>
      </w:r>
      <w:r w:rsidR="005B3E74">
        <w:t xml:space="preserve"> che il padre sia morto</w:t>
      </w:r>
      <w:r w:rsidR="00DC52FD">
        <w:t xml:space="preserve"> e a lui non sarà concesso neanche di seppellirlo con tutti gli onori, dal che scaturisce l’inquietudine, ai vv. 325-326, per una possibile morte solitaria e inonorata di Ulisse in terra straniera</w:t>
      </w:r>
      <w:r w:rsidR="00DC52FD">
        <w:rPr>
          <w:rStyle w:val="Rimandonotaapidipagina"/>
        </w:rPr>
        <w:footnoteReference w:id="205"/>
      </w:r>
      <w:r w:rsidR="005B3E74">
        <w:t xml:space="preserve">. </w:t>
      </w:r>
      <w:r w:rsidR="003F334F">
        <w:t xml:space="preserve">Negli ultimi versi spiccano, per questo lessico della sofferenza, </w:t>
      </w:r>
      <w:r w:rsidR="003F334F" w:rsidRPr="003F334F">
        <w:rPr>
          <w:i/>
        </w:rPr>
        <w:t>doglia</w:t>
      </w:r>
      <w:r w:rsidR="003F334F">
        <w:t xml:space="preserve"> e </w:t>
      </w:r>
      <w:r w:rsidR="003F334F" w:rsidRPr="003F334F">
        <w:rPr>
          <w:i/>
        </w:rPr>
        <w:t>pianto</w:t>
      </w:r>
      <w:r w:rsidR="003F334F">
        <w:t xml:space="preserve"> (v. 328) per </w:t>
      </w:r>
      <w:r w:rsidR="00F36D3D" w:rsidRPr="00F36D3D">
        <w:rPr>
          <w:rFonts w:ascii="Palatino Linotype" w:hAnsi="Palatino Linotype"/>
          <w:lang w:val="en-US"/>
        </w:rPr>
        <w:t>ὀδύνας</w:t>
      </w:r>
      <w:r w:rsidR="00F36D3D" w:rsidRPr="00F36D3D">
        <w:rPr>
          <w:rFonts w:ascii="Palatino Linotype" w:hAnsi="Palatino Linotype"/>
        </w:rPr>
        <w:t xml:space="preserve"> </w:t>
      </w:r>
      <w:r w:rsidR="00F36D3D" w:rsidRPr="00F36D3D">
        <w:rPr>
          <w:rFonts w:ascii="Palatino Linotype" w:hAnsi="Palatino Linotype"/>
          <w:lang w:val="en-US"/>
        </w:rPr>
        <w:t>τε</w:t>
      </w:r>
      <w:r w:rsidR="00F36D3D" w:rsidRPr="00F36D3D">
        <w:rPr>
          <w:rFonts w:ascii="Palatino Linotype" w:hAnsi="Palatino Linotype"/>
        </w:rPr>
        <w:t xml:space="preserve"> </w:t>
      </w:r>
      <w:r w:rsidR="00F36D3D" w:rsidRPr="00F36D3D">
        <w:rPr>
          <w:rFonts w:ascii="Palatino Linotype" w:hAnsi="Palatino Linotype"/>
          <w:lang w:val="en-US"/>
        </w:rPr>
        <w:t>γόους</w:t>
      </w:r>
      <w:r w:rsidR="00F36D3D" w:rsidRPr="00F36D3D">
        <w:rPr>
          <w:rFonts w:ascii="Palatino Linotype" w:hAnsi="Palatino Linotype"/>
        </w:rPr>
        <w:t xml:space="preserve"> </w:t>
      </w:r>
      <w:r w:rsidR="00F36D3D" w:rsidRPr="00F36D3D">
        <w:t>(v. 242)</w:t>
      </w:r>
      <w:r w:rsidR="003F334F">
        <w:t xml:space="preserve">, </w:t>
      </w:r>
      <w:r w:rsidR="003F334F" w:rsidRPr="00EC0940">
        <w:rPr>
          <w:i/>
        </w:rPr>
        <w:t>dolente</w:t>
      </w:r>
      <w:r w:rsidR="003F334F">
        <w:t xml:space="preserve"> </w:t>
      </w:r>
      <w:r w:rsidR="006B7C26" w:rsidRPr="006B7C26">
        <w:rPr>
          <w:i/>
        </w:rPr>
        <w:t>il</w:t>
      </w:r>
      <w:r w:rsidR="003F334F">
        <w:t xml:space="preserve"> </w:t>
      </w:r>
      <w:r w:rsidR="003F334F" w:rsidRPr="00EC0940">
        <w:rPr>
          <w:i/>
        </w:rPr>
        <w:t>ploro</w:t>
      </w:r>
      <w:r w:rsidR="003F334F">
        <w:t xml:space="preserve"> (v. 329) per</w:t>
      </w:r>
      <w:r w:rsidR="00A83330">
        <w:t xml:space="preserve"> </w:t>
      </w:r>
      <w:r w:rsidR="00F36D3D" w:rsidRPr="00F36D3D">
        <w:rPr>
          <w:rFonts w:ascii="Palatino Linotype" w:hAnsi="Palatino Linotype"/>
          <w:lang w:val="en-US"/>
        </w:rPr>
        <w:t>ὀδυρόμενος</w:t>
      </w:r>
      <w:r w:rsidR="00F36D3D" w:rsidRPr="00F36D3D">
        <w:rPr>
          <w:rFonts w:ascii="Palatino Linotype" w:hAnsi="Palatino Linotype"/>
        </w:rPr>
        <w:t xml:space="preserve"> </w:t>
      </w:r>
      <w:r w:rsidR="00F36D3D" w:rsidRPr="00F36D3D">
        <w:rPr>
          <w:rFonts w:ascii="Palatino Linotype" w:hAnsi="Palatino Linotype"/>
          <w:lang w:val="en-US"/>
        </w:rPr>
        <w:t>στεναχίζω</w:t>
      </w:r>
      <w:r w:rsidR="00F36D3D">
        <w:t xml:space="preserve"> (v. 243)</w:t>
      </w:r>
      <w:r w:rsidR="003F334F">
        <w:t xml:space="preserve">, </w:t>
      </w:r>
      <w:r w:rsidR="003F334F" w:rsidRPr="00EC0940">
        <w:rPr>
          <w:i/>
        </w:rPr>
        <w:t>acerbi</w:t>
      </w:r>
      <w:r w:rsidR="003F334F">
        <w:t xml:space="preserve"> </w:t>
      </w:r>
      <w:r w:rsidR="003F334F" w:rsidRPr="00EC0940">
        <w:rPr>
          <w:i/>
        </w:rPr>
        <w:t>guai</w:t>
      </w:r>
      <w:r w:rsidR="003F334F">
        <w:t xml:space="preserve"> </w:t>
      </w:r>
      <w:r w:rsidR="00EC0940">
        <w:t xml:space="preserve">(v. 330) per </w:t>
      </w:r>
      <w:r w:rsidR="00F36D3D" w:rsidRPr="00F36D3D">
        <w:rPr>
          <w:rFonts w:ascii="Palatino Linotype" w:hAnsi="Palatino Linotype"/>
          <w:lang w:val="en-US"/>
        </w:rPr>
        <w:t>κακὰ</w:t>
      </w:r>
      <w:r w:rsidR="00F36D3D" w:rsidRPr="009E3FA8">
        <w:rPr>
          <w:rFonts w:ascii="Palatino Linotype" w:hAnsi="Palatino Linotype"/>
          <w:sz w:val="20"/>
          <w:szCs w:val="20"/>
        </w:rPr>
        <w:t xml:space="preserve"> </w:t>
      </w:r>
      <w:r w:rsidR="00F36D3D">
        <w:t>(v. 244)</w:t>
      </w:r>
      <w:r w:rsidR="00B62BD5">
        <w:t xml:space="preserve"> col ricorso nuovamente a</w:t>
      </w:r>
      <w:r w:rsidR="00707C84">
        <w:t xml:space="preserve">ll’agg. </w:t>
      </w:r>
      <w:r w:rsidR="00707C84" w:rsidRPr="000B3F93">
        <w:rPr>
          <w:i/>
        </w:rPr>
        <w:t>acerbo</w:t>
      </w:r>
      <w:r w:rsidR="001B17ED">
        <w:t xml:space="preserve"> anche se in questo caso </w:t>
      </w:r>
      <w:r w:rsidR="004147C2">
        <w:t xml:space="preserve">si potrebbe dire che in greco </w:t>
      </w:r>
      <w:r w:rsidR="001B17ED">
        <w:t xml:space="preserve">non </w:t>
      </w:r>
      <w:r w:rsidR="00B619F5">
        <w:t xml:space="preserve">è </w:t>
      </w:r>
      <w:r w:rsidR="001B17ED">
        <w:t xml:space="preserve">presente </w:t>
      </w:r>
      <w:r w:rsidR="00B619F5">
        <w:t>alcuna aggettivazione</w:t>
      </w:r>
      <w:r w:rsidR="004147C2">
        <w:t xml:space="preserve"> se si considera il fatto che il neutro plurale </w:t>
      </w:r>
      <w:r w:rsidR="006B7C26">
        <w:t>vale</w:t>
      </w:r>
      <w:r w:rsidR="004147C2">
        <w:t xml:space="preserve"> quale sostantivo, </w:t>
      </w:r>
      <w:r w:rsidR="004147C2" w:rsidRPr="004147C2">
        <w:rPr>
          <w:i/>
        </w:rPr>
        <w:t>mali</w:t>
      </w:r>
      <w:r w:rsidR="004147C2">
        <w:t xml:space="preserve">, </w:t>
      </w:r>
      <w:r w:rsidR="004147C2" w:rsidRPr="004147C2">
        <w:rPr>
          <w:i/>
        </w:rPr>
        <w:t>sventure</w:t>
      </w:r>
      <w:r w:rsidR="004147C2">
        <w:t xml:space="preserve"> e dunque </w:t>
      </w:r>
      <w:r w:rsidR="004147C2" w:rsidRPr="004147C2">
        <w:rPr>
          <w:i/>
        </w:rPr>
        <w:t>guai</w:t>
      </w:r>
      <w:r w:rsidR="004147C2">
        <w:rPr>
          <w:rStyle w:val="Rimandonotaapidipagina"/>
        </w:rPr>
        <w:footnoteReference w:id="206"/>
      </w:r>
      <w:r w:rsidR="00F36D3D">
        <w:t xml:space="preserve">. </w:t>
      </w:r>
      <w:r w:rsidR="00335066">
        <w:t>Anche dal punto di vista sintattico gli enjambements</w:t>
      </w:r>
      <w:r w:rsidR="00FC06D2">
        <w:t xml:space="preserve">, numerosi (vv. </w:t>
      </w:r>
      <w:r w:rsidR="00EB203F">
        <w:t>313-314, 314-315</w:t>
      </w:r>
      <w:r w:rsidR="00422C5B">
        <w:t>, 317-318</w:t>
      </w:r>
      <w:r w:rsidR="001B1544">
        <w:t>, 318-319</w:t>
      </w:r>
      <w:r w:rsidR="00B96814">
        <w:t>, 3</w:t>
      </w:r>
      <w:r w:rsidR="006E3F38">
        <w:t>2</w:t>
      </w:r>
      <w:r w:rsidR="00B96814">
        <w:t>1-32</w:t>
      </w:r>
      <w:r w:rsidR="006E3F38">
        <w:t>2</w:t>
      </w:r>
      <w:r w:rsidR="00FA47E8">
        <w:t>, 324-325</w:t>
      </w:r>
      <w:r w:rsidR="00563990">
        <w:t xml:space="preserve">, 325-326, </w:t>
      </w:r>
      <w:r w:rsidR="00395A64">
        <w:t>327-328, 329-330</w:t>
      </w:r>
      <w:r w:rsidR="00FC06D2">
        <w:t>),</w:t>
      </w:r>
      <w:r w:rsidR="00335066">
        <w:t xml:space="preserve"> rispecchiano l’angoscia di Telemaco:</w:t>
      </w:r>
      <w:r w:rsidR="005B3E74">
        <w:t xml:space="preserve"> egli imputa agli dèi </w:t>
      </w:r>
      <w:r w:rsidR="002E12B8">
        <w:t>(</w:t>
      </w:r>
      <w:r w:rsidR="002E12B8" w:rsidRPr="002E12B8">
        <w:rPr>
          <w:i/>
        </w:rPr>
        <w:t>i numi</w:t>
      </w:r>
      <w:r w:rsidR="002E12B8">
        <w:t xml:space="preserve"> del v. 330) </w:t>
      </w:r>
      <w:r w:rsidR="005B3E74">
        <w:t>la rovina della sua casa e dunque incarna quell’atteggiamen</w:t>
      </w:r>
      <w:r w:rsidR="000F3BF8">
        <w:t>to degli uomini che Zeus aveva ‘</w:t>
      </w:r>
      <w:r w:rsidR="0059368B">
        <w:t>condannato</w:t>
      </w:r>
      <w:r w:rsidR="000F3BF8">
        <w:t>’</w:t>
      </w:r>
      <w:r w:rsidR="005B3E74">
        <w:t xml:space="preserve"> nel passo precedente. </w:t>
      </w:r>
      <w:r w:rsidR="00377E24">
        <w:t>Ulteriore conferma di questa disposizione d’animo del giovane è contenuta alla fine del passo preso in esame a seguire, nelle parole che Telemaco rivolge alla madre</w:t>
      </w:r>
      <w:r w:rsidR="00825E85">
        <w:t xml:space="preserve"> a conclusione del famoso episodio di Femio.</w:t>
      </w:r>
    </w:p>
    <w:p w:rsidR="004D675F" w:rsidRDefault="004D675F" w:rsidP="007D40D3">
      <w:pPr>
        <w:spacing w:line="360" w:lineRule="auto"/>
        <w:ind w:firstLine="709"/>
        <w:jc w:val="both"/>
      </w:pPr>
    </w:p>
    <w:p w:rsidR="004A75B1" w:rsidRDefault="004A75B1" w:rsidP="007D40D3">
      <w:pPr>
        <w:spacing w:line="360" w:lineRule="auto"/>
        <w:jc w:val="center"/>
      </w:pPr>
      <w:r>
        <w:t>***</w:t>
      </w:r>
    </w:p>
    <w:p w:rsidR="00C45929" w:rsidRDefault="00C45929" w:rsidP="007D40D3">
      <w:pPr>
        <w:spacing w:line="360" w:lineRule="auto"/>
      </w:pPr>
    </w:p>
    <w:tbl>
      <w:tblPr>
        <w:tblW w:w="9215" w:type="dxa"/>
        <w:jc w:val="center"/>
        <w:tblInd w:w="-176" w:type="dxa"/>
        <w:tblLayout w:type="fixed"/>
        <w:tblLook w:val="04A0"/>
      </w:tblPr>
      <w:tblGrid>
        <w:gridCol w:w="5387"/>
        <w:gridCol w:w="3828"/>
      </w:tblGrid>
      <w:tr w:rsidR="00904BE9" w:rsidRPr="00F32226" w:rsidTr="004147C2">
        <w:trPr>
          <w:jc w:val="center"/>
        </w:trPr>
        <w:tc>
          <w:tcPr>
            <w:tcW w:w="5387" w:type="dxa"/>
          </w:tcPr>
          <w:p w:rsidR="00904BE9" w:rsidRPr="00333C54" w:rsidRDefault="00904BE9" w:rsidP="00344593">
            <w:pPr>
              <w:spacing w:line="276" w:lineRule="auto"/>
              <w:rPr>
                <w:rFonts w:ascii="Palatino Linotype" w:hAnsi="Palatino Linotype"/>
              </w:rPr>
            </w:pPr>
            <w:r w:rsidRPr="00902B30">
              <w:rPr>
                <w:rFonts w:ascii="Palatino Linotype" w:hAnsi="Palatino Linotype"/>
                <w:i/>
              </w:rPr>
              <w:t>Odissea</w:t>
            </w:r>
            <w:r>
              <w:rPr>
                <w:rFonts w:ascii="Palatino Linotype" w:hAnsi="Palatino Linotype"/>
              </w:rPr>
              <w:t xml:space="preserve"> </w:t>
            </w:r>
            <w:r w:rsidRPr="008B6F9F">
              <w:t>I</w:t>
            </w:r>
            <w:r>
              <w:t>, vv. 3</w:t>
            </w:r>
            <w:r w:rsidR="004E088B">
              <w:t>25</w:t>
            </w:r>
            <w:r>
              <w:t>-</w:t>
            </w:r>
            <w:r w:rsidR="00776F57">
              <w:t>3</w:t>
            </w:r>
            <w:r w:rsidR="000E7626">
              <w:t>44</w:t>
            </w:r>
          </w:p>
          <w:p w:rsidR="00904BE9" w:rsidRDefault="00904BE9" w:rsidP="00344593">
            <w:pPr>
              <w:spacing w:line="276" w:lineRule="auto"/>
              <w:rPr>
                <w:rFonts w:ascii="Palatino Linotype" w:hAnsi="Palatino Linotype"/>
                <w:sz w:val="20"/>
                <w:szCs w:val="20"/>
              </w:rPr>
            </w:pPr>
          </w:p>
          <w:p w:rsidR="00254E45" w:rsidRPr="00254E45" w:rsidRDefault="00437FAE" w:rsidP="00344593">
            <w:pPr>
              <w:spacing w:line="276" w:lineRule="auto"/>
              <w:rPr>
                <w:rFonts w:ascii="Palatino Linotype" w:hAnsi="Palatino Linotype"/>
                <w:sz w:val="20"/>
                <w:szCs w:val="20"/>
              </w:rPr>
            </w:pPr>
            <w:r>
              <w:rPr>
                <w:rFonts w:ascii="Palatino Linotype" w:hAnsi="Palatino Linotype"/>
                <w:sz w:val="20"/>
                <w:szCs w:val="20"/>
                <w:lang w:val="en-US"/>
              </w:rPr>
              <w:t>Τ</w:t>
            </w:r>
            <w:r w:rsidR="00254E45" w:rsidRPr="00AB255F">
              <w:rPr>
                <w:rFonts w:ascii="Palatino Linotype" w:hAnsi="Palatino Linotype"/>
                <w:sz w:val="20"/>
                <w:szCs w:val="20"/>
                <w:lang w:val="en-US"/>
              </w:rPr>
              <w:t>οῖσι</w:t>
            </w:r>
            <w:r w:rsidR="00254E45" w:rsidRPr="00254E45">
              <w:rPr>
                <w:rFonts w:ascii="Palatino Linotype" w:hAnsi="Palatino Linotype"/>
                <w:sz w:val="20"/>
                <w:szCs w:val="20"/>
              </w:rPr>
              <w:t xml:space="preserve"> </w:t>
            </w:r>
            <w:r w:rsidR="00254E45" w:rsidRPr="00AB255F">
              <w:rPr>
                <w:rFonts w:ascii="Palatino Linotype" w:hAnsi="Palatino Linotype"/>
                <w:sz w:val="20"/>
                <w:szCs w:val="20"/>
                <w:lang w:val="en-US"/>
              </w:rPr>
              <w:t>δ᾽</w:t>
            </w:r>
            <w:r w:rsidR="00254E45" w:rsidRPr="00254E45">
              <w:rPr>
                <w:rFonts w:ascii="Palatino Linotype" w:hAnsi="Palatino Linotype"/>
                <w:sz w:val="20"/>
                <w:szCs w:val="20"/>
              </w:rPr>
              <w:t xml:space="preserve"> </w:t>
            </w:r>
            <w:r w:rsidR="00254E45" w:rsidRPr="00AB255F">
              <w:rPr>
                <w:rFonts w:ascii="Palatino Linotype" w:hAnsi="Palatino Linotype"/>
                <w:sz w:val="20"/>
                <w:szCs w:val="20"/>
                <w:lang w:val="en-US"/>
              </w:rPr>
              <w:t>ἀοιδὸς</w:t>
            </w:r>
            <w:r w:rsidR="00254E45" w:rsidRPr="00254E45">
              <w:rPr>
                <w:rFonts w:ascii="Palatino Linotype" w:hAnsi="Palatino Linotype"/>
                <w:sz w:val="20"/>
                <w:szCs w:val="20"/>
              </w:rPr>
              <w:t xml:space="preserve"> </w:t>
            </w:r>
            <w:r w:rsidR="00254E45" w:rsidRPr="00AB255F">
              <w:rPr>
                <w:rFonts w:ascii="Palatino Linotype" w:hAnsi="Palatino Linotype"/>
                <w:sz w:val="20"/>
                <w:szCs w:val="20"/>
                <w:lang w:val="en-US"/>
              </w:rPr>
              <w:t>ἄειδε</w:t>
            </w:r>
            <w:r w:rsidR="00254E45" w:rsidRPr="00254E45">
              <w:rPr>
                <w:rFonts w:ascii="Palatino Linotype" w:hAnsi="Palatino Linotype"/>
                <w:sz w:val="20"/>
                <w:szCs w:val="20"/>
              </w:rPr>
              <w:t xml:space="preserve"> </w:t>
            </w:r>
            <w:r w:rsidR="00254E45" w:rsidRPr="00AB255F">
              <w:rPr>
                <w:rFonts w:ascii="Palatino Linotype" w:hAnsi="Palatino Linotype"/>
                <w:sz w:val="20"/>
                <w:szCs w:val="20"/>
                <w:lang w:val="en-US"/>
              </w:rPr>
              <w:t>περικλυτός</w:t>
            </w:r>
            <w:r w:rsidR="00254E45" w:rsidRPr="00254E45">
              <w:rPr>
                <w:rFonts w:ascii="Palatino Linotype" w:hAnsi="Palatino Linotype"/>
                <w:sz w:val="20"/>
                <w:szCs w:val="20"/>
              </w:rPr>
              <w:t xml:space="preserve">, </w:t>
            </w:r>
            <w:r w:rsidR="00254E45" w:rsidRPr="00AB255F">
              <w:rPr>
                <w:rFonts w:ascii="Palatino Linotype" w:hAnsi="Palatino Linotype"/>
                <w:sz w:val="20"/>
                <w:szCs w:val="20"/>
                <w:lang w:val="en-US"/>
              </w:rPr>
              <w:t>οἱ</w:t>
            </w:r>
            <w:r w:rsidR="00254E45" w:rsidRPr="00254E45">
              <w:rPr>
                <w:rFonts w:ascii="Palatino Linotype" w:hAnsi="Palatino Linotype"/>
                <w:sz w:val="20"/>
                <w:szCs w:val="20"/>
              </w:rPr>
              <w:t xml:space="preserve"> </w:t>
            </w:r>
            <w:r w:rsidR="00254E45" w:rsidRPr="00AB255F">
              <w:rPr>
                <w:rFonts w:ascii="Palatino Linotype" w:hAnsi="Palatino Linotype"/>
                <w:sz w:val="20"/>
                <w:szCs w:val="20"/>
                <w:lang w:val="en-US"/>
              </w:rPr>
              <w:t>δὲ</w:t>
            </w:r>
            <w:r w:rsidR="00254E45" w:rsidRPr="00254E45">
              <w:rPr>
                <w:rFonts w:ascii="Palatino Linotype" w:hAnsi="Palatino Linotype"/>
                <w:sz w:val="20"/>
                <w:szCs w:val="20"/>
              </w:rPr>
              <w:t xml:space="preserve"> </w:t>
            </w:r>
            <w:r w:rsidR="00254E45" w:rsidRPr="00AB255F">
              <w:rPr>
                <w:rFonts w:ascii="Palatino Linotype" w:hAnsi="Palatino Linotype"/>
                <w:sz w:val="20"/>
                <w:szCs w:val="20"/>
                <w:lang w:val="en-US"/>
              </w:rPr>
              <w:t>σιωπῇ</w:t>
            </w:r>
            <w:r w:rsidR="00015954" w:rsidRPr="00015954">
              <w:rPr>
                <w:rFonts w:ascii="Palatino Linotype" w:hAnsi="Palatino Linotype"/>
                <w:sz w:val="20"/>
                <w:szCs w:val="20"/>
              </w:rPr>
              <w:t xml:space="preserve">    </w:t>
            </w:r>
            <w:r w:rsidR="00015954">
              <w:rPr>
                <w:rFonts w:ascii="Palatino Linotype" w:hAnsi="Palatino Linotype"/>
                <w:sz w:val="20"/>
                <w:szCs w:val="20"/>
              </w:rPr>
              <w:t xml:space="preserve"> </w:t>
            </w:r>
            <w:r w:rsidR="006103E9">
              <w:rPr>
                <w:rFonts w:ascii="Palatino Linotype" w:hAnsi="Palatino Linotype"/>
                <w:sz w:val="20"/>
                <w:szCs w:val="20"/>
              </w:rPr>
              <w:t xml:space="preserve">  </w:t>
            </w:r>
            <w:r w:rsidR="00015954" w:rsidRPr="00015954">
              <w:rPr>
                <w:rFonts w:ascii="Palatino Linotype" w:hAnsi="Palatino Linotype"/>
                <w:sz w:val="20"/>
                <w:szCs w:val="20"/>
              </w:rPr>
              <w:t>325</w:t>
            </w:r>
          </w:p>
          <w:p w:rsidR="00254E45" w:rsidRPr="00254E45" w:rsidRDefault="00437FAE" w:rsidP="00344593">
            <w:pPr>
              <w:spacing w:line="276" w:lineRule="auto"/>
              <w:rPr>
                <w:rFonts w:ascii="Palatino Linotype" w:hAnsi="Palatino Linotype"/>
                <w:sz w:val="20"/>
                <w:szCs w:val="20"/>
              </w:rPr>
            </w:pPr>
            <w:r>
              <w:rPr>
                <w:rFonts w:ascii="Palatino Linotype" w:hAnsi="Palatino Linotype"/>
                <w:sz w:val="20"/>
                <w:szCs w:val="20"/>
                <w:lang w:val="en-US"/>
              </w:rPr>
              <w:t>Εἵα</w:t>
            </w:r>
            <w:r w:rsidR="00254E45" w:rsidRPr="00AB255F">
              <w:rPr>
                <w:rFonts w:ascii="Palatino Linotype" w:hAnsi="Palatino Linotype"/>
                <w:sz w:val="20"/>
                <w:szCs w:val="20"/>
                <w:lang w:val="en-US"/>
              </w:rPr>
              <w:t>τ᾽</w:t>
            </w:r>
            <w:r w:rsidR="00254E45" w:rsidRPr="00254E45">
              <w:rPr>
                <w:rFonts w:ascii="Palatino Linotype" w:hAnsi="Palatino Linotype"/>
                <w:sz w:val="20"/>
                <w:szCs w:val="20"/>
              </w:rPr>
              <w:t xml:space="preserve"> </w:t>
            </w:r>
            <w:r w:rsidR="00254E45" w:rsidRPr="00AB255F">
              <w:rPr>
                <w:rFonts w:ascii="Palatino Linotype" w:hAnsi="Palatino Linotype"/>
                <w:sz w:val="20"/>
                <w:szCs w:val="20"/>
                <w:lang w:val="en-US"/>
              </w:rPr>
              <w:t>ἀκούοντες·</w:t>
            </w:r>
            <w:r w:rsidR="00254E45" w:rsidRPr="00254E45">
              <w:rPr>
                <w:rFonts w:ascii="Palatino Linotype" w:hAnsi="Palatino Linotype"/>
                <w:sz w:val="20"/>
                <w:szCs w:val="20"/>
              </w:rPr>
              <w:t xml:space="preserve"> </w:t>
            </w:r>
            <w:r w:rsidR="00254E45" w:rsidRPr="00AB255F">
              <w:rPr>
                <w:rFonts w:ascii="Palatino Linotype" w:hAnsi="Palatino Linotype"/>
                <w:sz w:val="20"/>
                <w:szCs w:val="20"/>
                <w:lang w:val="en-US"/>
              </w:rPr>
              <w:t>ὁ</w:t>
            </w:r>
            <w:r w:rsidR="00254E45" w:rsidRPr="00254E45">
              <w:rPr>
                <w:rFonts w:ascii="Palatino Linotype" w:hAnsi="Palatino Linotype"/>
                <w:sz w:val="20"/>
                <w:szCs w:val="20"/>
              </w:rPr>
              <w:t xml:space="preserve"> </w:t>
            </w:r>
            <w:r w:rsidR="00254E45" w:rsidRPr="00AB255F">
              <w:rPr>
                <w:rFonts w:ascii="Palatino Linotype" w:hAnsi="Palatino Linotype"/>
                <w:sz w:val="20"/>
                <w:szCs w:val="20"/>
                <w:lang w:val="en-US"/>
              </w:rPr>
              <w:t>δ᾽</w:t>
            </w:r>
            <w:r w:rsidR="00254E45" w:rsidRPr="00254E45">
              <w:rPr>
                <w:rFonts w:ascii="Palatino Linotype" w:hAnsi="Palatino Linotype"/>
                <w:sz w:val="20"/>
                <w:szCs w:val="20"/>
              </w:rPr>
              <w:t xml:space="preserve"> </w:t>
            </w:r>
            <w:r w:rsidR="00254E45" w:rsidRPr="00AB255F">
              <w:rPr>
                <w:rFonts w:ascii="Palatino Linotype" w:hAnsi="Palatino Linotype"/>
                <w:sz w:val="20"/>
                <w:szCs w:val="20"/>
                <w:lang w:val="en-US"/>
              </w:rPr>
              <w:t>Ἀχαιῶν</w:t>
            </w:r>
            <w:r w:rsidR="00254E45" w:rsidRPr="00254E45">
              <w:rPr>
                <w:rFonts w:ascii="Palatino Linotype" w:hAnsi="Palatino Linotype"/>
                <w:sz w:val="20"/>
                <w:szCs w:val="20"/>
              </w:rPr>
              <w:t xml:space="preserve"> </w:t>
            </w:r>
            <w:r w:rsidR="00254E45" w:rsidRPr="00AB255F">
              <w:rPr>
                <w:rFonts w:ascii="Palatino Linotype" w:hAnsi="Palatino Linotype"/>
                <w:sz w:val="20"/>
                <w:szCs w:val="20"/>
                <w:lang w:val="en-US"/>
              </w:rPr>
              <w:t>νόστον</w:t>
            </w:r>
            <w:r w:rsidR="00254E45" w:rsidRPr="00254E45">
              <w:rPr>
                <w:rFonts w:ascii="Palatino Linotype" w:hAnsi="Palatino Linotype"/>
                <w:sz w:val="20"/>
                <w:szCs w:val="20"/>
              </w:rPr>
              <w:t xml:space="preserve"> </w:t>
            </w:r>
            <w:r w:rsidR="00254E45" w:rsidRPr="00AB255F">
              <w:rPr>
                <w:rFonts w:ascii="Palatino Linotype" w:hAnsi="Palatino Linotype"/>
                <w:sz w:val="20"/>
                <w:szCs w:val="20"/>
                <w:lang w:val="en-US"/>
              </w:rPr>
              <w:t>ἄειδε</w:t>
            </w:r>
          </w:p>
          <w:p w:rsidR="00254E45" w:rsidRPr="00254E45" w:rsidRDefault="00437FAE" w:rsidP="00344593">
            <w:pPr>
              <w:spacing w:line="276" w:lineRule="auto"/>
              <w:rPr>
                <w:rFonts w:ascii="Palatino Linotype" w:hAnsi="Palatino Linotype"/>
                <w:sz w:val="20"/>
                <w:szCs w:val="20"/>
              </w:rPr>
            </w:pPr>
            <w:r>
              <w:rPr>
                <w:rFonts w:ascii="Palatino Linotype" w:hAnsi="Palatino Linotype"/>
                <w:sz w:val="20"/>
                <w:szCs w:val="20"/>
                <w:lang w:val="en-US"/>
              </w:rPr>
              <w:lastRenderedPageBreak/>
              <w:t>Λ</w:t>
            </w:r>
            <w:r w:rsidR="00254E45" w:rsidRPr="00AB255F">
              <w:rPr>
                <w:rFonts w:ascii="Palatino Linotype" w:hAnsi="Palatino Linotype"/>
                <w:sz w:val="20"/>
                <w:szCs w:val="20"/>
                <w:lang w:val="en-US"/>
              </w:rPr>
              <w:t>υγρόν</w:t>
            </w:r>
            <w:r w:rsidR="00254E45" w:rsidRPr="00254E45">
              <w:rPr>
                <w:rFonts w:ascii="Palatino Linotype" w:hAnsi="Palatino Linotype"/>
                <w:sz w:val="20"/>
                <w:szCs w:val="20"/>
              </w:rPr>
              <w:t xml:space="preserve">, </w:t>
            </w:r>
            <w:r w:rsidR="00254E45" w:rsidRPr="00AB255F">
              <w:rPr>
                <w:rFonts w:ascii="Palatino Linotype" w:hAnsi="Palatino Linotype"/>
                <w:sz w:val="20"/>
                <w:szCs w:val="20"/>
                <w:lang w:val="en-US"/>
              </w:rPr>
              <w:t>ὃν</w:t>
            </w:r>
            <w:r w:rsidR="00254E45" w:rsidRPr="00254E45">
              <w:rPr>
                <w:rFonts w:ascii="Palatino Linotype" w:hAnsi="Palatino Linotype"/>
                <w:sz w:val="20"/>
                <w:szCs w:val="20"/>
              </w:rPr>
              <w:t xml:space="preserve"> </w:t>
            </w:r>
            <w:r w:rsidR="00254E45" w:rsidRPr="00AB255F">
              <w:rPr>
                <w:rFonts w:ascii="Palatino Linotype" w:hAnsi="Palatino Linotype"/>
                <w:sz w:val="20"/>
                <w:szCs w:val="20"/>
                <w:lang w:val="en-US"/>
              </w:rPr>
              <w:t>ἐκ</w:t>
            </w:r>
            <w:r w:rsidR="00254E45" w:rsidRPr="00254E45">
              <w:rPr>
                <w:rFonts w:ascii="Palatino Linotype" w:hAnsi="Palatino Linotype"/>
                <w:sz w:val="20"/>
                <w:szCs w:val="20"/>
              </w:rPr>
              <w:t xml:space="preserve"> </w:t>
            </w:r>
            <w:r w:rsidR="00254E45" w:rsidRPr="00AB255F">
              <w:rPr>
                <w:rFonts w:ascii="Palatino Linotype" w:hAnsi="Palatino Linotype"/>
                <w:sz w:val="20"/>
                <w:szCs w:val="20"/>
                <w:lang w:val="en-US"/>
              </w:rPr>
              <w:t>Τροίης</w:t>
            </w:r>
            <w:r w:rsidR="00254E45" w:rsidRPr="00254E45">
              <w:rPr>
                <w:rFonts w:ascii="Palatino Linotype" w:hAnsi="Palatino Linotype"/>
                <w:sz w:val="20"/>
                <w:szCs w:val="20"/>
              </w:rPr>
              <w:t xml:space="preserve"> </w:t>
            </w:r>
            <w:r w:rsidR="00254E45" w:rsidRPr="00AB255F">
              <w:rPr>
                <w:rFonts w:ascii="Palatino Linotype" w:hAnsi="Palatino Linotype"/>
                <w:sz w:val="20"/>
                <w:szCs w:val="20"/>
                <w:lang w:val="en-US"/>
              </w:rPr>
              <w:t>ἐπετείλατο</w:t>
            </w:r>
            <w:r w:rsidR="00254E45" w:rsidRPr="00254E45">
              <w:rPr>
                <w:rFonts w:ascii="Palatino Linotype" w:hAnsi="Palatino Linotype"/>
                <w:sz w:val="20"/>
                <w:szCs w:val="20"/>
              </w:rPr>
              <w:t xml:space="preserve"> </w:t>
            </w:r>
            <w:r w:rsidR="00254E45" w:rsidRPr="00AB255F">
              <w:rPr>
                <w:rFonts w:ascii="Palatino Linotype" w:hAnsi="Palatino Linotype"/>
                <w:sz w:val="20"/>
                <w:szCs w:val="20"/>
                <w:lang w:val="en-US"/>
              </w:rPr>
              <w:t>Παλλὰς</w:t>
            </w:r>
            <w:r w:rsidR="00254E45" w:rsidRPr="00254E45">
              <w:rPr>
                <w:rFonts w:ascii="Palatino Linotype" w:hAnsi="Palatino Linotype"/>
                <w:sz w:val="20"/>
                <w:szCs w:val="20"/>
              </w:rPr>
              <w:t xml:space="preserve"> </w:t>
            </w:r>
            <w:r w:rsidR="00254E45" w:rsidRPr="00AB255F">
              <w:rPr>
                <w:rFonts w:ascii="Palatino Linotype" w:hAnsi="Palatino Linotype"/>
                <w:sz w:val="20"/>
                <w:szCs w:val="20"/>
                <w:lang w:val="en-US"/>
              </w:rPr>
              <w:t>Ἀθήνη</w:t>
            </w:r>
            <w:r w:rsidR="00254E45" w:rsidRPr="00254E45">
              <w:rPr>
                <w:rFonts w:ascii="Palatino Linotype" w:hAnsi="Palatino Linotype"/>
                <w:sz w:val="20"/>
                <w:szCs w:val="20"/>
              </w:rPr>
              <w:t>.</w:t>
            </w:r>
          </w:p>
          <w:p w:rsidR="00254E45" w:rsidRPr="00254E45" w:rsidRDefault="00437FAE" w:rsidP="00344593">
            <w:pPr>
              <w:spacing w:line="276" w:lineRule="auto"/>
              <w:rPr>
                <w:rFonts w:ascii="Palatino Linotype" w:hAnsi="Palatino Linotype"/>
                <w:sz w:val="20"/>
                <w:szCs w:val="20"/>
              </w:rPr>
            </w:pPr>
            <w:r>
              <w:rPr>
                <w:rFonts w:ascii="Palatino Linotype" w:hAnsi="Palatino Linotype"/>
                <w:sz w:val="20"/>
                <w:szCs w:val="20"/>
                <w:lang w:val="en-US"/>
              </w:rPr>
              <w:t>Τ</w:t>
            </w:r>
            <w:r w:rsidR="00254E45" w:rsidRPr="00AB255F">
              <w:rPr>
                <w:rFonts w:ascii="Palatino Linotype" w:hAnsi="Palatino Linotype"/>
                <w:sz w:val="20"/>
                <w:szCs w:val="20"/>
                <w:lang w:val="en-US"/>
              </w:rPr>
              <w:t>οῦ</w:t>
            </w:r>
            <w:r w:rsidR="00254E45" w:rsidRPr="00254E45">
              <w:rPr>
                <w:rFonts w:ascii="Palatino Linotype" w:hAnsi="Palatino Linotype"/>
                <w:sz w:val="20"/>
                <w:szCs w:val="20"/>
              </w:rPr>
              <w:t xml:space="preserve"> </w:t>
            </w:r>
            <w:r w:rsidR="00254E45" w:rsidRPr="00AB255F">
              <w:rPr>
                <w:rFonts w:ascii="Palatino Linotype" w:hAnsi="Palatino Linotype"/>
                <w:sz w:val="20"/>
                <w:szCs w:val="20"/>
                <w:lang w:val="en-US"/>
              </w:rPr>
              <w:t>δ᾽</w:t>
            </w:r>
            <w:r w:rsidR="00254E45" w:rsidRPr="00254E45">
              <w:rPr>
                <w:rFonts w:ascii="Palatino Linotype" w:hAnsi="Palatino Linotype"/>
                <w:sz w:val="20"/>
                <w:szCs w:val="20"/>
              </w:rPr>
              <w:t xml:space="preserve"> </w:t>
            </w:r>
            <w:r w:rsidR="00254E45" w:rsidRPr="00AB255F">
              <w:rPr>
                <w:rFonts w:ascii="Palatino Linotype" w:hAnsi="Palatino Linotype"/>
                <w:sz w:val="20"/>
                <w:szCs w:val="20"/>
                <w:lang w:val="en-US"/>
              </w:rPr>
              <w:t>ὑπερωιόθεν</w:t>
            </w:r>
            <w:r w:rsidR="000B6AEE">
              <w:rPr>
                <w:rStyle w:val="Rimandonotaapidipagina"/>
                <w:rFonts w:ascii="Palatino Linotype" w:hAnsi="Palatino Linotype"/>
                <w:sz w:val="20"/>
                <w:szCs w:val="20"/>
                <w:lang w:val="en-US"/>
              </w:rPr>
              <w:footnoteReference w:id="207"/>
            </w:r>
            <w:r w:rsidR="00254E45" w:rsidRPr="00254E45">
              <w:rPr>
                <w:rFonts w:ascii="Palatino Linotype" w:hAnsi="Palatino Linotype"/>
                <w:sz w:val="20"/>
                <w:szCs w:val="20"/>
              </w:rPr>
              <w:t xml:space="preserve"> </w:t>
            </w:r>
            <w:r w:rsidR="00254E45" w:rsidRPr="00AB255F">
              <w:rPr>
                <w:rFonts w:ascii="Palatino Linotype" w:hAnsi="Palatino Linotype"/>
                <w:sz w:val="20"/>
                <w:szCs w:val="20"/>
                <w:lang w:val="en-US"/>
              </w:rPr>
              <w:t>φρεσὶ</w:t>
            </w:r>
            <w:r w:rsidR="00254E45" w:rsidRPr="00254E45">
              <w:rPr>
                <w:rFonts w:ascii="Palatino Linotype" w:hAnsi="Palatino Linotype"/>
                <w:sz w:val="20"/>
                <w:szCs w:val="20"/>
              </w:rPr>
              <w:t xml:space="preserve"> </w:t>
            </w:r>
            <w:r w:rsidR="00254E45" w:rsidRPr="00AB255F">
              <w:rPr>
                <w:rFonts w:ascii="Palatino Linotype" w:hAnsi="Palatino Linotype"/>
                <w:sz w:val="20"/>
                <w:szCs w:val="20"/>
                <w:lang w:val="en-US"/>
              </w:rPr>
              <w:t>σύνθετο</w:t>
            </w:r>
            <w:r w:rsidR="00254E45" w:rsidRPr="00254E45">
              <w:rPr>
                <w:rFonts w:ascii="Palatino Linotype" w:hAnsi="Palatino Linotype"/>
                <w:sz w:val="20"/>
                <w:szCs w:val="20"/>
              </w:rPr>
              <w:t xml:space="preserve"> </w:t>
            </w:r>
            <w:r w:rsidR="00254E45" w:rsidRPr="00AB255F">
              <w:rPr>
                <w:rFonts w:ascii="Palatino Linotype" w:hAnsi="Palatino Linotype"/>
                <w:sz w:val="20"/>
                <w:szCs w:val="20"/>
                <w:lang w:val="en-US"/>
              </w:rPr>
              <w:t>θέσπιν</w:t>
            </w:r>
            <w:r w:rsidR="00254E45" w:rsidRPr="00254E45">
              <w:rPr>
                <w:rFonts w:ascii="Palatino Linotype" w:hAnsi="Palatino Linotype"/>
                <w:sz w:val="20"/>
                <w:szCs w:val="20"/>
              </w:rPr>
              <w:t xml:space="preserve"> </w:t>
            </w:r>
            <w:r w:rsidR="00254E45" w:rsidRPr="00AB255F">
              <w:rPr>
                <w:rFonts w:ascii="Palatino Linotype" w:hAnsi="Palatino Linotype"/>
                <w:sz w:val="20"/>
                <w:szCs w:val="20"/>
                <w:lang w:val="en-US"/>
              </w:rPr>
              <w:t>ἀοιδὴν</w:t>
            </w:r>
          </w:p>
          <w:p w:rsidR="00904BE9" w:rsidRPr="00BA1214" w:rsidRDefault="00437FAE" w:rsidP="00344593">
            <w:pPr>
              <w:spacing w:line="276" w:lineRule="auto"/>
              <w:rPr>
                <w:rFonts w:ascii="Palatino Linotype" w:hAnsi="Palatino Linotype"/>
                <w:sz w:val="20"/>
                <w:szCs w:val="20"/>
              </w:rPr>
            </w:pPr>
            <w:r>
              <w:rPr>
                <w:rFonts w:ascii="Palatino Linotype" w:hAnsi="Palatino Linotype"/>
                <w:sz w:val="20"/>
                <w:szCs w:val="20"/>
                <w:lang w:val="en-US"/>
              </w:rPr>
              <w:t>Κ</w:t>
            </w:r>
            <w:r w:rsidR="00254E45" w:rsidRPr="00AB255F">
              <w:rPr>
                <w:rFonts w:ascii="Palatino Linotype" w:hAnsi="Palatino Linotype"/>
                <w:sz w:val="20"/>
                <w:szCs w:val="20"/>
                <w:lang w:val="en-US"/>
              </w:rPr>
              <w:t>ούρη</w:t>
            </w:r>
            <w:r w:rsidR="00254E45" w:rsidRPr="00BA1214">
              <w:rPr>
                <w:rFonts w:ascii="Palatino Linotype" w:hAnsi="Palatino Linotype"/>
                <w:sz w:val="20"/>
                <w:szCs w:val="20"/>
              </w:rPr>
              <w:t xml:space="preserve"> </w:t>
            </w:r>
            <w:r w:rsidR="00254E45" w:rsidRPr="00AB255F">
              <w:rPr>
                <w:rFonts w:ascii="Palatino Linotype" w:hAnsi="Palatino Linotype"/>
                <w:sz w:val="20"/>
                <w:szCs w:val="20"/>
                <w:lang w:val="en-US"/>
              </w:rPr>
              <w:t>Ἰκαρίοιο</w:t>
            </w:r>
            <w:r w:rsidR="00254E45" w:rsidRPr="00BA1214">
              <w:rPr>
                <w:rFonts w:ascii="Palatino Linotype" w:hAnsi="Palatino Linotype"/>
                <w:sz w:val="20"/>
                <w:szCs w:val="20"/>
              </w:rPr>
              <w:t xml:space="preserve"> </w:t>
            </w:r>
            <w:r w:rsidR="00254E45" w:rsidRPr="00AB255F">
              <w:rPr>
                <w:rFonts w:ascii="Palatino Linotype" w:hAnsi="Palatino Linotype"/>
                <w:sz w:val="20"/>
                <w:szCs w:val="20"/>
                <w:lang w:val="en-US"/>
              </w:rPr>
              <w:t>περίφρων</w:t>
            </w:r>
            <w:r w:rsidR="00254E45" w:rsidRPr="00BA1214">
              <w:rPr>
                <w:rFonts w:ascii="Palatino Linotype" w:hAnsi="Palatino Linotype"/>
                <w:sz w:val="20"/>
                <w:szCs w:val="20"/>
              </w:rPr>
              <w:t xml:space="preserve"> </w:t>
            </w:r>
            <w:r w:rsidR="00254E45" w:rsidRPr="00AB255F">
              <w:rPr>
                <w:rFonts w:ascii="Palatino Linotype" w:hAnsi="Palatino Linotype"/>
                <w:sz w:val="20"/>
                <w:szCs w:val="20"/>
                <w:lang w:val="en-US"/>
              </w:rPr>
              <w:t>Πηνελόπεια·</w:t>
            </w:r>
          </w:p>
          <w:p w:rsidR="00254E45" w:rsidRPr="00BA1214" w:rsidRDefault="00437FAE" w:rsidP="00344593">
            <w:pPr>
              <w:spacing w:line="276" w:lineRule="auto"/>
              <w:rPr>
                <w:rFonts w:ascii="Palatino Linotype" w:hAnsi="Palatino Linotype"/>
                <w:sz w:val="20"/>
                <w:szCs w:val="20"/>
              </w:rPr>
            </w:pPr>
            <w:r>
              <w:rPr>
                <w:rFonts w:ascii="Palatino Linotype" w:hAnsi="Palatino Linotype"/>
                <w:sz w:val="20"/>
                <w:szCs w:val="20"/>
                <w:lang w:val="en-US"/>
              </w:rPr>
              <w:t>Κ</w:t>
            </w:r>
            <w:r w:rsidR="00254E45" w:rsidRPr="00AB255F">
              <w:rPr>
                <w:rFonts w:ascii="Palatino Linotype" w:hAnsi="Palatino Linotype"/>
                <w:sz w:val="20"/>
                <w:szCs w:val="20"/>
                <w:lang w:val="en-US"/>
              </w:rPr>
              <w:t>λίμακα</w:t>
            </w:r>
            <w:r w:rsidR="00254E45" w:rsidRPr="00BA1214">
              <w:rPr>
                <w:rFonts w:ascii="Palatino Linotype" w:hAnsi="Palatino Linotype"/>
                <w:sz w:val="20"/>
                <w:szCs w:val="20"/>
              </w:rPr>
              <w:t xml:space="preserve"> </w:t>
            </w:r>
            <w:r w:rsidR="00254E45" w:rsidRPr="00AB255F">
              <w:rPr>
                <w:rFonts w:ascii="Palatino Linotype" w:hAnsi="Palatino Linotype"/>
                <w:sz w:val="20"/>
                <w:szCs w:val="20"/>
                <w:lang w:val="en-US"/>
              </w:rPr>
              <w:t>δ᾽</w:t>
            </w:r>
            <w:r w:rsidR="00254E45" w:rsidRPr="00BA1214">
              <w:rPr>
                <w:rFonts w:ascii="Palatino Linotype" w:hAnsi="Palatino Linotype"/>
                <w:sz w:val="20"/>
                <w:szCs w:val="20"/>
              </w:rPr>
              <w:t xml:space="preserve"> </w:t>
            </w:r>
            <w:r w:rsidR="00254E45" w:rsidRPr="00AB255F">
              <w:rPr>
                <w:rFonts w:ascii="Palatino Linotype" w:hAnsi="Palatino Linotype"/>
                <w:sz w:val="20"/>
                <w:szCs w:val="20"/>
                <w:lang w:val="en-US"/>
              </w:rPr>
              <w:t>ὑψηλὴν</w:t>
            </w:r>
            <w:r w:rsidR="00254E45" w:rsidRPr="00BA1214">
              <w:rPr>
                <w:rFonts w:ascii="Palatino Linotype" w:hAnsi="Palatino Linotype"/>
                <w:sz w:val="20"/>
                <w:szCs w:val="20"/>
              </w:rPr>
              <w:t xml:space="preserve"> </w:t>
            </w:r>
            <w:r w:rsidR="00046A19">
              <w:rPr>
                <w:rFonts w:ascii="Palatino Linotype" w:hAnsi="Palatino Linotype"/>
                <w:sz w:val="20"/>
                <w:szCs w:val="20"/>
                <w:lang w:val="en-US"/>
              </w:rPr>
              <w:t>κατεβήσ</w:t>
            </w:r>
            <w:r w:rsidR="00046A19" w:rsidRPr="00AB255F">
              <w:rPr>
                <w:rFonts w:ascii="Palatino Linotype" w:hAnsi="Palatino Linotype"/>
                <w:sz w:val="20"/>
                <w:szCs w:val="20"/>
                <w:lang w:val="en-US"/>
              </w:rPr>
              <w:t>α</w:t>
            </w:r>
            <w:r w:rsidR="00254E45" w:rsidRPr="00AB255F">
              <w:rPr>
                <w:rFonts w:ascii="Palatino Linotype" w:hAnsi="Palatino Linotype"/>
                <w:sz w:val="20"/>
                <w:szCs w:val="20"/>
                <w:lang w:val="en-US"/>
              </w:rPr>
              <w:t>το</w:t>
            </w:r>
            <w:r w:rsidR="00046A19">
              <w:rPr>
                <w:rStyle w:val="Rimandonotaapidipagina"/>
                <w:rFonts w:ascii="Palatino Linotype" w:hAnsi="Palatino Linotype"/>
                <w:sz w:val="20"/>
                <w:szCs w:val="20"/>
                <w:lang w:val="en-US"/>
              </w:rPr>
              <w:footnoteReference w:id="208"/>
            </w:r>
            <w:r w:rsidR="00254E45" w:rsidRPr="00BA1214">
              <w:rPr>
                <w:rFonts w:ascii="Palatino Linotype" w:hAnsi="Palatino Linotype"/>
                <w:sz w:val="20"/>
                <w:szCs w:val="20"/>
              </w:rPr>
              <w:t xml:space="preserve"> </w:t>
            </w:r>
            <w:r w:rsidR="00254E45" w:rsidRPr="00AB255F">
              <w:rPr>
                <w:rFonts w:ascii="Palatino Linotype" w:hAnsi="Palatino Linotype"/>
                <w:sz w:val="20"/>
                <w:szCs w:val="20"/>
                <w:lang w:val="en-US"/>
              </w:rPr>
              <w:t>οἷο</w:t>
            </w:r>
            <w:r w:rsidR="00254E45" w:rsidRPr="00BA1214">
              <w:rPr>
                <w:rFonts w:ascii="Palatino Linotype" w:hAnsi="Palatino Linotype"/>
                <w:sz w:val="20"/>
                <w:szCs w:val="20"/>
              </w:rPr>
              <w:t xml:space="preserve"> </w:t>
            </w:r>
            <w:r w:rsidR="00254E45" w:rsidRPr="00AB255F">
              <w:rPr>
                <w:rFonts w:ascii="Palatino Linotype" w:hAnsi="Palatino Linotype"/>
                <w:sz w:val="20"/>
                <w:szCs w:val="20"/>
                <w:lang w:val="en-US"/>
              </w:rPr>
              <w:t>δόμοιο</w:t>
            </w:r>
            <w:r w:rsidR="00254E45" w:rsidRPr="00BA1214">
              <w:rPr>
                <w:rFonts w:ascii="Palatino Linotype" w:hAnsi="Palatino Linotype"/>
                <w:sz w:val="20"/>
                <w:szCs w:val="20"/>
              </w:rPr>
              <w:t>,</w:t>
            </w:r>
            <w:r w:rsidR="003C6AA2">
              <w:rPr>
                <w:rFonts w:ascii="Palatino Linotype" w:hAnsi="Palatino Linotype"/>
                <w:sz w:val="20"/>
                <w:szCs w:val="20"/>
              </w:rPr>
              <w:t xml:space="preserve">     </w:t>
            </w:r>
            <w:r w:rsidR="00015954" w:rsidRPr="00BA1214">
              <w:rPr>
                <w:rFonts w:ascii="Palatino Linotype" w:hAnsi="Palatino Linotype"/>
                <w:sz w:val="20"/>
                <w:szCs w:val="20"/>
              </w:rPr>
              <w:t xml:space="preserve"> 330</w:t>
            </w:r>
          </w:p>
          <w:p w:rsidR="00254E45" w:rsidRPr="00BA1214" w:rsidRDefault="00437FAE" w:rsidP="00344593">
            <w:pPr>
              <w:spacing w:line="276" w:lineRule="auto"/>
              <w:rPr>
                <w:rFonts w:ascii="Palatino Linotype" w:hAnsi="Palatino Linotype"/>
                <w:sz w:val="20"/>
                <w:szCs w:val="20"/>
              </w:rPr>
            </w:pPr>
            <w:r>
              <w:rPr>
                <w:rFonts w:ascii="Palatino Linotype" w:hAnsi="Palatino Linotype"/>
                <w:sz w:val="20"/>
                <w:szCs w:val="20"/>
                <w:lang w:val="en-US"/>
              </w:rPr>
              <w:t>Ο</w:t>
            </w:r>
            <w:r w:rsidR="00254E45" w:rsidRPr="00AB255F">
              <w:rPr>
                <w:rFonts w:ascii="Palatino Linotype" w:hAnsi="Palatino Linotype"/>
                <w:sz w:val="20"/>
                <w:szCs w:val="20"/>
                <w:lang w:val="en-US"/>
              </w:rPr>
              <w:t>ὐκ</w:t>
            </w:r>
            <w:r w:rsidR="00254E45" w:rsidRPr="00BA1214">
              <w:rPr>
                <w:rFonts w:ascii="Palatino Linotype" w:hAnsi="Palatino Linotype"/>
                <w:sz w:val="20"/>
                <w:szCs w:val="20"/>
              </w:rPr>
              <w:t xml:space="preserve"> </w:t>
            </w:r>
            <w:r w:rsidR="00254E45" w:rsidRPr="00AB255F">
              <w:rPr>
                <w:rFonts w:ascii="Palatino Linotype" w:hAnsi="Palatino Linotype"/>
                <w:sz w:val="20"/>
                <w:szCs w:val="20"/>
                <w:lang w:val="en-US"/>
              </w:rPr>
              <w:t>οἴη</w:t>
            </w:r>
            <w:r w:rsidR="00254E45" w:rsidRPr="00BA1214">
              <w:rPr>
                <w:rFonts w:ascii="Palatino Linotype" w:hAnsi="Palatino Linotype"/>
                <w:sz w:val="20"/>
                <w:szCs w:val="20"/>
              </w:rPr>
              <w:t xml:space="preserve">, </w:t>
            </w:r>
            <w:r w:rsidR="00254E45" w:rsidRPr="00AB255F">
              <w:rPr>
                <w:rFonts w:ascii="Palatino Linotype" w:hAnsi="Palatino Linotype"/>
                <w:sz w:val="20"/>
                <w:szCs w:val="20"/>
                <w:lang w:val="en-US"/>
              </w:rPr>
              <w:t>ἅμα</w:t>
            </w:r>
            <w:r w:rsidR="00254E45" w:rsidRPr="00BA1214">
              <w:rPr>
                <w:rFonts w:ascii="Palatino Linotype" w:hAnsi="Palatino Linotype"/>
                <w:sz w:val="20"/>
                <w:szCs w:val="20"/>
              </w:rPr>
              <w:t xml:space="preserve"> </w:t>
            </w:r>
            <w:r w:rsidR="00254E45" w:rsidRPr="00AB255F">
              <w:rPr>
                <w:rFonts w:ascii="Palatino Linotype" w:hAnsi="Palatino Linotype"/>
                <w:sz w:val="20"/>
                <w:szCs w:val="20"/>
                <w:lang w:val="en-US"/>
              </w:rPr>
              <w:t>τῇ</w:t>
            </w:r>
            <w:r w:rsidR="00254E45" w:rsidRPr="00BA1214">
              <w:rPr>
                <w:rFonts w:ascii="Palatino Linotype" w:hAnsi="Palatino Linotype"/>
                <w:sz w:val="20"/>
                <w:szCs w:val="20"/>
              </w:rPr>
              <w:t xml:space="preserve"> </w:t>
            </w:r>
            <w:r w:rsidR="00254E45" w:rsidRPr="00AB255F">
              <w:rPr>
                <w:rFonts w:ascii="Palatino Linotype" w:hAnsi="Palatino Linotype"/>
                <w:sz w:val="20"/>
                <w:szCs w:val="20"/>
                <w:lang w:val="en-US"/>
              </w:rPr>
              <w:t>γε</w:t>
            </w:r>
            <w:r w:rsidR="00254E45" w:rsidRPr="00BA1214">
              <w:rPr>
                <w:rFonts w:ascii="Palatino Linotype" w:hAnsi="Palatino Linotype"/>
                <w:sz w:val="20"/>
                <w:szCs w:val="20"/>
              </w:rPr>
              <w:t xml:space="preserve"> </w:t>
            </w:r>
            <w:r w:rsidR="00254E45" w:rsidRPr="00AB255F">
              <w:rPr>
                <w:rFonts w:ascii="Palatino Linotype" w:hAnsi="Palatino Linotype"/>
                <w:sz w:val="20"/>
                <w:szCs w:val="20"/>
                <w:lang w:val="en-US"/>
              </w:rPr>
              <w:t>καὶ</w:t>
            </w:r>
            <w:r w:rsidR="00254E45" w:rsidRPr="00BA1214">
              <w:rPr>
                <w:rFonts w:ascii="Palatino Linotype" w:hAnsi="Palatino Linotype"/>
                <w:sz w:val="20"/>
                <w:szCs w:val="20"/>
              </w:rPr>
              <w:t xml:space="preserve"> </w:t>
            </w:r>
            <w:r w:rsidR="00254E45" w:rsidRPr="00AB255F">
              <w:rPr>
                <w:rFonts w:ascii="Palatino Linotype" w:hAnsi="Palatino Linotype"/>
                <w:sz w:val="20"/>
                <w:szCs w:val="20"/>
                <w:lang w:val="en-US"/>
              </w:rPr>
              <w:t>ἀμφίπολοι</w:t>
            </w:r>
            <w:r w:rsidR="00254E45" w:rsidRPr="00BA1214">
              <w:rPr>
                <w:rFonts w:ascii="Palatino Linotype" w:hAnsi="Palatino Linotype"/>
                <w:sz w:val="20"/>
                <w:szCs w:val="20"/>
              </w:rPr>
              <w:t xml:space="preserve"> </w:t>
            </w:r>
            <w:r w:rsidR="00254E45" w:rsidRPr="00AB255F">
              <w:rPr>
                <w:rFonts w:ascii="Palatino Linotype" w:hAnsi="Palatino Linotype"/>
                <w:sz w:val="20"/>
                <w:szCs w:val="20"/>
                <w:lang w:val="en-US"/>
              </w:rPr>
              <w:t>δύ᾽</w:t>
            </w:r>
            <w:r w:rsidR="00254E45" w:rsidRPr="00BA1214">
              <w:rPr>
                <w:rFonts w:ascii="Palatino Linotype" w:hAnsi="Palatino Linotype"/>
                <w:sz w:val="20"/>
                <w:szCs w:val="20"/>
              </w:rPr>
              <w:t xml:space="preserve"> </w:t>
            </w:r>
            <w:r w:rsidR="00254E45" w:rsidRPr="00AB255F">
              <w:rPr>
                <w:rFonts w:ascii="Palatino Linotype" w:hAnsi="Palatino Linotype"/>
                <w:sz w:val="20"/>
                <w:szCs w:val="20"/>
                <w:lang w:val="en-US"/>
              </w:rPr>
              <w:t>ἕποντο</w:t>
            </w:r>
            <w:r w:rsidR="00254E45" w:rsidRPr="00BA1214">
              <w:rPr>
                <w:rFonts w:ascii="Palatino Linotype" w:hAnsi="Palatino Linotype"/>
                <w:sz w:val="20"/>
                <w:szCs w:val="20"/>
              </w:rPr>
              <w:t>.</w:t>
            </w:r>
          </w:p>
          <w:p w:rsidR="00254E45" w:rsidRPr="00BA1214" w:rsidRDefault="00437FAE" w:rsidP="00344593">
            <w:pPr>
              <w:spacing w:line="276" w:lineRule="auto"/>
              <w:rPr>
                <w:rFonts w:ascii="Palatino Linotype" w:hAnsi="Palatino Linotype"/>
                <w:sz w:val="20"/>
                <w:szCs w:val="20"/>
              </w:rPr>
            </w:pPr>
            <w:r>
              <w:rPr>
                <w:rFonts w:ascii="Palatino Linotype" w:hAnsi="Palatino Linotype"/>
                <w:sz w:val="20"/>
                <w:szCs w:val="20"/>
                <w:lang w:val="en-US"/>
              </w:rPr>
              <w:t>Ἡ</w:t>
            </w:r>
            <w:r w:rsidR="00254E45" w:rsidRPr="00BA1214">
              <w:rPr>
                <w:rFonts w:ascii="Palatino Linotype" w:hAnsi="Palatino Linotype"/>
                <w:sz w:val="20"/>
                <w:szCs w:val="20"/>
              </w:rPr>
              <w:t xml:space="preserve"> </w:t>
            </w:r>
            <w:r w:rsidR="00254E45" w:rsidRPr="00AB255F">
              <w:rPr>
                <w:rFonts w:ascii="Palatino Linotype" w:hAnsi="Palatino Linotype"/>
                <w:sz w:val="20"/>
                <w:szCs w:val="20"/>
                <w:lang w:val="en-US"/>
              </w:rPr>
              <w:t>δ᾽</w:t>
            </w:r>
            <w:r w:rsidR="00254E45" w:rsidRPr="00BA1214">
              <w:rPr>
                <w:rFonts w:ascii="Palatino Linotype" w:hAnsi="Palatino Linotype"/>
                <w:sz w:val="20"/>
                <w:szCs w:val="20"/>
              </w:rPr>
              <w:t xml:space="preserve"> </w:t>
            </w:r>
            <w:r w:rsidR="00254E45" w:rsidRPr="00AB255F">
              <w:rPr>
                <w:rFonts w:ascii="Palatino Linotype" w:hAnsi="Palatino Linotype"/>
                <w:sz w:val="20"/>
                <w:szCs w:val="20"/>
                <w:lang w:val="en-US"/>
              </w:rPr>
              <w:t>ὅτε</w:t>
            </w:r>
            <w:r w:rsidR="00254E45" w:rsidRPr="00BA1214">
              <w:rPr>
                <w:rFonts w:ascii="Palatino Linotype" w:hAnsi="Palatino Linotype"/>
                <w:sz w:val="20"/>
                <w:szCs w:val="20"/>
              </w:rPr>
              <w:t xml:space="preserve"> </w:t>
            </w:r>
            <w:r w:rsidR="00254E45" w:rsidRPr="00AB255F">
              <w:rPr>
                <w:rFonts w:ascii="Palatino Linotype" w:hAnsi="Palatino Linotype"/>
                <w:sz w:val="20"/>
                <w:szCs w:val="20"/>
                <w:lang w:val="en-US"/>
              </w:rPr>
              <w:t>δὴ</w:t>
            </w:r>
            <w:r w:rsidR="00254E45" w:rsidRPr="00BA1214">
              <w:rPr>
                <w:rFonts w:ascii="Palatino Linotype" w:hAnsi="Palatino Linotype"/>
                <w:sz w:val="20"/>
                <w:szCs w:val="20"/>
              </w:rPr>
              <w:t xml:space="preserve"> </w:t>
            </w:r>
            <w:r w:rsidR="00254E45" w:rsidRPr="00AB255F">
              <w:rPr>
                <w:rFonts w:ascii="Palatino Linotype" w:hAnsi="Palatino Linotype"/>
                <w:sz w:val="20"/>
                <w:szCs w:val="20"/>
                <w:lang w:val="en-US"/>
              </w:rPr>
              <w:t>μνηστῆρας</w:t>
            </w:r>
            <w:r w:rsidR="00254E45" w:rsidRPr="00BA1214">
              <w:rPr>
                <w:rFonts w:ascii="Palatino Linotype" w:hAnsi="Palatino Linotype"/>
                <w:sz w:val="20"/>
                <w:szCs w:val="20"/>
              </w:rPr>
              <w:t xml:space="preserve"> </w:t>
            </w:r>
            <w:r w:rsidR="00254E45" w:rsidRPr="00AB255F">
              <w:rPr>
                <w:rFonts w:ascii="Palatino Linotype" w:hAnsi="Palatino Linotype"/>
                <w:sz w:val="20"/>
                <w:szCs w:val="20"/>
                <w:lang w:val="en-US"/>
              </w:rPr>
              <w:t>ἀφίκετο</w:t>
            </w:r>
            <w:r w:rsidR="00254E45" w:rsidRPr="00BA1214">
              <w:rPr>
                <w:rFonts w:ascii="Palatino Linotype" w:hAnsi="Palatino Linotype"/>
                <w:sz w:val="20"/>
                <w:szCs w:val="20"/>
              </w:rPr>
              <w:t xml:space="preserve"> </w:t>
            </w:r>
            <w:r w:rsidR="00254E45" w:rsidRPr="00AB255F">
              <w:rPr>
                <w:rFonts w:ascii="Palatino Linotype" w:hAnsi="Palatino Linotype"/>
                <w:sz w:val="20"/>
                <w:szCs w:val="20"/>
                <w:lang w:val="en-US"/>
              </w:rPr>
              <w:t>δῖα</w:t>
            </w:r>
            <w:r w:rsidR="00254E45" w:rsidRPr="00BA1214">
              <w:rPr>
                <w:rFonts w:ascii="Palatino Linotype" w:hAnsi="Palatino Linotype"/>
                <w:sz w:val="20"/>
                <w:szCs w:val="20"/>
              </w:rPr>
              <w:t xml:space="preserve"> </w:t>
            </w:r>
            <w:r w:rsidR="00254E45" w:rsidRPr="00AB255F">
              <w:rPr>
                <w:rFonts w:ascii="Palatino Linotype" w:hAnsi="Palatino Linotype"/>
                <w:sz w:val="20"/>
                <w:szCs w:val="20"/>
                <w:lang w:val="en-US"/>
              </w:rPr>
              <w:t>γυναικῶν</w:t>
            </w:r>
            <w:r w:rsidR="00254E45" w:rsidRPr="00BA1214">
              <w:rPr>
                <w:rFonts w:ascii="Palatino Linotype" w:hAnsi="Palatino Linotype"/>
                <w:sz w:val="20"/>
                <w:szCs w:val="20"/>
              </w:rPr>
              <w:t>,</w:t>
            </w:r>
          </w:p>
          <w:p w:rsidR="00254E45" w:rsidRPr="00BA1214" w:rsidRDefault="00437FAE" w:rsidP="00344593">
            <w:pPr>
              <w:spacing w:line="276" w:lineRule="auto"/>
              <w:rPr>
                <w:rFonts w:ascii="Palatino Linotype" w:hAnsi="Palatino Linotype"/>
                <w:sz w:val="20"/>
                <w:szCs w:val="20"/>
              </w:rPr>
            </w:pPr>
            <w:r>
              <w:rPr>
                <w:rFonts w:ascii="Palatino Linotype" w:hAnsi="Palatino Linotype"/>
                <w:sz w:val="20"/>
                <w:szCs w:val="20"/>
                <w:lang w:val="en-US"/>
              </w:rPr>
              <w:t>Σ</w:t>
            </w:r>
            <w:r w:rsidR="00254E45" w:rsidRPr="00AB255F">
              <w:rPr>
                <w:rFonts w:ascii="Palatino Linotype" w:hAnsi="Palatino Linotype"/>
                <w:sz w:val="20"/>
                <w:szCs w:val="20"/>
                <w:lang w:val="en-US"/>
              </w:rPr>
              <w:t>τῆ</w:t>
            </w:r>
            <w:r w:rsidR="00254E45" w:rsidRPr="00BA1214">
              <w:rPr>
                <w:rFonts w:ascii="Palatino Linotype" w:hAnsi="Palatino Linotype"/>
                <w:sz w:val="20"/>
                <w:szCs w:val="20"/>
              </w:rPr>
              <w:t xml:space="preserve"> </w:t>
            </w:r>
            <w:r w:rsidR="00254E45" w:rsidRPr="00AB255F">
              <w:rPr>
                <w:rFonts w:ascii="Palatino Linotype" w:hAnsi="Palatino Linotype"/>
                <w:sz w:val="20"/>
                <w:szCs w:val="20"/>
                <w:lang w:val="en-US"/>
              </w:rPr>
              <w:t>ῥα</w:t>
            </w:r>
            <w:r w:rsidR="00254E45" w:rsidRPr="00BA1214">
              <w:rPr>
                <w:rFonts w:ascii="Palatino Linotype" w:hAnsi="Palatino Linotype"/>
                <w:sz w:val="20"/>
                <w:szCs w:val="20"/>
              </w:rPr>
              <w:t xml:space="preserve"> </w:t>
            </w:r>
            <w:r w:rsidR="00254E45" w:rsidRPr="00AB255F">
              <w:rPr>
                <w:rFonts w:ascii="Palatino Linotype" w:hAnsi="Palatino Linotype"/>
                <w:sz w:val="20"/>
                <w:szCs w:val="20"/>
                <w:lang w:val="en-US"/>
              </w:rPr>
              <w:t>παρὰ</w:t>
            </w:r>
            <w:r w:rsidR="00254E45" w:rsidRPr="00BA1214">
              <w:rPr>
                <w:rFonts w:ascii="Palatino Linotype" w:hAnsi="Palatino Linotype"/>
                <w:sz w:val="20"/>
                <w:szCs w:val="20"/>
              </w:rPr>
              <w:t xml:space="preserve"> </w:t>
            </w:r>
            <w:r w:rsidR="00254E45" w:rsidRPr="00AB255F">
              <w:rPr>
                <w:rFonts w:ascii="Palatino Linotype" w:hAnsi="Palatino Linotype"/>
                <w:sz w:val="20"/>
                <w:szCs w:val="20"/>
                <w:lang w:val="en-US"/>
              </w:rPr>
              <w:t>σταθμὸν</w:t>
            </w:r>
            <w:r w:rsidR="00254E45" w:rsidRPr="00BA1214">
              <w:rPr>
                <w:rFonts w:ascii="Palatino Linotype" w:hAnsi="Palatino Linotype"/>
                <w:sz w:val="20"/>
                <w:szCs w:val="20"/>
              </w:rPr>
              <w:t xml:space="preserve"> </w:t>
            </w:r>
            <w:r w:rsidR="00254E45" w:rsidRPr="00AB255F">
              <w:rPr>
                <w:rFonts w:ascii="Palatino Linotype" w:hAnsi="Palatino Linotype"/>
                <w:sz w:val="20"/>
                <w:szCs w:val="20"/>
                <w:lang w:val="en-US"/>
              </w:rPr>
              <w:t>τέγεος</w:t>
            </w:r>
            <w:r w:rsidR="00254E45" w:rsidRPr="00BA1214">
              <w:rPr>
                <w:rFonts w:ascii="Palatino Linotype" w:hAnsi="Palatino Linotype"/>
                <w:sz w:val="20"/>
                <w:szCs w:val="20"/>
              </w:rPr>
              <w:t xml:space="preserve"> </w:t>
            </w:r>
            <w:r w:rsidR="00254E45" w:rsidRPr="00AB255F">
              <w:rPr>
                <w:rFonts w:ascii="Palatino Linotype" w:hAnsi="Palatino Linotype"/>
                <w:sz w:val="20"/>
                <w:szCs w:val="20"/>
                <w:lang w:val="en-US"/>
              </w:rPr>
              <w:t>πύκα</w:t>
            </w:r>
            <w:r w:rsidR="00254E45" w:rsidRPr="00BA1214">
              <w:rPr>
                <w:rFonts w:ascii="Palatino Linotype" w:hAnsi="Palatino Linotype"/>
                <w:sz w:val="20"/>
                <w:szCs w:val="20"/>
              </w:rPr>
              <w:t xml:space="preserve"> </w:t>
            </w:r>
            <w:r w:rsidR="00254E45" w:rsidRPr="00AB255F">
              <w:rPr>
                <w:rFonts w:ascii="Palatino Linotype" w:hAnsi="Palatino Linotype"/>
                <w:sz w:val="20"/>
                <w:szCs w:val="20"/>
                <w:lang w:val="en-US"/>
              </w:rPr>
              <w:t>ποιητοῖο</w:t>
            </w:r>
            <w:r w:rsidR="00254E45" w:rsidRPr="00BA1214">
              <w:rPr>
                <w:rFonts w:ascii="Palatino Linotype" w:hAnsi="Palatino Linotype"/>
                <w:sz w:val="20"/>
                <w:szCs w:val="20"/>
              </w:rPr>
              <w:t>,</w:t>
            </w:r>
          </w:p>
          <w:p w:rsidR="00254E45" w:rsidRPr="00BA1214" w:rsidRDefault="00437FAE" w:rsidP="00344593">
            <w:pPr>
              <w:spacing w:line="276" w:lineRule="auto"/>
              <w:rPr>
                <w:rFonts w:ascii="Palatino Linotype" w:hAnsi="Palatino Linotype"/>
                <w:sz w:val="20"/>
                <w:szCs w:val="20"/>
              </w:rPr>
            </w:pPr>
            <w:r>
              <w:rPr>
                <w:rFonts w:ascii="Palatino Linotype" w:hAnsi="Palatino Linotype"/>
                <w:sz w:val="20"/>
                <w:szCs w:val="20"/>
                <w:lang w:val="en-US"/>
              </w:rPr>
              <w:t>Ἄ</w:t>
            </w:r>
            <w:r w:rsidR="00254E45" w:rsidRPr="00AB255F">
              <w:rPr>
                <w:rFonts w:ascii="Palatino Linotype" w:hAnsi="Palatino Linotype"/>
                <w:sz w:val="20"/>
                <w:szCs w:val="20"/>
                <w:lang w:val="en-US"/>
              </w:rPr>
              <w:t>ντα</w:t>
            </w:r>
            <w:r w:rsidR="00254E45" w:rsidRPr="00BA1214">
              <w:rPr>
                <w:rFonts w:ascii="Palatino Linotype" w:hAnsi="Palatino Linotype"/>
                <w:sz w:val="20"/>
                <w:szCs w:val="20"/>
              </w:rPr>
              <w:t xml:space="preserve"> </w:t>
            </w:r>
            <w:r w:rsidR="00254E45" w:rsidRPr="00AB255F">
              <w:rPr>
                <w:rFonts w:ascii="Palatino Linotype" w:hAnsi="Palatino Linotype"/>
                <w:sz w:val="20"/>
                <w:szCs w:val="20"/>
                <w:lang w:val="en-US"/>
              </w:rPr>
              <w:t>παρειάων</w:t>
            </w:r>
            <w:r w:rsidR="00254E45" w:rsidRPr="00BA1214">
              <w:rPr>
                <w:rFonts w:ascii="Palatino Linotype" w:hAnsi="Palatino Linotype"/>
                <w:sz w:val="20"/>
                <w:szCs w:val="20"/>
              </w:rPr>
              <w:t xml:space="preserve"> </w:t>
            </w:r>
            <w:r w:rsidR="00254E45" w:rsidRPr="00AB255F">
              <w:rPr>
                <w:rFonts w:ascii="Palatino Linotype" w:hAnsi="Palatino Linotype"/>
                <w:sz w:val="20"/>
                <w:szCs w:val="20"/>
                <w:lang w:val="en-US"/>
              </w:rPr>
              <w:t>σχομένη</w:t>
            </w:r>
            <w:r w:rsidR="00254E45" w:rsidRPr="00BA1214">
              <w:rPr>
                <w:rFonts w:ascii="Palatino Linotype" w:hAnsi="Palatino Linotype"/>
                <w:sz w:val="20"/>
                <w:szCs w:val="20"/>
              </w:rPr>
              <w:t xml:space="preserve"> </w:t>
            </w:r>
            <w:r w:rsidR="00254E45" w:rsidRPr="00AB255F">
              <w:rPr>
                <w:rFonts w:ascii="Palatino Linotype" w:hAnsi="Palatino Linotype"/>
                <w:sz w:val="20"/>
                <w:szCs w:val="20"/>
                <w:lang w:val="en-US"/>
              </w:rPr>
              <w:t>λιπαρὰ</w:t>
            </w:r>
            <w:r w:rsidR="00254E45" w:rsidRPr="00BA1214">
              <w:rPr>
                <w:rFonts w:ascii="Palatino Linotype" w:hAnsi="Palatino Linotype"/>
                <w:sz w:val="20"/>
                <w:szCs w:val="20"/>
              </w:rPr>
              <w:t xml:space="preserve"> </w:t>
            </w:r>
            <w:r w:rsidR="00254E45" w:rsidRPr="00AB255F">
              <w:rPr>
                <w:rFonts w:ascii="Palatino Linotype" w:hAnsi="Palatino Linotype"/>
                <w:sz w:val="20"/>
                <w:szCs w:val="20"/>
                <w:lang w:val="en-US"/>
              </w:rPr>
              <w:t>κρήδεμνα·</w:t>
            </w:r>
          </w:p>
          <w:p w:rsidR="00254E45" w:rsidRPr="00BA1214" w:rsidRDefault="00437FAE" w:rsidP="00344593">
            <w:pPr>
              <w:spacing w:line="276" w:lineRule="auto"/>
              <w:rPr>
                <w:rFonts w:ascii="Palatino Linotype" w:hAnsi="Palatino Linotype"/>
                <w:sz w:val="20"/>
                <w:szCs w:val="20"/>
              </w:rPr>
            </w:pPr>
            <w:r>
              <w:rPr>
                <w:rFonts w:ascii="Palatino Linotype" w:hAnsi="Palatino Linotype"/>
                <w:sz w:val="20"/>
                <w:szCs w:val="20"/>
                <w:lang w:val="en-US"/>
              </w:rPr>
              <w:t>Ἀ</w:t>
            </w:r>
            <w:r w:rsidR="00254E45" w:rsidRPr="00AB255F">
              <w:rPr>
                <w:rFonts w:ascii="Palatino Linotype" w:hAnsi="Palatino Linotype"/>
                <w:sz w:val="20"/>
                <w:szCs w:val="20"/>
                <w:lang w:val="en-US"/>
              </w:rPr>
              <w:t>μφίπολος</w:t>
            </w:r>
            <w:r w:rsidR="00254E45" w:rsidRPr="00BA1214">
              <w:rPr>
                <w:rFonts w:ascii="Palatino Linotype" w:hAnsi="Palatino Linotype"/>
                <w:sz w:val="20"/>
                <w:szCs w:val="20"/>
              </w:rPr>
              <w:t xml:space="preserve"> </w:t>
            </w:r>
            <w:r w:rsidR="00254E45" w:rsidRPr="00AB255F">
              <w:rPr>
                <w:rFonts w:ascii="Palatino Linotype" w:hAnsi="Palatino Linotype"/>
                <w:sz w:val="20"/>
                <w:szCs w:val="20"/>
                <w:lang w:val="en-US"/>
              </w:rPr>
              <w:t>δ᾽</w:t>
            </w:r>
            <w:r w:rsidR="00254E45" w:rsidRPr="00BA1214">
              <w:rPr>
                <w:rFonts w:ascii="Palatino Linotype" w:hAnsi="Palatino Linotype"/>
                <w:sz w:val="20"/>
                <w:szCs w:val="20"/>
              </w:rPr>
              <w:t xml:space="preserve"> </w:t>
            </w:r>
            <w:r w:rsidR="00254E45" w:rsidRPr="00AB255F">
              <w:rPr>
                <w:rFonts w:ascii="Palatino Linotype" w:hAnsi="Palatino Linotype"/>
                <w:sz w:val="20"/>
                <w:szCs w:val="20"/>
                <w:lang w:val="en-US"/>
              </w:rPr>
              <w:t>ἄρα</w:t>
            </w:r>
            <w:r w:rsidR="00254E45" w:rsidRPr="00BA1214">
              <w:rPr>
                <w:rFonts w:ascii="Palatino Linotype" w:hAnsi="Palatino Linotype"/>
                <w:sz w:val="20"/>
                <w:szCs w:val="20"/>
              </w:rPr>
              <w:t xml:space="preserve"> </w:t>
            </w:r>
            <w:r w:rsidR="00254E45" w:rsidRPr="00AB255F">
              <w:rPr>
                <w:rFonts w:ascii="Palatino Linotype" w:hAnsi="Palatino Linotype"/>
                <w:sz w:val="20"/>
                <w:szCs w:val="20"/>
                <w:lang w:val="en-US"/>
              </w:rPr>
              <w:t>οἱ</w:t>
            </w:r>
            <w:r w:rsidR="00254E45" w:rsidRPr="00BA1214">
              <w:rPr>
                <w:rFonts w:ascii="Palatino Linotype" w:hAnsi="Palatino Linotype"/>
                <w:sz w:val="20"/>
                <w:szCs w:val="20"/>
              </w:rPr>
              <w:t xml:space="preserve"> </w:t>
            </w:r>
            <w:r w:rsidR="00254E45" w:rsidRPr="00AB255F">
              <w:rPr>
                <w:rFonts w:ascii="Palatino Linotype" w:hAnsi="Palatino Linotype"/>
                <w:sz w:val="20"/>
                <w:szCs w:val="20"/>
                <w:lang w:val="en-US"/>
              </w:rPr>
              <w:t>κεδνὴ</w:t>
            </w:r>
            <w:r w:rsidR="00254E45" w:rsidRPr="00BA1214">
              <w:rPr>
                <w:rFonts w:ascii="Palatino Linotype" w:hAnsi="Palatino Linotype"/>
                <w:sz w:val="20"/>
                <w:szCs w:val="20"/>
              </w:rPr>
              <w:t xml:space="preserve"> </w:t>
            </w:r>
            <w:r w:rsidR="00254E45" w:rsidRPr="00AB255F">
              <w:rPr>
                <w:rFonts w:ascii="Palatino Linotype" w:hAnsi="Palatino Linotype"/>
                <w:sz w:val="20"/>
                <w:szCs w:val="20"/>
                <w:lang w:val="en-US"/>
              </w:rPr>
              <w:t>ἑκάτερθε</w:t>
            </w:r>
            <w:r w:rsidR="00254E45" w:rsidRPr="00BA1214">
              <w:rPr>
                <w:rFonts w:ascii="Palatino Linotype" w:hAnsi="Palatino Linotype"/>
                <w:sz w:val="20"/>
                <w:szCs w:val="20"/>
              </w:rPr>
              <w:t xml:space="preserve"> </w:t>
            </w:r>
            <w:r w:rsidR="00254E45" w:rsidRPr="00AB255F">
              <w:rPr>
                <w:rFonts w:ascii="Palatino Linotype" w:hAnsi="Palatino Linotype"/>
                <w:sz w:val="20"/>
                <w:szCs w:val="20"/>
                <w:lang w:val="en-US"/>
              </w:rPr>
              <w:t>παρέστη</w:t>
            </w:r>
            <w:r w:rsidR="00DE7169">
              <w:rPr>
                <w:rFonts w:ascii="Palatino Linotype" w:hAnsi="Palatino Linotype"/>
                <w:sz w:val="20"/>
                <w:szCs w:val="20"/>
              </w:rPr>
              <w:t>·</w:t>
            </w:r>
            <w:r w:rsidR="00015954" w:rsidRPr="00BA1214">
              <w:rPr>
                <w:rFonts w:ascii="Palatino Linotype" w:hAnsi="Palatino Linotype"/>
                <w:sz w:val="20"/>
                <w:szCs w:val="20"/>
              </w:rPr>
              <w:t xml:space="preserve">     335</w:t>
            </w:r>
          </w:p>
          <w:p w:rsidR="00254E45" w:rsidRPr="00BA1214" w:rsidRDefault="00437FAE" w:rsidP="00344593">
            <w:pPr>
              <w:spacing w:line="276" w:lineRule="auto"/>
              <w:rPr>
                <w:rFonts w:ascii="Palatino Linotype" w:hAnsi="Palatino Linotype"/>
                <w:sz w:val="20"/>
                <w:szCs w:val="20"/>
              </w:rPr>
            </w:pPr>
            <w:r>
              <w:rPr>
                <w:rFonts w:ascii="Palatino Linotype" w:hAnsi="Palatino Linotype"/>
                <w:sz w:val="20"/>
                <w:szCs w:val="20"/>
                <w:lang w:val="en-US"/>
              </w:rPr>
              <w:t>Δ</w:t>
            </w:r>
            <w:r w:rsidR="00254E45" w:rsidRPr="00AB255F">
              <w:rPr>
                <w:rFonts w:ascii="Palatino Linotype" w:hAnsi="Palatino Linotype"/>
                <w:sz w:val="20"/>
                <w:szCs w:val="20"/>
                <w:lang w:val="en-US"/>
              </w:rPr>
              <w:t>ακρύσασα</w:t>
            </w:r>
            <w:r w:rsidR="00254E45" w:rsidRPr="00BA1214">
              <w:rPr>
                <w:rFonts w:ascii="Palatino Linotype" w:hAnsi="Palatino Linotype"/>
                <w:sz w:val="20"/>
                <w:szCs w:val="20"/>
              </w:rPr>
              <w:t xml:space="preserve"> </w:t>
            </w:r>
            <w:r w:rsidR="00254E45" w:rsidRPr="00AB255F">
              <w:rPr>
                <w:rFonts w:ascii="Palatino Linotype" w:hAnsi="Palatino Linotype"/>
                <w:sz w:val="20"/>
                <w:szCs w:val="20"/>
                <w:lang w:val="en-US"/>
              </w:rPr>
              <w:t>δ᾽</w:t>
            </w:r>
            <w:r w:rsidR="00254E45" w:rsidRPr="00BA1214">
              <w:rPr>
                <w:rFonts w:ascii="Palatino Linotype" w:hAnsi="Palatino Linotype"/>
                <w:sz w:val="20"/>
                <w:szCs w:val="20"/>
              </w:rPr>
              <w:t xml:space="preserve"> </w:t>
            </w:r>
            <w:r w:rsidR="00254E45" w:rsidRPr="00AB255F">
              <w:rPr>
                <w:rFonts w:ascii="Palatino Linotype" w:hAnsi="Palatino Linotype"/>
                <w:sz w:val="20"/>
                <w:szCs w:val="20"/>
                <w:lang w:val="en-US"/>
              </w:rPr>
              <w:t>ἔπειτα</w:t>
            </w:r>
            <w:r w:rsidR="00254E45" w:rsidRPr="00BA1214">
              <w:rPr>
                <w:rFonts w:ascii="Palatino Linotype" w:hAnsi="Palatino Linotype"/>
                <w:sz w:val="20"/>
                <w:szCs w:val="20"/>
              </w:rPr>
              <w:t xml:space="preserve"> </w:t>
            </w:r>
            <w:r w:rsidR="00254E45" w:rsidRPr="00AB255F">
              <w:rPr>
                <w:rFonts w:ascii="Palatino Linotype" w:hAnsi="Palatino Linotype"/>
                <w:sz w:val="20"/>
                <w:szCs w:val="20"/>
                <w:lang w:val="en-US"/>
              </w:rPr>
              <w:t>προσηύδα</w:t>
            </w:r>
            <w:r w:rsidR="00254E45" w:rsidRPr="00BA1214">
              <w:rPr>
                <w:rFonts w:ascii="Palatino Linotype" w:hAnsi="Palatino Linotype"/>
                <w:sz w:val="20"/>
                <w:szCs w:val="20"/>
              </w:rPr>
              <w:t xml:space="preserve"> </w:t>
            </w:r>
            <w:r w:rsidR="00254E45" w:rsidRPr="00AB255F">
              <w:rPr>
                <w:rFonts w:ascii="Palatino Linotype" w:hAnsi="Palatino Linotype"/>
                <w:sz w:val="20"/>
                <w:szCs w:val="20"/>
                <w:lang w:val="en-US"/>
              </w:rPr>
              <w:t>θεῖον</w:t>
            </w:r>
            <w:r w:rsidR="00254E45" w:rsidRPr="00BA1214">
              <w:rPr>
                <w:rFonts w:ascii="Palatino Linotype" w:hAnsi="Palatino Linotype"/>
                <w:sz w:val="20"/>
                <w:szCs w:val="20"/>
              </w:rPr>
              <w:t xml:space="preserve"> </w:t>
            </w:r>
            <w:r w:rsidR="00254E45" w:rsidRPr="00AB255F">
              <w:rPr>
                <w:rFonts w:ascii="Palatino Linotype" w:hAnsi="Palatino Linotype"/>
                <w:sz w:val="20"/>
                <w:szCs w:val="20"/>
                <w:lang w:val="en-US"/>
              </w:rPr>
              <w:t>ἀοιδόν·</w:t>
            </w:r>
          </w:p>
          <w:p w:rsidR="00254E45" w:rsidRPr="00BA1214" w:rsidRDefault="00254E45" w:rsidP="00344593">
            <w:pPr>
              <w:spacing w:line="276" w:lineRule="auto"/>
              <w:rPr>
                <w:rFonts w:ascii="Palatino Linotype" w:hAnsi="Palatino Linotype"/>
                <w:sz w:val="20"/>
                <w:szCs w:val="20"/>
              </w:rPr>
            </w:pPr>
            <w:r w:rsidRPr="00AB255F">
              <w:rPr>
                <w:rFonts w:ascii="Palatino Linotype" w:hAnsi="Palatino Linotype"/>
                <w:sz w:val="20"/>
                <w:szCs w:val="20"/>
                <w:lang w:val="en-US"/>
              </w:rPr>
              <w:t>Φήμιε</w:t>
            </w:r>
            <w:r w:rsidRPr="00BA1214">
              <w:rPr>
                <w:rFonts w:ascii="Palatino Linotype" w:hAnsi="Palatino Linotype"/>
                <w:sz w:val="20"/>
                <w:szCs w:val="20"/>
              </w:rPr>
              <w:t xml:space="preserve">, </w:t>
            </w:r>
            <w:r w:rsidRPr="00AB255F">
              <w:rPr>
                <w:rFonts w:ascii="Palatino Linotype" w:hAnsi="Palatino Linotype"/>
                <w:sz w:val="20"/>
                <w:szCs w:val="20"/>
                <w:lang w:val="en-US"/>
              </w:rPr>
              <w:t>πολλὰ</w:t>
            </w:r>
            <w:r w:rsidRPr="00BA1214">
              <w:rPr>
                <w:rFonts w:ascii="Palatino Linotype" w:hAnsi="Palatino Linotype"/>
                <w:sz w:val="20"/>
                <w:szCs w:val="20"/>
              </w:rPr>
              <w:t xml:space="preserve"> </w:t>
            </w:r>
            <w:r w:rsidRPr="00AB255F">
              <w:rPr>
                <w:rFonts w:ascii="Palatino Linotype" w:hAnsi="Palatino Linotype"/>
                <w:sz w:val="20"/>
                <w:szCs w:val="20"/>
                <w:lang w:val="en-US"/>
              </w:rPr>
              <w:t>γὰρ</w:t>
            </w:r>
            <w:r w:rsidRPr="00BA1214">
              <w:rPr>
                <w:rFonts w:ascii="Palatino Linotype" w:hAnsi="Palatino Linotype"/>
                <w:sz w:val="20"/>
                <w:szCs w:val="20"/>
              </w:rPr>
              <w:t xml:space="preserve"> </w:t>
            </w:r>
            <w:r w:rsidRPr="00AB255F">
              <w:rPr>
                <w:rFonts w:ascii="Palatino Linotype" w:hAnsi="Palatino Linotype"/>
                <w:sz w:val="20"/>
                <w:szCs w:val="20"/>
                <w:lang w:val="en-US"/>
              </w:rPr>
              <w:t>ἄλλα</w:t>
            </w:r>
            <w:r w:rsidRPr="00BA1214">
              <w:rPr>
                <w:rFonts w:ascii="Palatino Linotype" w:hAnsi="Palatino Linotype"/>
                <w:sz w:val="20"/>
                <w:szCs w:val="20"/>
              </w:rPr>
              <w:t xml:space="preserve"> </w:t>
            </w:r>
            <w:r w:rsidRPr="00AB255F">
              <w:rPr>
                <w:rFonts w:ascii="Palatino Linotype" w:hAnsi="Palatino Linotype"/>
                <w:sz w:val="20"/>
                <w:szCs w:val="20"/>
                <w:lang w:val="en-US"/>
              </w:rPr>
              <w:t>βροτῶν</w:t>
            </w:r>
            <w:r w:rsidRPr="00BA1214">
              <w:rPr>
                <w:rFonts w:ascii="Palatino Linotype" w:hAnsi="Palatino Linotype"/>
                <w:sz w:val="20"/>
                <w:szCs w:val="20"/>
              </w:rPr>
              <w:t xml:space="preserve"> </w:t>
            </w:r>
            <w:r w:rsidRPr="00AB255F">
              <w:rPr>
                <w:rFonts w:ascii="Palatino Linotype" w:hAnsi="Palatino Linotype"/>
                <w:sz w:val="20"/>
                <w:szCs w:val="20"/>
                <w:lang w:val="en-US"/>
              </w:rPr>
              <w:t>θελκτήρια</w:t>
            </w:r>
            <w:r w:rsidRPr="00BA1214">
              <w:rPr>
                <w:rFonts w:ascii="Palatino Linotype" w:hAnsi="Palatino Linotype"/>
                <w:sz w:val="20"/>
                <w:szCs w:val="20"/>
              </w:rPr>
              <w:t xml:space="preserve"> </w:t>
            </w:r>
            <w:r w:rsidRPr="00AB255F">
              <w:rPr>
                <w:rFonts w:ascii="Palatino Linotype" w:hAnsi="Palatino Linotype"/>
                <w:sz w:val="20"/>
                <w:szCs w:val="20"/>
                <w:lang w:val="en-US"/>
              </w:rPr>
              <w:t>οἶδας</w:t>
            </w:r>
            <w:r w:rsidRPr="00BA1214">
              <w:rPr>
                <w:rFonts w:ascii="Palatino Linotype" w:hAnsi="Palatino Linotype"/>
                <w:sz w:val="20"/>
                <w:szCs w:val="20"/>
              </w:rPr>
              <w:t>,</w:t>
            </w:r>
          </w:p>
          <w:p w:rsidR="00254E45" w:rsidRPr="00DE7169" w:rsidRDefault="00437FAE" w:rsidP="00344593">
            <w:pPr>
              <w:spacing w:line="276" w:lineRule="auto"/>
              <w:rPr>
                <w:rFonts w:ascii="Palatino Linotype" w:hAnsi="Palatino Linotype"/>
                <w:sz w:val="20"/>
                <w:szCs w:val="20"/>
              </w:rPr>
            </w:pPr>
            <w:r>
              <w:rPr>
                <w:rFonts w:ascii="Palatino Linotype" w:hAnsi="Palatino Linotype"/>
                <w:sz w:val="20"/>
                <w:szCs w:val="20"/>
                <w:lang w:val="en-US"/>
              </w:rPr>
              <w:t>Ἔ</w:t>
            </w:r>
            <w:r w:rsidR="00254E45" w:rsidRPr="00AB255F">
              <w:rPr>
                <w:rFonts w:ascii="Palatino Linotype" w:hAnsi="Palatino Linotype"/>
                <w:sz w:val="20"/>
                <w:szCs w:val="20"/>
                <w:lang w:val="en-US"/>
              </w:rPr>
              <w:t>ργ᾽</w:t>
            </w:r>
            <w:r w:rsidR="00254E45" w:rsidRPr="00BA1214">
              <w:rPr>
                <w:rFonts w:ascii="Palatino Linotype" w:hAnsi="Palatino Linotype"/>
                <w:sz w:val="20"/>
                <w:szCs w:val="20"/>
              </w:rPr>
              <w:t xml:space="preserve"> </w:t>
            </w:r>
            <w:r w:rsidR="00254E45" w:rsidRPr="00AB255F">
              <w:rPr>
                <w:rFonts w:ascii="Palatino Linotype" w:hAnsi="Palatino Linotype"/>
                <w:sz w:val="20"/>
                <w:szCs w:val="20"/>
                <w:lang w:val="en-US"/>
              </w:rPr>
              <w:t>ἀνδρῶν</w:t>
            </w:r>
            <w:r w:rsidR="00254E45" w:rsidRPr="00BA1214">
              <w:rPr>
                <w:rFonts w:ascii="Palatino Linotype" w:hAnsi="Palatino Linotype"/>
                <w:sz w:val="20"/>
                <w:szCs w:val="20"/>
              </w:rPr>
              <w:t xml:space="preserve"> </w:t>
            </w:r>
            <w:r w:rsidR="00254E45" w:rsidRPr="00AB255F">
              <w:rPr>
                <w:rFonts w:ascii="Palatino Linotype" w:hAnsi="Palatino Linotype"/>
                <w:sz w:val="20"/>
                <w:szCs w:val="20"/>
                <w:lang w:val="en-US"/>
              </w:rPr>
              <w:t>τε</w:t>
            </w:r>
            <w:r w:rsidR="00254E45" w:rsidRPr="00BA1214">
              <w:rPr>
                <w:rFonts w:ascii="Palatino Linotype" w:hAnsi="Palatino Linotype"/>
                <w:sz w:val="20"/>
                <w:szCs w:val="20"/>
              </w:rPr>
              <w:t xml:space="preserve"> </w:t>
            </w:r>
            <w:r w:rsidR="00254E45" w:rsidRPr="00AB255F">
              <w:rPr>
                <w:rFonts w:ascii="Palatino Linotype" w:hAnsi="Palatino Linotype"/>
                <w:sz w:val="20"/>
                <w:szCs w:val="20"/>
                <w:lang w:val="en-US"/>
              </w:rPr>
              <w:t>θεῶν</w:t>
            </w:r>
            <w:r w:rsidR="00254E45" w:rsidRPr="00BA1214">
              <w:rPr>
                <w:rFonts w:ascii="Palatino Linotype" w:hAnsi="Palatino Linotype"/>
                <w:sz w:val="20"/>
                <w:szCs w:val="20"/>
              </w:rPr>
              <w:t xml:space="preserve"> </w:t>
            </w:r>
            <w:r w:rsidR="00254E45" w:rsidRPr="00AB255F">
              <w:rPr>
                <w:rFonts w:ascii="Palatino Linotype" w:hAnsi="Palatino Linotype"/>
                <w:sz w:val="20"/>
                <w:szCs w:val="20"/>
                <w:lang w:val="en-US"/>
              </w:rPr>
              <w:t>τε</w:t>
            </w:r>
            <w:r w:rsidR="00254E45" w:rsidRPr="00BA1214">
              <w:rPr>
                <w:rFonts w:ascii="Palatino Linotype" w:hAnsi="Palatino Linotype"/>
                <w:sz w:val="20"/>
                <w:szCs w:val="20"/>
              </w:rPr>
              <w:t xml:space="preserve">, </w:t>
            </w:r>
            <w:r w:rsidR="00254E45" w:rsidRPr="00AB255F">
              <w:rPr>
                <w:rFonts w:ascii="Palatino Linotype" w:hAnsi="Palatino Linotype"/>
                <w:sz w:val="20"/>
                <w:szCs w:val="20"/>
                <w:lang w:val="en-US"/>
              </w:rPr>
              <w:t>τάτε</w:t>
            </w:r>
            <w:r w:rsidR="00B71289">
              <w:rPr>
                <w:rStyle w:val="Rimandonotaapidipagina"/>
                <w:rFonts w:ascii="Palatino Linotype" w:hAnsi="Palatino Linotype"/>
                <w:sz w:val="20"/>
                <w:szCs w:val="20"/>
                <w:lang w:val="en-US"/>
              </w:rPr>
              <w:footnoteReference w:id="209"/>
            </w:r>
            <w:r w:rsidR="00254E45" w:rsidRPr="00BA1214">
              <w:rPr>
                <w:rFonts w:ascii="Palatino Linotype" w:hAnsi="Palatino Linotype"/>
                <w:sz w:val="20"/>
                <w:szCs w:val="20"/>
              </w:rPr>
              <w:t xml:space="preserve"> </w:t>
            </w:r>
            <w:r w:rsidR="00254E45" w:rsidRPr="00AB255F">
              <w:rPr>
                <w:rFonts w:ascii="Palatino Linotype" w:hAnsi="Palatino Linotype"/>
                <w:sz w:val="20"/>
                <w:szCs w:val="20"/>
                <w:lang w:val="en-US"/>
              </w:rPr>
              <w:t>κλείουσιν</w:t>
            </w:r>
            <w:r w:rsidR="00254E45" w:rsidRPr="00BA1214">
              <w:rPr>
                <w:rFonts w:ascii="Palatino Linotype" w:hAnsi="Palatino Linotype"/>
                <w:sz w:val="20"/>
                <w:szCs w:val="20"/>
              </w:rPr>
              <w:t xml:space="preserve"> </w:t>
            </w:r>
            <w:r w:rsidR="00DE7169">
              <w:rPr>
                <w:rFonts w:ascii="Palatino Linotype" w:hAnsi="Palatino Linotype"/>
                <w:sz w:val="20"/>
                <w:szCs w:val="20"/>
                <w:lang w:val="en-US"/>
              </w:rPr>
              <w:t>ἀοιδοί</w:t>
            </w:r>
            <w:r w:rsidR="00DE7169" w:rsidRPr="00DE7169">
              <w:rPr>
                <w:rFonts w:ascii="Palatino Linotype" w:hAnsi="Palatino Linotype"/>
                <w:sz w:val="20"/>
                <w:szCs w:val="20"/>
              </w:rPr>
              <w:t>.</w:t>
            </w:r>
          </w:p>
          <w:p w:rsidR="00254E45" w:rsidRPr="00BA1214" w:rsidRDefault="00437FAE" w:rsidP="00344593">
            <w:pPr>
              <w:spacing w:line="276" w:lineRule="auto"/>
              <w:rPr>
                <w:rFonts w:ascii="Palatino Linotype" w:hAnsi="Palatino Linotype"/>
                <w:sz w:val="20"/>
                <w:szCs w:val="20"/>
              </w:rPr>
            </w:pPr>
            <w:r>
              <w:rPr>
                <w:rFonts w:ascii="Palatino Linotype" w:hAnsi="Palatino Linotype"/>
                <w:sz w:val="20"/>
                <w:szCs w:val="20"/>
                <w:lang w:val="en-US"/>
              </w:rPr>
              <w:t>Τ</w:t>
            </w:r>
            <w:r w:rsidR="00254E45" w:rsidRPr="00AB255F">
              <w:rPr>
                <w:rFonts w:ascii="Palatino Linotype" w:hAnsi="Palatino Linotype"/>
                <w:sz w:val="20"/>
                <w:szCs w:val="20"/>
                <w:lang w:val="en-US"/>
              </w:rPr>
              <w:t>ῶν</w:t>
            </w:r>
            <w:r w:rsidR="00254E45" w:rsidRPr="00BA1214">
              <w:rPr>
                <w:rFonts w:ascii="Palatino Linotype" w:hAnsi="Palatino Linotype"/>
                <w:sz w:val="20"/>
                <w:szCs w:val="20"/>
              </w:rPr>
              <w:t xml:space="preserve"> </w:t>
            </w:r>
            <w:r w:rsidR="00254E45" w:rsidRPr="00AB255F">
              <w:rPr>
                <w:rFonts w:ascii="Palatino Linotype" w:hAnsi="Palatino Linotype"/>
                <w:sz w:val="20"/>
                <w:szCs w:val="20"/>
                <w:lang w:val="en-US"/>
              </w:rPr>
              <w:t>ἕν</w:t>
            </w:r>
            <w:r w:rsidR="00254E45" w:rsidRPr="00BA1214">
              <w:rPr>
                <w:rFonts w:ascii="Palatino Linotype" w:hAnsi="Palatino Linotype"/>
                <w:sz w:val="20"/>
                <w:szCs w:val="20"/>
              </w:rPr>
              <w:t xml:space="preserve"> </w:t>
            </w:r>
            <w:r w:rsidR="00254E45" w:rsidRPr="00AB255F">
              <w:rPr>
                <w:rFonts w:ascii="Palatino Linotype" w:hAnsi="Palatino Linotype"/>
                <w:sz w:val="20"/>
                <w:szCs w:val="20"/>
                <w:lang w:val="en-US"/>
              </w:rPr>
              <w:t>γέ</w:t>
            </w:r>
            <w:r w:rsidR="00254E45" w:rsidRPr="00BA1214">
              <w:rPr>
                <w:rFonts w:ascii="Palatino Linotype" w:hAnsi="Palatino Linotype"/>
                <w:sz w:val="20"/>
                <w:szCs w:val="20"/>
              </w:rPr>
              <w:t xml:space="preserve"> </w:t>
            </w:r>
            <w:r w:rsidR="00254E45" w:rsidRPr="00AB255F">
              <w:rPr>
                <w:rFonts w:ascii="Palatino Linotype" w:hAnsi="Palatino Linotype"/>
                <w:sz w:val="20"/>
                <w:szCs w:val="20"/>
                <w:lang w:val="en-US"/>
              </w:rPr>
              <w:t>σφιν</w:t>
            </w:r>
            <w:r w:rsidR="00254E45" w:rsidRPr="00BA1214">
              <w:rPr>
                <w:rFonts w:ascii="Palatino Linotype" w:hAnsi="Palatino Linotype"/>
                <w:sz w:val="20"/>
                <w:szCs w:val="20"/>
              </w:rPr>
              <w:t xml:space="preserve"> </w:t>
            </w:r>
            <w:r w:rsidR="00254E45" w:rsidRPr="00AB255F">
              <w:rPr>
                <w:rFonts w:ascii="Palatino Linotype" w:hAnsi="Palatino Linotype"/>
                <w:sz w:val="20"/>
                <w:szCs w:val="20"/>
                <w:lang w:val="en-US"/>
              </w:rPr>
              <w:t>ἄειδε</w:t>
            </w:r>
            <w:r w:rsidR="00254E45" w:rsidRPr="00BA1214">
              <w:rPr>
                <w:rFonts w:ascii="Palatino Linotype" w:hAnsi="Palatino Linotype"/>
                <w:sz w:val="20"/>
                <w:szCs w:val="20"/>
              </w:rPr>
              <w:t xml:space="preserve"> </w:t>
            </w:r>
            <w:r w:rsidR="00254E45" w:rsidRPr="00AB255F">
              <w:rPr>
                <w:rFonts w:ascii="Palatino Linotype" w:hAnsi="Palatino Linotype"/>
                <w:sz w:val="20"/>
                <w:szCs w:val="20"/>
                <w:lang w:val="en-US"/>
              </w:rPr>
              <w:t>παρήμενος</w:t>
            </w:r>
            <w:r w:rsidR="0066193B">
              <w:rPr>
                <w:rFonts w:ascii="Palatino Linotype" w:hAnsi="Palatino Linotype"/>
                <w:sz w:val="20"/>
                <w:szCs w:val="20"/>
              </w:rPr>
              <w:t>·</w:t>
            </w:r>
            <w:r w:rsidR="00254E45" w:rsidRPr="00BA1214">
              <w:rPr>
                <w:rFonts w:ascii="Palatino Linotype" w:hAnsi="Palatino Linotype"/>
                <w:sz w:val="20"/>
                <w:szCs w:val="20"/>
              </w:rPr>
              <w:t xml:space="preserve"> </w:t>
            </w:r>
            <w:r w:rsidR="00254E45" w:rsidRPr="00AB255F">
              <w:rPr>
                <w:rFonts w:ascii="Palatino Linotype" w:hAnsi="Palatino Linotype"/>
                <w:sz w:val="20"/>
                <w:szCs w:val="20"/>
                <w:lang w:val="en-US"/>
              </w:rPr>
              <w:t>οἱ</w:t>
            </w:r>
            <w:r w:rsidR="00254E45" w:rsidRPr="00BA1214">
              <w:rPr>
                <w:rFonts w:ascii="Palatino Linotype" w:hAnsi="Palatino Linotype"/>
                <w:sz w:val="20"/>
                <w:szCs w:val="20"/>
              </w:rPr>
              <w:t xml:space="preserve"> </w:t>
            </w:r>
            <w:r w:rsidR="00254E45" w:rsidRPr="00AB255F">
              <w:rPr>
                <w:rFonts w:ascii="Palatino Linotype" w:hAnsi="Palatino Linotype"/>
                <w:sz w:val="20"/>
                <w:szCs w:val="20"/>
                <w:lang w:val="en-US"/>
              </w:rPr>
              <w:t>δὲ</w:t>
            </w:r>
            <w:r w:rsidR="00254E45" w:rsidRPr="00BA1214">
              <w:rPr>
                <w:rFonts w:ascii="Palatino Linotype" w:hAnsi="Palatino Linotype"/>
                <w:sz w:val="20"/>
                <w:szCs w:val="20"/>
              </w:rPr>
              <w:t xml:space="preserve"> </w:t>
            </w:r>
            <w:r w:rsidR="00254E45" w:rsidRPr="00AB255F">
              <w:rPr>
                <w:rFonts w:ascii="Palatino Linotype" w:hAnsi="Palatino Linotype"/>
                <w:sz w:val="20"/>
                <w:szCs w:val="20"/>
                <w:lang w:val="en-US"/>
              </w:rPr>
              <w:t>σιωπῇ</w:t>
            </w:r>
          </w:p>
          <w:p w:rsidR="00254E45" w:rsidRPr="00BA1214" w:rsidRDefault="00437FAE" w:rsidP="00344593">
            <w:pPr>
              <w:spacing w:line="276" w:lineRule="auto"/>
              <w:rPr>
                <w:rFonts w:ascii="Palatino Linotype" w:hAnsi="Palatino Linotype"/>
                <w:sz w:val="20"/>
                <w:szCs w:val="20"/>
              </w:rPr>
            </w:pPr>
            <w:r>
              <w:rPr>
                <w:rFonts w:ascii="Palatino Linotype" w:hAnsi="Palatino Linotype"/>
                <w:sz w:val="20"/>
                <w:szCs w:val="20"/>
                <w:lang w:val="en-US"/>
              </w:rPr>
              <w:t>Ο</w:t>
            </w:r>
            <w:r w:rsidR="00254E45" w:rsidRPr="00AB255F">
              <w:rPr>
                <w:rFonts w:ascii="Palatino Linotype" w:hAnsi="Palatino Linotype"/>
                <w:sz w:val="20"/>
                <w:szCs w:val="20"/>
                <w:lang w:val="en-US"/>
              </w:rPr>
              <w:t>ἶνον</w:t>
            </w:r>
            <w:r w:rsidR="00254E45" w:rsidRPr="00BA1214">
              <w:rPr>
                <w:rFonts w:ascii="Palatino Linotype" w:hAnsi="Palatino Linotype"/>
                <w:sz w:val="20"/>
                <w:szCs w:val="20"/>
              </w:rPr>
              <w:t xml:space="preserve"> </w:t>
            </w:r>
            <w:r w:rsidR="00254E45" w:rsidRPr="00AB255F">
              <w:rPr>
                <w:rFonts w:ascii="Palatino Linotype" w:hAnsi="Palatino Linotype"/>
                <w:sz w:val="20"/>
                <w:szCs w:val="20"/>
                <w:lang w:val="en-US"/>
              </w:rPr>
              <w:t>πινόντων·</w:t>
            </w:r>
            <w:r w:rsidR="00254E45" w:rsidRPr="00BA1214">
              <w:rPr>
                <w:rFonts w:ascii="Palatino Linotype" w:hAnsi="Palatino Linotype"/>
                <w:sz w:val="20"/>
                <w:szCs w:val="20"/>
              </w:rPr>
              <w:t xml:space="preserve"> </w:t>
            </w:r>
            <w:r w:rsidR="00254E45" w:rsidRPr="00AB255F">
              <w:rPr>
                <w:rFonts w:ascii="Palatino Linotype" w:hAnsi="Palatino Linotype"/>
                <w:sz w:val="20"/>
                <w:szCs w:val="20"/>
                <w:lang w:val="en-US"/>
              </w:rPr>
              <w:t>ταύτης</w:t>
            </w:r>
            <w:r w:rsidR="00254E45" w:rsidRPr="00BA1214">
              <w:rPr>
                <w:rFonts w:ascii="Palatino Linotype" w:hAnsi="Palatino Linotype"/>
                <w:sz w:val="20"/>
                <w:szCs w:val="20"/>
              </w:rPr>
              <w:t xml:space="preserve"> </w:t>
            </w:r>
            <w:r w:rsidR="00254E45" w:rsidRPr="00AB255F">
              <w:rPr>
                <w:rFonts w:ascii="Palatino Linotype" w:hAnsi="Palatino Linotype"/>
                <w:sz w:val="20"/>
                <w:szCs w:val="20"/>
                <w:lang w:val="en-US"/>
              </w:rPr>
              <w:t>δ᾽</w:t>
            </w:r>
            <w:r w:rsidR="00254E45" w:rsidRPr="00BA1214">
              <w:rPr>
                <w:rFonts w:ascii="Palatino Linotype" w:hAnsi="Palatino Linotype"/>
                <w:sz w:val="20"/>
                <w:szCs w:val="20"/>
              </w:rPr>
              <w:t xml:space="preserve"> </w:t>
            </w:r>
            <w:r w:rsidR="00254E45" w:rsidRPr="00AB255F">
              <w:rPr>
                <w:rFonts w:ascii="Palatino Linotype" w:hAnsi="Palatino Linotype"/>
                <w:sz w:val="20"/>
                <w:szCs w:val="20"/>
                <w:lang w:val="en-US"/>
              </w:rPr>
              <w:t>ἀποπαύε᾽</w:t>
            </w:r>
            <w:r w:rsidR="00254E45" w:rsidRPr="00BA1214">
              <w:rPr>
                <w:rFonts w:ascii="Palatino Linotype" w:hAnsi="Palatino Linotype"/>
                <w:sz w:val="20"/>
                <w:szCs w:val="20"/>
              </w:rPr>
              <w:t xml:space="preserve"> </w:t>
            </w:r>
            <w:r w:rsidR="00254E45" w:rsidRPr="00AB255F">
              <w:rPr>
                <w:rFonts w:ascii="Palatino Linotype" w:hAnsi="Palatino Linotype"/>
                <w:sz w:val="20"/>
                <w:szCs w:val="20"/>
                <w:lang w:val="en-US"/>
              </w:rPr>
              <w:t>ἀοιδῆς</w:t>
            </w:r>
            <w:r w:rsidR="00015954" w:rsidRPr="00BA1214">
              <w:rPr>
                <w:rFonts w:ascii="Palatino Linotype" w:hAnsi="Palatino Linotype"/>
                <w:sz w:val="20"/>
                <w:szCs w:val="20"/>
              </w:rPr>
              <w:t xml:space="preserve">           340</w:t>
            </w:r>
          </w:p>
          <w:p w:rsidR="00254E45" w:rsidRPr="00BA1214" w:rsidRDefault="00437FAE" w:rsidP="00344593">
            <w:pPr>
              <w:spacing w:line="276" w:lineRule="auto"/>
              <w:rPr>
                <w:rFonts w:ascii="Palatino Linotype" w:hAnsi="Palatino Linotype"/>
                <w:sz w:val="20"/>
                <w:szCs w:val="20"/>
              </w:rPr>
            </w:pPr>
            <w:r>
              <w:rPr>
                <w:rFonts w:ascii="Palatino Linotype" w:hAnsi="Palatino Linotype"/>
                <w:sz w:val="20"/>
                <w:szCs w:val="20"/>
                <w:lang w:val="en-US"/>
              </w:rPr>
              <w:t>Λ</w:t>
            </w:r>
            <w:r w:rsidR="00254E45" w:rsidRPr="00AB255F">
              <w:rPr>
                <w:rFonts w:ascii="Palatino Linotype" w:hAnsi="Palatino Linotype"/>
                <w:sz w:val="20"/>
                <w:szCs w:val="20"/>
                <w:lang w:val="en-US"/>
              </w:rPr>
              <w:t>υγρῆς</w:t>
            </w:r>
            <w:r w:rsidR="00254E45" w:rsidRPr="00BA1214">
              <w:rPr>
                <w:rFonts w:ascii="Palatino Linotype" w:hAnsi="Palatino Linotype"/>
                <w:sz w:val="20"/>
                <w:szCs w:val="20"/>
              </w:rPr>
              <w:t xml:space="preserve">, </w:t>
            </w:r>
            <w:r w:rsidR="00254E45" w:rsidRPr="00AB255F">
              <w:rPr>
                <w:rFonts w:ascii="Palatino Linotype" w:hAnsi="Palatino Linotype"/>
                <w:sz w:val="20"/>
                <w:szCs w:val="20"/>
                <w:lang w:val="en-US"/>
              </w:rPr>
              <w:t>ἥτέ</w:t>
            </w:r>
            <w:r w:rsidR="00D31180">
              <w:rPr>
                <w:rStyle w:val="Rimandonotaapidipagina"/>
                <w:rFonts w:ascii="Palatino Linotype" w:hAnsi="Palatino Linotype"/>
                <w:sz w:val="20"/>
                <w:szCs w:val="20"/>
                <w:lang w:val="en-US"/>
              </w:rPr>
              <w:footnoteReference w:id="210"/>
            </w:r>
            <w:r w:rsidR="00254E45" w:rsidRPr="00BA1214">
              <w:rPr>
                <w:rFonts w:ascii="Palatino Linotype" w:hAnsi="Palatino Linotype"/>
                <w:sz w:val="20"/>
                <w:szCs w:val="20"/>
              </w:rPr>
              <w:t xml:space="preserve"> </w:t>
            </w:r>
            <w:r w:rsidR="00254E45" w:rsidRPr="00AB255F">
              <w:rPr>
                <w:rFonts w:ascii="Palatino Linotype" w:hAnsi="Palatino Linotype"/>
                <w:sz w:val="20"/>
                <w:szCs w:val="20"/>
                <w:lang w:val="en-US"/>
              </w:rPr>
              <w:t>μοι</w:t>
            </w:r>
            <w:r w:rsidR="00254E45" w:rsidRPr="00BA1214">
              <w:rPr>
                <w:rFonts w:ascii="Palatino Linotype" w:hAnsi="Palatino Linotype"/>
                <w:sz w:val="20"/>
                <w:szCs w:val="20"/>
              </w:rPr>
              <w:t xml:space="preserve"> </w:t>
            </w:r>
            <w:r w:rsidR="00254E45" w:rsidRPr="00AB255F">
              <w:rPr>
                <w:rFonts w:ascii="Palatino Linotype" w:hAnsi="Palatino Linotype"/>
                <w:sz w:val="20"/>
                <w:szCs w:val="20"/>
                <w:lang w:val="en-US"/>
              </w:rPr>
              <w:t>αἰεὶ</w:t>
            </w:r>
            <w:r w:rsidR="002C30C3">
              <w:rPr>
                <w:rStyle w:val="Rimandonotaapidipagina"/>
                <w:rFonts w:ascii="Palatino Linotype" w:hAnsi="Palatino Linotype"/>
                <w:sz w:val="20"/>
                <w:szCs w:val="20"/>
                <w:lang w:val="en-US"/>
              </w:rPr>
              <w:footnoteReference w:id="211"/>
            </w:r>
            <w:r w:rsidR="00254E45" w:rsidRPr="00BA1214">
              <w:rPr>
                <w:rFonts w:ascii="Palatino Linotype" w:hAnsi="Palatino Linotype"/>
                <w:sz w:val="20"/>
                <w:szCs w:val="20"/>
              </w:rPr>
              <w:t xml:space="preserve"> </w:t>
            </w:r>
            <w:r w:rsidR="00254E45" w:rsidRPr="00AB255F">
              <w:rPr>
                <w:rFonts w:ascii="Palatino Linotype" w:hAnsi="Palatino Linotype"/>
                <w:sz w:val="20"/>
                <w:szCs w:val="20"/>
                <w:lang w:val="en-US"/>
              </w:rPr>
              <w:t>ἐνὶ</w:t>
            </w:r>
            <w:r w:rsidR="00254E45" w:rsidRPr="00BA1214">
              <w:rPr>
                <w:rFonts w:ascii="Palatino Linotype" w:hAnsi="Palatino Linotype"/>
                <w:sz w:val="20"/>
                <w:szCs w:val="20"/>
              </w:rPr>
              <w:t xml:space="preserve"> </w:t>
            </w:r>
            <w:r w:rsidR="00254E45" w:rsidRPr="00AB255F">
              <w:rPr>
                <w:rFonts w:ascii="Palatino Linotype" w:hAnsi="Palatino Linotype"/>
                <w:sz w:val="20"/>
                <w:szCs w:val="20"/>
                <w:lang w:val="en-US"/>
              </w:rPr>
              <w:t>στήθεσσι</w:t>
            </w:r>
            <w:r w:rsidR="00254E45" w:rsidRPr="00BA1214">
              <w:rPr>
                <w:rFonts w:ascii="Palatino Linotype" w:hAnsi="Palatino Linotype"/>
                <w:sz w:val="20"/>
                <w:szCs w:val="20"/>
              </w:rPr>
              <w:t xml:space="preserve"> </w:t>
            </w:r>
            <w:r w:rsidR="00254E45" w:rsidRPr="00AB255F">
              <w:rPr>
                <w:rFonts w:ascii="Palatino Linotype" w:hAnsi="Palatino Linotype"/>
                <w:sz w:val="20"/>
                <w:szCs w:val="20"/>
                <w:lang w:val="en-US"/>
              </w:rPr>
              <w:t>φίλον</w:t>
            </w:r>
            <w:r w:rsidR="00254E45" w:rsidRPr="00BA1214">
              <w:rPr>
                <w:rFonts w:ascii="Palatino Linotype" w:hAnsi="Palatino Linotype"/>
                <w:sz w:val="20"/>
                <w:szCs w:val="20"/>
              </w:rPr>
              <w:t xml:space="preserve"> </w:t>
            </w:r>
            <w:r w:rsidR="00254E45" w:rsidRPr="00AB255F">
              <w:rPr>
                <w:rFonts w:ascii="Palatino Linotype" w:hAnsi="Palatino Linotype"/>
                <w:sz w:val="20"/>
                <w:szCs w:val="20"/>
                <w:lang w:val="en-US"/>
              </w:rPr>
              <w:t>κῆρ</w:t>
            </w:r>
          </w:p>
          <w:p w:rsidR="00254E45" w:rsidRPr="00BA1214" w:rsidRDefault="00437FAE" w:rsidP="00344593">
            <w:pPr>
              <w:spacing w:line="276" w:lineRule="auto"/>
              <w:rPr>
                <w:rFonts w:ascii="Palatino Linotype" w:hAnsi="Palatino Linotype"/>
                <w:sz w:val="20"/>
                <w:szCs w:val="20"/>
              </w:rPr>
            </w:pPr>
            <w:r>
              <w:rPr>
                <w:rFonts w:ascii="Palatino Linotype" w:hAnsi="Palatino Linotype"/>
                <w:sz w:val="20"/>
                <w:szCs w:val="20"/>
                <w:lang w:val="en-US"/>
              </w:rPr>
              <w:t>Τ</w:t>
            </w:r>
            <w:r w:rsidR="00254E45" w:rsidRPr="00AB255F">
              <w:rPr>
                <w:rFonts w:ascii="Palatino Linotype" w:hAnsi="Palatino Linotype"/>
                <w:sz w:val="20"/>
                <w:szCs w:val="20"/>
                <w:lang w:val="en-US"/>
              </w:rPr>
              <w:t>είρει</w:t>
            </w:r>
            <w:r w:rsidR="001B5FA4">
              <w:rPr>
                <w:rFonts w:ascii="Palatino Linotype" w:hAnsi="Palatino Linotype"/>
                <w:sz w:val="20"/>
                <w:szCs w:val="20"/>
              </w:rPr>
              <w:t>·</w:t>
            </w:r>
            <w:r w:rsidR="00254E45" w:rsidRPr="00BA1214">
              <w:rPr>
                <w:rFonts w:ascii="Palatino Linotype" w:hAnsi="Palatino Linotype"/>
                <w:sz w:val="20"/>
                <w:szCs w:val="20"/>
              </w:rPr>
              <w:t xml:space="preserve"> </w:t>
            </w:r>
            <w:r w:rsidR="00254E45" w:rsidRPr="00AB255F">
              <w:rPr>
                <w:rFonts w:ascii="Palatino Linotype" w:hAnsi="Palatino Linotype"/>
                <w:sz w:val="20"/>
                <w:szCs w:val="20"/>
                <w:lang w:val="en-US"/>
              </w:rPr>
              <w:t>ἐπεί</w:t>
            </w:r>
            <w:r w:rsidR="00254E45" w:rsidRPr="00BA1214">
              <w:rPr>
                <w:rFonts w:ascii="Palatino Linotype" w:hAnsi="Palatino Linotype"/>
                <w:sz w:val="20"/>
                <w:szCs w:val="20"/>
              </w:rPr>
              <w:t xml:space="preserve"> </w:t>
            </w:r>
            <w:r w:rsidR="00254E45" w:rsidRPr="00AB255F">
              <w:rPr>
                <w:rFonts w:ascii="Palatino Linotype" w:hAnsi="Palatino Linotype"/>
                <w:sz w:val="20"/>
                <w:szCs w:val="20"/>
                <w:lang w:val="en-US"/>
              </w:rPr>
              <w:t>με</w:t>
            </w:r>
            <w:r w:rsidR="00254E45" w:rsidRPr="00BA1214">
              <w:rPr>
                <w:rFonts w:ascii="Palatino Linotype" w:hAnsi="Palatino Linotype"/>
                <w:sz w:val="20"/>
                <w:szCs w:val="20"/>
              </w:rPr>
              <w:t xml:space="preserve"> </w:t>
            </w:r>
            <w:r w:rsidR="00254E45" w:rsidRPr="00AB255F">
              <w:rPr>
                <w:rFonts w:ascii="Palatino Linotype" w:hAnsi="Palatino Linotype"/>
                <w:sz w:val="20"/>
                <w:szCs w:val="20"/>
                <w:lang w:val="en-US"/>
              </w:rPr>
              <w:t>μάλιστα</w:t>
            </w:r>
            <w:r w:rsidR="00254E45" w:rsidRPr="00BA1214">
              <w:rPr>
                <w:rFonts w:ascii="Palatino Linotype" w:hAnsi="Palatino Linotype"/>
                <w:sz w:val="20"/>
                <w:szCs w:val="20"/>
              </w:rPr>
              <w:t xml:space="preserve"> </w:t>
            </w:r>
            <w:r w:rsidR="00254E45" w:rsidRPr="00AB255F">
              <w:rPr>
                <w:rFonts w:ascii="Palatino Linotype" w:hAnsi="Palatino Linotype"/>
                <w:sz w:val="20"/>
                <w:szCs w:val="20"/>
                <w:lang w:val="en-US"/>
              </w:rPr>
              <w:t>καθίκετο</w:t>
            </w:r>
            <w:r w:rsidR="00254E45" w:rsidRPr="00BA1214">
              <w:rPr>
                <w:rFonts w:ascii="Palatino Linotype" w:hAnsi="Palatino Linotype"/>
                <w:sz w:val="20"/>
                <w:szCs w:val="20"/>
              </w:rPr>
              <w:t xml:space="preserve"> </w:t>
            </w:r>
            <w:r w:rsidR="00254E45" w:rsidRPr="00AB255F">
              <w:rPr>
                <w:rFonts w:ascii="Palatino Linotype" w:hAnsi="Palatino Linotype"/>
                <w:sz w:val="20"/>
                <w:szCs w:val="20"/>
                <w:lang w:val="en-US"/>
              </w:rPr>
              <w:t>πένθος</w:t>
            </w:r>
            <w:r w:rsidR="00254E45" w:rsidRPr="00BA1214">
              <w:rPr>
                <w:rFonts w:ascii="Palatino Linotype" w:hAnsi="Palatino Linotype"/>
                <w:sz w:val="20"/>
                <w:szCs w:val="20"/>
              </w:rPr>
              <w:t xml:space="preserve"> </w:t>
            </w:r>
            <w:r w:rsidR="00254E45" w:rsidRPr="00AB255F">
              <w:rPr>
                <w:rFonts w:ascii="Palatino Linotype" w:hAnsi="Palatino Linotype"/>
                <w:sz w:val="20"/>
                <w:szCs w:val="20"/>
                <w:lang w:val="en-US"/>
              </w:rPr>
              <w:t>ἄλαστον</w:t>
            </w:r>
            <w:r w:rsidR="00254E45" w:rsidRPr="00BA1214">
              <w:rPr>
                <w:rFonts w:ascii="Palatino Linotype" w:hAnsi="Palatino Linotype"/>
                <w:sz w:val="20"/>
                <w:szCs w:val="20"/>
              </w:rPr>
              <w:t>.</w:t>
            </w:r>
          </w:p>
          <w:p w:rsidR="00254E45" w:rsidRPr="00BA1214" w:rsidRDefault="00437FAE" w:rsidP="00344593">
            <w:pPr>
              <w:spacing w:line="276" w:lineRule="auto"/>
              <w:rPr>
                <w:rFonts w:ascii="Palatino Linotype" w:hAnsi="Palatino Linotype"/>
                <w:sz w:val="20"/>
                <w:szCs w:val="20"/>
              </w:rPr>
            </w:pPr>
            <w:r>
              <w:rPr>
                <w:rFonts w:ascii="Palatino Linotype" w:hAnsi="Palatino Linotype"/>
                <w:sz w:val="20"/>
                <w:szCs w:val="20"/>
                <w:lang w:val="en-US"/>
              </w:rPr>
              <w:t>Τ</w:t>
            </w:r>
            <w:r w:rsidR="00254E45" w:rsidRPr="00AB255F">
              <w:rPr>
                <w:rFonts w:ascii="Palatino Linotype" w:hAnsi="Palatino Linotype"/>
                <w:sz w:val="20"/>
                <w:szCs w:val="20"/>
                <w:lang w:val="en-US"/>
              </w:rPr>
              <w:t>οίην</w:t>
            </w:r>
            <w:r w:rsidR="00254E45" w:rsidRPr="00BA1214">
              <w:rPr>
                <w:rFonts w:ascii="Palatino Linotype" w:hAnsi="Palatino Linotype"/>
                <w:sz w:val="20"/>
                <w:szCs w:val="20"/>
              </w:rPr>
              <w:t xml:space="preserve"> </w:t>
            </w:r>
            <w:r w:rsidR="00254E45" w:rsidRPr="00AB255F">
              <w:rPr>
                <w:rFonts w:ascii="Palatino Linotype" w:hAnsi="Palatino Linotype"/>
                <w:sz w:val="20"/>
                <w:szCs w:val="20"/>
                <w:lang w:val="en-US"/>
              </w:rPr>
              <w:t>γὰρ</w:t>
            </w:r>
            <w:r w:rsidR="00254E45" w:rsidRPr="00BA1214">
              <w:rPr>
                <w:rFonts w:ascii="Palatino Linotype" w:hAnsi="Palatino Linotype"/>
                <w:sz w:val="20"/>
                <w:szCs w:val="20"/>
              </w:rPr>
              <w:t xml:space="preserve"> </w:t>
            </w:r>
            <w:r w:rsidR="00254E45" w:rsidRPr="00AB255F">
              <w:rPr>
                <w:rFonts w:ascii="Palatino Linotype" w:hAnsi="Palatino Linotype"/>
                <w:sz w:val="20"/>
                <w:szCs w:val="20"/>
                <w:lang w:val="en-US"/>
              </w:rPr>
              <w:t>κεφαλὴν</w:t>
            </w:r>
            <w:r w:rsidR="00254E45" w:rsidRPr="00BA1214">
              <w:rPr>
                <w:rFonts w:ascii="Palatino Linotype" w:hAnsi="Palatino Linotype"/>
                <w:sz w:val="20"/>
                <w:szCs w:val="20"/>
              </w:rPr>
              <w:t xml:space="preserve"> </w:t>
            </w:r>
            <w:r w:rsidR="00254E45" w:rsidRPr="00AB255F">
              <w:rPr>
                <w:rFonts w:ascii="Palatino Linotype" w:hAnsi="Palatino Linotype"/>
                <w:sz w:val="20"/>
                <w:szCs w:val="20"/>
                <w:lang w:val="en-US"/>
              </w:rPr>
              <w:t>ποθέω</w:t>
            </w:r>
            <w:r w:rsidRPr="001B5FA4">
              <w:rPr>
                <w:rFonts w:ascii="Palatino Linotype" w:hAnsi="Palatino Linotype"/>
                <w:sz w:val="20"/>
                <w:szCs w:val="20"/>
              </w:rPr>
              <w:t>,</w:t>
            </w:r>
            <w:r w:rsidR="00254E45" w:rsidRPr="00BA1214">
              <w:rPr>
                <w:rFonts w:ascii="Palatino Linotype" w:hAnsi="Palatino Linotype"/>
                <w:sz w:val="20"/>
                <w:szCs w:val="20"/>
              </w:rPr>
              <w:t xml:space="preserve"> </w:t>
            </w:r>
            <w:r w:rsidR="00254E45" w:rsidRPr="00AB255F">
              <w:rPr>
                <w:rFonts w:ascii="Palatino Linotype" w:hAnsi="Palatino Linotype"/>
                <w:sz w:val="20"/>
                <w:szCs w:val="20"/>
                <w:lang w:val="en-US"/>
              </w:rPr>
              <w:t>μεμνημένη</w:t>
            </w:r>
            <w:r w:rsidR="00254E45" w:rsidRPr="00BA1214">
              <w:rPr>
                <w:rFonts w:ascii="Palatino Linotype" w:hAnsi="Palatino Linotype"/>
                <w:sz w:val="20"/>
                <w:szCs w:val="20"/>
              </w:rPr>
              <w:t xml:space="preserve"> </w:t>
            </w:r>
            <w:r w:rsidR="00254E45" w:rsidRPr="00AB255F">
              <w:rPr>
                <w:rFonts w:ascii="Palatino Linotype" w:hAnsi="Palatino Linotype"/>
                <w:sz w:val="20"/>
                <w:szCs w:val="20"/>
                <w:lang w:val="en-US"/>
              </w:rPr>
              <w:t>αἰεί</w:t>
            </w:r>
          </w:p>
          <w:p w:rsidR="00254E45" w:rsidRPr="00BA1214" w:rsidRDefault="00437FAE" w:rsidP="00344593">
            <w:pPr>
              <w:spacing w:line="276" w:lineRule="auto"/>
              <w:rPr>
                <w:rFonts w:ascii="Palatino Linotype" w:hAnsi="Palatino Linotype"/>
                <w:sz w:val="20"/>
                <w:szCs w:val="20"/>
              </w:rPr>
            </w:pPr>
            <w:r>
              <w:rPr>
                <w:rFonts w:ascii="Palatino Linotype" w:hAnsi="Palatino Linotype"/>
                <w:sz w:val="20"/>
                <w:szCs w:val="20"/>
                <w:lang w:val="en-US"/>
              </w:rPr>
              <w:t>Ἀ</w:t>
            </w:r>
            <w:r w:rsidR="00254E45" w:rsidRPr="00AB255F">
              <w:rPr>
                <w:rFonts w:ascii="Palatino Linotype" w:hAnsi="Palatino Linotype"/>
                <w:sz w:val="20"/>
                <w:szCs w:val="20"/>
                <w:lang w:val="en-US"/>
              </w:rPr>
              <w:t>νδρός</w:t>
            </w:r>
            <w:r w:rsidR="00254E45" w:rsidRPr="00BA1214">
              <w:rPr>
                <w:rFonts w:ascii="Palatino Linotype" w:hAnsi="Palatino Linotype"/>
                <w:sz w:val="20"/>
                <w:szCs w:val="20"/>
              </w:rPr>
              <w:t xml:space="preserve"> </w:t>
            </w:r>
            <w:r w:rsidR="00254E45" w:rsidRPr="00AB255F">
              <w:rPr>
                <w:rFonts w:ascii="Palatino Linotype" w:hAnsi="Palatino Linotype"/>
                <w:sz w:val="20"/>
                <w:szCs w:val="20"/>
                <w:lang w:val="en-US"/>
              </w:rPr>
              <w:t>τοῦ</w:t>
            </w:r>
            <w:r w:rsidR="00254E45" w:rsidRPr="00BA1214">
              <w:rPr>
                <w:rFonts w:ascii="Palatino Linotype" w:hAnsi="Palatino Linotype"/>
                <w:sz w:val="20"/>
                <w:szCs w:val="20"/>
              </w:rPr>
              <w:t xml:space="preserve"> </w:t>
            </w:r>
            <w:r w:rsidR="00254E45" w:rsidRPr="00AB255F">
              <w:rPr>
                <w:rFonts w:ascii="Palatino Linotype" w:hAnsi="Palatino Linotype"/>
                <w:sz w:val="20"/>
                <w:szCs w:val="20"/>
                <w:lang w:val="en-US"/>
              </w:rPr>
              <w:t>κλέος</w:t>
            </w:r>
            <w:r w:rsidR="00254E45" w:rsidRPr="00BA1214">
              <w:rPr>
                <w:rFonts w:ascii="Palatino Linotype" w:hAnsi="Palatino Linotype"/>
                <w:sz w:val="20"/>
                <w:szCs w:val="20"/>
              </w:rPr>
              <w:t xml:space="preserve"> </w:t>
            </w:r>
            <w:r w:rsidR="00254E45" w:rsidRPr="00AB255F">
              <w:rPr>
                <w:rFonts w:ascii="Palatino Linotype" w:hAnsi="Palatino Linotype"/>
                <w:sz w:val="20"/>
                <w:szCs w:val="20"/>
                <w:lang w:val="en-US"/>
              </w:rPr>
              <w:t>εὐρὺ</w:t>
            </w:r>
            <w:r w:rsidR="00254E45" w:rsidRPr="00BA1214">
              <w:rPr>
                <w:rFonts w:ascii="Palatino Linotype" w:hAnsi="Palatino Linotype"/>
                <w:sz w:val="20"/>
                <w:szCs w:val="20"/>
              </w:rPr>
              <w:t xml:space="preserve"> </w:t>
            </w:r>
            <w:r w:rsidR="00254E45" w:rsidRPr="00AB255F">
              <w:rPr>
                <w:rFonts w:ascii="Palatino Linotype" w:hAnsi="Palatino Linotype"/>
                <w:sz w:val="20"/>
                <w:szCs w:val="20"/>
                <w:lang w:val="en-US"/>
              </w:rPr>
              <w:t>καθ᾽</w:t>
            </w:r>
            <w:r w:rsidR="00254E45" w:rsidRPr="00BA1214">
              <w:rPr>
                <w:rFonts w:ascii="Palatino Linotype" w:hAnsi="Palatino Linotype"/>
                <w:sz w:val="20"/>
                <w:szCs w:val="20"/>
              </w:rPr>
              <w:t xml:space="preserve"> </w:t>
            </w:r>
            <w:r w:rsidR="00254E45" w:rsidRPr="00AB255F">
              <w:rPr>
                <w:rFonts w:ascii="Palatino Linotype" w:hAnsi="Palatino Linotype"/>
                <w:sz w:val="20"/>
                <w:szCs w:val="20"/>
                <w:lang w:val="en-US"/>
              </w:rPr>
              <w:t>Ἑλλάδα</w:t>
            </w:r>
            <w:r w:rsidR="00254E45" w:rsidRPr="00BA1214">
              <w:rPr>
                <w:rFonts w:ascii="Palatino Linotype" w:hAnsi="Palatino Linotype"/>
                <w:sz w:val="20"/>
                <w:szCs w:val="20"/>
              </w:rPr>
              <w:t xml:space="preserve"> </w:t>
            </w:r>
            <w:r w:rsidR="00254E45" w:rsidRPr="00AB255F">
              <w:rPr>
                <w:rFonts w:ascii="Palatino Linotype" w:hAnsi="Palatino Linotype"/>
                <w:sz w:val="20"/>
                <w:szCs w:val="20"/>
                <w:lang w:val="en-US"/>
              </w:rPr>
              <w:t>καὶ</w:t>
            </w:r>
            <w:r w:rsidR="00254E45" w:rsidRPr="00BA1214">
              <w:rPr>
                <w:rFonts w:ascii="Palatino Linotype" w:hAnsi="Palatino Linotype"/>
                <w:sz w:val="20"/>
                <w:szCs w:val="20"/>
              </w:rPr>
              <w:t xml:space="preserve"> </w:t>
            </w:r>
            <w:r w:rsidR="00254E45" w:rsidRPr="00AB255F">
              <w:rPr>
                <w:rFonts w:ascii="Palatino Linotype" w:hAnsi="Palatino Linotype"/>
                <w:sz w:val="20"/>
                <w:szCs w:val="20"/>
                <w:lang w:val="en-US"/>
              </w:rPr>
              <w:t>μέσον</w:t>
            </w:r>
            <w:r w:rsidR="00254E45" w:rsidRPr="00BA1214">
              <w:rPr>
                <w:rFonts w:ascii="Palatino Linotype" w:hAnsi="Palatino Linotype"/>
                <w:sz w:val="20"/>
                <w:szCs w:val="20"/>
              </w:rPr>
              <w:t xml:space="preserve"> </w:t>
            </w:r>
            <w:r w:rsidR="00254E45" w:rsidRPr="00AB255F">
              <w:rPr>
                <w:rFonts w:ascii="Palatino Linotype" w:hAnsi="Palatino Linotype"/>
                <w:sz w:val="20"/>
                <w:szCs w:val="20"/>
                <w:lang w:val="en-US"/>
              </w:rPr>
              <w:t>Ἄργος</w:t>
            </w:r>
            <w:r>
              <w:rPr>
                <w:rFonts w:ascii="Palatino Linotype" w:hAnsi="Palatino Linotype"/>
                <w:sz w:val="20"/>
                <w:szCs w:val="20"/>
              </w:rPr>
              <w:t>.</w:t>
            </w:r>
          </w:p>
          <w:p w:rsidR="00254E45" w:rsidRPr="00BA1214" w:rsidRDefault="00254E45" w:rsidP="00EF0169">
            <w:pPr>
              <w:spacing w:line="276" w:lineRule="auto"/>
              <w:rPr>
                <w:sz w:val="20"/>
                <w:szCs w:val="20"/>
              </w:rPr>
            </w:pPr>
          </w:p>
        </w:tc>
        <w:tc>
          <w:tcPr>
            <w:tcW w:w="3828" w:type="dxa"/>
          </w:tcPr>
          <w:p w:rsidR="00904BE9" w:rsidRPr="008B6F9F" w:rsidRDefault="00904BE9" w:rsidP="00344593">
            <w:pPr>
              <w:spacing w:line="276" w:lineRule="auto"/>
            </w:pPr>
            <w:r w:rsidRPr="00902B30">
              <w:rPr>
                <w:rFonts w:ascii="Palatino Linotype" w:hAnsi="Palatino Linotype"/>
                <w:i/>
              </w:rPr>
              <w:lastRenderedPageBreak/>
              <w:t>Odissea</w:t>
            </w:r>
            <w:r>
              <w:rPr>
                <w:rFonts w:ascii="Palatino Linotype" w:hAnsi="Palatino Linotype"/>
              </w:rPr>
              <w:t xml:space="preserve"> </w:t>
            </w:r>
            <w:r w:rsidRPr="008B6F9F">
              <w:t>I</w:t>
            </w:r>
            <w:r>
              <w:t>, vv. 435-4</w:t>
            </w:r>
            <w:r w:rsidR="000E7626">
              <w:t>59</w:t>
            </w:r>
          </w:p>
          <w:p w:rsidR="00904BE9" w:rsidRPr="008B6F9F" w:rsidRDefault="00904BE9" w:rsidP="00344593">
            <w:pPr>
              <w:spacing w:line="276" w:lineRule="auto"/>
              <w:rPr>
                <w:sz w:val="20"/>
                <w:szCs w:val="20"/>
              </w:rPr>
            </w:pPr>
          </w:p>
          <w:p w:rsidR="00904BE9" w:rsidRPr="00904BE9" w:rsidRDefault="00904BE9" w:rsidP="00344593">
            <w:pPr>
              <w:spacing w:line="276" w:lineRule="auto"/>
              <w:rPr>
                <w:sz w:val="20"/>
                <w:szCs w:val="20"/>
              </w:rPr>
            </w:pPr>
            <w:r>
              <w:rPr>
                <w:sz w:val="20"/>
                <w:szCs w:val="20"/>
              </w:rPr>
              <w:t xml:space="preserve">   </w:t>
            </w:r>
            <w:r w:rsidRPr="00904BE9">
              <w:rPr>
                <w:sz w:val="20"/>
                <w:szCs w:val="20"/>
              </w:rPr>
              <w:t>Cantava innanzi a lor l'inclito vate,</w:t>
            </w:r>
            <w:r w:rsidR="002D6778">
              <w:rPr>
                <w:sz w:val="20"/>
                <w:szCs w:val="20"/>
              </w:rPr>
              <w:t xml:space="preserve">      435</w:t>
            </w:r>
          </w:p>
          <w:p w:rsidR="00904BE9" w:rsidRPr="00904BE9" w:rsidRDefault="00904BE9" w:rsidP="00344593">
            <w:pPr>
              <w:spacing w:line="276" w:lineRule="auto"/>
              <w:rPr>
                <w:sz w:val="20"/>
                <w:szCs w:val="20"/>
              </w:rPr>
            </w:pPr>
            <w:r w:rsidRPr="00904BE9">
              <w:rPr>
                <w:sz w:val="20"/>
                <w:szCs w:val="20"/>
              </w:rPr>
              <w:t>E sedendosi quelli, chetamente</w:t>
            </w:r>
          </w:p>
          <w:p w:rsidR="00904BE9" w:rsidRPr="00904BE9" w:rsidRDefault="00904BE9" w:rsidP="00344593">
            <w:pPr>
              <w:spacing w:line="276" w:lineRule="auto"/>
              <w:rPr>
                <w:sz w:val="20"/>
                <w:szCs w:val="20"/>
              </w:rPr>
            </w:pPr>
            <w:r w:rsidRPr="00904BE9">
              <w:rPr>
                <w:sz w:val="20"/>
                <w:szCs w:val="20"/>
              </w:rPr>
              <w:lastRenderedPageBreak/>
              <w:t>Stavanlo udendo. Egli cantava il tristo</w:t>
            </w:r>
          </w:p>
          <w:p w:rsidR="00904BE9" w:rsidRPr="00904BE9" w:rsidRDefault="00904BE9" w:rsidP="00344593">
            <w:pPr>
              <w:spacing w:line="276" w:lineRule="auto"/>
              <w:rPr>
                <w:sz w:val="20"/>
                <w:szCs w:val="20"/>
              </w:rPr>
            </w:pPr>
            <w:r w:rsidRPr="00904BE9">
              <w:rPr>
                <w:sz w:val="20"/>
                <w:szCs w:val="20"/>
              </w:rPr>
              <w:t>Ritorno d'Ilio degli Achei, che tale</w:t>
            </w:r>
          </w:p>
          <w:p w:rsidR="00904BE9" w:rsidRPr="00904BE9" w:rsidRDefault="00904BE9" w:rsidP="00344593">
            <w:pPr>
              <w:spacing w:line="276" w:lineRule="auto"/>
              <w:rPr>
                <w:sz w:val="20"/>
                <w:szCs w:val="20"/>
              </w:rPr>
            </w:pPr>
            <w:r w:rsidRPr="00904BE9">
              <w:rPr>
                <w:sz w:val="20"/>
                <w:szCs w:val="20"/>
              </w:rPr>
              <w:t>Fu per voler di Pallade. Ne intese</w:t>
            </w:r>
          </w:p>
          <w:p w:rsidR="00904BE9" w:rsidRPr="00904BE9" w:rsidRDefault="00904BE9" w:rsidP="00344593">
            <w:pPr>
              <w:spacing w:line="276" w:lineRule="auto"/>
              <w:rPr>
                <w:sz w:val="20"/>
                <w:szCs w:val="20"/>
              </w:rPr>
            </w:pPr>
            <w:r w:rsidRPr="00904BE9">
              <w:rPr>
                <w:sz w:val="20"/>
                <w:szCs w:val="20"/>
              </w:rPr>
              <w:t>Dalle superne stanze il divin canto</w:t>
            </w:r>
            <w:r w:rsidR="002D6778">
              <w:rPr>
                <w:sz w:val="20"/>
                <w:szCs w:val="20"/>
              </w:rPr>
              <w:t xml:space="preserve">          440</w:t>
            </w:r>
          </w:p>
          <w:p w:rsidR="00904BE9" w:rsidRPr="00904BE9" w:rsidRDefault="00904BE9" w:rsidP="00344593">
            <w:pPr>
              <w:spacing w:line="276" w:lineRule="auto"/>
              <w:rPr>
                <w:sz w:val="20"/>
                <w:szCs w:val="20"/>
              </w:rPr>
            </w:pPr>
            <w:r w:rsidRPr="00904BE9">
              <w:rPr>
                <w:sz w:val="20"/>
                <w:szCs w:val="20"/>
              </w:rPr>
              <w:t>L'Icaride Penelope, la casta,</w:t>
            </w:r>
          </w:p>
          <w:p w:rsidR="00904BE9" w:rsidRPr="00904BE9" w:rsidRDefault="00904BE9" w:rsidP="00344593">
            <w:pPr>
              <w:spacing w:line="276" w:lineRule="auto"/>
              <w:rPr>
                <w:sz w:val="20"/>
                <w:szCs w:val="20"/>
              </w:rPr>
            </w:pPr>
            <w:r w:rsidRPr="00904BE9">
              <w:rPr>
                <w:sz w:val="20"/>
                <w:szCs w:val="20"/>
              </w:rPr>
              <w:t>E giù di sua magion per l'alta scala</w:t>
            </w:r>
          </w:p>
          <w:p w:rsidR="00904BE9" w:rsidRPr="00904BE9" w:rsidRDefault="00904BE9" w:rsidP="00344593">
            <w:pPr>
              <w:spacing w:line="276" w:lineRule="auto"/>
              <w:rPr>
                <w:sz w:val="20"/>
                <w:szCs w:val="20"/>
              </w:rPr>
            </w:pPr>
            <w:r w:rsidRPr="00904BE9">
              <w:rPr>
                <w:sz w:val="20"/>
                <w:szCs w:val="20"/>
              </w:rPr>
              <w:t>Scese, sola non già, chè la seguiro</w:t>
            </w:r>
          </w:p>
          <w:p w:rsidR="00904BE9" w:rsidRPr="00904BE9" w:rsidRDefault="00904BE9" w:rsidP="00344593">
            <w:pPr>
              <w:spacing w:line="276" w:lineRule="auto"/>
              <w:rPr>
                <w:sz w:val="20"/>
                <w:szCs w:val="20"/>
              </w:rPr>
            </w:pPr>
            <w:r w:rsidRPr="00904BE9">
              <w:rPr>
                <w:sz w:val="20"/>
                <w:szCs w:val="20"/>
              </w:rPr>
              <w:t>Due fanti. Ella ristette in sulla soglia</w:t>
            </w:r>
          </w:p>
          <w:p w:rsidR="00904BE9" w:rsidRPr="00904BE9" w:rsidRDefault="00904BE9" w:rsidP="00344593">
            <w:pPr>
              <w:spacing w:line="276" w:lineRule="auto"/>
              <w:rPr>
                <w:sz w:val="20"/>
                <w:szCs w:val="20"/>
              </w:rPr>
            </w:pPr>
            <w:r w:rsidRPr="00904BE9">
              <w:rPr>
                <w:sz w:val="20"/>
                <w:szCs w:val="20"/>
              </w:rPr>
              <w:t>Del ben costrutto albergo, il suo bel velo</w:t>
            </w:r>
            <w:r w:rsidR="002D6778">
              <w:rPr>
                <w:sz w:val="20"/>
                <w:szCs w:val="20"/>
              </w:rPr>
              <w:t xml:space="preserve"> 445</w:t>
            </w:r>
          </w:p>
          <w:p w:rsidR="00904BE9" w:rsidRPr="00904BE9" w:rsidRDefault="00904BE9" w:rsidP="00344593">
            <w:pPr>
              <w:spacing w:line="276" w:lineRule="auto"/>
              <w:rPr>
                <w:sz w:val="20"/>
                <w:szCs w:val="20"/>
              </w:rPr>
            </w:pPr>
            <w:r w:rsidRPr="00904BE9">
              <w:rPr>
                <w:sz w:val="20"/>
                <w:szCs w:val="20"/>
              </w:rPr>
              <w:t>Tenendo anzi alle gote; e allato avea</w:t>
            </w:r>
          </w:p>
          <w:p w:rsidR="00904BE9" w:rsidRPr="00904BE9" w:rsidRDefault="00904BE9" w:rsidP="00344593">
            <w:pPr>
              <w:spacing w:line="276" w:lineRule="auto"/>
              <w:rPr>
                <w:sz w:val="20"/>
                <w:szCs w:val="20"/>
              </w:rPr>
            </w:pPr>
            <w:r w:rsidRPr="00904BE9">
              <w:rPr>
                <w:sz w:val="20"/>
                <w:szCs w:val="20"/>
              </w:rPr>
              <w:t>D'ambe le parti le due fide ancelle.</w:t>
            </w:r>
          </w:p>
          <w:p w:rsidR="00904BE9" w:rsidRPr="00904BE9" w:rsidRDefault="00904BE9" w:rsidP="00344593">
            <w:pPr>
              <w:spacing w:line="276" w:lineRule="auto"/>
              <w:rPr>
                <w:sz w:val="20"/>
                <w:szCs w:val="20"/>
              </w:rPr>
            </w:pPr>
            <w:r w:rsidRPr="00904BE9">
              <w:rPr>
                <w:sz w:val="20"/>
                <w:szCs w:val="20"/>
              </w:rPr>
              <w:t>Al divino Cantor si volse, e disse</w:t>
            </w:r>
          </w:p>
          <w:p w:rsidR="00904BE9" w:rsidRPr="00904BE9" w:rsidRDefault="00904BE9" w:rsidP="00344593">
            <w:pPr>
              <w:spacing w:line="276" w:lineRule="auto"/>
              <w:rPr>
                <w:sz w:val="20"/>
                <w:szCs w:val="20"/>
              </w:rPr>
            </w:pPr>
            <w:r w:rsidRPr="00904BE9">
              <w:rPr>
                <w:sz w:val="20"/>
                <w:szCs w:val="20"/>
              </w:rPr>
              <w:t>Lacrimando così: Femio, molt'altri</w:t>
            </w:r>
          </w:p>
          <w:p w:rsidR="00904BE9" w:rsidRPr="00904BE9" w:rsidRDefault="00904BE9" w:rsidP="00344593">
            <w:pPr>
              <w:spacing w:line="276" w:lineRule="auto"/>
              <w:rPr>
                <w:sz w:val="20"/>
                <w:szCs w:val="20"/>
              </w:rPr>
            </w:pPr>
            <w:r w:rsidRPr="00904BE9">
              <w:rPr>
                <w:sz w:val="20"/>
                <w:szCs w:val="20"/>
              </w:rPr>
              <w:t>Canti di che diletto hanno i mortali,</w:t>
            </w:r>
            <w:r w:rsidR="002D6778">
              <w:rPr>
                <w:sz w:val="20"/>
                <w:szCs w:val="20"/>
              </w:rPr>
              <w:t xml:space="preserve">         450</w:t>
            </w:r>
          </w:p>
          <w:p w:rsidR="00904BE9" w:rsidRPr="00904BE9" w:rsidRDefault="00904BE9" w:rsidP="00344593">
            <w:pPr>
              <w:spacing w:line="276" w:lineRule="auto"/>
              <w:rPr>
                <w:sz w:val="20"/>
                <w:szCs w:val="20"/>
              </w:rPr>
            </w:pPr>
            <w:r w:rsidRPr="00904BE9">
              <w:rPr>
                <w:sz w:val="20"/>
                <w:szCs w:val="20"/>
              </w:rPr>
              <w:t>E molte opre sai tu d'uomini e Dei,</w:t>
            </w:r>
          </w:p>
          <w:p w:rsidR="00904BE9" w:rsidRPr="00904BE9" w:rsidRDefault="00904BE9" w:rsidP="00344593">
            <w:pPr>
              <w:spacing w:line="276" w:lineRule="auto"/>
              <w:rPr>
                <w:sz w:val="20"/>
                <w:szCs w:val="20"/>
              </w:rPr>
            </w:pPr>
            <w:r w:rsidRPr="00904BE9">
              <w:rPr>
                <w:sz w:val="20"/>
                <w:szCs w:val="20"/>
              </w:rPr>
              <w:t>Cui celebrano i vati. Or qui sedendo</w:t>
            </w:r>
          </w:p>
          <w:p w:rsidR="00904BE9" w:rsidRPr="00904BE9" w:rsidRDefault="00904BE9" w:rsidP="00344593">
            <w:pPr>
              <w:spacing w:line="276" w:lineRule="auto"/>
              <w:rPr>
                <w:sz w:val="20"/>
                <w:szCs w:val="20"/>
              </w:rPr>
            </w:pPr>
            <w:r w:rsidRPr="00904BE9">
              <w:rPr>
                <w:sz w:val="20"/>
                <w:szCs w:val="20"/>
              </w:rPr>
              <w:t>Una ne canta, mentre quelli il vino</w:t>
            </w:r>
          </w:p>
          <w:p w:rsidR="00904BE9" w:rsidRPr="00904BE9" w:rsidRDefault="00904BE9" w:rsidP="00344593">
            <w:pPr>
              <w:spacing w:line="276" w:lineRule="auto"/>
              <w:rPr>
                <w:sz w:val="20"/>
                <w:szCs w:val="20"/>
              </w:rPr>
            </w:pPr>
            <w:r w:rsidRPr="00904BE9">
              <w:rPr>
                <w:sz w:val="20"/>
                <w:szCs w:val="20"/>
              </w:rPr>
              <w:t>Cheti beendo van: ma questa lascia</w:t>
            </w:r>
          </w:p>
          <w:p w:rsidR="00904BE9" w:rsidRPr="00904BE9" w:rsidRDefault="00904BE9" w:rsidP="00344593">
            <w:pPr>
              <w:spacing w:line="276" w:lineRule="auto"/>
              <w:rPr>
                <w:sz w:val="20"/>
                <w:szCs w:val="20"/>
              </w:rPr>
            </w:pPr>
            <w:r w:rsidRPr="00904BE9">
              <w:rPr>
                <w:sz w:val="20"/>
                <w:szCs w:val="20"/>
              </w:rPr>
              <w:t>Dolorosa canzon che il core in petto</w:t>
            </w:r>
            <w:r w:rsidR="002D6778">
              <w:rPr>
                <w:sz w:val="20"/>
                <w:szCs w:val="20"/>
              </w:rPr>
              <w:t xml:space="preserve">        455</w:t>
            </w:r>
          </w:p>
          <w:p w:rsidR="00904BE9" w:rsidRPr="00904BE9" w:rsidRDefault="00904BE9" w:rsidP="00344593">
            <w:pPr>
              <w:spacing w:line="276" w:lineRule="auto"/>
              <w:rPr>
                <w:sz w:val="20"/>
                <w:szCs w:val="20"/>
              </w:rPr>
            </w:pPr>
            <w:r w:rsidRPr="00904BE9">
              <w:rPr>
                <w:sz w:val="20"/>
                <w:szCs w:val="20"/>
              </w:rPr>
              <w:t>Sempre m'attrista. Acerbo duol m'assalse,</w:t>
            </w:r>
          </w:p>
          <w:p w:rsidR="00904BE9" w:rsidRPr="00904BE9" w:rsidRDefault="00904BE9" w:rsidP="00344593">
            <w:pPr>
              <w:spacing w:line="276" w:lineRule="auto"/>
              <w:rPr>
                <w:sz w:val="20"/>
                <w:szCs w:val="20"/>
              </w:rPr>
            </w:pPr>
            <w:r w:rsidRPr="00904BE9">
              <w:rPr>
                <w:sz w:val="20"/>
                <w:szCs w:val="20"/>
              </w:rPr>
              <w:t>Me sopra tutti, ch'uomo tal desio,</w:t>
            </w:r>
          </w:p>
          <w:p w:rsidR="00904BE9" w:rsidRPr="00904BE9" w:rsidRDefault="00904BE9" w:rsidP="00344593">
            <w:pPr>
              <w:spacing w:line="276" w:lineRule="auto"/>
              <w:rPr>
                <w:sz w:val="20"/>
                <w:szCs w:val="20"/>
              </w:rPr>
            </w:pPr>
            <w:r w:rsidRPr="00904BE9">
              <w:rPr>
                <w:sz w:val="20"/>
                <w:szCs w:val="20"/>
              </w:rPr>
              <w:t>E che vo meco rimembrando ognora</w:t>
            </w:r>
          </w:p>
          <w:p w:rsidR="00904BE9" w:rsidRPr="00EF6694" w:rsidRDefault="00904BE9" w:rsidP="00EF0169">
            <w:pPr>
              <w:spacing w:line="276" w:lineRule="auto"/>
              <w:ind w:left="2835" w:hanging="2835"/>
              <w:rPr>
                <w:sz w:val="20"/>
                <w:szCs w:val="20"/>
              </w:rPr>
            </w:pPr>
            <w:r w:rsidRPr="00904BE9">
              <w:rPr>
                <w:sz w:val="20"/>
                <w:szCs w:val="20"/>
              </w:rPr>
              <w:t xml:space="preserve">Lui che in Grecia ed in Argo ha immensa </w:t>
            </w:r>
            <w:r w:rsidR="00611B60">
              <w:rPr>
                <w:sz w:val="20"/>
                <w:szCs w:val="20"/>
              </w:rPr>
              <w:t xml:space="preserve">                                                            </w:t>
            </w:r>
            <w:r w:rsidR="003E2370">
              <w:rPr>
                <w:sz w:val="20"/>
                <w:szCs w:val="20"/>
              </w:rPr>
              <w:t>[</w:t>
            </w:r>
            <w:r w:rsidRPr="00904BE9">
              <w:rPr>
                <w:sz w:val="20"/>
                <w:szCs w:val="20"/>
              </w:rPr>
              <w:t>fama.</w:t>
            </w:r>
          </w:p>
        </w:tc>
      </w:tr>
    </w:tbl>
    <w:p w:rsidR="00904BE9" w:rsidRDefault="00904BE9" w:rsidP="007D40D3">
      <w:pPr>
        <w:spacing w:line="360" w:lineRule="auto"/>
      </w:pPr>
    </w:p>
    <w:p w:rsidR="001949D9" w:rsidRDefault="00AD6C87" w:rsidP="007D40D3">
      <w:pPr>
        <w:spacing w:line="360" w:lineRule="auto"/>
        <w:ind w:firstLine="709"/>
        <w:jc w:val="both"/>
      </w:pPr>
      <w:r>
        <w:t>Questo brano fu sicuramente quello che commosse di più Leopardi</w:t>
      </w:r>
      <w:r w:rsidR="002F6417">
        <w:t xml:space="preserve"> e che nella traduzione</w:t>
      </w:r>
      <w:r w:rsidR="0009051C">
        <w:t xml:space="preserve"> fluisce con ritmo quasi elegiaco</w:t>
      </w:r>
      <w:r w:rsidR="007418B7">
        <w:t xml:space="preserve">, essendo affidato </w:t>
      </w:r>
      <w:r w:rsidR="007418B7" w:rsidRPr="007418B7">
        <w:t>«</w:t>
      </w:r>
      <w:r w:rsidR="007418B7">
        <w:t>a poche delicate variazioni lessicali [...] l’effetto di una poesia nuova, più mossa e moderna</w:t>
      </w:r>
      <w:r w:rsidR="007418B7" w:rsidRPr="007418B7">
        <w:t>»</w:t>
      </w:r>
      <w:r w:rsidR="007418B7">
        <w:rPr>
          <w:rStyle w:val="Rimandonotaapidipagina"/>
        </w:rPr>
        <w:footnoteReference w:id="212"/>
      </w:r>
      <w:r w:rsidR="007418B7">
        <w:t>.</w:t>
      </w:r>
      <w:r w:rsidR="00A823E8">
        <w:t xml:space="preserve"> Leopardi stesso menzionerà il passo</w:t>
      </w:r>
      <w:r w:rsidR="001949D9">
        <w:t xml:space="preserve">, per primo, tra quelli più patetici di Omero nel </w:t>
      </w:r>
      <w:r w:rsidR="001949D9" w:rsidRPr="001949D9">
        <w:rPr>
          <w:i/>
        </w:rPr>
        <w:t>Discorso di un italiano intorno alla poesia romantica</w:t>
      </w:r>
      <w:r w:rsidR="001949D9">
        <w:t>:</w:t>
      </w:r>
    </w:p>
    <w:p w:rsidR="001949D9" w:rsidRDefault="001949D9" w:rsidP="007D40D3">
      <w:pPr>
        <w:spacing w:line="360" w:lineRule="auto"/>
        <w:jc w:val="both"/>
      </w:pPr>
    </w:p>
    <w:p w:rsidR="001949D9" w:rsidRDefault="002B5280" w:rsidP="00356494">
      <w:pPr>
        <w:spacing w:line="360" w:lineRule="auto"/>
        <w:ind w:left="567" w:right="567"/>
        <w:jc w:val="both"/>
        <w:rPr>
          <w:rStyle w:val="apple-style-span"/>
          <w:sz w:val="22"/>
          <w:szCs w:val="22"/>
        </w:rPr>
      </w:pPr>
      <w:r w:rsidRPr="002B5280">
        <w:rPr>
          <w:rStyle w:val="apple-style-span"/>
          <w:sz w:val="22"/>
          <w:szCs w:val="22"/>
        </w:rPr>
        <w:t>«</w:t>
      </w:r>
      <w:r w:rsidR="001949D9" w:rsidRPr="001949D9">
        <w:rPr>
          <w:rStyle w:val="apple-style-span"/>
          <w:sz w:val="22"/>
          <w:szCs w:val="22"/>
        </w:rPr>
        <w:t>[...] appresso al quale [</w:t>
      </w:r>
      <w:r w:rsidR="001949D9" w:rsidRPr="001949D9">
        <w:rPr>
          <w:rStyle w:val="apple-style-span"/>
          <w:i/>
          <w:sz w:val="22"/>
          <w:szCs w:val="22"/>
        </w:rPr>
        <w:t>scil</w:t>
      </w:r>
      <w:r w:rsidR="001949D9" w:rsidRPr="001949D9">
        <w:rPr>
          <w:rStyle w:val="apple-style-span"/>
          <w:sz w:val="22"/>
          <w:szCs w:val="22"/>
        </w:rPr>
        <w:t xml:space="preserve">. Omero] chi non sente come sia patetico quello scendere di Penelope dalle sue stanze solamente perch'ha udito il canto di Femio, a pregarlo acciocchè lasci quella canzone che racconta il ritorno de' </w:t>
      </w:r>
      <w:r w:rsidR="001949D9" w:rsidRPr="001949D9">
        <w:rPr>
          <w:rStyle w:val="apple-style-span"/>
          <w:sz w:val="22"/>
          <w:szCs w:val="22"/>
        </w:rPr>
        <w:lastRenderedPageBreak/>
        <w:t>Greci da Troia, dicendo com'ella incessantemente l'affanna per la rimembranza e il desiderio del marito, famoso in Grecia ed in Argo; e le lagrime di Ulisse udendo a cantare i suoi casi, che volendole occultare, si cuopre la faccia, e così va piangendo sotto il lembo della veste finattanto ch'il cantore non fa pausa, e allora asciugandosi gli occhi, sempre che il canto ricomincia, si ricuopre e ripiange; e cento altre cose di questa fatta? Che bisogno c'è ch'io ricordi l'abboccamento e la separazione di Ettore dalla sposa, e il compianto di questa e di Ecuba e di Elena sopra il cadavere dell'eroe, mercè del quale, se mi è lecito far parola di me, non ho finito mai di legger l'Iliade, ch'io non abbia pianto insieme con quelle donne; e soprattutto il divino colloquio di Priamo e di Achille?</w:t>
      </w:r>
      <w:r w:rsidRPr="002B5280">
        <w:rPr>
          <w:rStyle w:val="apple-style-span"/>
          <w:sz w:val="22"/>
          <w:szCs w:val="22"/>
        </w:rPr>
        <w:t>»</w:t>
      </w:r>
      <w:r>
        <w:rPr>
          <w:rStyle w:val="Rimandonotaapidipagina"/>
          <w:sz w:val="22"/>
          <w:szCs w:val="22"/>
        </w:rPr>
        <w:footnoteReference w:id="213"/>
      </w:r>
      <w:r>
        <w:rPr>
          <w:rStyle w:val="apple-style-span"/>
          <w:sz w:val="22"/>
          <w:szCs w:val="22"/>
        </w:rPr>
        <w:t>.</w:t>
      </w:r>
    </w:p>
    <w:p w:rsidR="008C3C2C" w:rsidRPr="008C3C2C" w:rsidRDefault="008C3C2C" w:rsidP="007D40D3">
      <w:pPr>
        <w:spacing w:line="360" w:lineRule="auto"/>
        <w:jc w:val="both"/>
        <w:rPr>
          <w:rStyle w:val="apple-style-span"/>
        </w:rPr>
      </w:pPr>
    </w:p>
    <w:p w:rsidR="00A50378" w:rsidRPr="00545268" w:rsidRDefault="00620842" w:rsidP="001E4B97">
      <w:pPr>
        <w:spacing w:line="360" w:lineRule="auto"/>
        <w:jc w:val="both"/>
      </w:pPr>
      <w:r>
        <w:t xml:space="preserve">Il passo del </w:t>
      </w:r>
      <w:r w:rsidRPr="00620842">
        <w:rPr>
          <w:i/>
        </w:rPr>
        <w:t>Discorso</w:t>
      </w:r>
      <w:r>
        <w:t xml:space="preserve"> tratteggia un ventaglio d’immagini care al Recanatese e ci dà una precisa indicazione circa i temi che, rintracciati negli antichi e in particolare nel primitivo Omero, </w:t>
      </w:r>
      <w:r w:rsidR="00261C71">
        <w:t>colpiscono l’emotività leopardiana: il canto e la mancanza delle persone amate, il pi</w:t>
      </w:r>
      <w:r w:rsidR="00E208A1">
        <w:t>a</w:t>
      </w:r>
      <w:r w:rsidR="00261C71">
        <w:t>nto e il lutto</w:t>
      </w:r>
      <w:r w:rsidR="00C346A0">
        <w:t>, e testimonia il fatto che anche l’esperienza traduttiva dell’</w:t>
      </w:r>
      <w:r w:rsidR="00C346A0" w:rsidRPr="00C346A0">
        <w:rPr>
          <w:i/>
        </w:rPr>
        <w:t>Odissea</w:t>
      </w:r>
      <w:r w:rsidR="00C346A0">
        <w:rPr>
          <w:i/>
        </w:rPr>
        <w:t xml:space="preserve"> </w:t>
      </w:r>
      <w:r w:rsidR="00C346A0">
        <w:t>ha lasciato qualcosa in Leopardi, contribuendo a orientare la sua sensibilità e la sua vocazione poetica.</w:t>
      </w:r>
      <w:r w:rsidR="00E342C5">
        <w:t xml:space="preserve"> Si ricordi che le </w:t>
      </w:r>
      <w:r w:rsidR="00E342C5" w:rsidRPr="00E342C5">
        <w:rPr>
          <w:i/>
        </w:rPr>
        <w:t>superne stanze</w:t>
      </w:r>
      <w:r w:rsidR="00E342C5">
        <w:t xml:space="preserve"> di Penelope, per esempio, incideranno molto sui </w:t>
      </w:r>
      <w:r w:rsidR="00E342C5" w:rsidRPr="00E342C5">
        <w:rPr>
          <w:i/>
        </w:rPr>
        <w:t>Canti</w:t>
      </w:r>
      <w:r w:rsidR="001E4B97">
        <w:t>: come ha evidenziato Sconocchia</w:t>
      </w:r>
      <w:r w:rsidR="001E4B97">
        <w:rPr>
          <w:rStyle w:val="Rimandonotaapidipagina"/>
        </w:rPr>
        <w:footnoteReference w:id="214"/>
      </w:r>
      <w:r w:rsidR="001E4B97">
        <w:t>, l’immagine delle stanze ritornerà infatti, con un’accezione positiva, ne</w:t>
      </w:r>
      <w:r w:rsidR="00E342C5">
        <w:t xml:space="preserve"> </w:t>
      </w:r>
      <w:r w:rsidR="00E342C5" w:rsidRPr="00E342C5">
        <w:rPr>
          <w:i/>
        </w:rPr>
        <w:t>La sera del dì di festa</w:t>
      </w:r>
      <w:r w:rsidR="00E342C5">
        <w:t xml:space="preserve"> </w:t>
      </w:r>
      <w:r w:rsidR="000A74C7">
        <w:t xml:space="preserve">(vv. 7-9) </w:t>
      </w:r>
      <w:r w:rsidR="001E4B97" w:rsidRPr="001E4B97">
        <w:t xml:space="preserve">– </w:t>
      </w:r>
      <w:r w:rsidR="001E4B97" w:rsidRPr="001E4B97">
        <w:rPr>
          <w:i/>
        </w:rPr>
        <w:t>Tu dormi, che t'accolse agevol sonno / Nelle tue chete</w:t>
      </w:r>
      <w:bookmarkStart w:id="13" w:name="2"/>
      <w:bookmarkEnd w:id="13"/>
      <w:r w:rsidR="001E4B97" w:rsidRPr="001E4B97">
        <w:rPr>
          <w:i/>
        </w:rPr>
        <w:t> </w:t>
      </w:r>
      <w:r w:rsidR="001E4B97" w:rsidRPr="001E4B97">
        <w:rPr>
          <w:bCs/>
          <w:i/>
        </w:rPr>
        <w:t>stanze</w:t>
      </w:r>
      <w:r w:rsidR="001E4B97" w:rsidRPr="001E4B97">
        <w:rPr>
          <w:i/>
        </w:rPr>
        <w:t xml:space="preserve">; e non ti morde / </w:t>
      </w:r>
      <w:r w:rsidR="001E4B97">
        <w:rPr>
          <w:i/>
        </w:rPr>
        <w:t>Cura nessuna</w:t>
      </w:r>
      <w:r w:rsidR="002D2083">
        <w:rPr>
          <w:i/>
        </w:rPr>
        <w:t>; ...</w:t>
      </w:r>
      <w:r w:rsidR="000A74C7" w:rsidRPr="000A74C7">
        <w:rPr>
          <w:rStyle w:val="Rimandonotaapidipagina"/>
        </w:rPr>
        <w:footnoteReference w:id="215"/>
      </w:r>
      <w:r w:rsidR="002D2083">
        <w:rPr>
          <w:i/>
        </w:rPr>
        <w:t xml:space="preserve"> </w:t>
      </w:r>
      <w:r w:rsidR="001E4B97" w:rsidRPr="001E4B97">
        <w:t>–</w:t>
      </w:r>
      <w:r w:rsidR="001E4B97">
        <w:t xml:space="preserve"> e in</w:t>
      </w:r>
      <w:r w:rsidR="00E342C5">
        <w:t xml:space="preserve"> </w:t>
      </w:r>
      <w:r w:rsidR="00E342C5" w:rsidRPr="00E342C5">
        <w:rPr>
          <w:i/>
        </w:rPr>
        <w:t>A Silvia</w:t>
      </w:r>
      <w:r w:rsidR="00E342C5">
        <w:t xml:space="preserve"> </w:t>
      </w:r>
      <w:r w:rsidR="0017242C">
        <w:t xml:space="preserve">(vv. 7-9) </w:t>
      </w:r>
      <w:r w:rsidR="001E4B97" w:rsidRPr="001E4B97">
        <w:t xml:space="preserve">– </w:t>
      </w:r>
      <w:r w:rsidR="002D2083" w:rsidRPr="002D2083">
        <w:rPr>
          <w:i/>
        </w:rPr>
        <w:t>Sonavan le quiete</w:t>
      </w:r>
      <w:bookmarkStart w:id="14" w:name="4"/>
      <w:bookmarkEnd w:id="14"/>
      <w:r w:rsidR="002D2083" w:rsidRPr="002D2083">
        <w:rPr>
          <w:i/>
        </w:rPr>
        <w:t xml:space="preserve"> / </w:t>
      </w:r>
      <w:r w:rsidR="002D2083" w:rsidRPr="002D2083">
        <w:rPr>
          <w:bCs/>
          <w:i/>
        </w:rPr>
        <w:t>Stanze</w:t>
      </w:r>
      <w:r w:rsidR="002D2083" w:rsidRPr="002D2083">
        <w:rPr>
          <w:i/>
        </w:rPr>
        <w:t>, e le vie dintorno, /Al tuo perpetuo canto, ...</w:t>
      </w:r>
      <w:r w:rsidR="0017242C" w:rsidRPr="0017242C">
        <w:rPr>
          <w:rStyle w:val="Rimandonotaapidipagina"/>
        </w:rPr>
        <w:footnoteReference w:id="216"/>
      </w:r>
      <w:r w:rsidR="002D2083">
        <w:rPr>
          <w:i/>
        </w:rPr>
        <w:t xml:space="preserve"> </w:t>
      </w:r>
      <w:r w:rsidR="001E4B97" w:rsidRPr="001E4B97">
        <w:t>–</w:t>
      </w:r>
      <w:r w:rsidR="001E4B97">
        <w:t xml:space="preserve"> </w:t>
      </w:r>
      <w:r w:rsidR="00E342C5">
        <w:t>dove sono luogo quieto e sicuro, quasi immune alla sofferenza arrecata dal mondo e dalla natura</w:t>
      </w:r>
      <w:r w:rsidR="002D2083">
        <w:t xml:space="preserve">. </w:t>
      </w:r>
      <w:r w:rsidR="001E4629">
        <w:t xml:space="preserve">Anche ne </w:t>
      </w:r>
      <w:r w:rsidR="001E4629" w:rsidRPr="001E4629">
        <w:rPr>
          <w:i/>
        </w:rPr>
        <w:t>La vita solitaria</w:t>
      </w:r>
      <w:r w:rsidR="001E4629">
        <w:t xml:space="preserve"> </w:t>
      </w:r>
      <w:r w:rsidR="002F259A">
        <w:t xml:space="preserve">(vv. 63-66) </w:t>
      </w:r>
      <w:r w:rsidR="001E4629">
        <w:t xml:space="preserve">è una presenza femminile ad animare le </w:t>
      </w:r>
      <w:r w:rsidR="001E4629" w:rsidRPr="001E4629">
        <w:rPr>
          <w:i/>
        </w:rPr>
        <w:t>romite</w:t>
      </w:r>
      <w:r w:rsidR="001E4629">
        <w:t xml:space="preserve"> </w:t>
      </w:r>
      <w:r w:rsidR="001E4629" w:rsidRPr="001E4629">
        <w:rPr>
          <w:i/>
        </w:rPr>
        <w:t>stanze</w:t>
      </w:r>
      <w:r w:rsidR="001E4629">
        <w:t xml:space="preserve"> col suo canto: </w:t>
      </w:r>
      <w:r w:rsidR="001E4629" w:rsidRPr="001E4629">
        <w:rPr>
          <w:i/>
        </w:rPr>
        <w:t xml:space="preserve">... </w:t>
      </w:r>
      <w:r w:rsidR="002F259A">
        <w:rPr>
          <w:i/>
        </w:rPr>
        <w:t xml:space="preserve">/ </w:t>
      </w:r>
      <w:r w:rsidR="00A50378" w:rsidRPr="001E4629">
        <w:rPr>
          <w:i/>
        </w:rPr>
        <w:t xml:space="preserve">L'erma </w:t>
      </w:r>
      <w:r w:rsidR="001E4629" w:rsidRPr="001E4629">
        <w:rPr>
          <w:i/>
        </w:rPr>
        <w:t xml:space="preserve">terra contemplo, e di fanciulla / </w:t>
      </w:r>
      <w:r w:rsidR="00A50378" w:rsidRPr="001E4629">
        <w:rPr>
          <w:i/>
        </w:rPr>
        <w:t>Che all'op</w:t>
      </w:r>
      <w:r w:rsidR="001E4629" w:rsidRPr="001E4629">
        <w:rPr>
          <w:i/>
        </w:rPr>
        <w:t xml:space="preserve">re di sua man la notte aggiunge </w:t>
      </w:r>
      <w:r w:rsidR="001E4629" w:rsidRPr="001E4629">
        <w:rPr>
          <w:i/>
        </w:rPr>
        <w:lastRenderedPageBreak/>
        <w:t xml:space="preserve">/ </w:t>
      </w:r>
      <w:r w:rsidR="00A50378" w:rsidRPr="001E4629">
        <w:rPr>
          <w:i/>
        </w:rPr>
        <w:t>Odo sonar nelle romite </w:t>
      </w:r>
      <w:r w:rsidR="00A50378" w:rsidRPr="001E4629">
        <w:rPr>
          <w:bCs/>
          <w:i/>
        </w:rPr>
        <w:t>stanze</w:t>
      </w:r>
      <w:r w:rsidR="001E4629" w:rsidRPr="001E4629">
        <w:rPr>
          <w:i/>
        </w:rPr>
        <w:t xml:space="preserve"> / L'arguto canto ...</w:t>
      </w:r>
      <w:r w:rsidR="002F259A" w:rsidRPr="002F259A">
        <w:rPr>
          <w:rStyle w:val="Rimandonotaapidipagina"/>
        </w:rPr>
        <w:footnoteReference w:id="217"/>
      </w:r>
      <w:r w:rsidR="00CE73AF" w:rsidRPr="00CE73AF">
        <w:t xml:space="preserve">, </w:t>
      </w:r>
      <w:r w:rsidR="00CE73AF">
        <w:t xml:space="preserve">dove la lunghezza metrica del sintagma </w:t>
      </w:r>
      <w:r w:rsidR="00CE73AF" w:rsidRPr="00CE73AF">
        <w:rPr>
          <w:i/>
        </w:rPr>
        <w:t>romite</w:t>
      </w:r>
      <w:r w:rsidR="00CE73AF">
        <w:t xml:space="preserve"> </w:t>
      </w:r>
      <w:r w:rsidR="00CE73AF" w:rsidRPr="00CE73AF">
        <w:rPr>
          <w:i/>
        </w:rPr>
        <w:t>stanze</w:t>
      </w:r>
      <w:r w:rsidR="00CE73AF">
        <w:t xml:space="preserve"> è identica a </w:t>
      </w:r>
      <w:r w:rsidR="00CE73AF" w:rsidRPr="00CE73AF">
        <w:rPr>
          <w:i/>
        </w:rPr>
        <w:t>superne</w:t>
      </w:r>
      <w:r w:rsidR="00CE73AF">
        <w:t xml:space="preserve"> </w:t>
      </w:r>
      <w:r w:rsidR="00CE73AF" w:rsidRPr="00CE73AF">
        <w:rPr>
          <w:i/>
        </w:rPr>
        <w:t>stanze</w:t>
      </w:r>
      <w:r w:rsidR="00CE73AF">
        <w:t>, essendo l’aggettivo trisillabico</w:t>
      </w:r>
      <w:r w:rsidR="001E4629">
        <w:t>.</w:t>
      </w:r>
    </w:p>
    <w:p w:rsidR="00F908E2" w:rsidRDefault="00F908E2" w:rsidP="007D40D3">
      <w:pPr>
        <w:spacing w:line="360" w:lineRule="auto"/>
        <w:ind w:firstLine="709"/>
        <w:jc w:val="both"/>
      </w:pPr>
      <w:r>
        <w:t>Anche questo brano, preso già in considerazione da altri studiosi</w:t>
      </w:r>
      <w:r w:rsidR="00247FD5">
        <w:rPr>
          <w:rStyle w:val="Rimandonotaapidipagina"/>
        </w:rPr>
        <w:footnoteReference w:id="218"/>
      </w:r>
      <w:r>
        <w:t>, seppur tradotto con rigore filologico, lascia intravedere più di altri passi</w:t>
      </w:r>
      <w:r w:rsidR="00D058CB">
        <w:t xml:space="preserve"> </w:t>
      </w:r>
      <w:r w:rsidR="00202A2C">
        <w:t xml:space="preserve">odissiaci </w:t>
      </w:r>
      <w:r w:rsidR="00D058CB">
        <w:t xml:space="preserve">il </w:t>
      </w:r>
      <w:r w:rsidR="000A0061">
        <w:t xml:space="preserve">Leopardi </w:t>
      </w:r>
      <w:r w:rsidR="00842F0A">
        <w:t>pat</w:t>
      </w:r>
      <w:r w:rsidR="00D058CB">
        <w:t>etico-sentimentale</w:t>
      </w:r>
      <w:r w:rsidR="00A14BAD">
        <w:rPr>
          <w:rStyle w:val="Rimandonotaapidipagina"/>
        </w:rPr>
        <w:footnoteReference w:id="219"/>
      </w:r>
      <w:r w:rsidR="002746A4">
        <w:t xml:space="preserve">; spia ne è per esempio il moltiplicarsi degli </w:t>
      </w:r>
      <w:r w:rsidR="002746A4" w:rsidRPr="006A58C6">
        <w:rPr>
          <w:i/>
        </w:rPr>
        <w:t>enjambements</w:t>
      </w:r>
      <w:r w:rsidR="002746A4">
        <w:t xml:space="preserve"> nella traduzione</w:t>
      </w:r>
      <w:r w:rsidR="0076720B">
        <w:t>,</w:t>
      </w:r>
      <w:r w:rsidR="00823F74">
        <w:t xml:space="preserve"> rispetto al testo di partenza, in concomitanza con </w:t>
      </w:r>
      <w:r w:rsidR="00A964D0">
        <w:t xml:space="preserve">il progressivo </w:t>
      </w:r>
      <w:r w:rsidR="00823F74">
        <w:t xml:space="preserve">intensificarsi del </w:t>
      </w:r>
      <w:r w:rsidR="00823F74" w:rsidRPr="00823F74">
        <w:rPr>
          <w:i/>
        </w:rPr>
        <w:t>pathos</w:t>
      </w:r>
      <w:r w:rsidR="00823F74">
        <w:t>: la discesa di Penelope dalle sue stanze</w:t>
      </w:r>
      <w:r w:rsidR="00A964D0">
        <w:t>, il fermarsi di lei sulla soglia, il pianto e le parole rivolte a Femio</w:t>
      </w:r>
      <w:r w:rsidR="007659CA">
        <w:t>.</w:t>
      </w:r>
    </w:p>
    <w:p w:rsidR="00DF3F13" w:rsidRDefault="00DF3F13" w:rsidP="00DF3F13">
      <w:pPr>
        <w:spacing w:line="360" w:lineRule="auto"/>
        <w:jc w:val="both"/>
      </w:pPr>
      <w:r>
        <w:t xml:space="preserve">Inoltre è a nostro avviso probabile che la contristata figura di Penelope abbia richiamato alla memoria quella di Megara, del IV idillio di Mosco, che pure pingendo amaramente si struggeva per i mali patiti da Ercole e dalla sua famiglia, rivolgendosi accoratamente ad Alcmena: si ricordi infatti che, a conclusione del suo discorso, </w:t>
      </w:r>
      <w:r w:rsidRPr="00DF3F13">
        <w:rPr>
          <w:i/>
        </w:rPr>
        <w:t>Megara ... / Spargea sul molle sen stille di pianto, / ... / Poiché gli estinti figli ed i lontani / Parenti rammentava</w:t>
      </w:r>
      <w:r>
        <w:t xml:space="preserve"> (vv. 71-76)</w:t>
      </w:r>
      <w:r>
        <w:rPr>
          <w:rStyle w:val="Rimandonotaapidipagina"/>
        </w:rPr>
        <w:footnoteReference w:id="220"/>
      </w:r>
      <w:r>
        <w:t xml:space="preserve">. </w:t>
      </w:r>
    </w:p>
    <w:p w:rsidR="007659CA" w:rsidRDefault="007659CA" w:rsidP="007D40D3">
      <w:pPr>
        <w:spacing w:line="360" w:lineRule="auto"/>
        <w:ind w:firstLine="709"/>
        <w:jc w:val="both"/>
      </w:pPr>
      <w:r>
        <w:t>Dal punto di vista lessicale</w:t>
      </w:r>
      <w:r w:rsidR="00F50232">
        <w:t>, da aggiungere a quanto osservato da Bigi e Sole</w:t>
      </w:r>
      <w:r w:rsidR="00F50232">
        <w:rPr>
          <w:rStyle w:val="Rimandonotaapidipagina"/>
        </w:rPr>
        <w:footnoteReference w:id="221"/>
      </w:r>
      <w:r w:rsidR="00F50232">
        <w:t>,</w:t>
      </w:r>
      <w:r>
        <w:t xml:space="preserve"> si noteranno la differente resa di </w:t>
      </w:r>
      <w:r w:rsidR="006A58C6">
        <w:rPr>
          <w:rFonts w:ascii="Palatino Linotype" w:hAnsi="Palatino Linotype"/>
          <w:lang w:val="en-US"/>
        </w:rPr>
        <w:t>Λ</w:t>
      </w:r>
      <w:r w:rsidRPr="007659CA">
        <w:rPr>
          <w:rFonts w:ascii="Palatino Linotype" w:hAnsi="Palatino Linotype"/>
          <w:lang w:val="en-US"/>
        </w:rPr>
        <w:t>υγρόν</w:t>
      </w:r>
      <w:r>
        <w:t xml:space="preserve"> (v. 327) e di </w:t>
      </w:r>
      <w:r w:rsidR="006A58C6">
        <w:rPr>
          <w:rFonts w:ascii="Palatino Linotype" w:hAnsi="Palatino Linotype"/>
          <w:lang w:val="en-US"/>
        </w:rPr>
        <w:t>Λ</w:t>
      </w:r>
      <w:r w:rsidRPr="007659CA">
        <w:rPr>
          <w:rFonts w:ascii="Palatino Linotype" w:hAnsi="Palatino Linotype"/>
          <w:lang w:val="en-US"/>
        </w:rPr>
        <w:t>υγρῆς</w:t>
      </w:r>
      <w:r>
        <w:t xml:space="preserve"> </w:t>
      </w:r>
      <w:r w:rsidR="00842F0A">
        <w:t>(</w:t>
      </w:r>
      <w:r>
        <w:t>v. 341</w:t>
      </w:r>
      <w:r w:rsidR="00842F0A">
        <w:t>)</w:t>
      </w:r>
      <w:r>
        <w:t xml:space="preserve">, rispettivamente </w:t>
      </w:r>
      <w:r w:rsidRPr="007659CA">
        <w:rPr>
          <w:i/>
        </w:rPr>
        <w:t>tristo</w:t>
      </w:r>
      <w:r>
        <w:t xml:space="preserve"> (v. 437) e </w:t>
      </w:r>
      <w:r w:rsidRPr="007659CA">
        <w:rPr>
          <w:i/>
        </w:rPr>
        <w:t>Dolorosa</w:t>
      </w:r>
      <w:r>
        <w:t xml:space="preserve"> (v. 455)</w:t>
      </w:r>
      <w:r w:rsidR="00DE4CB7">
        <w:t xml:space="preserve">, la maggiore forza semantica dell’aggettivo </w:t>
      </w:r>
      <w:r w:rsidR="00DE4CB7" w:rsidRPr="00DE4CB7">
        <w:rPr>
          <w:i/>
        </w:rPr>
        <w:t>casta</w:t>
      </w:r>
      <w:r w:rsidR="00DE4CB7">
        <w:t xml:space="preserve"> (v. 441), per altro in posizione di rilievo e preceduto dall’articolo, rispetto al </w:t>
      </w:r>
      <w:r w:rsidR="00DE4CB7" w:rsidRPr="00DE4CB7">
        <w:rPr>
          <w:rFonts w:ascii="Palatino Linotype" w:hAnsi="Palatino Linotype"/>
          <w:lang w:val="en-US"/>
        </w:rPr>
        <w:t>περίφρων</w:t>
      </w:r>
      <w:r w:rsidR="00DE4CB7" w:rsidRPr="00DE4CB7">
        <w:rPr>
          <w:rFonts w:ascii="Palatino Linotype" w:hAnsi="Palatino Linotype"/>
        </w:rPr>
        <w:t xml:space="preserve"> </w:t>
      </w:r>
      <w:r w:rsidR="00DE4CB7" w:rsidRPr="00DE4CB7">
        <w:t>(v. 329)</w:t>
      </w:r>
      <w:r w:rsidR="00DE4CB7">
        <w:rPr>
          <w:rFonts w:ascii="Palatino Linotype" w:hAnsi="Palatino Linotype"/>
        </w:rPr>
        <w:t xml:space="preserve"> </w:t>
      </w:r>
      <w:r w:rsidR="00DE4CB7" w:rsidRPr="00DE4CB7">
        <w:t>del greco</w:t>
      </w:r>
      <w:r w:rsidR="00DE4CB7">
        <w:t xml:space="preserve">, </w:t>
      </w:r>
      <w:r w:rsidR="00FE60E4">
        <w:t xml:space="preserve">sul quale Mazzini ha infatti osservato che </w:t>
      </w:r>
      <w:r w:rsidR="00FE60E4" w:rsidRPr="00FE60E4">
        <w:t>«</w:t>
      </w:r>
      <w:r w:rsidR="00FE60E4">
        <w:t>ha tutta l’aria di una variazione moraleggiante</w:t>
      </w:r>
      <w:r w:rsidR="00FE60E4" w:rsidRPr="00FE60E4">
        <w:t>»</w:t>
      </w:r>
      <w:r w:rsidR="00C40D7C">
        <w:rPr>
          <w:rStyle w:val="Rimandonotaapidipagina"/>
        </w:rPr>
        <w:footnoteReference w:id="222"/>
      </w:r>
      <w:r w:rsidR="00FE60E4" w:rsidRPr="00FE60E4">
        <w:t>;</w:t>
      </w:r>
      <w:r w:rsidR="00FE60E4">
        <w:t xml:space="preserve"> </w:t>
      </w:r>
      <w:r w:rsidR="00DE4CB7">
        <w:t xml:space="preserve">e ancora l’omissione del sintagma </w:t>
      </w:r>
      <w:r w:rsidR="00DE4CB7" w:rsidRPr="00DE4CB7">
        <w:rPr>
          <w:rFonts w:ascii="Palatino Linotype" w:hAnsi="Palatino Linotype"/>
          <w:lang w:val="en-US"/>
        </w:rPr>
        <w:t>δῖα</w:t>
      </w:r>
      <w:r w:rsidR="00DE4CB7" w:rsidRPr="00DE4CB7">
        <w:rPr>
          <w:rFonts w:ascii="Palatino Linotype" w:hAnsi="Palatino Linotype"/>
        </w:rPr>
        <w:t xml:space="preserve"> </w:t>
      </w:r>
      <w:r w:rsidR="00DE4CB7" w:rsidRPr="00DE4CB7">
        <w:rPr>
          <w:rFonts w:ascii="Palatino Linotype" w:hAnsi="Palatino Linotype"/>
          <w:lang w:val="en-US"/>
        </w:rPr>
        <w:t>γυναικῶν</w:t>
      </w:r>
      <w:r w:rsidR="00DE4CB7">
        <w:t xml:space="preserve"> </w:t>
      </w:r>
      <w:r w:rsidR="00DE4CB7" w:rsidRPr="00DE4CB7">
        <w:t xml:space="preserve">(v. 332), </w:t>
      </w:r>
      <w:r w:rsidR="00DE4CB7" w:rsidRPr="00DE4CB7">
        <w:rPr>
          <w:i/>
        </w:rPr>
        <w:t>divina tra le donne</w:t>
      </w:r>
      <w:r w:rsidR="00DE4CB7">
        <w:t xml:space="preserve">, forse in parte confluito in quel </w:t>
      </w:r>
      <w:r w:rsidR="00DE4CB7" w:rsidRPr="00DE4CB7">
        <w:rPr>
          <w:i/>
        </w:rPr>
        <w:t>casta</w:t>
      </w:r>
      <w:r w:rsidR="00DE4CB7">
        <w:t xml:space="preserve"> di cui s’è </w:t>
      </w:r>
      <w:r w:rsidR="0076720B">
        <w:t>parlato</w:t>
      </w:r>
      <w:r w:rsidR="00DE4CB7">
        <w:t>.</w:t>
      </w:r>
      <w:r w:rsidR="0009132D">
        <w:t xml:space="preserve"> Infine</w:t>
      </w:r>
      <w:r w:rsidR="006D3A37">
        <w:t xml:space="preserve">, a proposito del secondo emistichio del v. 457, </w:t>
      </w:r>
      <w:r w:rsidR="006D3A37" w:rsidRPr="006D3A37">
        <w:rPr>
          <w:i/>
        </w:rPr>
        <w:t>ch’uom tal desio</w:t>
      </w:r>
      <w:r w:rsidR="006D3A37">
        <w:t xml:space="preserve">, concordiamo con Camarotto, che sostiene </w:t>
      </w:r>
      <w:r w:rsidR="006D3A37">
        <w:lastRenderedPageBreak/>
        <w:t xml:space="preserve">che </w:t>
      </w:r>
      <w:r w:rsidR="006D3A37" w:rsidRPr="006D3A37">
        <w:rPr>
          <w:i/>
        </w:rPr>
        <w:t>desio</w:t>
      </w:r>
      <w:r w:rsidR="006D3A37">
        <w:t xml:space="preserve"> «(da intendersi alla latina, </w:t>
      </w:r>
      <w:r w:rsidR="00B71D19">
        <w:t>‘</w:t>
      </w:r>
      <w:r w:rsidR="006D3A37">
        <w:t>rimpiango</w:t>
      </w:r>
      <w:r w:rsidR="00B71D19">
        <w:t>’</w:t>
      </w:r>
      <w:r w:rsidR="006D3A37">
        <w:t>) [...] imprime al verso una curvatura psicologica e sentimentale più efficace e più acconcia alla condizione di forzata solitudine di Penelope»</w:t>
      </w:r>
      <w:r w:rsidR="00301719">
        <w:rPr>
          <w:rStyle w:val="Rimandonotaapidipagina"/>
        </w:rPr>
        <w:footnoteReference w:id="223"/>
      </w:r>
      <w:r w:rsidR="00147466">
        <w:t>.</w:t>
      </w:r>
    </w:p>
    <w:p w:rsidR="000C7615" w:rsidRDefault="00D6043B" w:rsidP="007D40D3">
      <w:pPr>
        <w:spacing w:line="360" w:lineRule="auto"/>
        <w:ind w:firstLine="709"/>
        <w:jc w:val="both"/>
      </w:pPr>
      <w:r>
        <w:t>L</w:t>
      </w:r>
      <w:r w:rsidR="00702F94">
        <w:t>’</w:t>
      </w:r>
      <w:r>
        <w:t>e</w:t>
      </w:r>
      <w:r w:rsidR="00702F94">
        <w:t>pisodio si conclude con le</w:t>
      </w:r>
      <w:r>
        <w:t xml:space="preserve"> parole rivolte da Telemaco alla madre</w:t>
      </w:r>
      <w:r w:rsidR="00702F94">
        <w:t>, con le quali le chiede di tornare nelle sue stanze e di non</w:t>
      </w:r>
      <w:r>
        <w:t xml:space="preserve"> </w:t>
      </w:r>
      <w:r w:rsidR="00702F94">
        <w:t xml:space="preserve">impedire il canto di Femio perché non gli uomini sono responsabili delle loro </w:t>
      </w:r>
      <w:r w:rsidR="000C7615">
        <w:t>sventure, ma gli dèi</w:t>
      </w:r>
      <w:r w:rsidR="00B20C1F">
        <w:t xml:space="preserve"> (vv. 460-468)</w:t>
      </w:r>
      <w:r w:rsidR="000C7615">
        <w:t>:</w:t>
      </w:r>
      <w:r w:rsidR="00EF22FA">
        <w:t xml:space="preserve"> </w:t>
      </w:r>
    </w:p>
    <w:p w:rsidR="000C7615" w:rsidRDefault="000C7615" w:rsidP="00356494">
      <w:pPr>
        <w:spacing w:line="360" w:lineRule="auto"/>
        <w:ind w:firstLine="709"/>
        <w:jc w:val="both"/>
      </w:pPr>
    </w:p>
    <w:p w:rsidR="000C7615" w:rsidRPr="000C7615" w:rsidRDefault="000C7615" w:rsidP="00356494">
      <w:pPr>
        <w:spacing w:line="360" w:lineRule="auto"/>
        <w:jc w:val="both"/>
        <w:rPr>
          <w:sz w:val="22"/>
          <w:szCs w:val="22"/>
        </w:rPr>
      </w:pPr>
      <w:r w:rsidRPr="000C7615">
        <w:rPr>
          <w:sz w:val="22"/>
          <w:szCs w:val="22"/>
        </w:rPr>
        <w:t>Ed a lei poscia in questi accenti il saggio</w:t>
      </w:r>
      <w:r w:rsidR="00137B71">
        <w:rPr>
          <w:sz w:val="22"/>
          <w:szCs w:val="22"/>
        </w:rPr>
        <w:t xml:space="preserve">        460</w:t>
      </w:r>
    </w:p>
    <w:p w:rsidR="000C7615" w:rsidRPr="000C7615" w:rsidRDefault="000C7615" w:rsidP="00356494">
      <w:pPr>
        <w:spacing w:line="360" w:lineRule="auto"/>
        <w:jc w:val="both"/>
        <w:rPr>
          <w:sz w:val="22"/>
          <w:szCs w:val="22"/>
        </w:rPr>
      </w:pPr>
      <w:r w:rsidRPr="000C7615">
        <w:rPr>
          <w:sz w:val="22"/>
          <w:szCs w:val="22"/>
        </w:rPr>
        <w:t>Telemaco rispose: O madre mia,</w:t>
      </w:r>
    </w:p>
    <w:p w:rsidR="000C7615" w:rsidRPr="000C7615" w:rsidRDefault="000C7615" w:rsidP="00356494">
      <w:pPr>
        <w:spacing w:line="360" w:lineRule="auto"/>
        <w:jc w:val="both"/>
        <w:rPr>
          <w:sz w:val="22"/>
          <w:szCs w:val="22"/>
        </w:rPr>
      </w:pPr>
      <w:r w:rsidRPr="000C7615">
        <w:rPr>
          <w:sz w:val="22"/>
          <w:szCs w:val="22"/>
        </w:rPr>
        <w:t>Perchè vuoi tu che dilettar non possa</w:t>
      </w:r>
    </w:p>
    <w:p w:rsidR="000C7615" w:rsidRPr="000C7615" w:rsidRDefault="000C7615" w:rsidP="00356494">
      <w:pPr>
        <w:spacing w:line="360" w:lineRule="auto"/>
        <w:jc w:val="both"/>
        <w:rPr>
          <w:sz w:val="22"/>
          <w:szCs w:val="22"/>
        </w:rPr>
      </w:pPr>
      <w:r w:rsidRPr="000C7615">
        <w:rPr>
          <w:sz w:val="22"/>
          <w:szCs w:val="22"/>
        </w:rPr>
        <w:t>Quest'amabil cantore a suo talento?</w:t>
      </w:r>
    </w:p>
    <w:p w:rsidR="000C7615" w:rsidRPr="000C7615" w:rsidRDefault="000C7615" w:rsidP="00356494">
      <w:pPr>
        <w:spacing w:line="360" w:lineRule="auto"/>
        <w:jc w:val="both"/>
        <w:rPr>
          <w:sz w:val="22"/>
          <w:szCs w:val="22"/>
        </w:rPr>
      </w:pPr>
      <w:r w:rsidRPr="000C7615">
        <w:rPr>
          <w:sz w:val="22"/>
          <w:szCs w:val="22"/>
        </w:rPr>
        <w:t>Non da' Cantori ma da Giove il male</w:t>
      </w:r>
    </w:p>
    <w:p w:rsidR="000C7615" w:rsidRPr="000C7615" w:rsidRDefault="000C7615" w:rsidP="00356494">
      <w:pPr>
        <w:spacing w:line="360" w:lineRule="auto"/>
        <w:jc w:val="both"/>
        <w:rPr>
          <w:sz w:val="22"/>
          <w:szCs w:val="22"/>
        </w:rPr>
      </w:pPr>
      <w:r w:rsidRPr="000C7615">
        <w:rPr>
          <w:sz w:val="22"/>
          <w:szCs w:val="22"/>
        </w:rPr>
        <w:t>A noi deriva; ei de' mortali industri</w:t>
      </w:r>
      <w:r w:rsidR="00137B71">
        <w:rPr>
          <w:sz w:val="22"/>
          <w:szCs w:val="22"/>
        </w:rPr>
        <w:t xml:space="preserve">        </w:t>
      </w:r>
      <w:r w:rsidR="000B6AEE">
        <w:rPr>
          <w:sz w:val="22"/>
          <w:szCs w:val="22"/>
        </w:rPr>
        <w:t xml:space="preserve">        </w:t>
      </w:r>
      <w:r w:rsidR="00137B71">
        <w:rPr>
          <w:sz w:val="22"/>
          <w:szCs w:val="22"/>
        </w:rPr>
        <w:t>465</w:t>
      </w:r>
    </w:p>
    <w:p w:rsidR="000C7615" w:rsidRPr="000C7615" w:rsidRDefault="000C7615" w:rsidP="00356494">
      <w:pPr>
        <w:spacing w:line="360" w:lineRule="auto"/>
        <w:jc w:val="both"/>
        <w:rPr>
          <w:sz w:val="22"/>
          <w:szCs w:val="22"/>
        </w:rPr>
      </w:pPr>
      <w:r w:rsidRPr="000C7615">
        <w:rPr>
          <w:sz w:val="22"/>
          <w:szCs w:val="22"/>
        </w:rPr>
        <w:t>Quello a ciascuno invia, che più gli aggrada.</w:t>
      </w:r>
    </w:p>
    <w:p w:rsidR="000C7615" w:rsidRPr="000C7615" w:rsidRDefault="000C7615" w:rsidP="00356494">
      <w:pPr>
        <w:spacing w:line="360" w:lineRule="auto"/>
        <w:jc w:val="both"/>
        <w:rPr>
          <w:sz w:val="22"/>
          <w:szCs w:val="22"/>
        </w:rPr>
      </w:pPr>
      <w:r w:rsidRPr="000C7615">
        <w:rPr>
          <w:sz w:val="22"/>
          <w:szCs w:val="22"/>
        </w:rPr>
        <w:t>Ma questi, se de' Greci i casi acerbi</w:t>
      </w:r>
    </w:p>
    <w:p w:rsidR="000C7615" w:rsidRDefault="000C7615" w:rsidP="00356494">
      <w:pPr>
        <w:spacing w:line="360" w:lineRule="auto"/>
        <w:jc w:val="both"/>
        <w:rPr>
          <w:sz w:val="22"/>
          <w:szCs w:val="22"/>
        </w:rPr>
      </w:pPr>
      <w:r w:rsidRPr="000C7615">
        <w:rPr>
          <w:sz w:val="22"/>
          <w:szCs w:val="22"/>
        </w:rPr>
        <w:t>Or cantando si sta, biasmar non dessi;</w:t>
      </w:r>
    </w:p>
    <w:p w:rsidR="00B20C1F" w:rsidRDefault="00B20C1F" w:rsidP="00356494">
      <w:pPr>
        <w:spacing w:line="360" w:lineRule="auto"/>
        <w:jc w:val="both"/>
        <w:rPr>
          <w:sz w:val="22"/>
          <w:szCs w:val="22"/>
        </w:rPr>
      </w:pPr>
      <w:r>
        <w:rPr>
          <w:sz w:val="22"/>
          <w:szCs w:val="22"/>
        </w:rPr>
        <w:t>[...]</w:t>
      </w:r>
      <w:r w:rsidR="0087373A">
        <w:rPr>
          <w:rStyle w:val="Rimandonotaapidipagina"/>
        </w:rPr>
        <w:footnoteReference w:id="224"/>
      </w:r>
      <w:r>
        <w:rPr>
          <w:sz w:val="22"/>
          <w:szCs w:val="22"/>
        </w:rPr>
        <w:t>.</w:t>
      </w:r>
    </w:p>
    <w:p w:rsidR="00346FA4" w:rsidRPr="000C7615" w:rsidRDefault="00346FA4" w:rsidP="00356494">
      <w:pPr>
        <w:spacing w:line="360" w:lineRule="auto"/>
        <w:jc w:val="both"/>
        <w:rPr>
          <w:sz w:val="22"/>
          <w:szCs w:val="22"/>
        </w:rPr>
      </w:pPr>
    </w:p>
    <w:p w:rsidR="005B3C53" w:rsidRDefault="000C7615" w:rsidP="000C7615">
      <w:pPr>
        <w:spacing w:line="360" w:lineRule="auto"/>
        <w:ind w:firstLine="709"/>
        <w:jc w:val="both"/>
      </w:pPr>
      <w:r>
        <w:t>I</w:t>
      </w:r>
      <w:r w:rsidR="00702F94">
        <w:t>l discorso fa eco a quello ch’egli aveva pronunciato al cospetto dell’ospite</w:t>
      </w:r>
      <w:r w:rsidR="00135260">
        <w:t xml:space="preserve">. Mettendo </w:t>
      </w:r>
      <w:r w:rsidR="00702F94">
        <w:t>vicini</w:t>
      </w:r>
      <w:r w:rsidR="00135260">
        <w:t xml:space="preserve"> i due passi si </w:t>
      </w:r>
      <w:r>
        <w:t>noterà</w:t>
      </w:r>
      <w:r w:rsidR="00135260">
        <w:t xml:space="preserve"> chiaramente che</w:t>
      </w:r>
      <w:r w:rsidR="00D6043B">
        <w:t xml:space="preserve"> il vocativo </w:t>
      </w:r>
      <w:r w:rsidR="00D6043B" w:rsidRPr="00D6043B">
        <w:rPr>
          <w:i/>
        </w:rPr>
        <w:t>O madre mia</w:t>
      </w:r>
      <w:r>
        <w:t xml:space="preserve"> (v. 46</w:t>
      </w:r>
      <w:r w:rsidR="00D6043B">
        <w:t xml:space="preserve">1) disposto a costituire il secondo emistichio del verso, là dove in greco è posto all’inizio, riecheggia </w:t>
      </w:r>
      <w:r w:rsidR="00D6043B" w:rsidRPr="00D6043B">
        <w:rPr>
          <w:i/>
        </w:rPr>
        <w:t>il padre mio</w:t>
      </w:r>
      <w:r w:rsidR="00D6043B">
        <w:t xml:space="preserve"> del v. 317, così come, mi sembra, </w:t>
      </w:r>
      <w:r w:rsidR="00D6043B" w:rsidRPr="00D6043B">
        <w:rPr>
          <w:i/>
        </w:rPr>
        <w:t>i casi acerbi</w:t>
      </w:r>
      <w:r w:rsidR="00017AA2">
        <w:rPr>
          <w:rStyle w:val="Rimandonotaapidipagina"/>
          <w:i/>
        </w:rPr>
        <w:footnoteReference w:id="225"/>
      </w:r>
      <w:r w:rsidR="00D6043B">
        <w:t xml:space="preserve"> (v. 467) rimandano agli </w:t>
      </w:r>
      <w:r w:rsidR="00D6043B" w:rsidRPr="00D6043B">
        <w:rPr>
          <w:i/>
        </w:rPr>
        <w:t>acerbi guai</w:t>
      </w:r>
      <w:r w:rsidR="00D6043B">
        <w:t xml:space="preserve"> del v. 330. </w:t>
      </w:r>
    </w:p>
    <w:p w:rsidR="00585337" w:rsidRDefault="00585337" w:rsidP="007D40D3">
      <w:pPr>
        <w:spacing w:line="360" w:lineRule="auto"/>
        <w:ind w:firstLine="709"/>
        <w:jc w:val="both"/>
      </w:pPr>
      <w:r>
        <w:t xml:space="preserve">Dopo questa parziale disamina delle traduzioni leopardiane, si può momentaneamente concludere che nel primo periodo della sua attività </w:t>
      </w:r>
      <w:r w:rsidR="00EC173F">
        <w:t>di traduttore</w:t>
      </w:r>
      <w:r>
        <w:t xml:space="preserve"> Leopardi va sempre di più orientandosi verso una rigorosa fedeltà al testo di partenza, m</w:t>
      </w:r>
      <w:r w:rsidR="00005BEA">
        <w:t>a che nei generi per così dire ‘minori’</w:t>
      </w:r>
      <w:r>
        <w:t xml:space="preserve">, come quello bucolico </w:t>
      </w:r>
      <w:r w:rsidR="0076720B">
        <w:lastRenderedPageBreak/>
        <w:t xml:space="preserve">degli idilli </w:t>
      </w:r>
      <w:r>
        <w:t xml:space="preserve">o quello </w:t>
      </w:r>
      <w:r w:rsidR="0076720B">
        <w:t>leggero</w:t>
      </w:r>
      <w:r>
        <w:t xml:space="preserve"> </w:t>
      </w:r>
      <w:r w:rsidR="0076720B">
        <w:t>del</w:t>
      </w:r>
      <w:r>
        <w:t xml:space="preserve">le odi anacreontee (e vedremo nel secondo capitolo </w:t>
      </w:r>
      <w:r w:rsidR="0076720B">
        <w:t xml:space="preserve">anche </w:t>
      </w:r>
      <w:r>
        <w:t xml:space="preserve">il caso della </w:t>
      </w:r>
      <w:r w:rsidRPr="00585337">
        <w:rPr>
          <w:i/>
        </w:rPr>
        <w:t>Batracomiomachia</w:t>
      </w:r>
      <w:r>
        <w:t>), il giovane n</w:t>
      </w:r>
      <w:r w:rsidR="00005BEA">
        <w:t>on si sottrae al fascino della ‘sperimentazione’</w:t>
      </w:r>
      <w:r>
        <w:t xml:space="preserve">, ovvero alla volontà di imprimere la sua </w:t>
      </w:r>
      <w:r w:rsidR="0076720B">
        <w:t>orma</w:t>
      </w:r>
      <w:r>
        <w:t xml:space="preserve"> ai testi tradotti attraverso l’innesto di sintagmi e nessi a lui noti da altre fonti.</w:t>
      </w:r>
      <w:r w:rsidR="00796E8C">
        <w:t xml:space="preserve"> Forse il processo è involontario riflesso delle numerose letture leopardiane di testi importanti e non della letteratura italiana e di parecch</w:t>
      </w:r>
      <w:r w:rsidR="00C27DE7">
        <w:t>i</w:t>
      </w:r>
      <w:r w:rsidR="00796E8C">
        <w:t>e versioni o imitazioni dei testi sui quali egli si cimenta.</w:t>
      </w:r>
    </w:p>
    <w:p w:rsidR="00A7340D" w:rsidRPr="00DE4CB7" w:rsidRDefault="00A7340D" w:rsidP="007D40D3">
      <w:pPr>
        <w:spacing w:line="360" w:lineRule="auto"/>
        <w:ind w:firstLine="709"/>
        <w:jc w:val="both"/>
      </w:pPr>
      <w:r>
        <w:t>L’approccio all’</w:t>
      </w:r>
      <w:r w:rsidRPr="00A7340D">
        <w:rPr>
          <w:i/>
        </w:rPr>
        <w:t>Odissea</w:t>
      </w:r>
      <w:r>
        <w:t xml:space="preserve"> omerica, dopo la prima traduzione della </w:t>
      </w:r>
      <w:r w:rsidRPr="00A7340D">
        <w:rPr>
          <w:i/>
        </w:rPr>
        <w:t>Batracomiomachia</w:t>
      </w:r>
      <w:r>
        <w:t>, e la lettura di alcuni scritti teorici sulla traduzione segna, s’è detto, una maturazione in Leopardi, non solo per quanto riguarda lo stile e la sensibilità sua propria di poeta</w:t>
      </w:r>
      <w:r w:rsidR="0076720B">
        <w:t xml:space="preserve"> </w:t>
      </w:r>
      <w:r w:rsidR="0076720B" w:rsidRPr="0076720B">
        <w:t>–</w:t>
      </w:r>
      <w:r w:rsidR="0076720B">
        <w:t xml:space="preserve"> che co</w:t>
      </w:r>
      <w:r w:rsidR="00157365">
        <w:t>mincia timidamente ad affacciars</w:t>
      </w:r>
      <w:r w:rsidR="0076720B">
        <w:t xml:space="preserve">i </w:t>
      </w:r>
      <w:r w:rsidR="0076720B" w:rsidRPr="0076720B">
        <w:t>–</w:t>
      </w:r>
      <w:r w:rsidR="0076720B">
        <w:t xml:space="preserve"> </w:t>
      </w:r>
      <w:r>
        <w:t xml:space="preserve">ma anche nella direzione di una presa di coscienza e di una consapevolezza maggiore dei problemi connessi al tradurre. Ed è al Leopardi teorico della traduzione che rivolgeremo </w:t>
      </w:r>
      <w:r w:rsidR="0076720B">
        <w:t xml:space="preserve">ora </w:t>
      </w:r>
      <w:r>
        <w:t>il nostro sguardo.</w:t>
      </w:r>
      <w:r w:rsidR="00C34459">
        <w:t xml:space="preserve"> </w:t>
      </w:r>
    </w:p>
    <w:p w:rsidR="001949D9" w:rsidRDefault="00753CF4" w:rsidP="007D40D3">
      <w:pPr>
        <w:spacing w:line="360" w:lineRule="auto"/>
        <w:jc w:val="both"/>
      </w:pPr>
      <w:r>
        <w:br w:type="page"/>
      </w:r>
    </w:p>
    <w:p w:rsidR="00935F3D" w:rsidRDefault="00935F3D" w:rsidP="007D40D3">
      <w:pPr>
        <w:spacing w:line="360" w:lineRule="auto"/>
        <w:jc w:val="center"/>
        <w:rPr>
          <w:b/>
          <w:smallCaps/>
          <w:sz w:val="32"/>
          <w:szCs w:val="32"/>
        </w:rPr>
      </w:pPr>
    </w:p>
    <w:p w:rsidR="00935F3D" w:rsidRDefault="00935F3D" w:rsidP="00935F3D">
      <w:pPr>
        <w:spacing w:before="4800" w:line="360" w:lineRule="auto"/>
        <w:jc w:val="center"/>
        <w:rPr>
          <w:b/>
          <w:smallCaps/>
          <w:sz w:val="32"/>
          <w:szCs w:val="32"/>
        </w:rPr>
      </w:pPr>
      <w:r>
        <w:rPr>
          <w:b/>
          <w:smallCaps/>
          <w:sz w:val="32"/>
          <w:szCs w:val="32"/>
        </w:rPr>
        <w:t>CAPITOLO   II</w:t>
      </w:r>
    </w:p>
    <w:p w:rsidR="00935F3D" w:rsidRDefault="00935F3D">
      <w:pPr>
        <w:rPr>
          <w:b/>
          <w:smallCaps/>
          <w:sz w:val="32"/>
          <w:szCs w:val="32"/>
        </w:rPr>
      </w:pPr>
      <w:r>
        <w:rPr>
          <w:b/>
          <w:smallCaps/>
          <w:sz w:val="32"/>
          <w:szCs w:val="32"/>
        </w:rPr>
        <w:br w:type="page"/>
      </w:r>
    </w:p>
    <w:p w:rsidR="003E607C" w:rsidRPr="003E607C" w:rsidRDefault="00753CF4" w:rsidP="007D40D3">
      <w:pPr>
        <w:spacing w:line="360" w:lineRule="auto"/>
        <w:jc w:val="center"/>
        <w:rPr>
          <w:b/>
          <w:sz w:val="32"/>
          <w:szCs w:val="32"/>
        </w:rPr>
      </w:pPr>
      <w:r w:rsidRPr="003E607C">
        <w:rPr>
          <w:b/>
          <w:smallCaps/>
          <w:sz w:val="32"/>
          <w:szCs w:val="32"/>
        </w:rPr>
        <w:lastRenderedPageBreak/>
        <w:t>Capitolo</w:t>
      </w:r>
      <w:r w:rsidR="003E607C" w:rsidRPr="003E607C">
        <w:rPr>
          <w:b/>
          <w:sz w:val="32"/>
          <w:szCs w:val="32"/>
        </w:rPr>
        <w:t xml:space="preserve"> II</w:t>
      </w:r>
    </w:p>
    <w:p w:rsidR="002C2314" w:rsidRDefault="003E607C" w:rsidP="007D40D3">
      <w:pPr>
        <w:spacing w:line="360" w:lineRule="auto"/>
        <w:jc w:val="center"/>
        <w:rPr>
          <w:b/>
          <w:smallCaps/>
          <w:sz w:val="32"/>
          <w:szCs w:val="32"/>
        </w:rPr>
      </w:pPr>
      <w:r>
        <w:rPr>
          <w:b/>
          <w:smallCaps/>
          <w:sz w:val="32"/>
          <w:szCs w:val="32"/>
        </w:rPr>
        <w:t>Le riflessioni di</w:t>
      </w:r>
      <w:r w:rsidRPr="003E607C">
        <w:rPr>
          <w:b/>
          <w:smallCaps/>
          <w:sz w:val="32"/>
          <w:szCs w:val="32"/>
        </w:rPr>
        <w:t xml:space="preserve"> Leopardi sulla traduzione</w:t>
      </w:r>
    </w:p>
    <w:p w:rsidR="00165886" w:rsidRPr="00165886" w:rsidRDefault="00165886" w:rsidP="007D40D3">
      <w:pPr>
        <w:spacing w:line="360" w:lineRule="auto"/>
        <w:jc w:val="both"/>
      </w:pPr>
    </w:p>
    <w:p w:rsidR="00F70E61" w:rsidRPr="00F70E61" w:rsidRDefault="00F70E61" w:rsidP="007D40D3">
      <w:pPr>
        <w:spacing w:line="360" w:lineRule="auto"/>
        <w:jc w:val="right"/>
        <w:rPr>
          <w:i/>
        </w:rPr>
      </w:pPr>
      <w:r w:rsidRPr="00F70E61">
        <w:rPr>
          <w:i/>
        </w:rPr>
        <w:t>Orror dovunque, / silenzio pur l’alma spaura...</w:t>
      </w:r>
    </w:p>
    <w:p w:rsidR="002270F2" w:rsidRDefault="002270F2" w:rsidP="007D40D3">
      <w:pPr>
        <w:spacing w:line="360" w:lineRule="auto"/>
        <w:jc w:val="both"/>
      </w:pPr>
    </w:p>
    <w:p w:rsidR="00B14C71" w:rsidRDefault="00B14C71" w:rsidP="007D40D3">
      <w:pPr>
        <w:spacing w:line="360" w:lineRule="auto"/>
        <w:jc w:val="both"/>
      </w:pPr>
      <w:r w:rsidRPr="00E47C93">
        <w:rPr>
          <w:b/>
          <w:shadow/>
          <w:sz w:val="28"/>
          <w:szCs w:val="28"/>
        </w:rPr>
        <w:t xml:space="preserve">1. </w:t>
      </w:r>
      <w:r>
        <w:rPr>
          <w:b/>
          <w:shadow/>
          <w:sz w:val="28"/>
          <w:szCs w:val="28"/>
        </w:rPr>
        <w:t>E</w:t>
      </w:r>
      <w:r w:rsidRPr="00B14C71">
        <w:rPr>
          <w:b/>
          <w:shadow/>
          <w:sz w:val="28"/>
          <w:szCs w:val="28"/>
        </w:rPr>
        <w:t xml:space="preserve">voluzione </w:t>
      </w:r>
      <w:r>
        <w:rPr>
          <w:b/>
          <w:shadow/>
          <w:sz w:val="28"/>
          <w:szCs w:val="28"/>
        </w:rPr>
        <w:t>e</w:t>
      </w:r>
      <w:r w:rsidRPr="00B14C71">
        <w:rPr>
          <w:b/>
          <w:shadow/>
          <w:sz w:val="28"/>
          <w:szCs w:val="28"/>
        </w:rPr>
        <w:t xml:space="preserve"> modernità delle riflessioni leopardiane sulla traduzione</w:t>
      </w:r>
      <w:r w:rsidR="00166264">
        <w:rPr>
          <w:b/>
          <w:shadow/>
          <w:sz w:val="28"/>
          <w:szCs w:val="28"/>
        </w:rPr>
        <w:t xml:space="preserve"> </w:t>
      </w:r>
      <w:r w:rsidR="009D518E">
        <w:rPr>
          <w:b/>
          <w:shadow/>
          <w:sz w:val="28"/>
          <w:szCs w:val="28"/>
        </w:rPr>
        <w:t>(1815</w:t>
      </w:r>
      <w:r w:rsidR="00166264" w:rsidRPr="00166264">
        <w:rPr>
          <w:b/>
          <w:shadow/>
          <w:sz w:val="28"/>
          <w:szCs w:val="28"/>
        </w:rPr>
        <w:t>-18</w:t>
      </w:r>
      <w:r w:rsidR="00725D7C" w:rsidRPr="00725D7C">
        <w:rPr>
          <w:b/>
          <w:shadow/>
          <w:sz w:val="28"/>
          <w:szCs w:val="28"/>
        </w:rPr>
        <w:t>28</w:t>
      </w:r>
      <w:r w:rsidR="00166264" w:rsidRPr="00166264">
        <w:rPr>
          <w:b/>
          <w:shadow/>
          <w:sz w:val="28"/>
          <w:szCs w:val="28"/>
        </w:rPr>
        <w:t>)</w:t>
      </w:r>
      <w:r w:rsidR="00346E9A">
        <w:rPr>
          <w:b/>
          <w:shadow/>
          <w:sz w:val="28"/>
          <w:szCs w:val="28"/>
        </w:rPr>
        <w:t>*</w:t>
      </w:r>
    </w:p>
    <w:p w:rsidR="005C2961" w:rsidRDefault="005C2961" w:rsidP="007D40D3">
      <w:pPr>
        <w:spacing w:line="360" w:lineRule="auto"/>
        <w:ind w:firstLine="709"/>
        <w:jc w:val="both"/>
      </w:pPr>
    </w:p>
    <w:p w:rsidR="002270F2" w:rsidRPr="00131C02" w:rsidRDefault="002270F2" w:rsidP="007D40D3">
      <w:pPr>
        <w:spacing w:line="360" w:lineRule="auto"/>
        <w:ind w:firstLine="709"/>
        <w:jc w:val="both"/>
      </w:pPr>
      <w:r w:rsidRPr="00131C02">
        <w:t>Già da tempo è stata posta in evidenza la differenza dell’approccio leopardiano alla questione della traduzione rispetto agli intellettuali e ai poeti a lui contemporanei</w:t>
      </w:r>
      <w:r w:rsidRPr="00131C02">
        <w:rPr>
          <w:rStyle w:val="Rimandonotaapidipagina"/>
        </w:rPr>
        <w:footnoteReference w:id="226"/>
      </w:r>
      <w:r w:rsidRPr="00131C02">
        <w:t>. Portier, per citare solo un esempio tra i meno recenti, ha opportunamente sostenuto che nel primo trentennio dell’Ottocento, il «pensiero leopardiano [...] è in anticipo in quanto al metodo e alle esigenze della traduzione»</w:t>
      </w:r>
      <w:r w:rsidRPr="00131C02">
        <w:rPr>
          <w:rStyle w:val="Rimandonotaapidipagina"/>
        </w:rPr>
        <w:footnoteReference w:id="227"/>
      </w:r>
      <w:r w:rsidRPr="00131C02">
        <w:t xml:space="preserve">. Questa osservazione acquista maggior valore se si indagano la riflessione sulla traduzione e l’esperienza del tradurre di Leopardi in rapporto alle molteplici teorie e ai vari metodi di trasposizione di un testo da un sistema linguistico a un altro, che costituiscono il modernissimo ambito dei </w:t>
      </w:r>
      <w:r w:rsidRPr="00131C02">
        <w:rPr>
          <w:i/>
        </w:rPr>
        <w:t>Translation studies</w:t>
      </w:r>
      <w:r w:rsidRPr="00131C02">
        <w:rPr>
          <w:rStyle w:val="Rimandonotaapidipagina"/>
        </w:rPr>
        <w:footnoteReference w:id="228"/>
      </w:r>
      <w:r w:rsidRPr="00131C02">
        <w:t>.</w:t>
      </w:r>
    </w:p>
    <w:p w:rsidR="002270F2" w:rsidRPr="00131C02" w:rsidRDefault="002270F2" w:rsidP="007D40D3">
      <w:pPr>
        <w:spacing w:line="360" w:lineRule="auto"/>
        <w:jc w:val="both"/>
      </w:pPr>
      <w:r w:rsidRPr="00131C02">
        <w:lastRenderedPageBreak/>
        <w:t xml:space="preserve">Non è un caso che io dica </w:t>
      </w:r>
      <w:r w:rsidRPr="00131C02">
        <w:rPr>
          <w:i/>
        </w:rPr>
        <w:t>riflessione</w:t>
      </w:r>
      <w:r w:rsidRPr="00131C02">
        <w:t xml:space="preserve"> ed </w:t>
      </w:r>
      <w:r w:rsidRPr="00131C02">
        <w:rPr>
          <w:i/>
        </w:rPr>
        <w:t>esperienza</w:t>
      </w:r>
      <w:r w:rsidRPr="00131C02">
        <w:t>: i due termini sono adoperati da Franco Nasi per designare l’attività di traduttore di Leopardi</w:t>
      </w:r>
      <w:r w:rsidRPr="00131C02">
        <w:rPr>
          <w:rStyle w:val="Rimandonotaapidipagina"/>
        </w:rPr>
        <w:footnoteReference w:id="229"/>
      </w:r>
      <w:r w:rsidRPr="00131C02">
        <w:t xml:space="preserve"> e riecheggiano nell’acuto studio di Pino Fasano per precisare che nel poeta di Recanati la «riflessione non è mai </w:t>
      </w:r>
      <w:r w:rsidRPr="00131C02">
        <w:rPr>
          <w:i/>
        </w:rPr>
        <w:t>disinteressata</w:t>
      </w:r>
      <w:r w:rsidRPr="00131C02">
        <w:t>, ma è sempre tenacemente subordinata alla propria personale dimensione operativa e progettuale»</w:t>
      </w:r>
      <w:r w:rsidRPr="00131C02">
        <w:rPr>
          <w:rStyle w:val="Rimandonotaapidipagina"/>
        </w:rPr>
        <w:footnoteReference w:id="230"/>
      </w:r>
      <w:r w:rsidRPr="00131C02">
        <w:t xml:space="preserve">. </w:t>
      </w:r>
      <w:r w:rsidRPr="00131C02">
        <w:rPr>
          <w:i/>
        </w:rPr>
        <w:t>Riflessione</w:t>
      </w:r>
      <w:r w:rsidRPr="00131C02">
        <w:t xml:space="preserve"> ed </w:t>
      </w:r>
      <w:r w:rsidRPr="00131C02">
        <w:rPr>
          <w:i/>
        </w:rPr>
        <w:t>esperienza</w:t>
      </w:r>
      <w:r w:rsidRPr="00131C02">
        <w:t xml:space="preserve"> ritornano, inscindibili, anche </w:t>
      </w:r>
      <w:r w:rsidR="00683699">
        <w:t>in Berman, uno dei più a</w:t>
      </w:r>
      <w:r w:rsidRPr="00131C02">
        <w:t>ut</w:t>
      </w:r>
      <w:r w:rsidR="00683699">
        <w:t>orevol</w:t>
      </w:r>
      <w:r w:rsidRPr="00131C02">
        <w:t>i studiosi contemporanei di traduzione, che le sostituisce alla teoria e alla pratica nella sua definizione della traduttologia come «la riflessione della traduzione su se stessa a partire dalla sua natura di esperienza»</w:t>
      </w:r>
      <w:r w:rsidRPr="00131C02">
        <w:rPr>
          <w:rStyle w:val="Rimandonotaapidipagina"/>
        </w:rPr>
        <w:footnoteReference w:id="231"/>
      </w:r>
      <w:r w:rsidRPr="00131C02">
        <w:t xml:space="preserve">. [...] In quanto riflessione ed esperienza, Berman ritiene che «la traduttologia [...] non è una </w:t>
      </w:r>
      <w:r w:rsidR="00824958">
        <w:t>‘</w:t>
      </w:r>
      <w:r w:rsidRPr="00131C02">
        <w:t>disciplina</w:t>
      </w:r>
      <w:r w:rsidR="00824958">
        <w:t>’</w:t>
      </w:r>
      <w:r w:rsidRPr="00131C02">
        <w:t xml:space="preserve"> obiettiva»</w:t>
      </w:r>
      <w:r w:rsidRPr="00131C02">
        <w:rPr>
          <w:rStyle w:val="Rimandonotaapidipagina"/>
        </w:rPr>
        <w:footnoteReference w:id="232"/>
      </w:r>
      <w:r w:rsidRPr="00131C02">
        <w:t xml:space="preserve"> e non può «imbastire una teoria generale della traduzione»</w:t>
      </w:r>
      <w:r w:rsidRPr="00131C02">
        <w:rPr>
          <w:rStyle w:val="Rimandonotaapidipagina"/>
        </w:rPr>
        <w:footnoteReference w:id="233"/>
      </w:r>
      <w:r w:rsidRPr="00131C02">
        <w:t xml:space="preserve">. </w:t>
      </w:r>
    </w:p>
    <w:p w:rsidR="002270F2" w:rsidRDefault="002270F2" w:rsidP="007D40D3">
      <w:pPr>
        <w:spacing w:line="360" w:lineRule="auto"/>
        <w:jc w:val="both"/>
      </w:pPr>
      <w:r w:rsidRPr="00131C02">
        <w:t>Nemmeno nel caso specifico, come ha ben detto di recente Franco Nasi</w:t>
      </w:r>
      <w:r w:rsidRPr="00131C02">
        <w:rPr>
          <w:rStyle w:val="Rimandonotaapidipagina"/>
        </w:rPr>
        <w:footnoteReference w:id="234"/>
      </w:r>
      <w:r w:rsidRPr="00131C02">
        <w:t>, è possibile parlare di una sistematica teoria leopardiana della traduzione, ma anzi di riflessioni che sfuggono a qualsiasi sistematicità</w:t>
      </w:r>
      <w:r w:rsidR="00E700DF">
        <w:t>, anche e soprattutto</w:t>
      </w:r>
      <w:r w:rsidRPr="00131C02">
        <w:t xml:space="preserve"> perché nascono dall’esperienza continua del tradurre e, quindi, da un incessante confronto con l’originale latino o greco. Proprio per il fatto di non essere date a priori e in astratto e di essere invece frutto di un lavoro spesso difficoltoso, rispetto al quale il poeta recanatese si pose sempre col rigore critico e intellettuale che lo contraddistinse, le osservazioni di Leopardi sollevano molte volte problemi e si interrogano su questioni che sono stati capitali nell’ambito dei </w:t>
      </w:r>
      <w:r w:rsidRPr="00131C02">
        <w:rPr>
          <w:i/>
        </w:rPr>
        <w:t>Translation studies</w:t>
      </w:r>
      <w:r w:rsidRPr="00131C02">
        <w:t>, punti nodali non sempre risolti e tutt’ora attualissimi.</w:t>
      </w:r>
    </w:p>
    <w:p w:rsidR="00A003DD" w:rsidRPr="00A003DD" w:rsidRDefault="00A003DD" w:rsidP="007D40D3">
      <w:pPr>
        <w:spacing w:line="360" w:lineRule="auto"/>
        <w:jc w:val="both"/>
      </w:pPr>
      <w:r>
        <w:t xml:space="preserve">Non esistono studi che mettano in rapporto le teorie leopardiane sul tradurre con quelle moderne, tranne l’intervento di Giuseppe Natale che denuncia </w:t>
      </w:r>
      <w:r w:rsidRPr="00A003DD">
        <w:t>«l</w:t>
      </w:r>
      <w:r>
        <w:t xml:space="preserve">a necessità </w:t>
      </w:r>
      <w:r>
        <w:lastRenderedPageBreak/>
        <w:t>di approfondire</w:t>
      </w:r>
      <w:r w:rsidR="00B308FE">
        <w:t xml:space="preserve"> un discorso critico troppo a lungo trascurato</w:t>
      </w:r>
      <w:r w:rsidRPr="00A003DD">
        <w:t>»</w:t>
      </w:r>
      <w:r w:rsidR="00B308FE">
        <w:rPr>
          <w:rStyle w:val="Rimandonotaapidipagina"/>
        </w:rPr>
        <w:footnoteReference w:id="235"/>
      </w:r>
      <w:r w:rsidR="00B308FE">
        <w:t>.</w:t>
      </w:r>
      <w:r w:rsidR="00CA7CF3">
        <w:t xml:space="preserve"> Si cercherà pertanto, in questo capitolo, di dare un contributo alla ricerca in questo senso e </w:t>
      </w:r>
      <w:r w:rsidR="00CA7CF3" w:rsidRPr="00CA7CF3">
        <w:t>di</w:t>
      </w:r>
      <w:r w:rsidR="00346FA4">
        <w:t xml:space="preserve"> ‘saldare’</w:t>
      </w:r>
      <w:r w:rsidR="00CA7CF3">
        <w:t xml:space="preserve"> il dispiegarsi delle riflessioni sulla traduzione con l’attivit</w:t>
      </w:r>
      <w:r w:rsidR="00F2112B">
        <w:t xml:space="preserve">à </w:t>
      </w:r>
      <w:r w:rsidR="00B75109">
        <w:t>di traduttore</w:t>
      </w:r>
      <w:r w:rsidR="00F2112B">
        <w:t xml:space="preserve"> di Leopardi</w:t>
      </w:r>
      <w:r w:rsidR="00CA7CF3">
        <w:t>.</w:t>
      </w:r>
    </w:p>
    <w:p w:rsidR="002270F2" w:rsidRDefault="002270F2" w:rsidP="007D40D3">
      <w:pPr>
        <w:spacing w:line="360" w:lineRule="auto"/>
        <w:ind w:firstLine="709"/>
        <w:jc w:val="both"/>
      </w:pPr>
      <w:r w:rsidRPr="00131C02">
        <w:t xml:space="preserve">Insieme alla </w:t>
      </w:r>
      <w:r w:rsidRPr="00131C02">
        <w:rPr>
          <w:i/>
        </w:rPr>
        <w:t>asistematicità</w:t>
      </w:r>
      <w:r w:rsidRPr="00131C02">
        <w:t>, all’interno della quale è comunque possibile tracciare un’evoluzione</w:t>
      </w:r>
      <w:r w:rsidR="00683699">
        <w:t xml:space="preserve"> o, ancor meglio, una precisazione</w:t>
      </w:r>
      <w:r w:rsidRPr="00131C02">
        <w:t xml:space="preserve"> del pensiero leopardiano nel tempo, l’altro elemento, anch’esso estremamente moderno, che caratterizza l’atteggiamento di Leopardi rispetto ai testi da tradurre è la </w:t>
      </w:r>
      <w:r w:rsidRPr="00131C02">
        <w:rPr>
          <w:i/>
        </w:rPr>
        <w:t>problematicità</w:t>
      </w:r>
      <w:r w:rsidRPr="00131C02">
        <w:t>.</w:t>
      </w:r>
    </w:p>
    <w:p w:rsidR="003B418B" w:rsidRPr="002065C8" w:rsidRDefault="009B3B4E" w:rsidP="007D40D3">
      <w:pPr>
        <w:spacing w:line="360" w:lineRule="auto"/>
        <w:jc w:val="both"/>
      </w:pPr>
      <w:r w:rsidRPr="002065C8">
        <w:t xml:space="preserve">Prima </w:t>
      </w:r>
      <w:r w:rsidR="007C67D8">
        <w:t xml:space="preserve">però </w:t>
      </w:r>
      <w:r w:rsidRPr="002065C8">
        <w:t xml:space="preserve">di entrare nel dettaglio </w:t>
      </w:r>
      <w:r w:rsidR="00036DCA">
        <w:t xml:space="preserve">della trattazione </w:t>
      </w:r>
      <w:r w:rsidRPr="002065C8">
        <w:t xml:space="preserve">credo sia opportuno </w:t>
      </w:r>
      <w:r w:rsidR="00927386" w:rsidRPr="002065C8">
        <w:t>sintetizzare l’atteggiamento prevalente in materia di traduzioni nel Romanticismo così da inquadrare il contesto culturale entro cui si muove Leopardi</w:t>
      </w:r>
      <w:r w:rsidR="00FA78E3" w:rsidRPr="002065C8">
        <w:t>.</w:t>
      </w:r>
    </w:p>
    <w:p w:rsidR="00863ABC" w:rsidRPr="00B75109" w:rsidRDefault="00271C1C" w:rsidP="007D40D3">
      <w:pPr>
        <w:spacing w:line="360" w:lineRule="auto"/>
        <w:ind w:firstLine="709"/>
        <w:jc w:val="both"/>
      </w:pPr>
      <w:r w:rsidRPr="002065C8">
        <w:t>La svolta romantica consiste nel considerare</w:t>
      </w:r>
      <w:r>
        <w:rPr>
          <w:color w:val="FF0000"/>
        </w:rPr>
        <w:t xml:space="preserve"> </w:t>
      </w:r>
      <w:r w:rsidRPr="00547CC7">
        <w:t>la traduzione come forma autonoma e mezzo di contatto tra le varie culture</w:t>
      </w:r>
      <w:r w:rsidR="00AE5F38">
        <w:t>,</w:t>
      </w:r>
      <w:r w:rsidRPr="00547CC7">
        <w:t xml:space="preserve"> dunque </w:t>
      </w:r>
      <w:r w:rsidR="00AE5F38">
        <w:t xml:space="preserve">come </w:t>
      </w:r>
      <w:r w:rsidRPr="00547CC7">
        <w:t>opportunità di scambio linguistico e di progresso per le nazioni</w:t>
      </w:r>
      <w:r>
        <w:t xml:space="preserve">. </w:t>
      </w:r>
      <w:r w:rsidR="00085BAB">
        <w:t>Il dibattito prende il via nel primo decennio del XIX sec. dall’Inghilterra e dalla Germania</w:t>
      </w:r>
      <w:r w:rsidR="00085BAB" w:rsidRPr="002065C8">
        <w:t xml:space="preserve"> </w:t>
      </w:r>
      <w:r w:rsidR="00085BAB">
        <w:t>e l</w:t>
      </w:r>
      <w:r w:rsidR="00D13A2A" w:rsidRPr="002065C8">
        <w:t>’orientamento romantico rema contro le tendenze settecentesche e in particolare contro le traduzioni così dette “belle infedeli”</w:t>
      </w:r>
      <w:r w:rsidR="005B0010" w:rsidRPr="002065C8">
        <w:t xml:space="preserve"> che cessano di essere modello di buona traduzione</w:t>
      </w:r>
      <w:r w:rsidR="006022DE">
        <w:rPr>
          <w:rStyle w:val="Rimandonotaapidipagina"/>
        </w:rPr>
        <w:footnoteReference w:id="236"/>
      </w:r>
      <w:r w:rsidR="005B0010" w:rsidRPr="002065C8">
        <w:t xml:space="preserve">. Queste rientrano, nella teorizzazione di Goethe, nella tipologia delle traduzioni sotto forma di parafrasi, che mirano a impadronirsi </w:t>
      </w:r>
      <w:r w:rsidR="00AE5F38">
        <w:t>della materia dell’opera</w:t>
      </w:r>
      <w:r w:rsidR="005B0010" w:rsidRPr="002065C8">
        <w:t xml:space="preserve"> straniera </w:t>
      </w:r>
      <w:r w:rsidR="002065C8" w:rsidRPr="002065C8">
        <w:t xml:space="preserve">per rappresentarla </w:t>
      </w:r>
      <w:r w:rsidR="007C67D8">
        <w:t>poi</w:t>
      </w:r>
      <w:r w:rsidR="002065C8" w:rsidRPr="002065C8">
        <w:t xml:space="preserve"> secondo i propri schemi culturali</w:t>
      </w:r>
      <w:r w:rsidR="002065C8">
        <w:rPr>
          <w:rStyle w:val="Rimandonotaapidipagina"/>
        </w:rPr>
        <w:footnoteReference w:id="237"/>
      </w:r>
      <w:r w:rsidR="002065C8" w:rsidRPr="002065C8">
        <w:t>.</w:t>
      </w:r>
      <w:r w:rsidR="00085BAB">
        <w:t xml:space="preserve"> Schleiermacher, in un trattato sulla traduzione del 1813, teorizza due possibilità per il traduttore</w:t>
      </w:r>
      <w:r>
        <w:t xml:space="preserve">: o lasciare fermo il più possibile il testo di partenza e condurgli incontro il lettore, o lasciare fermo il più possibile il lettore e condurre verso di lui </w:t>
      </w:r>
      <w:r>
        <w:lastRenderedPageBreak/>
        <w:t>il testo tradotto</w:t>
      </w:r>
      <w:r>
        <w:rPr>
          <w:rStyle w:val="Rimandonotaapidipagina"/>
        </w:rPr>
        <w:footnoteReference w:id="238"/>
      </w:r>
      <w:r>
        <w:t>.</w:t>
      </w:r>
      <w:r w:rsidRPr="00271C1C">
        <w:t xml:space="preserve"> </w:t>
      </w:r>
      <w:r>
        <w:t>Rispetto a questi</w:t>
      </w:r>
      <w:r w:rsidRPr="00547CC7">
        <w:t xml:space="preserve"> due modi prevalenti di tradurre, </w:t>
      </w:r>
      <w:r>
        <w:t xml:space="preserve">che possiamo definire </w:t>
      </w:r>
      <w:r w:rsidR="00B05813">
        <w:t xml:space="preserve">l’uno </w:t>
      </w:r>
      <w:r w:rsidR="00AE5F38">
        <w:t>‘estraniante’</w:t>
      </w:r>
      <w:r w:rsidRPr="00547CC7">
        <w:t xml:space="preserve"> (il lettore che si avvicina all’autore, condotto dal traduttore) e </w:t>
      </w:r>
      <w:r w:rsidR="00B05813">
        <w:t xml:space="preserve">l’altro </w:t>
      </w:r>
      <w:r w:rsidR="00AE5F38">
        <w:t>‘naturalizzante’</w:t>
      </w:r>
      <w:r w:rsidRPr="00547CC7">
        <w:t xml:space="preserve"> (l’autore condotto dal traduttore verso la lingua del lettore)</w:t>
      </w:r>
      <w:r w:rsidR="00B75109">
        <w:rPr>
          <w:rStyle w:val="Rimandonotaapidipagina"/>
        </w:rPr>
        <w:footnoteReference w:id="239"/>
      </w:r>
      <w:r w:rsidRPr="00547CC7">
        <w:t xml:space="preserve">, i romantici saranno </w:t>
      </w:r>
      <w:r w:rsidRPr="00B75109">
        <w:t xml:space="preserve">favoreli </w:t>
      </w:r>
      <w:r w:rsidR="000A4B9A" w:rsidRPr="00B75109">
        <w:t>al primo</w:t>
      </w:r>
      <w:r w:rsidRPr="00B75109">
        <w:t>, i classicisti</w:t>
      </w:r>
      <w:r w:rsidR="000A4B9A" w:rsidRPr="00B75109">
        <w:t xml:space="preserve"> a</w:t>
      </w:r>
      <w:r w:rsidR="00B75109" w:rsidRPr="00B75109">
        <w:t>l secondo</w:t>
      </w:r>
      <w:r w:rsidRPr="00B75109">
        <w:rPr>
          <w:rStyle w:val="Rimandonotaapidipagina"/>
        </w:rPr>
        <w:footnoteReference w:id="240"/>
      </w:r>
      <w:r w:rsidRPr="00B75109">
        <w:t>.</w:t>
      </w:r>
      <w:r w:rsidR="007B4241" w:rsidRPr="00B75109">
        <w:t xml:space="preserve"> Per Schleiermacher per esempio «il vero traduttore deve incomodare il lettore, costringendolo a penetrare il più profondamente possibile nell’opera straniera usando le proprie forze. L’aiuto dato dal traduttore dev’essere limitato allo stretto necessario»</w:t>
      </w:r>
      <w:r w:rsidR="005C17AB" w:rsidRPr="00B75109">
        <w:rPr>
          <w:rStyle w:val="Rimandonotaapidipagina"/>
        </w:rPr>
        <w:footnoteReference w:id="241"/>
      </w:r>
      <w:r w:rsidR="005C17AB" w:rsidRPr="00B75109">
        <w:t>.</w:t>
      </w:r>
    </w:p>
    <w:p w:rsidR="001468A0" w:rsidRPr="001468A0" w:rsidRDefault="005C3209" w:rsidP="007D40D3">
      <w:pPr>
        <w:spacing w:line="360" w:lineRule="auto"/>
        <w:ind w:firstLine="709"/>
        <w:jc w:val="both"/>
        <w:rPr>
          <w:color w:val="FF0000"/>
        </w:rPr>
      </w:pPr>
      <w:r>
        <w:t>Di tutto questo dibattito e di queste teorie Leopardi però non aveva contezza e le riflessioni che egli via via va formulando sul tradurre sono frutto, come s’è detto, della sua esperienza personale di traduttore e prescindono dunque da un approccio alla questione squisitamente ed esclusivamente teorico. L</w:t>
      </w:r>
      <w:r w:rsidR="001D124E" w:rsidRPr="00B75109">
        <w:t xml:space="preserve">a </w:t>
      </w:r>
      <w:r w:rsidR="001D124E" w:rsidRPr="00B75109">
        <w:rPr>
          <w:i/>
        </w:rPr>
        <w:t>problematicità</w:t>
      </w:r>
      <w:r w:rsidR="001D124E" w:rsidRPr="00B75109">
        <w:t xml:space="preserve"> </w:t>
      </w:r>
      <w:r>
        <w:t>della sua posizione</w:t>
      </w:r>
      <w:r w:rsidR="001D124E" w:rsidRPr="00B75109">
        <w:t xml:space="preserve"> riguarda proprio </w:t>
      </w:r>
      <w:r>
        <w:t>la contrapposizione di questi due</w:t>
      </w:r>
      <w:r w:rsidR="001D124E" w:rsidRPr="00B75109">
        <w:t xml:space="preserve"> </w:t>
      </w:r>
      <w:r>
        <w:t>modi di tradurre</w:t>
      </w:r>
      <w:r w:rsidR="001D124E" w:rsidRPr="00B75109">
        <w:t xml:space="preserve">, perché come ha ben detto </w:t>
      </w:r>
      <w:r w:rsidR="001468A0" w:rsidRPr="00B75109">
        <w:t xml:space="preserve">Natale </w:t>
      </w:r>
      <w:r w:rsidR="001D124E" w:rsidRPr="00B75109">
        <w:t>«la teoria della traduzione di Leopardi è bipolare nel senso che reca l’impronta sia del classicismo che del romanticismo»</w:t>
      </w:r>
      <w:r w:rsidR="001D124E" w:rsidRPr="00B75109">
        <w:rPr>
          <w:rStyle w:val="Rimandonotaapidipagina"/>
        </w:rPr>
        <w:footnoteReference w:id="242"/>
      </w:r>
      <w:r w:rsidR="001D124E" w:rsidRPr="00B75109">
        <w:t xml:space="preserve">, </w:t>
      </w:r>
      <w:r w:rsidR="005B1E5E" w:rsidRPr="00B75109">
        <w:t xml:space="preserve">non riuscendo egli, nella pratica </w:t>
      </w:r>
      <w:r w:rsidR="00EC173F">
        <w:t>della trasposizione dei testi da una lingua a un’altra</w:t>
      </w:r>
      <w:r w:rsidR="005B1E5E" w:rsidRPr="00B75109">
        <w:t xml:space="preserve">, a </w:t>
      </w:r>
      <w:r>
        <w:t>conformarsi</w:t>
      </w:r>
      <w:r w:rsidR="005B1E5E" w:rsidRPr="00B75109">
        <w:t xml:space="preserve"> netta</w:t>
      </w:r>
      <w:r>
        <w:t>mente</w:t>
      </w:r>
      <w:r w:rsidR="005B1E5E" w:rsidRPr="00B75109">
        <w:t xml:space="preserve"> né </w:t>
      </w:r>
      <w:r>
        <w:t>a</w:t>
      </w:r>
      <w:r w:rsidR="005B1E5E" w:rsidRPr="00B75109">
        <w:t xml:space="preserve">ll’uno né </w:t>
      </w:r>
      <w:r>
        <w:t>a</w:t>
      </w:r>
      <w:r w:rsidR="005B1E5E" w:rsidRPr="00B75109">
        <w:t>ll’altro dei due metodi prevalenti di tradurre dei quali s’è appena parlato</w:t>
      </w:r>
      <w:r>
        <w:t>,</w:t>
      </w:r>
      <w:r w:rsidR="005B1E5E" w:rsidRPr="00B75109">
        <w:t xml:space="preserve"> e arrovellandosi anzi nella ricerca di un modo che fosse una via di mezzo, il g</w:t>
      </w:r>
      <w:r w:rsidR="00D16D21" w:rsidRPr="00B75109">
        <w:t xml:space="preserve">iusto compromesso, tra quello </w:t>
      </w:r>
      <w:r w:rsidR="009A5327">
        <w:t>‘estraniante’</w:t>
      </w:r>
      <w:r w:rsidR="00D16D21" w:rsidRPr="00B75109">
        <w:t xml:space="preserve"> e</w:t>
      </w:r>
      <w:r w:rsidR="00D710D6" w:rsidRPr="00B75109">
        <w:t xml:space="preserve"> quello</w:t>
      </w:r>
      <w:r w:rsidR="005B1E5E" w:rsidRPr="00B75109">
        <w:t xml:space="preserve"> </w:t>
      </w:r>
      <w:r w:rsidR="001A0C89">
        <w:t>‘naturalizzante’</w:t>
      </w:r>
      <w:r w:rsidR="005838A6" w:rsidRPr="00B75109">
        <w:t xml:space="preserve">, </w:t>
      </w:r>
      <w:r w:rsidR="001A5D1E" w:rsidRPr="00B75109">
        <w:t xml:space="preserve">cosciente, abbastanza precocemente, del fatto che la </w:t>
      </w:r>
      <w:r w:rsidR="009A5327">
        <w:t>questione</w:t>
      </w:r>
      <w:r w:rsidR="001A5D1E" w:rsidRPr="00B75109">
        <w:t xml:space="preserve"> era </w:t>
      </w:r>
      <w:r w:rsidR="00B75109" w:rsidRPr="00B75109">
        <w:t>assai</w:t>
      </w:r>
      <w:r w:rsidR="001A5D1E" w:rsidRPr="00B75109">
        <w:t xml:space="preserve"> complessa</w:t>
      </w:r>
      <w:r w:rsidR="005B1E5E" w:rsidRPr="00B75109">
        <w:t>.</w:t>
      </w:r>
      <w:r w:rsidR="005B1E5E">
        <w:rPr>
          <w:color w:val="FF0000"/>
        </w:rPr>
        <w:t xml:space="preserve"> </w:t>
      </w:r>
    </w:p>
    <w:p w:rsidR="00F11A74" w:rsidRPr="00B22CFA" w:rsidRDefault="00085BAB" w:rsidP="007D40D3">
      <w:pPr>
        <w:spacing w:line="360" w:lineRule="auto"/>
        <w:ind w:firstLine="709"/>
        <w:jc w:val="both"/>
      </w:pPr>
      <w:r w:rsidRPr="00B22CFA">
        <w:t>P</w:t>
      </w:r>
      <w:r w:rsidR="008C17C1" w:rsidRPr="00B22CFA">
        <w:t>rocedendo con ordine</w:t>
      </w:r>
      <w:r w:rsidR="00F41DF2" w:rsidRPr="00B22CFA">
        <w:t xml:space="preserve"> </w:t>
      </w:r>
      <w:r w:rsidRPr="00B22CFA">
        <w:t xml:space="preserve">però </w:t>
      </w:r>
      <w:r w:rsidR="00054120" w:rsidRPr="00B22CFA">
        <w:t>c’è</w:t>
      </w:r>
      <w:r w:rsidR="00F41DF2" w:rsidRPr="00B22CFA">
        <w:t xml:space="preserve"> </w:t>
      </w:r>
      <w:r w:rsidR="00054120" w:rsidRPr="00B22CFA">
        <w:t>d</w:t>
      </w:r>
      <w:r w:rsidRPr="00B22CFA">
        <w:t xml:space="preserve">a </w:t>
      </w:r>
      <w:r w:rsidR="00054120" w:rsidRPr="00B22CFA">
        <w:t>dire</w:t>
      </w:r>
      <w:r w:rsidRPr="00B22CFA">
        <w:t xml:space="preserve"> </w:t>
      </w:r>
      <w:r w:rsidR="00054120" w:rsidRPr="00B22CFA">
        <w:t>ch</w:t>
      </w:r>
      <w:r w:rsidRPr="00B22CFA">
        <w:t xml:space="preserve">e </w:t>
      </w:r>
      <w:r w:rsidR="00054120" w:rsidRPr="00B22CFA">
        <w:t>nel</w:t>
      </w:r>
      <w:r w:rsidR="00F41DF2" w:rsidRPr="00B22CFA">
        <w:t xml:space="preserve"> momento </w:t>
      </w:r>
      <w:r w:rsidR="00054120" w:rsidRPr="00B22CFA">
        <w:t>in cui Leopardi si trova a intervenire n</w:t>
      </w:r>
      <w:r w:rsidR="00F41DF2" w:rsidRPr="00B22CFA">
        <w:t>el dibattico</w:t>
      </w:r>
      <w:r w:rsidR="00054120" w:rsidRPr="00B22CFA">
        <w:t>,</w:t>
      </w:r>
      <w:r w:rsidR="00F41DF2" w:rsidRPr="00B22CFA">
        <w:t xml:space="preserve"> </w:t>
      </w:r>
      <w:r w:rsidR="00054120" w:rsidRPr="00B22CFA">
        <w:t>in risposta, com’è noto, all’articolo</w:t>
      </w:r>
      <w:r w:rsidR="00F41DF2" w:rsidRPr="00B22CFA">
        <w:t xml:space="preserve"> della De Staël </w:t>
      </w:r>
      <w:r w:rsidR="00F41DF2" w:rsidRPr="00B22CFA">
        <w:rPr>
          <w:i/>
        </w:rPr>
        <w:t>Sulla maniera e utilità delle traduzioni</w:t>
      </w:r>
      <w:r w:rsidR="00F41DF2" w:rsidRPr="00B22CFA">
        <w:t xml:space="preserve"> (1816), tradotto dal Giordani e </w:t>
      </w:r>
      <w:r w:rsidR="00F41DF2" w:rsidRPr="00B22CFA">
        <w:lastRenderedPageBreak/>
        <w:t>pubblicato in Italia sulla “Biblioteca Italiana”</w:t>
      </w:r>
      <w:r w:rsidR="0030441D" w:rsidRPr="00B22CFA">
        <w:t xml:space="preserve">, </w:t>
      </w:r>
      <w:r w:rsidR="00917699" w:rsidRPr="00B22CFA">
        <w:t xml:space="preserve">il problema sollevato non era relativo al metodo da utilizzare preferibilmente per tradurre, ma a cosa tradurre e mentre la De </w:t>
      </w:r>
      <w:r w:rsidR="00A11D44" w:rsidRPr="00B22CFA">
        <w:t>Staël</w:t>
      </w:r>
      <w:r w:rsidR="00917699" w:rsidRPr="00B22CFA">
        <w:t xml:space="preserve"> </w:t>
      </w:r>
      <w:r w:rsidR="0030441D" w:rsidRPr="00B22CFA">
        <w:t xml:space="preserve">sosteneva la necessità per gli Italiani di leggere e tradurre gli autori stranieri, di conoscere le letterature </w:t>
      </w:r>
      <w:r w:rsidR="00917699" w:rsidRPr="00B22CFA">
        <w:t>europee moderne,</w:t>
      </w:r>
      <w:r w:rsidR="0030441D" w:rsidRPr="00B22CFA">
        <w:t xml:space="preserve"> </w:t>
      </w:r>
      <w:r w:rsidR="00FD0C59" w:rsidRPr="00B22CFA">
        <w:t>Leopardi consiglia</w:t>
      </w:r>
      <w:r w:rsidR="00917699" w:rsidRPr="00B22CFA">
        <w:t>va</w:t>
      </w:r>
      <w:r w:rsidR="00A11D44" w:rsidRPr="00B22CFA">
        <w:t xml:space="preserve"> invece</w:t>
      </w:r>
      <w:r w:rsidR="00FD0C59" w:rsidRPr="00B22CFA">
        <w:t xml:space="preserve"> di leggere i classici latini, greci e italiani e di imitarli, lasciando da parte «gli scrittori del Nord»</w:t>
      </w:r>
      <w:r w:rsidR="00FD0C59" w:rsidRPr="00B22CFA">
        <w:rPr>
          <w:rStyle w:val="Rimandonotaapidipagina"/>
        </w:rPr>
        <w:footnoteReference w:id="243"/>
      </w:r>
      <w:r w:rsidR="00C74F5C" w:rsidRPr="00B22CFA">
        <w:t xml:space="preserve">, perché gli antichi e soprattutto i Greci, non avendo modelli, </w:t>
      </w:r>
      <w:r w:rsidR="00435470" w:rsidRPr="00B22CFA">
        <w:t>attingevano direttamente alla natura</w:t>
      </w:r>
      <w:r w:rsidR="00EB63A8" w:rsidRPr="00B22CFA">
        <w:t xml:space="preserve"> per la loro invenzione poetica e sono tanto ricchi di bellezze «da bastare ad alimentarci per lo spazio di tre vite»</w:t>
      </w:r>
      <w:r w:rsidR="00EB63A8" w:rsidRPr="00B22CFA">
        <w:rPr>
          <w:rStyle w:val="Rimandonotaapidipagina"/>
        </w:rPr>
        <w:footnoteReference w:id="244"/>
      </w:r>
      <w:r w:rsidR="00FD0C59" w:rsidRPr="00B22CFA">
        <w:t>.</w:t>
      </w:r>
      <w:r w:rsidR="0030441D" w:rsidRPr="00B22CFA">
        <w:t xml:space="preserve"> </w:t>
      </w:r>
      <w:r w:rsidR="00F41DF2" w:rsidRPr="00B22CFA">
        <w:t xml:space="preserve"> </w:t>
      </w:r>
      <w:r w:rsidR="00F11A74" w:rsidRPr="00B22CFA">
        <w:t xml:space="preserve"> </w:t>
      </w:r>
    </w:p>
    <w:p w:rsidR="00022C3A" w:rsidRDefault="00022C3A" w:rsidP="007D40D3">
      <w:pPr>
        <w:spacing w:line="360" w:lineRule="auto"/>
        <w:jc w:val="both"/>
      </w:pPr>
      <w:r>
        <w:t xml:space="preserve">A questa data, </w:t>
      </w:r>
      <w:r w:rsidR="0086744A">
        <w:t>18 luglio</w:t>
      </w:r>
      <w:r>
        <w:t xml:space="preserve"> 1816, </w:t>
      </w:r>
      <w:r w:rsidR="00F11376">
        <w:t>il giovane Giacomo</w:t>
      </w:r>
      <w:r>
        <w:t xml:space="preserve"> stava lavorando alla traduzione del secondo libro dell’</w:t>
      </w:r>
      <w:r w:rsidRPr="00022C3A">
        <w:rPr>
          <w:i/>
        </w:rPr>
        <w:t>Eneide</w:t>
      </w:r>
      <w:r>
        <w:rPr>
          <w:i/>
        </w:rPr>
        <w:t xml:space="preserve"> </w:t>
      </w:r>
      <w:r>
        <w:t xml:space="preserve">e aveva già tradotto gli </w:t>
      </w:r>
      <w:r w:rsidRPr="00022C3A">
        <w:rPr>
          <w:i/>
        </w:rPr>
        <w:t>Scherzi</w:t>
      </w:r>
      <w:r>
        <w:t xml:space="preserve">, gli </w:t>
      </w:r>
      <w:r w:rsidRPr="00022C3A">
        <w:rPr>
          <w:i/>
        </w:rPr>
        <w:t>Idilli</w:t>
      </w:r>
      <w:r w:rsidR="0054312F">
        <w:t xml:space="preserve"> di Mosco</w:t>
      </w:r>
      <w:r>
        <w:t xml:space="preserve">, la </w:t>
      </w:r>
      <w:r w:rsidRPr="00022C3A">
        <w:rPr>
          <w:i/>
        </w:rPr>
        <w:t>Batracomiomachia</w:t>
      </w:r>
      <w:r>
        <w:t>, il primo dell’</w:t>
      </w:r>
      <w:r w:rsidRPr="00022C3A">
        <w:rPr>
          <w:i/>
        </w:rPr>
        <w:t>Odissea</w:t>
      </w:r>
      <w:r w:rsidR="00CA556D">
        <w:t>,</w:t>
      </w:r>
      <w:r>
        <w:rPr>
          <w:i/>
        </w:rPr>
        <w:t xml:space="preserve"> </w:t>
      </w:r>
      <w:r w:rsidR="00CA556D">
        <w:t xml:space="preserve">il </w:t>
      </w:r>
      <w:r w:rsidR="00CA556D" w:rsidRPr="00022C3A">
        <w:rPr>
          <w:i/>
        </w:rPr>
        <w:t>Moretum</w:t>
      </w:r>
      <w:r w:rsidR="00CA556D">
        <w:t xml:space="preserve"> pseudovirgiliano</w:t>
      </w:r>
      <w:r w:rsidR="00CA556D" w:rsidRPr="00022C3A">
        <w:t xml:space="preserve"> </w:t>
      </w:r>
      <w:r w:rsidRPr="00022C3A">
        <w:t xml:space="preserve">e forse </w:t>
      </w:r>
      <w:r>
        <w:t xml:space="preserve">anche </w:t>
      </w:r>
      <w:r w:rsidRPr="00022C3A">
        <w:t>le</w:t>
      </w:r>
      <w:r>
        <w:rPr>
          <w:i/>
        </w:rPr>
        <w:t xml:space="preserve"> Iscrizioni greche triopee</w:t>
      </w:r>
      <w:r w:rsidR="00607879" w:rsidRPr="00607879">
        <w:rPr>
          <w:rStyle w:val="Rimandonotaapidipagina"/>
        </w:rPr>
        <w:footnoteReference w:id="245"/>
      </w:r>
      <w:r w:rsidR="0054312F">
        <w:t>: abbastanza per avere già maturato alcune idee sul tradurre</w:t>
      </w:r>
      <w:r w:rsidR="005F07CC">
        <w:t xml:space="preserve">, come del resto testimoniano i discorsi anteposti a </w:t>
      </w:r>
      <w:r w:rsidR="0084501D">
        <w:t>tutte</w:t>
      </w:r>
      <w:r w:rsidR="005F07CC">
        <w:t xml:space="preserve"> queste versioni</w:t>
      </w:r>
      <w:r w:rsidR="0084501D">
        <w:t xml:space="preserve"> (tranne che agli </w:t>
      </w:r>
      <w:r w:rsidR="0084501D" w:rsidRPr="0084501D">
        <w:rPr>
          <w:i/>
        </w:rPr>
        <w:t>Scherzi</w:t>
      </w:r>
      <w:r w:rsidR="0084501D">
        <w:t xml:space="preserve">, ma abbiamo visto nel primo capitolo che </w:t>
      </w:r>
      <w:r w:rsidR="00CA556D">
        <w:t xml:space="preserve">alcune osservazioni sul modo di tradurre Anacreonte confluiscono nel </w:t>
      </w:r>
      <w:r w:rsidR="00CA556D" w:rsidRPr="00CA556D">
        <w:rPr>
          <w:i/>
        </w:rPr>
        <w:t>Discorso sopra Mosco</w:t>
      </w:r>
      <w:r w:rsidR="0084501D">
        <w:t>)</w:t>
      </w:r>
      <w:r w:rsidR="0054312F">
        <w:t>.</w:t>
      </w:r>
    </w:p>
    <w:p w:rsidR="00DB0FB7" w:rsidRDefault="0086744A" w:rsidP="007D40D3">
      <w:pPr>
        <w:spacing w:line="360" w:lineRule="auto"/>
        <w:ind w:firstLine="709"/>
        <w:jc w:val="both"/>
      </w:pPr>
      <w:r w:rsidRPr="00C514E7">
        <w:t xml:space="preserve">In un’altra lettera alla </w:t>
      </w:r>
      <w:r w:rsidR="00F11376" w:rsidRPr="00C514E7">
        <w:t>“</w:t>
      </w:r>
      <w:r w:rsidRPr="00C514E7">
        <w:t>Biblioteca Italiana</w:t>
      </w:r>
      <w:r w:rsidR="00F11376" w:rsidRPr="00C514E7">
        <w:t>”</w:t>
      </w:r>
      <w:r w:rsidRPr="00C514E7">
        <w:t xml:space="preserve">, datata 7 maggio 1816, </w:t>
      </w:r>
      <w:r w:rsidR="00F11376" w:rsidRPr="00C514E7">
        <w:t>Leopardi era già intervenuto su questioni relative alla traduzione</w:t>
      </w:r>
      <w:r w:rsidR="00C514E7" w:rsidRPr="00C514E7">
        <w:t xml:space="preserve">: </w:t>
      </w:r>
      <w:r w:rsidR="00C514E7">
        <w:t>c</w:t>
      </w:r>
      <w:r w:rsidRPr="00B45639">
        <w:t xml:space="preserve">ommentando </w:t>
      </w:r>
      <w:r w:rsidR="00F11376">
        <w:t xml:space="preserve">infatti </w:t>
      </w:r>
      <w:r w:rsidRPr="00B45639">
        <w:t xml:space="preserve">l’intenzione del Bellini di tradurre in lingua italiana tutti i poeti classici greci, </w:t>
      </w:r>
      <w:r w:rsidR="00F11376">
        <w:t>egli</w:t>
      </w:r>
      <w:r w:rsidRPr="00B45639">
        <w:t xml:space="preserve"> dice</w:t>
      </w:r>
      <w:r w:rsidR="00F11376">
        <w:t>va</w:t>
      </w:r>
      <w:r w:rsidRPr="00B45639">
        <w:t xml:space="preserve"> </w:t>
      </w:r>
      <w:r w:rsidR="00F11376">
        <w:t>di</w:t>
      </w:r>
      <w:r w:rsidRPr="00B45639">
        <w:t xml:space="preserve"> ricorda</w:t>
      </w:r>
      <w:r w:rsidR="00F11376">
        <w:t>re d’</w:t>
      </w:r>
      <w:r w:rsidRPr="00B45639">
        <w:t>avere sentito «[...]</w:t>
      </w:r>
      <w:r>
        <w:t xml:space="preserve"> </w:t>
      </w:r>
      <w:r w:rsidRPr="001E33A3">
        <w:t>che per ben tradurre sia mestieri avere in certa guisa l’anima dello scrittore che è da voltare in altra lingua. Or sarà possibile che il Sig. Bellini abbia le anime di tutti i poeti classici Greci?»</w:t>
      </w:r>
      <w:r>
        <w:rPr>
          <w:rStyle w:val="Rimandonotaapidipagina"/>
        </w:rPr>
        <w:footnoteReference w:id="246"/>
      </w:r>
      <w:r>
        <w:t xml:space="preserve">. </w:t>
      </w:r>
      <w:r w:rsidR="00C514E7">
        <w:t xml:space="preserve">La grande sensibilità del poeta </w:t>
      </w:r>
      <w:r w:rsidR="00891B02">
        <w:t>di Recanati</w:t>
      </w:r>
      <w:r w:rsidR="00C9388B">
        <w:t>,</w:t>
      </w:r>
      <w:r w:rsidR="00C514E7">
        <w:t xml:space="preserve"> che comincia ad affiorare e risulterà evidente nella versione dell’</w:t>
      </w:r>
      <w:r w:rsidR="00C514E7" w:rsidRPr="00C514E7">
        <w:rPr>
          <w:i/>
        </w:rPr>
        <w:t>Eneide</w:t>
      </w:r>
      <w:r w:rsidR="00C514E7">
        <w:t xml:space="preserve">, </w:t>
      </w:r>
      <w:r w:rsidR="00C9388B">
        <w:t>gioca dunque</w:t>
      </w:r>
      <w:r w:rsidR="00C514E7" w:rsidRPr="00B45639">
        <w:t xml:space="preserve"> </w:t>
      </w:r>
      <w:r w:rsidR="00C9388B" w:rsidRPr="00B45639">
        <w:t xml:space="preserve">un ruolo </w:t>
      </w:r>
      <w:r w:rsidR="00C514E7" w:rsidRPr="00B45639">
        <w:t>indubb</w:t>
      </w:r>
      <w:r w:rsidR="005E7275">
        <w:t>iamente preponderante anche nel suo approccio</w:t>
      </w:r>
      <w:r w:rsidR="00C514E7" w:rsidRPr="00B45639">
        <w:t xml:space="preserve"> alla traduzione, </w:t>
      </w:r>
      <w:r w:rsidR="00C9388B">
        <w:lastRenderedPageBreak/>
        <w:t>costituendo</w:t>
      </w:r>
      <w:r w:rsidR="00C514E7" w:rsidRPr="00B45639">
        <w:t xml:space="preserve">, a mio avviso, un ulteriore elemento della modernità delle </w:t>
      </w:r>
      <w:r w:rsidR="00891B02">
        <w:t xml:space="preserve">sue </w:t>
      </w:r>
      <w:r w:rsidR="00C514E7" w:rsidRPr="00B45639">
        <w:t xml:space="preserve">riflessioni sul tradurre e </w:t>
      </w:r>
      <w:r w:rsidR="00C514E7">
        <w:t>dei</w:t>
      </w:r>
      <w:r w:rsidR="00C514E7" w:rsidRPr="00B45639">
        <w:t xml:space="preserve"> suoi metodi di trasposizione dei classici latini e greci in italiano.</w:t>
      </w:r>
      <w:r w:rsidR="00C514E7">
        <w:t xml:space="preserve"> </w:t>
      </w:r>
      <w:r>
        <w:t>Ancora più esplicita la lettera che Leopardi invia al Giordani il 21 Marzo 1817:</w:t>
      </w:r>
    </w:p>
    <w:p w:rsidR="004D185F" w:rsidRPr="00F52480" w:rsidRDefault="004D185F" w:rsidP="005E4812">
      <w:pPr>
        <w:spacing w:line="360" w:lineRule="auto"/>
        <w:ind w:firstLine="709"/>
        <w:jc w:val="both"/>
      </w:pPr>
    </w:p>
    <w:p w:rsidR="0086744A" w:rsidRPr="00B80A71" w:rsidRDefault="0086744A" w:rsidP="005E4812">
      <w:pPr>
        <w:pStyle w:val="Testonotaapidipagina"/>
        <w:spacing w:line="360" w:lineRule="auto"/>
        <w:ind w:left="567" w:right="567"/>
        <w:jc w:val="both"/>
        <w:rPr>
          <w:sz w:val="22"/>
          <w:szCs w:val="22"/>
        </w:rPr>
      </w:pPr>
      <w:r w:rsidRPr="00B80A71">
        <w:rPr>
          <w:sz w:val="22"/>
          <w:szCs w:val="22"/>
        </w:rPr>
        <w:t>«Ella dice da Maestro che il tradurre è utilissimo nella età mia, cosa certa e che la pratica a me rende manifestissima. Perchè quando ho letto qualche Classico, la mia mente tumulta e si confonde. Allora prendo a tradurre il meglio, e quelle bellezze per necessità esaminate e rimenate a una a una, piglian posto nella mia mente, e l’arricchiscono e mi lasciano in pace»</w:t>
      </w:r>
      <w:r w:rsidR="0011755D">
        <w:rPr>
          <w:rStyle w:val="Rimandonotaapidipagina"/>
        </w:rPr>
        <w:footnoteReference w:id="247"/>
      </w:r>
      <w:r w:rsidRPr="00B80A71">
        <w:rPr>
          <w:sz w:val="22"/>
          <w:szCs w:val="22"/>
        </w:rPr>
        <w:t>.</w:t>
      </w:r>
      <w:r w:rsidR="007C7C20">
        <w:rPr>
          <w:sz w:val="22"/>
          <w:szCs w:val="22"/>
        </w:rPr>
        <w:t xml:space="preserve"> </w:t>
      </w:r>
    </w:p>
    <w:p w:rsidR="0086744A" w:rsidRDefault="0086744A" w:rsidP="005E4812">
      <w:pPr>
        <w:spacing w:line="360" w:lineRule="auto"/>
        <w:jc w:val="both"/>
      </w:pPr>
    </w:p>
    <w:p w:rsidR="0086744A" w:rsidRDefault="0086744A" w:rsidP="007D40D3">
      <w:pPr>
        <w:spacing w:line="360" w:lineRule="auto"/>
        <w:jc w:val="both"/>
      </w:pPr>
      <w:r>
        <w:t xml:space="preserve">Deve dunque crearsi una certa empatia tra il poeta tradotto e il traduttore, deve sussistere la </w:t>
      </w:r>
      <w:r w:rsidR="00824958">
        <w:t>‘</w:t>
      </w:r>
      <w:r>
        <w:t>magia</w:t>
      </w:r>
      <w:r w:rsidR="00824958">
        <w:t>’</w:t>
      </w:r>
      <w:r>
        <w:t xml:space="preserve"> di un sentire comune che faccia </w:t>
      </w:r>
      <w:r w:rsidRPr="004A75B1">
        <w:rPr>
          <w:i/>
        </w:rPr>
        <w:t>tumultare</w:t>
      </w:r>
      <w:r>
        <w:t xml:space="preserve"> e </w:t>
      </w:r>
      <w:r w:rsidRPr="004A75B1">
        <w:rPr>
          <w:i/>
        </w:rPr>
        <w:t>confondere</w:t>
      </w:r>
      <w:r>
        <w:t xml:space="preserve"> chi legge il testo-fonte e si appresta a tradurlo. Anzi la brama di tradurre scaturisce da questa sensazione. </w:t>
      </w:r>
      <w:r w:rsidR="00671ABA">
        <w:t>E</w:t>
      </w:r>
      <w:r>
        <w:t xml:space="preserve"> </w:t>
      </w:r>
      <w:r w:rsidR="00671ABA">
        <w:t xml:space="preserve">Leopardi prova </w:t>
      </w:r>
      <w:r>
        <w:t xml:space="preserve">inequivocabilmente </w:t>
      </w:r>
      <w:r w:rsidR="00671ABA">
        <w:t>questo</w:t>
      </w:r>
      <w:r>
        <w:t xml:space="preserve"> </w:t>
      </w:r>
      <w:r w:rsidR="00C12DD8">
        <w:t xml:space="preserve">miscuglio di forti sensazioni </w:t>
      </w:r>
      <w:r>
        <w:t>nel leggere il secondo libro dell’</w:t>
      </w:r>
      <w:r w:rsidRPr="00D74B01">
        <w:rPr>
          <w:i/>
        </w:rPr>
        <w:t>Eneide</w:t>
      </w:r>
      <w:r>
        <w:t>:</w:t>
      </w:r>
    </w:p>
    <w:p w:rsidR="0086744A" w:rsidRDefault="0086744A" w:rsidP="005E4812">
      <w:pPr>
        <w:spacing w:line="360" w:lineRule="auto"/>
        <w:jc w:val="both"/>
      </w:pPr>
    </w:p>
    <w:p w:rsidR="0086744A" w:rsidRPr="00B80A71" w:rsidRDefault="0086744A" w:rsidP="005E4812">
      <w:pPr>
        <w:spacing w:line="360" w:lineRule="auto"/>
        <w:ind w:left="567" w:right="567"/>
        <w:jc w:val="both"/>
        <w:rPr>
          <w:sz w:val="22"/>
          <w:szCs w:val="22"/>
        </w:rPr>
      </w:pPr>
      <w:r w:rsidRPr="00B80A71">
        <w:rPr>
          <w:sz w:val="22"/>
          <w:szCs w:val="22"/>
        </w:rPr>
        <w:t>«[...] in leggerlo, senza avvedermene, lo recitava, cangiando tuono quando si convenia, e infocandomi e forse talora mandando fuori alcuna lacrima. Messomi all’impresa, son ben dirti avere io conosciuto per prova che senza esser poeta non si può tradurre un vero poeta, e meno Virgilio, e meno il secondo Libro della Eneide, caldo tutto quasi ad un modo dal principio al fine [...]»</w:t>
      </w:r>
      <w:r w:rsidRPr="00B80A71">
        <w:rPr>
          <w:rStyle w:val="Rimandonotaapidipagina"/>
          <w:sz w:val="22"/>
          <w:szCs w:val="22"/>
        </w:rPr>
        <w:footnoteReference w:id="248"/>
      </w:r>
      <w:r w:rsidRPr="00B80A71">
        <w:rPr>
          <w:sz w:val="22"/>
          <w:szCs w:val="22"/>
        </w:rPr>
        <w:t>.</w:t>
      </w:r>
    </w:p>
    <w:p w:rsidR="0086744A" w:rsidRDefault="0086744A" w:rsidP="005E4812">
      <w:pPr>
        <w:spacing w:line="360" w:lineRule="auto"/>
        <w:jc w:val="both"/>
      </w:pPr>
    </w:p>
    <w:p w:rsidR="0086744A" w:rsidRDefault="0086744A" w:rsidP="007D40D3">
      <w:pPr>
        <w:spacing w:line="360" w:lineRule="auto"/>
        <w:jc w:val="both"/>
      </w:pPr>
      <w:r>
        <w:t>Con quell’</w:t>
      </w:r>
      <w:r w:rsidRPr="00F93309">
        <w:rPr>
          <w:i/>
        </w:rPr>
        <w:t>essere poeta</w:t>
      </w:r>
      <w:r>
        <w:t xml:space="preserve"> Leopardi intende senz’altro </w:t>
      </w:r>
      <w:r w:rsidR="00803311">
        <w:t xml:space="preserve">il fatto di </w:t>
      </w:r>
      <w:r w:rsidRPr="00F93309">
        <w:rPr>
          <w:i/>
        </w:rPr>
        <w:t>avere una sensibilità speciale e acuta</w:t>
      </w:r>
      <w:r>
        <w:t xml:space="preserve">, </w:t>
      </w:r>
      <w:r w:rsidRPr="00F93309">
        <w:rPr>
          <w:i/>
        </w:rPr>
        <w:t>possedere un’anima grande</w:t>
      </w:r>
      <w:r>
        <w:t xml:space="preserve"> com’egli stesso afferma in una lettera al Giordani del 30 Aprile 1817: </w:t>
      </w:r>
      <w:r w:rsidRPr="00F93309">
        <w:t>«</w:t>
      </w:r>
      <w:r>
        <w:t>Però io avea conchiuso tra me che per tradur poesia vi vuole un’anima grande e poetica e mille e mille altre cose [...]</w:t>
      </w:r>
      <w:r w:rsidRPr="00F93309">
        <w:t>»</w:t>
      </w:r>
      <w:r>
        <w:rPr>
          <w:rStyle w:val="Rimandonotaapidipagina"/>
        </w:rPr>
        <w:footnoteReference w:id="249"/>
      </w:r>
      <w:r>
        <w:t>.</w:t>
      </w:r>
    </w:p>
    <w:p w:rsidR="00B1508F" w:rsidRDefault="00B1508F" w:rsidP="007D40D3">
      <w:pPr>
        <w:spacing w:line="360" w:lineRule="auto"/>
        <w:jc w:val="both"/>
      </w:pPr>
      <w:r>
        <w:lastRenderedPageBreak/>
        <w:t xml:space="preserve">A conferma del fatto che molti pensieri, già </w:t>
      </w:r>
      <w:r w:rsidRPr="00E735BF">
        <w:t>in</w:t>
      </w:r>
      <w:r w:rsidR="00E735BF" w:rsidRPr="00E735BF">
        <w:t>timamente</w:t>
      </w:r>
      <w:r w:rsidR="00E735BF">
        <w:rPr>
          <w:i/>
        </w:rPr>
        <w:t xml:space="preserve"> </w:t>
      </w:r>
      <w:r w:rsidR="00E735BF" w:rsidRPr="00E735BF">
        <w:t>presenti</w:t>
      </w:r>
      <w:r>
        <w:t xml:space="preserve"> nel </w:t>
      </w:r>
      <w:r w:rsidR="0034311E">
        <w:t>precocissimo</w:t>
      </w:r>
      <w:r>
        <w:t xml:space="preserve"> Giacomo, si precisano e si completa</w:t>
      </w:r>
      <w:r w:rsidR="00E376AB">
        <w:t>no nel tempo, Leopardi svolge</w:t>
      </w:r>
      <w:r>
        <w:t xml:space="preserve"> con maggiore chiarezza il concetto l’anno successivo, nel </w:t>
      </w:r>
      <w:r w:rsidRPr="00B1508F">
        <w:rPr>
          <w:i/>
        </w:rPr>
        <w:t>Discorso di un italiano intorno alla poesia romantica</w:t>
      </w:r>
      <w:r>
        <w:t>, quando, dopo aver fatto due</w:t>
      </w:r>
      <w:r w:rsidR="0043719A">
        <w:t xml:space="preserve"> esempi di poesia a suo avviso ‘</w:t>
      </w:r>
      <w:r>
        <w:t>sentimentale</w:t>
      </w:r>
      <w:r w:rsidR="0043719A">
        <w:t>’</w:t>
      </w:r>
      <w:r>
        <w:t>, uno da Omero e l’altro da Virgilio</w:t>
      </w:r>
      <w:r w:rsidR="00AA79E4">
        <w:rPr>
          <w:rStyle w:val="Rimandonotaapidipagina"/>
        </w:rPr>
        <w:footnoteReference w:id="250"/>
      </w:r>
      <w:r>
        <w:t xml:space="preserve">, </w:t>
      </w:r>
      <w:r w:rsidR="00AA79E4">
        <w:t xml:space="preserve">sostiene di voler parlare di quella sensibilità che </w:t>
      </w:r>
      <w:r w:rsidR="00AA79E4" w:rsidRPr="00AA79E4">
        <w:t>«</w:t>
      </w:r>
      <w:r w:rsidR="00AA79E4">
        <w:t>non confesso ma predico e grido ch’è fonte copiosissimo di materia non solo conveniente ma propria della poesia</w:t>
      </w:r>
      <w:r w:rsidR="00AA79E4" w:rsidRPr="00AA79E4">
        <w:t>»</w:t>
      </w:r>
      <w:r w:rsidR="00F53958">
        <w:rPr>
          <w:rStyle w:val="Rimandonotaapidipagina"/>
        </w:rPr>
        <w:footnoteReference w:id="251"/>
      </w:r>
      <w:r w:rsidR="00F53958">
        <w:t xml:space="preserve">, quella sensibilità </w:t>
      </w:r>
      <w:r w:rsidR="007E029D">
        <w:t>naturalissima e primitiva,</w:t>
      </w:r>
    </w:p>
    <w:p w:rsidR="007E029D" w:rsidRDefault="007E029D" w:rsidP="005E4812">
      <w:pPr>
        <w:spacing w:line="360" w:lineRule="auto"/>
        <w:jc w:val="both"/>
      </w:pPr>
    </w:p>
    <w:p w:rsidR="005A6D5B" w:rsidRPr="007E029D" w:rsidRDefault="007E029D" w:rsidP="005E4812">
      <w:pPr>
        <w:spacing w:line="360" w:lineRule="auto"/>
        <w:ind w:left="567" w:right="567"/>
        <w:jc w:val="both"/>
        <w:rPr>
          <w:sz w:val="22"/>
          <w:szCs w:val="22"/>
        </w:rPr>
      </w:pPr>
      <w:r w:rsidRPr="007E029D">
        <w:rPr>
          <w:sz w:val="22"/>
          <w:szCs w:val="22"/>
        </w:rPr>
        <w:t>«</w:t>
      </w:r>
      <w:r>
        <w:rPr>
          <w:sz w:val="22"/>
          <w:szCs w:val="22"/>
        </w:rPr>
        <w:t xml:space="preserve">intima e spontanea, modestissima anzi ritrosa, pura dolcissima sublimissima, soprumana e fanciullesca, madre di gran diletti e di grandi affanni, cara e dolorosa come l’amore, ineffabile inesplicabile, donata dalla natura a pochi, ne’ quali [...] </w:t>
      </w:r>
      <w:r w:rsidR="00F778DF">
        <w:rPr>
          <w:sz w:val="22"/>
          <w:szCs w:val="22"/>
        </w:rPr>
        <w:t>non [...] scompagnata da altre nobili e insigni qualità, produce cose che durano, certo son degne di durare nella memoria degli uomini</w:t>
      </w:r>
      <w:r w:rsidRPr="007E029D">
        <w:rPr>
          <w:sz w:val="22"/>
          <w:szCs w:val="22"/>
        </w:rPr>
        <w:t>»</w:t>
      </w:r>
      <w:r w:rsidR="00F778DF">
        <w:rPr>
          <w:rStyle w:val="Rimandonotaapidipagina"/>
          <w:sz w:val="22"/>
          <w:szCs w:val="22"/>
        </w:rPr>
        <w:footnoteReference w:id="252"/>
      </w:r>
      <w:r w:rsidR="00F778DF">
        <w:rPr>
          <w:sz w:val="22"/>
          <w:szCs w:val="22"/>
        </w:rPr>
        <w:t>.</w:t>
      </w:r>
    </w:p>
    <w:p w:rsidR="007E029D" w:rsidRDefault="007E029D" w:rsidP="005E4812">
      <w:pPr>
        <w:spacing w:line="360" w:lineRule="auto"/>
        <w:jc w:val="both"/>
      </w:pPr>
    </w:p>
    <w:p w:rsidR="009048AC" w:rsidRPr="00AC37A2" w:rsidRDefault="00CC2D71" w:rsidP="007D40D3">
      <w:pPr>
        <w:spacing w:line="360" w:lineRule="auto"/>
        <w:ind w:firstLine="709"/>
        <w:jc w:val="both"/>
      </w:pPr>
      <w:r w:rsidRPr="00AC37A2">
        <w:t>Il rapporto tra Leopradi e Virgilio mi sembra comunque più profondo di una semplice empatia</w:t>
      </w:r>
      <w:r w:rsidR="00470BB4">
        <w:t>,</w:t>
      </w:r>
      <w:r w:rsidRPr="00AC37A2">
        <w:t xml:space="preserve"> se ripenso alle parole che ha usato Caproni a proposito delle sue traduzioni da Char</w:t>
      </w:r>
      <w:r w:rsidR="00145D93" w:rsidRPr="00AC37A2">
        <w:t>, parole con le quali lucidamente ed empiricamente spiega che</w:t>
      </w:r>
    </w:p>
    <w:p w:rsidR="00145D93" w:rsidRPr="00AC37A2" w:rsidRDefault="00145D93" w:rsidP="005E4812">
      <w:pPr>
        <w:spacing w:line="360" w:lineRule="auto"/>
        <w:ind w:firstLine="709"/>
        <w:jc w:val="both"/>
      </w:pPr>
    </w:p>
    <w:p w:rsidR="00145D93" w:rsidRPr="00AC37A2" w:rsidRDefault="00145D93" w:rsidP="005E4812">
      <w:pPr>
        <w:spacing w:line="360" w:lineRule="auto"/>
        <w:ind w:left="567" w:right="567"/>
        <w:jc w:val="both"/>
        <w:rPr>
          <w:sz w:val="22"/>
          <w:szCs w:val="22"/>
        </w:rPr>
      </w:pPr>
      <w:r w:rsidRPr="00AC37A2">
        <w:rPr>
          <w:sz w:val="22"/>
          <w:szCs w:val="22"/>
        </w:rPr>
        <w:t>«nell’atto della traduzione [...] chi scopre non è il traduttore, ma il poeta che viene tradotto, il quale, investendo il traduttore del suo potere, suscita in lui [...] ciò che già era in lui ma dormiente e [...] ignorato</w:t>
      </w:r>
      <w:r w:rsidR="00D06404" w:rsidRPr="00AC37A2">
        <w:rPr>
          <w:sz w:val="22"/>
          <w:szCs w:val="22"/>
        </w:rPr>
        <w:t>; e [...] tutta l’impellente attrazione che lo</w:t>
      </w:r>
      <w:r w:rsidR="009F282E" w:rsidRPr="00AC37A2">
        <w:rPr>
          <w:sz w:val="22"/>
          <w:szCs w:val="22"/>
        </w:rPr>
        <w:t xml:space="preserve"> [</w:t>
      </w:r>
      <w:r w:rsidR="009F282E" w:rsidRPr="00AC37A2">
        <w:rPr>
          <w:i/>
          <w:sz w:val="22"/>
          <w:szCs w:val="22"/>
        </w:rPr>
        <w:t>scil</w:t>
      </w:r>
      <w:r w:rsidR="009F282E" w:rsidRPr="00AC37A2">
        <w:rPr>
          <w:sz w:val="22"/>
          <w:szCs w:val="22"/>
        </w:rPr>
        <w:t>. il traduttore]</w:t>
      </w:r>
      <w:r w:rsidR="00D06404" w:rsidRPr="00AC37A2">
        <w:rPr>
          <w:sz w:val="22"/>
          <w:szCs w:val="22"/>
        </w:rPr>
        <w:t xml:space="preserve"> induce a tradurre</w:t>
      </w:r>
      <w:r w:rsidR="009F282E" w:rsidRPr="00AC37A2">
        <w:rPr>
          <w:sz w:val="22"/>
          <w:szCs w:val="22"/>
        </w:rPr>
        <w:t>, consiste nel sentire, grazie a quel certo testo, un allargamento nel campo della propria esperienza e della propria co</w:t>
      </w:r>
      <w:r w:rsidR="00BB7260" w:rsidRPr="00AC37A2">
        <w:rPr>
          <w:sz w:val="22"/>
          <w:szCs w:val="22"/>
        </w:rPr>
        <w:t xml:space="preserve">scienza [...]. Ma questo accrescimento non è tale </w:t>
      </w:r>
      <w:r w:rsidR="00BB7260" w:rsidRPr="00AC37A2">
        <w:rPr>
          <w:sz w:val="22"/>
          <w:szCs w:val="22"/>
        </w:rPr>
        <w:lastRenderedPageBreak/>
        <w:t>finché non è espresso, ed ecco quindi la necessità del traduttore di trasformarsi, da semplice lettore [...] in autore</w:t>
      </w:r>
      <w:r w:rsidR="009954FB" w:rsidRPr="00AC37A2">
        <w:rPr>
          <w:sz w:val="22"/>
          <w:szCs w:val="22"/>
        </w:rPr>
        <w:t xml:space="preserve"> </w:t>
      </w:r>
      <w:r w:rsidR="00BB7260" w:rsidRPr="00AC37A2">
        <w:rPr>
          <w:sz w:val="22"/>
          <w:szCs w:val="22"/>
        </w:rPr>
        <w:t>[...]</w:t>
      </w:r>
      <w:r w:rsidRPr="00AC37A2">
        <w:rPr>
          <w:sz w:val="22"/>
          <w:szCs w:val="22"/>
        </w:rPr>
        <w:t>»</w:t>
      </w:r>
      <w:r w:rsidR="00E06CE2" w:rsidRPr="00AC37A2">
        <w:rPr>
          <w:rStyle w:val="Rimandonotaapidipagina"/>
          <w:sz w:val="22"/>
          <w:szCs w:val="22"/>
        </w:rPr>
        <w:footnoteReference w:id="253"/>
      </w:r>
      <w:r w:rsidR="00E06CE2" w:rsidRPr="00AC37A2">
        <w:rPr>
          <w:sz w:val="22"/>
          <w:szCs w:val="22"/>
        </w:rPr>
        <w:t>.</w:t>
      </w:r>
    </w:p>
    <w:p w:rsidR="00145D93" w:rsidRPr="00AC37A2" w:rsidRDefault="00145D93" w:rsidP="005E4812">
      <w:pPr>
        <w:spacing w:line="360" w:lineRule="auto"/>
        <w:jc w:val="both"/>
      </w:pPr>
    </w:p>
    <w:p w:rsidR="0054312F" w:rsidRPr="00022C3A" w:rsidRDefault="00B02814" w:rsidP="007D40D3">
      <w:pPr>
        <w:spacing w:line="360" w:lineRule="auto"/>
        <w:jc w:val="both"/>
      </w:pPr>
      <w:r>
        <w:t>Questo è ciò che può essere successo verisimilmente a Leopardi nell’atto di tradurre Virgilio e non a caso la traduzione dell’</w:t>
      </w:r>
      <w:r w:rsidRPr="00E47855">
        <w:rPr>
          <w:i/>
        </w:rPr>
        <w:t>Eneide</w:t>
      </w:r>
      <w:r>
        <w:t xml:space="preserve"> è quella in cui emerge massimamente il Leopardi poeta. D</w:t>
      </w:r>
      <w:r w:rsidR="00E47855">
        <w:t xml:space="preserve">a questo </w:t>
      </w:r>
      <w:r w:rsidR="00FC678D">
        <w:t>e da altri punti</w:t>
      </w:r>
      <w:r w:rsidR="00E47855">
        <w:t xml:space="preserve"> di vista</w:t>
      </w:r>
      <w:r w:rsidR="00B15792">
        <w:t xml:space="preserve">, </w:t>
      </w:r>
      <w:r>
        <w:t>la versione virgiliana</w:t>
      </w:r>
      <w:r w:rsidR="00E47855">
        <w:t xml:space="preserve"> costituisce uno snodo nelle riflessioni leopardiane sul tradurre, non una svolta ma </w:t>
      </w:r>
      <w:r w:rsidR="00FC678D">
        <w:t xml:space="preserve">innanzitutto </w:t>
      </w:r>
      <w:r w:rsidR="00E47855">
        <w:t>la presa di coscienza de</w:t>
      </w:r>
      <w:r w:rsidR="00C22680">
        <w:t>l</w:t>
      </w:r>
      <w:r w:rsidR="00E47855">
        <w:t xml:space="preserve"> fatto che a misurarsi con certi autori quali Virgilio ci vuole una “statura elevata”, un sentire partecipe</w:t>
      </w:r>
      <w:r w:rsidR="00C22680">
        <w:t xml:space="preserve"> e poetico che contribuisca anche a dare una </w:t>
      </w:r>
      <w:r w:rsidR="00E129CA">
        <w:t xml:space="preserve">più </w:t>
      </w:r>
      <w:r w:rsidR="00AB7A83">
        <w:t>corretta</w:t>
      </w:r>
      <w:r w:rsidR="00C22680">
        <w:t xml:space="preserve"> traduzione </w:t>
      </w:r>
      <w:r w:rsidR="00E129CA">
        <w:t xml:space="preserve">del testo di partenza; e poi un momento di profonda riflessione sui processi traduttivi </w:t>
      </w:r>
      <w:r w:rsidR="005F07CC">
        <w:t>ch</w:t>
      </w:r>
      <w:r w:rsidR="00E129CA">
        <w:t xml:space="preserve">e </w:t>
      </w:r>
      <w:r w:rsidR="008B1CC6">
        <w:t>lo orienterà in una direzione piuttosto che in un’altra e che lo porterà</w:t>
      </w:r>
      <w:r w:rsidR="005F07CC">
        <w:t xml:space="preserve"> a interrogarsi </w:t>
      </w:r>
      <w:r w:rsidR="00E129CA">
        <w:t>sulla possibilit</w:t>
      </w:r>
      <w:r w:rsidR="00FC678D">
        <w:t xml:space="preserve">à stessa della traduzione, così, dacché Leopardi </w:t>
      </w:r>
      <w:r w:rsidR="002A5645">
        <w:t xml:space="preserve">riponeva grande </w:t>
      </w:r>
      <w:r w:rsidR="001E53B3">
        <w:t>‘speranza’</w:t>
      </w:r>
      <w:r w:rsidR="002A5645">
        <w:t xml:space="preserve"> </w:t>
      </w:r>
      <w:r w:rsidR="005F07CC">
        <w:t>nella</w:t>
      </w:r>
      <w:r w:rsidR="002A5645">
        <w:t xml:space="preserve"> </w:t>
      </w:r>
      <w:r w:rsidR="001E53B3">
        <w:t xml:space="preserve">sua </w:t>
      </w:r>
      <w:r w:rsidR="005F07CC">
        <w:t>versione del secondo dell’</w:t>
      </w:r>
      <w:r w:rsidR="005F07CC" w:rsidRPr="005F07CC">
        <w:rPr>
          <w:i/>
        </w:rPr>
        <w:t>Eneide</w:t>
      </w:r>
      <w:r w:rsidR="002A5645">
        <w:t xml:space="preserve"> </w:t>
      </w:r>
      <w:r w:rsidR="00A12BBA">
        <w:t>(</w:t>
      </w:r>
      <w:r w:rsidR="002A5645">
        <w:t>rinnegando quasi tutte le altre</w:t>
      </w:r>
      <w:r w:rsidR="005F07CC">
        <w:t xml:space="preserve"> traduzioni</w:t>
      </w:r>
      <w:r w:rsidR="00E56389">
        <w:rPr>
          <w:rStyle w:val="Rimandonotaapidipagina"/>
        </w:rPr>
        <w:footnoteReference w:id="254"/>
      </w:r>
      <w:r w:rsidR="00A12BBA">
        <w:t>)</w:t>
      </w:r>
      <w:r w:rsidR="002A5645">
        <w:t xml:space="preserve"> </w:t>
      </w:r>
      <w:r w:rsidR="00E56389">
        <w:t>vi ritornò più volte</w:t>
      </w:r>
      <w:r w:rsidR="002A5645">
        <w:t xml:space="preserve"> per apportarvi correzioni</w:t>
      </w:r>
      <w:r w:rsidR="00A12BBA">
        <w:t xml:space="preserve"> suggerite dall’ideale di traduzione che si era formato impegnandosi proprio in quella versione</w:t>
      </w:r>
      <w:r w:rsidR="00E56389">
        <w:rPr>
          <w:rStyle w:val="Rimandonotaapidipagina"/>
        </w:rPr>
        <w:footnoteReference w:id="255"/>
      </w:r>
      <w:r w:rsidR="002A5645">
        <w:t>.</w:t>
      </w:r>
      <w:r w:rsidR="00E129CA">
        <w:t xml:space="preserve"> </w:t>
      </w:r>
      <w:r w:rsidR="00E47855">
        <w:t xml:space="preserve">  </w:t>
      </w:r>
    </w:p>
    <w:p w:rsidR="00CA7CF3" w:rsidRPr="00107587" w:rsidRDefault="00496C27" w:rsidP="007D40D3">
      <w:pPr>
        <w:spacing w:line="360" w:lineRule="auto"/>
        <w:ind w:firstLine="709"/>
        <w:jc w:val="both"/>
      </w:pPr>
      <w:r w:rsidRPr="00496C27">
        <w:t xml:space="preserve">Ma il problema principale </w:t>
      </w:r>
      <w:r>
        <w:t>nel</w:t>
      </w:r>
      <w:r w:rsidRPr="002E0BA5">
        <w:t xml:space="preserve"> qua</w:t>
      </w:r>
      <w:r>
        <w:t>le</w:t>
      </w:r>
      <w:r w:rsidRPr="002E0BA5">
        <w:t xml:space="preserve"> Leopardi s’imbatte sin dall’inizio della sua attività di traduttore</w:t>
      </w:r>
      <w:r w:rsidRPr="00496C27">
        <w:t xml:space="preserve"> </w:t>
      </w:r>
      <w:r w:rsidRPr="002E0BA5">
        <w:t>è</w:t>
      </w:r>
      <w:r w:rsidRPr="00496C27">
        <w:t>, come s’è accennato,</w:t>
      </w:r>
      <w:r w:rsidR="00C439E2" w:rsidRPr="00496C27">
        <w:t xml:space="preserve"> il</w:t>
      </w:r>
      <w:r w:rsidR="00C439E2" w:rsidRPr="002E0BA5">
        <w:t xml:space="preserve"> binomio fedeltà / originalità, problema come abbiamo detto centrale nel dibattico romantico sulla traduzione e di cui Leopardi già parla, l’abbiamo visto, nel </w:t>
      </w:r>
      <w:r w:rsidR="00C439E2" w:rsidRPr="002E0BA5">
        <w:rPr>
          <w:i/>
        </w:rPr>
        <w:t>Discorso sopra Mosco</w:t>
      </w:r>
      <w:r w:rsidR="00DA08C2">
        <w:t xml:space="preserve">, dove </w:t>
      </w:r>
      <w:r w:rsidR="0034745D">
        <w:t xml:space="preserve">egli </w:t>
      </w:r>
      <w:r w:rsidR="00DA08C2">
        <w:t>ricorre per la prima volta</w:t>
      </w:r>
      <w:r w:rsidR="00E9673A">
        <w:t>, nell’ambito delle riflessioni sul tradurre,</w:t>
      </w:r>
      <w:r w:rsidR="00DA08C2">
        <w:t xml:space="preserve"> al termine </w:t>
      </w:r>
      <w:r w:rsidR="00C6091F">
        <w:lastRenderedPageBreak/>
        <w:t>‘</w:t>
      </w:r>
      <w:r w:rsidR="00DA08C2">
        <w:t>imitazione</w:t>
      </w:r>
      <w:r w:rsidR="00C6091F">
        <w:t>’</w:t>
      </w:r>
      <w:r w:rsidR="00DA08C2">
        <w:t xml:space="preserve"> parlando dell’</w:t>
      </w:r>
      <w:r w:rsidR="00DA08C2" w:rsidRPr="00DA08C2">
        <w:rPr>
          <w:i/>
        </w:rPr>
        <w:t>Amore arante</w:t>
      </w:r>
      <w:r w:rsidR="00DA08C2">
        <w:t xml:space="preserve"> del Mutinelli rispetto a quello del Pagnini che è invece, a suo avviso, traduzione</w:t>
      </w:r>
      <w:r w:rsidR="00DA08C2">
        <w:rPr>
          <w:rStyle w:val="Rimandonotaapidipagina"/>
        </w:rPr>
        <w:footnoteReference w:id="256"/>
      </w:r>
      <w:r w:rsidR="00DA08C2">
        <w:t>.</w:t>
      </w:r>
      <w:r w:rsidR="00863ABC">
        <w:t xml:space="preserve"> </w:t>
      </w:r>
      <w:r w:rsidR="00DA08C2">
        <w:t>L</w:t>
      </w:r>
      <w:r w:rsidR="000B393F">
        <w:t>’</w:t>
      </w:r>
      <w:r w:rsidR="00863ABC" w:rsidRPr="00540A65">
        <w:t xml:space="preserve">oscillazione tra </w:t>
      </w:r>
      <w:r w:rsidR="00863ABC" w:rsidRPr="002E0BA5">
        <w:t>fedeltà</w:t>
      </w:r>
      <w:r w:rsidR="00863ABC" w:rsidRPr="00540A65">
        <w:t xml:space="preserve"> e </w:t>
      </w:r>
      <w:r w:rsidR="00863ABC" w:rsidRPr="002E0BA5">
        <w:t>originalità</w:t>
      </w:r>
      <w:r w:rsidR="00863ABC" w:rsidRPr="00540A65">
        <w:t xml:space="preserve"> </w:t>
      </w:r>
      <w:r w:rsidR="00863ABC" w:rsidRPr="004A7EB6">
        <w:t>–</w:t>
      </w:r>
      <w:r w:rsidR="00863ABC">
        <w:t xml:space="preserve"> </w:t>
      </w:r>
      <w:r w:rsidR="00863ABC" w:rsidRPr="00540A65">
        <w:t xml:space="preserve">preludio alla concezione leopardiana della traduzione come </w:t>
      </w:r>
      <w:r w:rsidR="00863ABC" w:rsidRPr="002E0BA5">
        <w:t>imitazione</w:t>
      </w:r>
      <w:r w:rsidR="00863ABC" w:rsidRPr="00540A65">
        <w:rPr>
          <w:vertAlign w:val="superscript"/>
        </w:rPr>
        <w:footnoteReference w:id="257"/>
      </w:r>
      <w:r w:rsidR="00863ABC" w:rsidRPr="00540A65">
        <w:t>,</w:t>
      </w:r>
      <w:r w:rsidR="00863ABC">
        <w:t xml:space="preserve"> che si concreterà nei </w:t>
      </w:r>
      <w:r w:rsidR="00863ABC" w:rsidRPr="0023390F">
        <w:rPr>
          <w:i/>
        </w:rPr>
        <w:t>Versi</w:t>
      </w:r>
      <w:r w:rsidR="00863ABC">
        <w:t xml:space="preserve"> </w:t>
      </w:r>
      <w:r w:rsidR="00863ABC" w:rsidRPr="0023390F">
        <w:rPr>
          <w:i/>
        </w:rPr>
        <w:t>morali</w:t>
      </w:r>
      <w:r w:rsidR="00863ABC">
        <w:t xml:space="preserve"> e specialmente nelle versioni dei frammenti di Simonide, negli anni tra il ’23 e il ’24</w:t>
      </w:r>
      <w:r w:rsidR="00863ABC">
        <w:rPr>
          <w:rStyle w:val="Rimandonotaapidipagina"/>
        </w:rPr>
        <w:footnoteReference w:id="258"/>
      </w:r>
      <w:r w:rsidR="00863ABC">
        <w:t xml:space="preserve"> </w:t>
      </w:r>
      <w:r w:rsidR="00863ABC" w:rsidRPr="004A7EB6">
        <w:t>–</w:t>
      </w:r>
      <w:r w:rsidR="00863ABC">
        <w:t xml:space="preserve"> </w:t>
      </w:r>
      <w:r w:rsidR="00C439E2">
        <w:t>è stata analizzata e discussa da Bigi, Pellegrini e Fasano</w:t>
      </w:r>
      <w:r w:rsidR="00C439E2">
        <w:rPr>
          <w:rStyle w:val="Rimandonotaapidipagina"/>
        </w:rPr>
        <w:footnoteReference w:id="259"/>
      </w:r>
      <w:r w:rsidR="00C439E2">
        <w:t xml:space="preserve">; </w:t>
      </w:r>
      <w:r w:rsidR="00342EDF" w:rsidRPr="00B14264">
        <w:t xml:space="preserve">ma volendo ora porre la questione in termini moderni, si deve osservare che la contrapposizione tra </w:t>
      </w:r>
      <w:r w:rsidR="00342EDF" w:rsidRPr="00B14264">
        <w:rPr>
          <w:i/>
        </w:rPr>
        <w:t>fedeltà</w:t>
      </w:r>
      <w:r w:rsidR="00342EDF" w:rsidRPr="00B14264">
        <w:t xml:space="preserve"> e </w:t>
      </w:r>
      <w:r w:rsidR="00342EDF" w:rsidRPr="00B14264">
        <w:rPr>
          <w:i/>
        </w:rPr>
        <w:t>originalità</w:t>
      </w:r>
      <w:r w:rsidR="00342EDF" w:rsidRPr="00B14264">
        <w:t xml:space="preserve"> altro non è che </w:t>
      </w:r>
      <w:r w:rsidR="00A71F7B">
        <w:t>l’annosa questione del</w:t>
      </w:r>
      <w:r w:rsidR="00342EDF" w:rsidRPr="00B14264">
        <w:t>la dicotomia tra “target-oriented”, ovvero un modo di tradurre che «spinge il te</w:t>
      </w:r>
      <w:r w:rsidR="006772A3">
        <w:t>sto verso il lettore straniero ‘naturalizzandolo’</w:t>
      </w:r>
      <w:r w:rsidR="00342EDF" w:rsidRPr="00B14264">
        <w:t xml:space="preserve"> nel contesto linguistico e culturale di arrivo, fino a non far</w:t>
      </w:r>
      <w:r w:rsidR="006772A3">
        <w:t>gli [</w:t>
      </w:r>
      <w:r w:rsidR="006772A3" w:rsidRPr="006772A3">
        <w:rPr>
          <w:i/>
        </w:rPr>
        <w:t>scil</w:t>
      </w:r>
      <w:r w:rsidR="006772A3">
        <w:t xml:space="preserve">. al lettore] capire </w:t>
      </w:r>
      <w:r w:rsidR="00342EDF" w:rsidRPr="00B14264">
        <w:t>che si tratta di un testo tradotto»</w:t>
      </w:r>
      <w:r w:rsidR="00342EDF" w:rsidRPr="00B14264">
        <w:rPr>
          <w:rStyle w:val="Rimandonotaapidipagina"/>
        </w:rPr>
        <w:footnoteReference w:id="260"/>
      </w:r>
      <w:r w:rsidR="00D51ED1">
        <w:t xml:space="preserve"> </w:t>
      </w:r>
      <w:r w:rsidR="00342EDF">
        <w:t xml:space="preserve">e “source-oriented”, ovvero un metodo traduttivo </w:t>
      </w:r>
      <w:r w:rsidR="006772A3">
        <w:t>‘estraniante’</w:t>
      </w:r>
      <w:r w:rsidR="004E39D3">
        <w:t xml:space="preserve"> </w:t>
      </w:r>
      <w:r w:rsidR="00342EDF">
        <w:t xml:space="preserve">che </w:t>
      </w:r>
      <w:r w:rsidR="00342EDF" w:rsidRPr="00107587">
        <w:t>«</w:t>
      </w:r>
      <w:r w:rsidR="00342EDF">
        <w:t>trascina il lettore straniero verso il testo, cercando costantemente di accendergli spie relative alla fonte, affinché non dimentichi mai che quel testo è tradotto</w:t>
      </w:r>
      <w:r w:rsidR="00342EDF" w:rsidRPr="00107587">
        <w:t>»</w:t>
      </w:r>
      <w:r w:rsidR="00187DF7" w:rsidRPr="00107587">
        <w:rPr>
          <w:rStyle w:val="Rimandonotaapidipagina"/>
        </w:rPr>
        <w:footnoteReference w:id="261"/>
      </w:r>
      <w:r w:rsidR="00342EDF" w:rsidRPr="00107587">
        <w:t>.</w:t>
      </w:r>
    </w:p>
    <w:p w:rsidR="00A1599B" w:rsidRDefault="00B14264" w:rsidP="007D40D3">
      <w:pPr>
        <w:spacing w:line="360" w:lineRule="auto"/>
        <w:jc w:val="both"/>
      </w:pPr>
      <w:r w:rsidRPr="00D42A96">
        <w:t xml:space="preserve">Leopardi non prese mai posizione netta, come s’è detto, </w:t>
      </w:r>
      <w:r w:rsidR="004E39D3" w:rsidRPr="00D42A96">
        <w:t>in favore</w:t>
      </w:r>
      <w:r w:rsidRPr="00D42A96">
        <w:t xml:space="preserve"> </w:t>
      </w:r>
      <w:r w:rsidR="004E39D3" w:rsidRPr="00D42A96">
        <w:t>del</w:t>
      </w:r>
      <w:r w:rsidRPr="00D42A96">
        <w:t xml:space="preserve">l’uno o </w:t>
      </w:r>
      <w:r w:rsidR="004E39D3" w:rsidRPr="00D42A96">
        <w:t>del</w:t>
      </w:r>
      <w:r w:rsidRPr="00D42A96">
        <w:t>l’altro metodo</w:t>
      </w:r>
      <w:r w:rsidR="004E39D3" w:rsidRPr="00D42A96">
        <w:t xml:space="preserve">, </w:t>
      </w:r>
      <w:r w:rsidR="00E6421B" w:rsidRPr="00D42A96">
        <w:t>ma con approccio modernissimo</w:t>
      </w:r>
      <w:r w:rsidR="00B6177B" w:rsidRPr="00D42A96">
        <w:t>,</w:t>
      </w:r>
      <w:r w:rsidR="00E6421B" w:rsidRPr="00D42A96">
        <w:t xml:space="preserve"> e </w:t>
      </w:r>
      <w:r w:rsidR="00B6177B" w:rsidRPr="00D42A96">
        <w:t xml:space="preserve">sicuramente </w:t>
      </w:r>
      <w:r w:rsidR="00E6421B" w:rsidRPr="00D42A96">
        <w:t>in parte inconscio</w:t>
      </w:r>
      <w:r w:rsidR="00B6177B" w:rsidRPr="00D42A96">
        <w:t>,</w:t>
      </w:r>
      <w:r w:rsidR="00E6421B" w:rsidRPr="00D42A96">
        <w:t xml:space="preserve"> sceglie l’una o l’altra soluzione in base alla natura del testo che si trova </w:t>
      </w:r>
      <w:r w:rsidR="00E6421B" w:rsidRPr="00D42A96">
        <w:lastRenderedPageBreak/>
        <w:t xml:space="preserve">davanti. </w:t>
      </w:r>
      <w:r w:rsidR="0091777A">
        <w:t>Egli aveva già messo</w:t>
      </w:r>
      <w:r w:rsidR="00ED4210">
        <w:t xml:space="preserve"> in pratica un ‘consiglio’</w:t>
      </w:r>
      <w:r w:rsidR="00B6177B" w:rsidRPr="00D42A96">
        <w:t xml:space="preserve"> che Eco </w:t>
      </w:r>
      <w:r w:rsidR="009C1245" w:rsidRPr="00D42A96">
        <w:t>rivolge</w:t>
      </w:r>
      <w:r w:rsidR="00B6177B" w:rsidRPr="00D42A96">
        <w:t xml:space="preserve"> sulla questione ai traduttori contemporanei</w:t>
      </w:r>
      <w:r w:rsidR="00B15792">
        <w:t>:</w:t>
      </w:r>
    </w:p>
    <w:p w:rsidR="00F0086F" w:rsidRPr="00B15792" w:rsidRDefault="00F0086F" w:rsidP="007D40D3">
      <w:pPr>
        <w:spacing w:line="360" w:lineRule="auto"/>
        <w:jc w:val="both"/>
      </w:pPr>
    </w:p>
    <w:p w:rsidR="00B6177B" w:rsidRPr="00B6177B" w:rsidRDefault="00B6177B" w:rsidP="00DD742E">
      <w:pPr>
        <w:spacing w:line="360" w:lineRule="auto"/>
        <w:ind w:left="567" w:right="567"/>
        <w:jc w:val="both"/>
        <w:rPr>
          <w:sz w:val="22"/>
          <w:szCs w:val="22"/>
        </w:rPr>
      </w:pPr>
      <w:r w:rsidRPr="00B6177B">
        <w:rPr>
          <w:sz w:val="22"/>
          <w:szCs w:val="22"/>
        </w:rPr>
        <w:t xml:space="preserve">«Di fronte alla domanda se una traduzione debba essere </w:t>
      </w:r>
      <w:r w:rsidRPr="00B6177B">
        <w:rPr>
          <w:i/>
          <w:sz w:val="22"/>
          <w:szCs w:val="22"/>
        </w:rPr>
        <w:t>source o target oriented</w:t>
      </w:r>
      <w:r w:rsidRPr="00B6177B">
        <w:rPr>
          <w:sz w:val="22"/>
          <w:szCs w:val="22"/>
        </w:rPr>
        <w:t>, ritengo che non si possa eleborare una regola, ma usare i due criteri alternativamente, in modo molto flessibile, a seconda dei problemi posti dal testo a cui ci si trova di fronte»</w:t>
      </w:r>
      <w:r>
        <w:rPr>
          <w:rStyle w:val="Rimandonotaapidipagina"/>
          <w:sz w:val="22"/>
          <w:szCs w:val="22"/>
        </w:rPr>
        <w:footnoteReference w:id="262"/>
      </w:r>
      <w:r w:rsidRPr="00B6177B">
        <w:rPr>
          <w:sz w:val="22"/>
          <w:szCs w:val="22"/>
        </w:rPr>
        <w:t xml:space="preserve">. </w:t>
      </w:r>
    </w:p>
    <w:p w:rsidR="00B6177B" w:rsidRDefault="00B6177B" w:rsidP="007D40D3">
      <w:pPr>
        <w:spacing w:line="360" w:lineRule="auto"/>
        <w:jc w:val="both"/>
      </w:pPr>
    </w:p>
    <w:p w:rsidR="0048275D" w:rsidRPr="005F65FE" w:rsidRDefault="0048275D" w:rsidP="007D40D3">
      <w:pPr>
        <w:spacing w:line="360" w:lineRule="auto"/>
        <w:jc w:val="both"/>
      </w:pPr>
      <w:r w:rsidRPr="005F65FE">
        <w:t>Lo stesso atteggiamento di Leopardi si riscontra in alcuni poeti del Novecento: per esempio Luzi ebbe a dire che</w:t>
      </w:r>
    </w:p>
    <w:p w:rsidR="005F65FE" w:rsidRPr="005F65FE" w:rsidRDefault="005F65FE" w:rsidP="007D40D3">
      <w:pPr>
        <w:pStyle w:val="Testonotaapidipagina"/>
        <w:spacing w:line="360" w:lineRule="auto"/>
        <w:jc w:val="both"/>
        <w:rPr>
          <w:sz w:val="24"/>
          <w:szCs w:val="24"/>
        </w:rPr>
      </w:pPr>
    </w:p>
    <w:p w:rsidR="0048275D" w:rsidRDefault="0048275D" w:rsidP="00DD742E">
      <w:pPr>
        <w:pStyle w:val="Testonotaapidipagina"/>
        <w:spacing w:line="360" w:lineRule="auto"/>
        <w:ind w:left="567" w:right="567"/>
        <w:jc w:val="both"/>
        <w:rPr>
          <w:sz w:val="22"/>
          <w:szCs w:val="22"/>
        </w:rPr>
      </w:pPr>
      <w:r w:rsidRPr="005F65FE">
        <w:rPr>
          <w:sz w:val="22"/>
          <w:szCs w:val="22"/>
        </w:rPr>
        <w:t>«[...] ho sempre sostenuto che il problema della traduzione fosse da trattare più empiricamente che teoricamente. L’esperienza concreta di tradurre mi suggeriva questa opzione. Se, infatti, dovessi riconoscere i movimenti o definire i motodi delle mie traduzioni mi troverei nei pasticci, perché non saprei riassumerli e ricapitolarli in uno schema. Non si tratta di materiale rigidamente classificabile, perché, come la vita e la poesia, non si lascia catturare»</w:t>
      </w:r>
      <w:r w:rsidRPr="005F65FE">
        <w:rPr>
          <w:rStyle w:val="Rimandonotaapidipagina"/>
          <w:sz w:val="22"/>
          <w:szCs w:val="22"/>
        </w:rPr>
        <w:footnoteReference w:id="263"/>
      </w:r>
      <w:r w:rsidRPr="005F65FE">
        <w:rPr>
          <w:sz w:val="22"/>
          <w:szCs w:val="22"/>
        </w:rPr>
        <w:t>.</w:t>
      </w:r>
    </w:p>
    <w:p w:rsidR="00C00717" w:rsidRPr="00F0086F" w:rsidRDefault="00C00717" w:rsidP="00F0086F">
      <w:pPr>
        <w:pStyle w:val="Testonotaapidipagina"/>
        <w:spacing w:line="360" w:lineRule="auto"/>
        <w:ind w:left="454" w:right="454"/>
        <w:jc w:val="both"/>
        <w:rPr>
          <w:sz w:val="22"/>
          <w:szCs w:val="22"/>
        </w:rPr>
      </w:pPr>
    </w:p>
    <w:p w:rsidR="00BC4A0A" w:rsidRDefault="004F0D2F" w:rsidP="007D40D3">
      <w:pPr>
        <w:spacing w:line="360" w:lineRule="auto"/>
        <w:ind w:firstLine="709"/>
        <w:jc w:val="both"/>
      </w:pPr>
      <w:r w:rsidRPr="005D74BB">
        <w:t>Nella sua prima sta</w:t>
      </w:r>
      <w:r w:rsidR="00C00717">
        <w:t>gione da traduttore,</w:t>
      </w:r>
      <w:r w:rsidRPr="005D74BB">
        <w:t xml:space="preserve"> s’è visto, Leopardi procede sostanzialmente alla ricerca, sempre più </w:t>
      </w:r>
      <w:r w:rsidR="0062463A">
        <w:t>esatta</w:t>
      </w:r>
      <w:r w:rsidRPr="005D74BB">
        <w:t xml:space="preserve">, </w:t>
      </w:r>
      <w:r w:rsidR="0062463A">
        <w:t>dell’</w:t>
      </w:r>
      <w:r w:rsidRPr="005D74BB">
        <w:t>aderenza al testo di partenza</w:t>
      </w:r>
      <w:r w:rsidR="00994589">
        <w:t xml:space="preserve">, a volte sacrificata in nome di esigenze pratiche e tecniche come si legge nella prefazione alla traduzione delle </w:t>
      </w:r>
      <w:r w:rsidR="00994589" w:rsidRPr="00786D72">
        <w:rPr>
          <w:i/>
        </w:rPr>
        <w:t>Iscrizioni greche triopee</w:t>
      </w:r>
      <w:r w:rsidR="00786D72">
        <w:t>:</w:t>
      </w:r>
    </w:p>
    <w:p w:rsidR="0030469C" w:rsidRDefault="0030469C" w:rsidP="007D40D3">
      <w:pPr>
        <w:spacing w:line="360" w:lineRule="auto"/>
        <w:ind w:firstLine="709"/>
        <w:jc w:val="both"/>
      </w:pPr>
    </w:p>
    <w:p w:rsidR="00786D72" w:rsidRPr="009A5CCD" w:rsidRDefault="00BC4A0A" w:rsidP="00DD742E">
      <w:pPr>
        <w:spacing w:line="360" w:lineRule="auto"/>
        <w:ind w:left="567" w:right="567"/>
        <w:jc w:val="both"/>
        <w:rPr>
          <w:sz w:val="22"/>
          <w:szCs w:val="22"/>
        </w:rPr>
      </w:pPr>
      <w:r w:rsidRPr="009A5CCD">
        <w:rPr>
          <w:sz w:val="22"/>
          <w:szCs w:val="22"/>
        </w:rPr>
        <w:lastRenderedPageBreak/>
        <w:t>«</w:t>
      </w:r>
      <w:r w:rsidR="00786D72" w:rsidRPr="009A5CCD">
        <w:rPr>
          <w:sz w:val="22"/>
          <w:szCs w:val="22"/>
        </w:rPr>
        <w:t xml:space="preserve">Fedele sono stato, credo poter dirlo, </w:t>
      </w:r>
      <w:r w:rsidR="009A5CCD" w:rsidRPr="009A5CCD">
        <w:rPr>
          <w:sz w:val="22"/>
          <w:szCs w:val="22"/>
        </w:rPr>
        <w:t>assai, ma non quanto avrei voluto, perchè non ho potuto seguire il testo a motto a motto come avrei bramato, per la necessità della rima»</w:t>
      </w:r>
      <w:r w:rsidR="003206F0" w:rsidRPr="009A5CCD">
        <w:rPr>
          <w:rStyle w:val="Rimandonotaapidipagina"/>
          <w:sz w:val="22"/>
          <w:szCs w:val="22"/>
        </w:rPr>
        <w:footnoteReference w:id="264"/>
      </w:r>
      <w:r w:rsidR="009A5CCD" w:rsidRPr="009A5CCD">
        <w:rPr>
          <w:sz w:val="22"/>
          <w:szCs w:val="22"/>
        </w:rPr>
        <w:t>.</w:t>
      </w:r>
    </w:p>
    <w:p w:rsidR="00BC4A0A" w:rsidRDefault="00BC4A0A" w:rsidP="007D40D3">
      <w:pPr>
        <w:spacing w:line="360" w:lineRule="auto"/>
        <w:jc w:val="both"/>
      </w:pPr>
    </w:p>
    <w:p w:rsidR="007143D0" w:rsidRPr="005D74BB" w:rsidRDefault="007143D0" w:rsidP="007D40D3">
      <w:pPr>
        <w:spacing w:line="360" w:lineRule="auto"/>
        <w:jc w:val="both"/>
      </w:pPr>
      <w:r w:rsidRPr="005D74BB">
        <w:t>Ribadiamo ancora una volta che la fedeltà di cui parla Leopardi è, si badi bene, non fedeltà alla lettera, alla parola cioè dell’originale</w:t>
      </w:r>
      <w:r w:rsidR="00EA317E">
        <w:rPr>
          <w:rStyle w:val="Rimandonotaapidipagina"/>
        </w:rPr>
        <w:footnoteReference w:id="265"/>
      </w:r>
      <w:r w:rsidRPr="005D74BB">
        <w:t>, ma soprattutto fedeltà allo spirito, al sapore, allo sti</w:t>
      </w:r>
      <w:r w:rsidR="00E6421B" w:rsidRPr="005D74BB">
        <w:t>le, alla cultura dell’originale, tanto che Albrecht e Natale lo hanno associato a Humboldt</w:t>
      </w:r>
      <w:r w:rsidR="0050353E" w:rsidRPr="005D74BB">
        <w:t xml:space="preserve"> che parlava di </w:t>
      </w:r>
      <w:r w:rsidR="00DD601F" w:rsidRPr="005D74BB">
        <w:t xml:space="preserve">complessiva </w:t>
      </w:r>
      <w:r w:rsidR="0062463A">
        <w:t>fedeltà al ‘carattere’</w:t>
      </w:r>
      <w:r w:rsidR="0050353E" w:rsidRPr="005D74BB">
        <w:t xml:space="preserve"> del testo originale</w:t>
      </w:r>
      <w:r w:rsidR="00DD601F" w:rsidRPr="005D74BB">
        <w:rPr>
          <w:rStyle w:val="Rimandonotaapidipagina"/>
        </w:rPr>
        <w:footnoteReference w:id="266"/>
      </w:r>
      <w:r w:rsidR="0050353E" w:rsidRPr="005D74BB">
        <w:t>.</w:t>
      </w:r>
    </w:p>
    <w:p w:rsidR="00194631" w:rsidRDefault="00582CC7" w:rsidP="00C30D04">
      <w:pPr>
        <w:spacing w:line="360" w:lineRule="auto"/>
        <w:ind w:firstLine="709"/>
        <w:jc w:val="both"/>
      </w:pPr>
      <w:r w:rsidRPr="00582CC7">
        <w:t xml:space="preserve">Ma nell’ambito delle prime traduzioni non abbiamo ancora parlato, e volutamente, del </w:t>
      </w:r>
      <w:r>
        <w:t>caso</w:t>
      </w:r>
      <w:r w:rsidRPr="00582CC7">
        <w:t xml:space="preserve"> della </w:t>
      </w:r>
      <w:r w:rsidRPr="00582CC7">
        <w:rPr>
          <w:i/>
        </w:rPr>
        <w:t>Batracomiomachia</w:t>
      </w:r>
      <w:r>
        <w:t xml:space="preserve">, che tanto stupore provocò nel Bigi quando constatò che trattavasi di una traduzione, almeno nella sua prima versione, quella del 1815, </w:t>
      </w:r>
      <w:r w:rsidR="00802CA7">
        <w:t xml:space="preserve">che quasi sconfessava la poetica </w:t>
      </w:r>
      <w:r w:rsidR="00802CA7" w:rsidRPr="00802CA7">
        <w:t>«fondata</w:t>
      </w:r>
      <w:r w:rsidR="001A5803">
        <w:t xml:space="preserve"> sull’aderenza all’antica ‘semplicità’</w:t>
      </w:r>
      <w:r w:rsidR="00802CA7">
        <w:t xml:space="preserve"> e</w:t>
      </w:r>
      <w:r w:rsidR="001A5803">
        <w:t xml:space="preserve"> ‘naturalezza’</w:t>
      </w:r>
      <w:r w:rsidR="00802CA7" w:rsidRPr="00802CA7">
        <w:t>»</w:t>
      </w:r>
      <w:r w:rsidR="00802CA7">
        <w:t xml:space="preserve"> praticata per Anacreonte e Mosco</w:t>
      </w:r>
      <w:r w:rsidR="00802CA7">
        <w:rPr>
          <w:rStyle w:val="Rimandonotaapidipagina"/>
        </w:rPr>
        <w:footnoteReference w:id="267"/>
      </w:r>
      <w:r w:rsidR="00802CA7">
        <w:t>.</w:t>
      </w:r>
      <w:r w:rsidR="00194631">
        <w:t xml:space="preserve"> </w:t>
      </w:r>
      <w:r w:rsidR="00FF375F" w:rsidRPr="00B054F0">
        <w:t>In realtà la tappa della</w:t>
      </w:r>
      <w:r w:rsidR="00FF375F">
        <w:t xml:space="preserve"> traduzione della </w:t>
      </w:r>
      <w:r w:rsidR="00FF375F" w:rsidRPr="00B054F0">
        <w:rPr>
          <w:i/>
        </w:rPr>
        <w:t>Guerra dei topi e delle rane</w:t>
      </w:r>
      <w:r w:rsidR="00FF375F">
        <w:t xml:space="preserve"> mette Leopardi di fronte a una serie di problemi dai quali egli deduce, intuisce la duplice natura della traduzione e il fatto che essa dovrebbe essere sintesi tra due culture, tra due lingue, tra due sistemi, se vogliamo ricorrere a una nozione complessa, di valori, quello del testo di partenza e quello del testo d’arrivo, o se si preferisce quello dell’autore e quello del traduttore, senza che l’uno soccomba all’altro o viceversa. </w:t>
      </w:r>
      <w:r w:rsidR="00194631">
        <w:t xml:space="preserve">Molto noto il passo del </w:t>
      </w:r>
      <w:r w:rsidR="00194631" w:rsidRPr="00194631">
        <w:rPr>
          <w:i/>
        </w:rPr>
        <w:t>Discorso sopra la Batracomiomachia</w:t>
      </w:r>
      <w:r w:rsidR="00C50FD1">
        <w:t xml:space="preserve"> che marcherebbe</w:t>
      </w:r>
      <w:r w:rsidR="00194631">
        <w:t xml:space="preserve"> il segno opposto alla tendenza precedente:</w:t>
      </w:r>
    </w:p>
    <w:p w:rsidR="00194631" w:rsidRDefault="00194631" w:rsidP="007D40D3">
      <w:pPr>
        <w:spacing w:line="360" w:lineRule="auto"/>
        <w:jc w:val="both"/>
      </w:pPr>
    </w:p>
    <w:p w:rsidR="00194631" w:rsidRPr="009A5CCD" w:rsidRDefault="00194631" w:rsidP="00DD742E">
      <w:pPr>
        <w:spacing w:line="360" w:lineRule="auto"/>
        <w:ind w:left="567" w:right="567"/>
        <w:jc w:val="both"/>
        <w:rPr>
          <w:sz w:val="22"/>
          <w:szCs w:val="22"/>
        </w:rPr>
      </w:pPr>
      <w:r w:rsidRPr="009A5CCD">
        <w:rPr>
          <w:sz w:val="22"/>
          <w:szCs w:val="22"/>
        </w:rPr>
        <w:t>«Cercai d’investi</w:t>
      </w:r>
      <w:r w:rsidR="009A5CCD" w:rsidRPr="009A5CCD">
        <w:rPr>
          <w:sz w:val="22"/>
          <w:szCs w:val="22"/>
        </w:rPr>
        <w:t xml:space="preserve">rmi dei pensieri del poeta greco, di rendermeli propri, e di dar così una traduzione che avesse qualche aspetto di opera originale, e non </w:t>
      </w:r>
      <w:r w:rsidR="009A5CCD" w:rsidRPr="009A5CCD">
        <w:rPr>
          <w:sz w:val="22"/>
          <w:szCs w:val="22"/>
        </w:rPr>
        <w:lastRenderedPageBreak/>
        <w:t>obbligasse il lettore a ricordarsi ad ogni tratto che il poema, che leggea, era stato scritto in greco molti secoli prima. Volli che le espressioni del mio autore, prima di passare dall'originale nelle mie carte, si fermassero alquanto nella mia mente, e conservando tutto il sapor greco, ricevessero l'andamento italiano, e fossero poste in versi non duri e in rime che potessero sembrare spontanee. Finalmente divisi la mia traduzione in quattro canti, non perchè di questa divisione si trovi o possa trovarsi alcun vestigio nell'originale, ma solo perchè essa mi parve acconcia a distinguere e fare osservare le principali parti del poema»</w:t>
      </w:r>
      <w:r w:rsidR="00A87724" w:rsidRPr="009A5CCD">
        <w:rPr>
          <w:rStyle w:val="Rimandonotaapidipagina"/>
          <w:sz w:val="22"/>
          <w:szCs w:val="22"/>
        </w:rPr>
        <w:footnoteReference w:id="268"/>
      </w:r>
      <w:r w:rsidR="009A5CCD" w:rsidRPr="009A5CCD">
        <w:rPr>
          <w:sz w:val="22"/>
          <w:szCs w:val="22"/>
        </w:rPr>
        <w:t>.</w:t>
      </w:r>
    </w:p>
    <w:p w:rsidR="007143D0" w:rsidRDefault="00194631" w:rsidP="007D40D3">
      <w:pPr>
        <w:spacing w:line="360" w:lineRule="auto"/>
        <w:jc w:val="both"/>
      </w:pPr>
      <w:r>
        <w:t xml:space="preserve"> </w:t>
      </w:r>
    </w:p>
    <w:p w:rsidR="00C50FD1" w:rsidRDefault="00C50FD1" w:rsidP="007D40D3">
      <w:pPr>
        <w:spacing w:line="360" w:lineRule="auto"/>
        <w:jc w:val="both"/>
      </w:pPr>
      <w:r>
        <w:t xml:space="preserve">Ma qui c’è qualcosa in più del procedere </w:t>
      </w:r>
      <w:r w:rsidR="00C82E40">
        <w:t>i</w:t>
      </w:r>
      <w:r w:rsidR="00464A51">
        <w:t>n</w:t>
      </w:r>
      <w:r w:rsidR="00C82E40">
        <w:t xml:space="preserve"> </w:t>
      </w:r>
      <w:r w:rsidR="00464A51">
        <w:t>una opposta direzione</w:t>
      </w:r>
      <w:r w:rsidR="00C82E40">
        <w:t xml:space="preserve">: </w:t>
      </w:r>
      <w:r w:rsidR="00AE2C0E">
        <w:t>come ha rilevato Sanguineti:</w:t>
      </w:r>
      <w:r w:rsidR="0023162B">
        <w:t xml:space="preserve"> </w:t>
      </w:r>
      <w:r w:rsidR="00C82E40">
        <w:t>c’è</w:t>
      </w:r>
      <w:r w:rsidR="0023162B">
        <w:t xml:space="preserve"> già</w:t>
      </w:r>
      <w:r w:rsidR="00C82E40">
        <w:t xml:space="preserve"> </w:t>
      </w:r>
      <w:r w:rsidR="0023162B">
        <w:t>la percezione netta da parte di Leopardi de</w:t>
      </w:r>
      <w:r w:rsidR="00C82E40">
        <w:t>l paradosso del tradurre</w:t>
      </w:r>
      <w:r w:rsidR="00C47655">
        <w:t xml:space="preserve">, ovvero del fatto </w:t>
      </w:r>
      <w:r w:rsidR="00BD0A8E">
        <w:t>che una buona traduzione oscilli</w:t>
      </w:r>
      <w:r w:rsidR="00C47655">
        <w:t xml:space="preserve"> tra due poli antitetici: </w:t>
      </w:r>
      <w:r w:rsidR="00C47655" w:rsidRPr="00C47655">
        <w:t>«</w:t>
      </w:r>
      <w:r w:rsidR="00800603">
        <w:t>conservare il ‘sapore’ della fonte e raggiungere un ‘andamento’</w:t>
      </w:r>
      <w:r w:rsidR="00C47655">
        <w:t xml:space="preserve"> assolutamente autonomo, [...] mantenere uno stretto contatto con la lettera e con i pensieri del testo e insieme liberare il lettore quasi dall’ombra molesta</w:t>
      </w:r>
      <w:r w:rsidR="00C47655" w:rsidRPr="00C47655">
        <w:t>»</w:t>
      </w:r>
      <w:r w:rsidR="00C47655">
        <w:t xml:space="preserve"> dell’autore</w:t>
      </w:r>
      <w:r w:rsidR="00DD3476">
        <w:rPr>
          <w:rStyle w:val="Rimandonotaapidipagina"/>
        </w:rPr>
        <w:footnoteReference w:id="269"/>
      </w:r>
      <w:r w:rsidR="00C47655">
        <w:t xml:space="preserve">. </w:t>
      </w:r>
      <w:r w:rsidR="00AD606B">
        <w:t>Cominciano qui a insinuarsi nella riflessione leopardiana sul tradurre elementi e problematiche che, come vedremo presto, saranno sviluppati e approfonditi negli anni successivi.</w:t>
      </w:r>
    </w:p>
    <w:p w:rsidR="00196950" w:rsidRPr="00CC2A84" w:rsidRDefault="00C82E40" w:rsidP="007D40D3">
      <w:pPr>
        <w:spacing w:line="360" w:lineRule="auto"/>
        <w:jc w:val="both"/>
      </w:pPr>
      <w:r>
        <w:t>Oltre tutto l</w:t>
      </w:r>
      <w:r w:rsidR="00800603">
        <w:t>a ‘deviazione’</w:t>
      </w:r>
      <w:r w:rsidR="000B2D61">
        <w:t xml:space="preserve">, per </w:t>
      </w:r>
      <w:r w:rsidR="00CE1DAA">
        <w:t>dirla alla Bigi</w:t>
      </w:r>
      <w:r w:rsidR="000B2D61">
        <w:t xml:space="preserve">, dalla linea metodologica che caratterizza le </w:t>
      </w:r>
      <w:r w:rsidR="00864632">
        <w:t>altre</w:t>
      </w:r>
      <w:r w:rsidR="000B2D61">
        <w:t xml:space="preserve"> traduzioni</w:t>
      </w:r>
      <w:r w:rsidR="00864632">
        <w:t xml:space="preserve"> della prima stagione</w:t>
      </w:r>
      <w:r w:rsidR="0054372A">
        <w:t>, non è l’unica se si pensa a</w:t>
      </w:r>
      <w:r w:rsidR="000B7EB3">
        <w:t>l</w:t>
      </w:r>
      <w:r w:rsidR="0054372A">
        <w:t xml:space="preserve"> fatto che in merito alla prima versione del </w:t>
      </w:r>
      <w:r w:rsidR="0054372A" w:rsidRPr="0054372A">
        <w:rPr>
          <w:i/>
        </w:rPr>
        <w:t>Moretum</w:t>
      </w:r>
      <w:r w:rsidR="0054372A">
        <w:t xml:space="preserve"> pseudovirgiliano</w:t>
      </w:r>
      <w:r w:rsidR="00667143">
        <w:t>, del 1816,</w:t>
      </w:r>
      <w:r w:rsidR="0054372A">
        <w:t xml:space="preserve"> Leopardi</w:t>
      </w:r>
      <w:r w:rsidR="000B7EB3">
        <w:t xml:space="preserve"> confesserà </w:t>
      </w:r>
      <w:r w:rsidR="000B7EB3" w:rsidRPr="000B7EB3">
        <w:t>«senza rossore»</w:t>
      </w:r>
      <w:r w:rsidR="000B7EB3">
        <w:t xml:space="preserve"> di aver tradotto alquanto liberamente perché non giudicò opportuno ricorrere alla stessa fedeltà impiegata per il primo canto dell’</w:t>
      </w:r>
      <w:r w:rsidR="000B7EB3" w:rsidRPr="000B7EB3">
        <w:rPr>
          <w:i/>
        </w:rPr>
        <w:t>Odissea</w:t>
      </w:r>
      <w:r w:rsidR="000B7EB3">
        <w:t xml:space="preserve"> e per l’impossibilità di adoperare rime che non sembrassero spontanee</w:t>
      </w:r>
      <w:r w:rsidR="000B7EB3">
        <w:rPr>
          <w:rStyle w:val="Rimandonotaapidipagina"/>
        </w:rPr>
        <w:footnoteReference w:id="270"/>
      </w:r>
      <w:r w:rsidR="000B7EB3">
        <w:t>.</w:t>
      </w:r>
      <w:r w:rsidR="00943306">
        <w:t xml:space="preserve"> </w:t>
      </w:r>
      <w:r w:rsidR="00AB20B5" w:rsidRPr="00E05826">
        <w:t>M</w:t>
      </w:r>
      <w:r w:rsidR="0075726E" w:rsidRPr="00E05826">
        <w:t xml:space="preserve">a questi </w:t>
      </w:r>
      <w:r w:rsidR="00466B51" w:rsidRPr="00E05826">
        <w:t>pur ragionati, secondo me (spiegherò meglio tra poco),</w:t>
      </w:r>
      <w:r w:rsidR="0075726E" w:rsidRPr="00E05826">
        <w:t xml:space="preserve"> </w:t>
      </w:r>
      <w:r w:rsidR="0075726E" w:rsidRPr="00E05826">
        <w:lastRenderedPageBreak/>
        <w:t>allontanamenti dal testo di partenza suscitarono</w:t>
      </w:r>
      <w:r w:rsidR="00943306" w:rsidRPr="00E05826">
        <w:t xml:space="preserve"> subito nel giovane recanatese dei ripensamenti</w:t>
      </w:r>
      <w:r w:rsidR="0075726E" w:rsidRPr="00E05826">
        <w:t xml:space="preserve">, sicuramente </w:t>
      </w:r>
      <w:r w:rsidR="00466B51" w:rsidRPr="00E05826">
        <w:t>stimolati</w:t>
      </w:r>
      <w:r w:rsidR="0075726E" w:rsidRPr="00E05826">
        <w:t xml:space="preserve"> anche dalla lettura delle riflessioni foscoliane sul tradurre</w:t>
      </w:r>
      <w:r w:rsidR="0075726E" w:rsidRPr="00E05826">
        <w:rPr>
          <w:rStyle w:val="Rimandonotaapidipagina"/>
        </w:rPr>
        <w:footnoteReference w:id="271"/>
      </w:r>
      <w:r w:rsidR="0075726E" w:rsidRPr="00E05826">
        <w:t>,</w:t>
      </w:r>
      <w:r w:rsidR="00943306" w:rsidRPr="00E05826">
        <w:t xml:space="preserve"> che lo portarono molto presto – nel caso</w:t>
      </w:r>
      <w:r w:rsidR="00FC7239" w:rsidRPr="00E05826">
        <w:t xml:space="preserve"> della </w:t>
      </w:r>
      <w:r w:rsidR="00FC7239" w:rsidRPr="00E05826">
        <w:rPr>
          <w:i/>
        </w:rPr>
        <w:t>Torta</w:t>
      </w:r>
      <w:r w:rsidR="00FC7239" w:rsidRPr="00E05826">
        <w:t xml:space="preserve"> (</w:t>
      </w:r>
      <w:r w:rsidR="00FC7239" w:rsidRPr="00E05826">
        <w:rPr>
          <w:i/>
        </w:rPr>
        <w:t>Moretum</w:t>
      </w:r>
      <w:r w:rsidR="00FC7239" w:rsidRPr="00E05826">
        <w:t>) l’anno stesso</w:t>
      </w:r>
      <w:r w:rsidR="00E05826" w:rsidRPr="00E05826">
        <w:rPr>
          <w:rStyle w:val="Rimandonotaapidipagina"/>
        </w:rPr>
        <w:footnoteReference w:id="272"/>
      </w:r>
      <w:r w:rsidR="00FC7239" w:rsidRPr="00E05826">
        <w:t xml:space="preserve"> </w:t>
      </w:r>
      <w:r w:rsidR="00943306" w:rsidRPr="00E05826">
        <w:t xml:space="preserve">– </w:t>
      </w:r>
      <w:r w:rsidR="00FC7239" w:rsidRPr="00E05826">
        <w:t>a tradurre nuovamente e per intero questi poemetti</w:t>
      </w:r>
      <w:r w:rsidR="00943306" w:rsidRPr="00E05826">
        <w:t>.</w:t>
      </w:r>
      <w:r w:rsidR="005E48CE" w:rsidRPr="00E05826">
        <w:t xml:space="preserve"> La seconda versione della </w:t>
      </w:r>
      <w:r w:rsidR="005E48CE" w:rsidRPr="00E05826">
        <w:rPr>
          <w:i/>
        </w:rPr>
        <w:t>Batracomiomachia</w:t>
      </w:r>
      <w:r w:rsidR="00AE2C0E" w:rsidRPr="00E05826">
        <w:t xml:space="preserve"> fu composta tra il 1821 e il 18</w:t>
      </w:r>
      <w:r w:rsidR="005E48CE" w:rsidRPr="00E05826">
        <w:t>22</w:t>
      </w:r>
      <w:r w:rsidR="00DC2D72" w:rsidRPr="00E05826">
        <w:rPr>
          <w:rStyle w:val="Rimandonotaapidipagina"/>
        </w:rPr>
        <w:footnoteReference w:id="273"/>
      </w:r>
      <w:r w:rsidR="00422DB5" w:rsidRPr="00E05826">
        <w:t xml:space="preserve">, in un periodo in cui maturano nelle pagine dello </w:t>
      </w:r>
      <w:r w:rsidR="00422DB5" w:rsidRPr="00E05826">
        <w:rPr>
          <w:i/>
        </w:rPr>
        <w:t>Zibaldone</w:t>
      </w:r>
      <w:r w:rsidR="00422DB5" w:rsidRPr="00E05826">
        <w:t xml:space="preserve"> le prime riflessioni sulla traduzione come imitazione e in cui Leopardi s’astiene dall’attività di traduttore, essendosi dato pienamente alla</w:t>
      </w:r>
      <w:r w:rsidR="00CB7A7B" w:rsidRPr="00E05826">
        <w:t xml:space="preserve"> poesia da circa un quinquennio;</w:t>
      </w:r>
      <w:r w:rsidR="00CB7A7B">
        <w:t xml:space="preserve"> ma non è l’ultima, perché il Recanatese</w:t>
      </w:r>
      <w:r w:rsidR="002E125F">
        <w:t>,</w:t>
      </w:r>
      <w:r w:rsidR="00901B66">
        <w:t xml:space="preserve"> nel 1826</w:t>
      </w:r>
      <w:r w:rsidR="002E125F">
        <w:t>,</w:t>
      </w:r>
      <w:r w:rsidR="00901B66">
        <w:t xml:space="preserve"> diede una terza versione</w:t>
      </w:r>
      <w:r w:rsidR="005806AB">
        <w:t xml:space="preserve"> del poema eroicomico</w:t>
      </w:r>
      <w:r w:rsidR="00901B66">
        <w:t>, da considerare</w:t>
      </w:r>
      <w:r w:rsidR="00AE2C0E">
        <w:t>, come egli stesso suggerisce,</w:t>
      </w:r>
      <w:r w:rsidR="00901B66">
        <w:t xml:space="preserve"> </w:t>
      </w:r>
      <w:r w:rsidR="00901B66" w:rsidRPr="00901B66">
        <w:t>«</w:t>
      </w:r>
      <w:r w:rsidR="00901B66">
        <w:t>piuttosto imitazione che traduzione dal greco</w:t>
      </w:r>
      <w:r w:rsidR="00901B66" w:rsidRPr="00901B66">
        <w:t>»</w:t>
      </w:r>
      <w:r w:rsidR="00901B66">
        <w:t xml:space="preserve">, </w:t>
      </w:r>
      <w:r w:rsidR="00AE2C0E">
        <w:t xml:space="preserve">e </w:t>
      </w:r>
      <w:r w:rsidR="00901B66">
        <w:t xml:space="preserve">che volle inserire nell’edizione dei </w:t>
      </w:r>
      <w:r w:rsidR="00901B66" w:rsidRPr="00943306">
        <w:rPr>
          <w:i/>
        </w:rPr>
        <w:t>Versi</w:t>
      </w:r>
      <w:r w:rsidR="00901B66">
        <w:t xml:space="preserve"> del 1826</w:t>
      </w:r>
      <w:r w:rsidR="00901B66">
        <w:rPr>
          <w:rStyle w:val="Rimandonotaapidipagina"/>
        </w:rPr>
        <w:footnoteReference w:id="274"/>
      </w:r>
      <w:r w:rsidR="00901B66">
        <w:t>.</w:t>
      </w:r>
      <w:r w:rsidR="006355F5">
        <w:t xml:space="preserve"> Delle differenze tra le tre versioni della </w:t>
      </w:r>
      <w:r w:rsidR="006355F5" w:rsidRPr="006355F5">
        <w:rPr>
          <w:i/>
        </w:rPr>
        <w:t>Batracomiomachia</w:t>
      </w:r>
      <w:r w:rsidR="006355F5">
        <w:t xml:space="preserve"> ci occuperemo nel paragrafo seguente; </w:t>
      </w:r>
      <w:r w:rsidR="00A71CF9">
        <w:t>intanto</w:t>
      </w:r>
      <w:r w:rsidR="005F7BD9">
        <w:t xml:space="preserve"> </w:t>
      </w:r>
      <w:r w:rsidR="00CE1DAA">
        <w:t xml:space="preserve">qui </w:t>
      </w:r>
      <w:r w:rsidR="005F7BD9">
        <w:t>b</w:t>
      </w:r>
      <w:r w:rsidR="00196950" w:rsidRPr="00CC2A84">
        <w:t xml:space="preserve">isogna dire </w:t>
      </w:r>
      <w:r w:rsidR="005F7BD9">
        <w:t xml:space="preserve">ancora </w:t>
      </w:r>
      <w:r w:rsidR="00196950" w:rsidRPr="00CC2A84">
        <w:t>che neanche la seconda stag</w:t>
      </w:r>
      <w:r w:rsidR="00342FAE">
        <w:t>ione di traduzioni è esente da ‘deviazioni’</w:t>
      </w:r>
      <w:r w:rsidR="00196950" w:rsidRPr="00CC2A84">
        <w:t xml:space="preserve"> dalla fedeltà, se prendiamo in considerazione ciò che </w:t>
      </w:r>
      <w:r w:rsidR="00CE1DAA">
        <w:t>ha osservato</w:t>
      </w:r>
      <w:r w:rsidR="00196950" w:rsidRPr="00CC2A84">
        <w:t xml:space="preserve"> la Randino a proposito dei</w:t>
      </w:r>
      <w:r w:rsidR="00CB7A7B" w:rsidRPr="00CC2A84">
        <w:t xml:space="preserve"> </w:t>
      </w:r>
      <w:r w:rsidR="00CB7A7B" w:rsidRPr="00CC2A84">
        <w:rPr>
          <w:i/>
        </w:rPr>
        <w:t xml:space="preserve">Versi morali </w:t>
      </w:r>
      <w:r w:rsidR="00CB7A7B" w:rsidRPr="00C30D04">
        <w:t>dal greco</w:t>
      </w:r>
      <w:r w:rsidR="00CB7A7B" w:rsidRPr="00CC2A84">
        <w:t xml:space="preserve"> che </w:t>
      </w:r>
      <w:r w:rsidR="00196950" w:rsidRPr="00CC2A84">
        <w:t>Leopardi tradusse tra il 1823 e il 1824:</w:t>
      </w:r>
    </w:p>
    <w:p w:rsidR="00196950" w:rsidRPr="00CC2A84" w:rsidRDefault="00196950" w:rsidP="005E4812">
      <w:pPr>
        <w:spacing w:line="360" w:lineRule="auto"/>
        <w:jc w:val="both"/>
      </w:pPr>
    </w:p>
    <w:p w:rsidR="00CB7A7B" w:rsidRPr="00CC2A84" w:rsidRDefault="00CB7A7B" w:rsidP="005E4812">
      <w:pPr>
        <w:spacing w:line="360" w:lineRule="auto"/>
        <w:ind w:left="567" w:right="567"/>
        <w:jc w:val="both"/>
        <w:rPr>
          <w:sz w:val="22"/>
          <w:szCs w:val="22"/>
        </w:rPr>
      </w:pPr>
      <w:r w:rsidRPr="00CC2A84">
        <w:rPr>
          <w:sz w:val="22"/>
          <w:szCs w:val="22"/>
        </w:rPr>
        <w:t>«se per Archi</w:t>
      </w:r>
      <w:r w:rsidR="00510D3C">
        <w:rPr>
          <w:sz w:val="22"/>
          <w:szCs w:val="22"/>
        </w:rPr>
        <w:t>lo</w:t>
      </w:r>
      <w:r w:rsidRPr="00CC2A84">
        <w:rPr>
          <w:sz w:val="22"/>
          <w:szCs w:val="22"/>
        </w:rPr>
        <w:t>co e Simonide non c’è nessuno sforzo particolare per avvicinare al lettore il poeta greco, il cui stile è reso con un vocabolario antico e una sintassi ricca di iperbati, che aumentano l’impressione di mistero e di lontananza dell’antica poesia, nelle versioni dai comici [</w:t>
      </w:r>
      <w:r w:rsidRPr="00CC2A84">
        <w:rPr>
          <w:i/>
          <w:sz w:val="22"/>
          <w:szCs w:val="22"/>
        </w:rPr>
        <w:t>scil</w:t>
      </w:r>
      <w:r w:rsidRPr="00CC2A84">
        <w:rPr>
          <w:sz w:val="22"/>
          <w:szCs w:val="22"/>
        </w:rPr>
        <w:t xml:space="preserve">. </w:t>
      </w:r>
      <w:r w:rsidRPr="00CC2A84">
        <w:rPr>
          <w:sz w:val="22"/>
          <w:szCs w:val="22"/>
        </w:rPr>
        <w:lastRenderedPageBreak/>
        <w:t>Alessi di Turi, Amfide ed Eubulo] è invece evidente l’intenzione di rendere comprensibili i punti che possono suscitare delle difficoltà»</w:t>
      </w:r>
      <w:r w:rsidR="00196950" w:rsidRPr="00CC2A84">
        <w:rPr>
          <w:rStyle w:val="Rimandonotaapidipagina"/>
          <w:sz w:val="22"/>
          <w:szCs w:val="22"/>
        </w:rPr>
        <w:footnoteReference w:id="275"/>
      </w:r>
      <w:r w:rsidRPr="00CC2A84">
        <w:rPr>
          <w:sz w:val="22"/>
          <w:szCs w:val="22"/>
        </w:rPr>
        <w:t>.</w:t>
      </w:r>
    </w:p>
    <w:p w:rsidR="00CB7A7B" w:rsidRPr="00CC2A84" w:rsidRDefault="00CB7A7B" w:rsidP="005E4812">
      <w:pPr>
        <w:spacing w:line="360" w:lineRule="auto"/>
        <w:jc w:val="both"/>
      </w:pPr>
    </w:p>
    <w:p w:rsidR="00B43B9E" w:rsidRDefault="00870213" w:rsidP="007D40D3">
      <w:pPr>
        <w:spacing w:line="360" w:lineRule="auto"/>
        <w:jc w:val="both"/>
      </w:pPr>
      <w:r>
        <w:t>Alla luce di q</w:t>
      </w:r>
      <w:r w:rsidR="003365AC">
        <w:t xml:space="preserve">uanto detto fin qui si può </w:t>
      </w:r>
      <w:r>
        <w:t xml:space="preserve">ipotizzare che Leopardi assuma lo stesso atteggiamento nei confronti di quei testi che è possibile ricondurre allo stesso genere letterario d’appartenenza o a generi simili, ipotesi avanzata </w:t>
      </w:r>
      <w:r w:rsidR="00466B51">
        <w:t xml:space="preserve">da Camarotto limitatamente alla prima versione della </w:t>
      </w:r>
      <w:r w:rsidR="00466B51" w:rsidRPr="00466B51">
        <w:rPr>
          <w:i/>
        </w:rPr>
        <w:t>Batracomiomachia</w:t>
      </w:r>
      <w:r w:rsidR="00466B51">
        <w:rPr>
          <w:rStyle w:val="Rimandonotaapidipagina"/>
        </w:rPr>
        <w:footnoteReference w:id="276"/>
      </w:r>
      <w:r w:rsidR="00466B51">
        <w:t xml:space="preserve">, </w:t>
      </w:r>
      <w:r>
        <w:t xml:space="preserve">ma che </w:t>
      </w:r>
      <w:r w:rsidR="00466B51">
        <w:t xml:space="preserve">estesa </w:t>
      </w:r>
      <w:r w:rsidR="00347D6F">
        <w:t xml:space="preserve">appunto </w:t>
      </w:r>
      <w:r w:rsidR="00466B51">
        <w:t xml:space="preserve">a tutti i testi di comune tipologia </w:t>
      </w:r>
      <w:r>
        <w:t xml:space="preserve">spiegherebbe la puntuale </w:t>
      </w:r>
      <w:r w:rsidR="00C30D04">
        <w:t>‘</w:t>
      </w:r>
      <w:r>
        <w:t>deviazione</w:t>
      </w:r>
      <w:r w:rsidR="00C30D04">
        <w:t>’</w:t>
      </w:r>
      <w:r>
        <w:t xml:space="preserve"> da</w:t>
      </w:r>
      <w:r w:rsidR="00B74C55">
        <w:t>l</w:t>
      </w:r>
      <w:r>
        <w:t xml:space="preserve"> metodo</w:t>
      </w:r>
      <w:r w:rsidR="00B74C55">
        <w:t>, abbastanza</w:t>
      </w:r>
      <w:r>
        <w:t xml:space="preserve"> rispettoso dell’originale</w:t>
      </w:r>
      <w:r w:rsidR="00B74C55">
        <w:t>, usato nelle altre occasioni</w:t>
      </w:r>
      <w:r w:rsidR="00090F3D">
        <w:t xml:space="preserve"> e risolverebbe l’oscillazione in termini di genere letterario, dal momento che sembrarebbe proprio che Leopardi utilizzi criteri traduttivi e privilegi modi diversi in base al genere </w:t>
      </w:r>
      <w:r w:rsidR="00791976">
        <w:t xml:space="preserve">a </w:t>
      </w:r>
      <w:r w:rsidR="00090F3D">
        <w:t xml:space="preserve">cui </w:t>
      </w:r>
      <w:r w:rsidR="00791976">
        <w:t>appartiene</w:t>
      </w:r>
      <w:r w:rsidR="00090F3D">
        <w:t xml:space="preserve"> il testo da tradurre</w:t>
      </w:r>
      <w:r>
        <w:t xml:space="preserve">: la </w:t>
      </w:r>
      <w:r w:rsidRPr="00870213">
        <w:rPr>
          <w:i/>
        </w:rPr>
        <w:t>Batracomiomachia</w:t>
      </w:r>
      <w:r>
        <w:t xml:space="preserve">, la </w:t>
      </w:r>
      <w:r w:rsidRPr="00870213">
        <w:rPr>
          <w:i/>
        </w:rPr>
        <w:t>Torta</w:t>
      </w:r>
      <w:r>
        <w:t xml:space="preserve"> e i versi dei comici hanno caratteristiche simili </w:t>
      </w:r>
      <w:r w:rsidR="00AA29CD">
        <w:t xml:space="preserve">a cominciare dalla </w:t>
      </w:r>
      <w:r w:rsidR="00342FAE">
        <w:t>‘</w:t>
      </w:r>
      <w:r w:rsidR="00AA29CD">
        <w:t>bassezza</w:t>
      </w:r>
      <w:r w:rsidR="00342FAE">
        <w:t>’</w:t>
      </w:r>
      <w:r w:rsidR="00AA29CD">
        <w:t xml:space="preserve"> de</w:t>
      </w:r>
      <w:r w:rsidR="005A1ECB">
        <w:t xml:space="preserve">gli </w:t>
      </w:r>
      <w:r w:rsidR="00AA29CD">
        <w:t>argoment</w:t>
      </w:r>
      <w:r w:rsidR="005A1ECB">
        <w:t>i trattati</w:t>
      </w:r>
      <w:r w:rsidR="00C46E32">
        <w:rPr>
          <w:rStyle w:val="Rimandonotaapidipagina"/>
        </w:rPr>
        <w:footnoteReference w:id="277"/>
      </w:r>
      <w:r w:rsidR="005A1ECB">
        <w:t>, distanti dalle</w:t>
      </w:r>
      <w:r>
        <w:t xml:space="preserve"> </w:t>
      </w:r>
      <w:r w:rsidR="00DB192A">
        <w:t>tematiche seri</w:t>
      </w:r>
      <w:r w:rsidR="005A1ECB">
        <w:t>e e moraleggianti della poesia d’alto registro</w:t>
      </w:r>
      <w:r>
        <w:t xml:space="preserve">, </w:t>
      </w:r>
      <w:r w:rsidR="005A1ECB">
        <w:t>fino</w:t>
      </w:r>
      <w:r w:rsidR="003365AC">
        <w:t xml:space="preserve"> al fatto di non </w:t>
      </w:r>
      <w:r w:rsidR="00B74C55">
        <w:t>avere</w:t>
      </w:r>
      <w:r w:rsidR="003365AC">
        <w:t xml:space="preserve"> </w:t>
      </w:r>
      <w:r w:rsidR="00B74C55">
        <w:t>una</w:t>
      </w:r>
      <w:r w:rsidR="005A1ECB">
        <w:t xml:space="preserve"> paternità altisonante e di</w:t>
      </w:r>
      <w:r w:rsidR="003365AC">
        <w:t xml:space="preserve"> </w:t>
      </w:r>
      <w:r w:rsidR="00DA412D">
        <w:t>appartere</w:t>
      </w:r>
      <w:r>
        <w:t xml:space="preserve"> piuttosto alla congerie della poesia </w:t>
      </w:r>
      <w:r w:rsidR="00647A9B">
        <w:t xml:space="preserve">per così dire </w:t>
      </w:r>
      <w:r>
        <w:t>comico-realistica</w:t>
      </w:r>
      <w:r w:rsidR="00990ACD">
        <w:t xml:space="preserve"> </w:t>
      </w:r>
      <w:r w:rsidR="005955EF">
        <w:t>(</w:t>
      </w:r>
      <w:r w:rsidR="00990ACD">
        <w:t xml:space="preserve">percorsa anche da una certa </w:t>
      </w:r>
      <w:r w:rsidR="00941FD3" w:rsidRPr="00941FD3">
        <w:t>quotidian</w:t>
      </w:r>
      <w:r w:rsidR="00990ACD" w:rsidRPr="00941FD3">
        <w:t>ità</w:t>
      </w:r>
      <w:r w:rsidR="00DB192A">
        <w:t>,</w:t>
      </w:r>
      <w:r w:rsidR="00631700">
        <w:t xml:space="preserve"> </w:t>
      </w:r>
      <w:r w:rsidR="00073518">
        <w:t xml:space="preserve">se si pensa che la </w:t>
      </w:r>
      <w:r w:rsidR="00073518" w:rsidRPr="001648D0">
        <w:rPr>
          <w:i/>
        </w:rPr>
        <w:t>Torta</w:t>
      </w:r>
      <w:r w:rsidR="00DB192A">
        <w:t xml:space="preserve"> è un ‘pesto’</w:t>
      </w:r>
      <w:r w:rsidR="00073518">
        <w:t xml:space="preserve"> di varie verdure</w:t>
      </w:r>
      <w:r w:rsidR="002D14FF">
        <w:rPr>
          <w:rStyle w:val="Rimandonotaapidipagina"/>
        </w:rPr>
        <w:footnoteReference w:id="278"/>
      </w:r>
      <w:r w:rsidR="005955EF">
        <w:t>)</w:t>
      </w:r>
      <w:r w:rsidR="00073518">
        <w:t xml:space="preserve"> </w:t>
      </w:r>
      <w:r w:rsidR="0034201C">
        <w:t>o burlesca</w:t>
      </w:r>
      <w:r w:rsidR="002D5FC9">
        <w:t>, venata di forte ironia,</w:t>
      </w:r>
      <w:r w:rsidR="0034201C">
        <w:t xml:space="preserve"> </w:t>
      </w:r>
      <w:r w:rsidR="00631700">
        <w:t>e alla parodia del genere epico</w:t>
      </w:r>
      <w:r w:rsidR="00575CA8">
        <w:t xml:space="preserve">: nella fattispecie la </w:t>
      </w:r>
      <w:r w:rsidR="00575CA8" w:rsidRPr="00575CA8">
        <w:rPr>
          <w:i/>
        </w:rPr>
        <w:t>Batracomiomachia</w:t>
      </w:r>
      <w:r w:rsidR="00575CA8">
        <w:t xml:space="preserve"> è parodia dell’</w:t>
      </w:r>
      <w:r w:rsidR="00575CA8" w:rsidRPr="00575CA8">
        <w:rPr>
          <w:i/>
        </w:rPr>
        <w:t>Iliade</w:t>
      </w:r>
      <w:r w:rsidR="002C4019">
        <w:t xml:space="preserve">, come afferma lo stesso Leopardi nel discorso introduttivo accogliendo l’opinione di Giovanni le Clerc e apportando molti esempi di come l’autore della </w:t>
      </w:r>
      <w:r w:rsidR="002C4019" w:rsidRPr="008F7703">
        <w:rPr>
          <w:i/>
        </w:rPr>
        <w:t>Guerra dei topi e delle rane</w:t>
      </w:r>
      <w:r w:rsidR="002C4019">
        <w:t xml:space="preserve"> volga </w:t>
      </w:r>
      <w:r w:rsidR="008F7703" w:rsidRPr="008F7703">
        <w:t>«</w:t>
      </w:r>
      <w:r w:rsidR="002C4019">
        <w:t>in ridicolo molti pensieri e molte espressioni che Omero applica alle cose più serie</w:t>
      </w:r>
      <w:r w:rsidR="008F7703" w:rsidRPr="008F7703">
        <w:t>»</w:t>
      </w:r>
      <w:r w:rsidR="008F7703">
        <w:rPr>
          <w:rStyle w:val="Rimandonotaapidipagina"/>
        </w:rPr>
        <w:footnoteReference w:id="279"/>
      </w:r>
      <w:r w:rsidR="00BA216C">
        <w:t>.</w:t>
      </w:r>
    </w:p>
    <w:p w:rsidR="00D03419" w:rsidRPr="00CC2A84" w:rsidRDefault="006F5B9B" w:rsidP="007D40D3">
      <w:pPr>
        <w:spacing w:line="360" w:lineRule="auto"/>
        <w:jc w:val="both"/>
      </w:pPr>
      <w:r>
        <w:lastRenderedPageBreak/>
        <w:t>Dunque l’</w:t>
      </w:r>
      <w:r w:rsidR="004C4579">
        <w:t xml:space="preserve">irrisolta </w:t>
      </w:r>
      <w:r>
        <w:t>oscillazione di Leopardi tra fedeltà e originalità</w:t>
      </w:r>
      <w:r w:rsidR="0018560C">
        <w:t>, cui accenna anche la Bellucci</w:t>
      </w:r>
      <w:r w:rsidR="0018560C">
        <w:rPr>
          <w:rStyle w:val="Rimandonotaapidipagina"/>
        </w:rPr>
        <w:footnoteReference w:id="280"/>
      </w:r>
      <w:r w:rsidR="0018560C">
        <w:t>,</w:t>
      </w:r>
      <w:r>
        <w:t xml:space="preserve"> è </w:t>
      </w:r>
      <w:r w:rsidR="007D6B50">
        <w:t>a mio avviso</w:t>
      </w:r>
      <w:r>
        <w:t xml:space="preserve"> legata </w:t>
      </w:r>
      <w:r w:rsidR="00152FB7">
        <w:t xml:space="preserve">esclusivamente </w:t>
      </w:r>
      <w:r>
        <w:t>a una questione di genere</w:t>
      </w:r>
      <w:r w:rsidR="00FC30F9">
        <w:t xml:space="preserve"> letterario</w:t>
      </w:r>
      <w:r w:rsidR="00015995">
        <w:t xml:space="preserve">, </w:t>
      </w:r>
      <w:r w:rsidR="006346DA">
        <w:t>spiegabile e giustificabile co</w:t>
      </w:r>
      <w:r w:rsidR="00015995">
        <w:t xml:space="preserve">l fatto </w:t>
      </w:r>
      <w:r w:rsidR="006346DA">
        <w:t>che egli v</w:t>
      </w:r>
      <w:r w:rsidR="00015995">
        <w:t>i</w:t>
      </w:r>
      <w:r w:rsidR="006346DA">
        <w:t>ene</w:t>
      </w:r>
      <w:r w:rsidR="00015995">
        <w:t xml:space="preserve"> a t</w:t>
      </w:r>
      <w:r w:rsidR="006346DA">
        <w:t>rovarsi</w:t>
      </w:r>
      <w:r w:rsidR="00F12151">
        <w:t xml:space="preserve"> a contatto con dei testi</w:t>
      </w:r>
      <w:r w:rsidR="00015995">
        <w:t xml:space="preserve"> che per</w:t>
      </w:r>
      <w:r w:rsidR="00FC66EE">
        <w:t xml:space="preserve"> le loro peculiarità tematiche e tipologiche stimolano la </w:t>
      </w:r>
      <w:r w:rsidR="00FC637B">
        <w:t xml:space="preserve">sua </w:t>
      </w:r>
      <w:r w:rsidR="00FC66EE">
        <w:t>cre</w:t>
      </w:r>
      <w:r w:rsidR="006346DA">
        <w:t>a</w:t>
      </w:r>
      <w:r w:rsidR="00FC66EE">
        <w:t xml:space="preserve">tività </w:t>
      </w:r>
      <w:r w:rsidR="00FC637B">
        <w:t xml:space="preserve">orientando la sua </w:t>
      </w:r>
      <w:r w:rsidR="00FC66EE">
        <w:t xml:space="preserve">attività </w:t>
      </w:r>
      <w:r w:rsidR="00FC637B">
        <w:t>di</w:t>
      </w:r>
      <w:r w:rsidR="00FC66EE">
        <w:t xml:space="preserve"> traduttore quasi verso una </w:t>
      </w:r>
      <w:r w:rsidR="00C00930">
        <w:t xml:space="preserve">sorta di </w:t>
      </w:r>
      <w:r w:rsidR="00FC66EE">
        <w:t>riscrittura del testo di partenza</w:t>
      </w:r>
      <w:r w:rsidR="00C00930">
        <w:t xml:space="preserve"> che nel caso poi della </w:t>
      </w:r>
      <w:r w:rsidR="00C00930" w:rsidRPr="00C00930">
        <w:rPr>
          <w:i/>
        </w:rPr>
        <w:t>Batracomiomachia</w:t>
      </w:r>
      <w:r w:rsidR="00C00930">
        <w:t xml:space="preserve"> approderà alla composizione, originale e autonoma, dei </w:t>
      </w:r>
      <w:r w:rsidR="00C00930" w:rsidRPr="00C00930">
        <w:rPr>
          <w:i/>
        </w:rPr>
        <w:t>Paralipomeni</w:t>
      </w:r>
      <w:r w:rsidR="00CF720B" w:rsidRPr="00CF720B">
        <w:rPr>
          <w:rStyle w:val="Rimandonotaapidipagina"/>
        </w:rPr>
        <w:footnoteReference w:id="281"/>
      </w:r>
      <w:r w:rsidR="00C54BB1">
        <w:t>.</w:t>
      </w:r>
    </w:p>
    <w:p w:rsidR="002270F2" w:rsidRPr="007C7D06" w:rsidRDefault="00904E95" w:rsidP="007D40D3">
      <w:pPr>
        <w:spacing w:line="360" w:lineRule="auto"/>
        <w:ind w:firstLine="709"/>
        <w:jc w:val="both"/>
        <w:rPr>
          <w:color w:val="FF0000"/>
        </w:rPr>
      </w:pPr>
      <w:r w:rsidRPr="007C7D06">
        <w:t xml:space="preserve">Il percorso fatto dal Leopardi traduttore fino al 1816 lo porta ad accostare molto presto </w:t>
      </w:r>
      <w:r w:rsidR="00D129AD" w:rsidRPr="007C7D06">
        <w:t xml:space="preserve">e a far coincidere </w:t>
      </w:r>
      <w:r w:rsidRPr="007C7D06">
        <w:t>la traduzione</w:t>
      </w:r>
      <w:r w:rsidR="00F46A65" w:rsidRPr="007C7D06">
        <w:t>, nella sua forma migliore,</w:t>
      </w:r>
      <w:r w:rsidR="00D129AD" w:rsidRPr="007C7D06">
        <w:t xml:space="preserve"> con </w:t>
      </w:r>
      <w:r w:rsidRPr="007C7D06">
        <w:t>l’imitazione</w:t>
      </w:r>
      <w:r w:rsidR="00D129AD" w:rsidRPr="007C7D06">
        <w:t>,</w:t>
      </w:r>
      <w:r w:rsidR="001861B7" w:rsidRPr="007C7D06">
        <w:t xml:space="preserve"> da intendersi quale </w:t>
      </w:r>
      <w:r w:rsidR="00D129AD" w:rsidRPr="007C7D06">
        <w:t>«</w:t>
      </w:r>
      <w:r w:rsidR="001861B7" w:rsidRPr="007C7D06">
        <w:t>appropriazione</w:t>
      </w:r>
      <w:r w:rsidR="00D129AD" w:rsidRPr="007C7D06">
        <w:t xml:space="preserve"> dell’opera antica»</w:t>
      </w:r>
      <w:r w:rsidR="00D129AD" w:rsidRPr="007C7D06">
        <w:rPr>
          <w:rStyle w:val="Rimandonotaapidipagina"/>
        </w:rPr>
        <w:footnoteReference w:id="282"/>
      </w:r>
      <w:r w:rsidR="00D129AD" w:rsidRPr="007C7D06">
        <w:t>.</w:t>
      </w:r>
      <w:r w:rsidR="007C7D06">
        <w:rPr>
          <w:color w:val="FF0000"/>
        </w:rPr>
        <w:t xml:space="preserve"> </w:t>
      </w:r>
      <w:r w:rsidR="002270F2" w:rsidRPr="00131C02">
        <w:t>«La piena e perfetta imitazione è ciò che costituisce l’essenza della perfetta traduzione»</w:t>
      </w:r>
      <w:r w:rsidR="002270F2" w:rsidRPr="00C439E2">
        <w:rPr>
          <w:rStyle w:val="Rimandonotaapidipagina"/>
        </w:rPr>
        <w:footnoteReference w:id="283"/>
      </w:r>
      <w:r w:rsidR="002270F2" w:rsidRPr="00131C02">
        <w:t>: è l’assunto del 25 ottobre 1821 con cui Leopardi riassume le sue posizio</w:t>
      </w:r>
      <w:r w:rsidR="00DB192A">
        <w:t>ni sul tradurre dopo la prolific</w:t>
      </w:r>
      <w:r w:rsidR="002270F2" w:rsidRPr="00131C02">
        <w:t>a stagione di traduzioni poetiche che lo aveva impegnato fino al ’17 e con cui conclude una più ampia riflessione del 19 ottobre:</w:t>
      </w:r>
    </w:p>
    <w:p w:rsidR="002270F2" w:rsidRDefault="002270F2" w:rsidP="007D40D3">
      <w:pPr>
        <w:spacing w:line="360" w:lineRule="auto"/>
        <w:jc w:val="both"/>
      </w:pPr>
    </w:p>
    <w:p w:rsidR="002270F2" w:rsidRPr="00BD742E" w:rsidRDefault="002270F2" w:rsidP="00DD742E">
      <w:pPr>
        <w:spacing w:line="360" w:lineRule="auto"/>
        <w:ind w:left="567" w:right="567"/>
        <w:jc w:val="both"/>
        <w:rPr>
          <w:i/>
          <w:sz w:val="22"/>
          <w:szCs w:val="22"/>
        </w:rPr>
      </w:pPr>
      <w:r w:rsidRPr="004A1343">
        <w:rPr>
          <w:sz w:val="22"/>
          <w:szCs w:val="22"/>
        </w:rPr>
        <w:t xml:space="preserve">«[...] una tal lingua può [...] adattarsi alle costruzioni e all’andamento di qualsivoglia altra lingua con somma esattezza. Ma l’esattezza non importa la fedeltà ec. ed un’altra lingua perde il suo carattere e muore nella vostra, quando la vostra nel riceverla, perde il carattere suo proprio, benchè non violi le sue regole gramaticali. Omero dunque non è Omero in tedesco, come non è Omero in una traduzione latina letterale, giacchè anche il latino così poco adattabile, pur si adatta benissimo alle costruzioni ec. massimamente </w:t>
      </w:r>
      <w:r w:rsidRPr="004A1343">
        <w:rPr>
          <w:sz w:val="22"/>
          <w:szCs w:val="22"/>
        </w:rPr>
        <w:lastRenderedPageBreak/>
        <w:t>greche, senza sgrammaticature, ma non senza perdere il suo carattere, nè senza uccidere e se stesso, e il carattere dell’autore così tradotto. [...] Laddove la lingua italiana [...] può nel tradurre, conservare il carattere di ciascun autore in modo ch’egli sia tutto insieme forestiero e italiano. Nel che consiste la perfezione ideale di una traduzione e dell’arte di tradurre»</w:t>
      </w:r>
      <w:r w:rsidRPr="004A1343">
        <w:rPr>
          <w:rStyle w:val="Rimandonotaapidipagina"/>
          <w:sz w:val="22"/>
          <w:szCs w:val="22"/>
        </w:rPr>
        <w:footnoteReference w:id="284"/>
      </w:r>
      <w:r w:rsidRPr="004A1343">
        <w:rPr>
          <w:i/>
          <w:sz w:val="22"/>
          <w:szCs w:val="22"/>
        </w:rPr>
        <w:t>.</w:t>
      </w:r>
    </w:p>
    <w:p w:rsidR="00324F24" w:rsidRDefault="00324F24" w:rsidP="007D40D3">
      <w:pPr>
        <w:spacing w:line="360" w:lineRule="auto"/>
        <w:jc w:val="both"/>
      </w:pPr>
    </w:p>
    <w:p w:rsidR="002270F2" w:rsidRPr="00131C02" w:rsidRDefault="002270F2" w:rsidP="007D40D3">
      <w:pPr>
        <w:spacing w:line="360" w:lineRule="auto"/>
        <w:jc w:val="both"/>
      </w:pPr>
      <w:r w:rsidRPr="00131C02">
        <w:t xml:space="preserve">In questa considerazione </w:t>
      </w:r>
      <w:r w:rsidR="008C1C67">
        <w:t>credo sia</w:t>
      </w:r>
      <w:r w:rsidRPr="00131C02">
        <w:t xml:space="preserve"> possibile scorgere almeno due ulteriori affermazioni implicite: 1) </w:t>
      </w:r>
      <w:r w:rsidR="006736E3">
        <w:t>‘tradire’</w:t>
      </w:r>
      <w:r w:rsidRPr="00131C02">
        <w:t xml:space="preserve"> il carattere della propria lingua è il primo atto di infedeltà che il traduttore può compiere nei confronti dell’originale, sebbene la traduzione risulti esatta da un punto di vista grammaticale; 2) l’atto del tradurre deve tutelare e difendere la specificità e l’identità di ciascuna delle due lingue, senza che l’una soverchi l’altra.</w:t>
      </w:r>
    </w:p>
    <w:p w:rsidR="002270F2" w:rsidRPr="00131C02" w:rsidRDefault="002270F2" w:rsidP="007D40D3">
      <w:pPr>
        <w:spacing w:line="360" w:lineRule="auto"/>
        <w:jc w:val="both"/>
      </w:pPr>
      <w:r w:rsidRPr="00131C02">
        <w:t xml:space="preserve">Mi sembra che qui vi sia </w:t>
      </w:r>
      <w:r w:rsidRPr="00131C02">
        <w:rPr>
          <w:i/>
        </w:rPr>
        <w:t>in</w:t>
      </w:r>
      <w:r w:rsidRPr="00131C02">
        <w:t xml:space="preserve"> </w:t>
      </w:r>
      <w:r w:rsidRPr="00131C02">
        <w:rPr>
          <w:i/>
        </w:rPr>
        <w:t>nuce</w:t>
      </w:r>
      <w:r w:rsidRPr="00131C02">
        <w:t xml:space="preserve"> il principio dell’integrazione linguistica proclamato da Walter Benjamin, un secolo dopo, in alcune pagine sul compito del traduttore: «il vanto supremo della traduzione» non è, secondo il filosofo tedesco, «quello di leggersi come un originale della sua lingua. Anzi il valore della fedeltà [...] è proprio questo: che si esprima, nell’opera, la grande aspirazione all’integrazione linguistica. La vera traduzione è trasparente, non copre l’originale, non gli fa ombra [...]»</w:t>
      </w:r>
      <w:r w:rsidRPr="00131C02">
        <w:rPr>
          <w:rStyle w:val="Rimandonotaapidipagina"/>
        </w:rPr>
        <w:footnoteReference w:id="285"/>
      </w:r>
      <w:r w:rsidRPr="00131C02">
        <w:t>.</w:t>
      </w:r>
    </w:p>
    <w:p w:rsidR="002270F2" w:rsidRPr="00426CE4" w:rsidRDefault="002270F2" w:rsidP="007D40D3">
      <w:pPr>
        <w:spacing w:line="360" w:lineRule="auto"/>
        <w:ind w:firstLine="709"/>
        <w:jc w:val="both"/>
      </w:pPr>
      <w:r w:rsidRPr="00131C02">
        <w:t xml:space="preserve">Ma la difesa dell’identità linguistica è, nello stesso tempo, </w:t>
      </w:r>
      <w:r w:rsidR="00947E8C">
        <w:t xml:space="preserve">difesa dell’identità culturale e questo concetto era chiaro a Leopardi già all’epoca delle prime traduzioni, </w:t>
      </w:r>
      <w:r w:rsidRPr="00131C02">
        <w:t xml:space="preserve">come dimostra un passo del </w:t>
      </w:r>
      <w:r w:rsidRPr="00131C02">
        <w:rPr>
          <w:i/>
        </w:rPr>
        <w:t>Discorso sopra Mosco</w:t>
      </w:r>
      <w:r w:rsidRPr="00131C02">
        <w:t xml:space="preserve"> (1815) in cui si </w:t>
      </w:r>
      <w:r w:rsidR="00947E8C">
        <w:t>scaglia</w:t>
      </w:r>
      <w:r w:rsidRPr="00131C02">
        <w:t xml:space="preserve"> impietosamente contro la traduzione di Anacreonte realizzata da M. Poinsinet de Sivry, accusando il francese di avere fatto del poeta greco «un Greco vestito alla parigina, o piuttosto un Parigino vestito mostruosamente alla greca»</w:t>
      </w:r>
      <w:r w:rsidRPr="00131C02">
        <w:rPr>
          <w:rStyle w:val="Rimandonotaapidipagina"/>
        </w:rPr>
        <w:footnoteReference w:id="286"/>
      </w:r>
      <w:r w:rsidRPr="00131C02">
        <w:t>.</w:t>
      </w:r>
    </w:p>
    <w:p w:rsidR="00D06883" w:rsidRDefault="00D06883" w:rsidP="007D40D3">
      <w:pPr>
        <w:spacing w:line="360" w:lineRule="auto"/>
        <w:jc w:val="both"/>
      </w:pPr>
      <w:r w:rsidRPr="00131C02">
        <w:lastRenderedPageBreak/>
        <w:t xml:space="preserve">Leopardi sostiene </w:t>
      </w:r>
      <w:r>
        <w:t xml:space="preserve">dunque </w:t>
      </w:r>
      <w:r w:rsidRPr="00131C02">
        <w:t xml:space="preserve">che </w:t>
      </w:r>
      <w:r>
        <w:t>Anacreonte</w:t>
      </w:r>
      <w:r w:rsidRPr="00131C02">
        <w:t xml:space="preserve"> «non si possa tradurre [...] se non fedelissimamente»</w:t>
      </w:r>
      <w:r w:rsidRPr="00131C02">
        <w:rPr>
          <w:rStyle w:val="Rimandonotaapidipagina"/>
        </w:rPr>
        <w:footnoteReference w:id="287"/>
      </w:r>
      <w:r w:rsidRPr="00131C02">
        <w:t xml:space="preserve"> </w:t>
      </w:r>
      <w:r>
        <w:t>e n</w:t>
      </w:r>
      <w:r w:rsidRPr="00131C02">
        <w:t>on si può dunque, e non si deve, assimilare l’autore tradotto alla cultura del traduttore, «respingerlo o cercare di dominarlo» secondo la “logica dello stesso”</w:t>
      </w:r>
      <w:r w:rsidRPr="00131C02">
        <w:rPr>
          <w:rStyle w:val="Rimandonotaapidipagina"/>
        </w:rPr>
        <w:footnoteReference w:id="288"/>
      </w:r>
      <w:r w:rsidRPr="00131C02">
        <w:t>, né sacrificare o asservire la propria cultura a quella dell’originale, violando e corrompendo la lingua nella quale esso viene trasposto</w:t>
      </w:r>
      <w:r>
        <w:t>.</w:t>
      </w:r>
    </w:p>
    <w:p w:rsidR="002270F2" w:rsidRDefault="002270F2" w:rsidP="007D40D3">
      <w:pPr>
        <w:spacing w:line="360" w:lineRule="auto"/>
        <w:jc w:val="both"/>
      </w:pPr>
      <w:r w:rsidRPr="00131C02">
        <w:t xml:space="preserve">Non a caso ricorro al verbo </w:t>
      </w:r>
      <w:r w:rsidRPr="00131C02">
        <w:rPr>
          <w:i/>
        </w:rPr>
        <w:t>corrompere</w:t>
      </w:r>
      <w:r w:rsidRPr="00131C02">
        <w:t>: il termine è utilizzato</w:t>
      </w:r>
      <w:r w:rsidR="006D389A" w:rsidRPr="006D389A">
        <w:t xml:space="preserve"> </w:t>
      </w:r>
      <w:r w:rsidR="006D389A" w:rsidRPr="00131C02">
        <w:t>da Leopardi</w:t>
      </w:r>
      <w:r w:rsidR="006D389A">
        <w:t>, nell’ottobre 1821,</w:t>
      </w:r>
      <w:r w:rsidRPr="00131C02">
        <w:t xml:space="preserve"> per elogiare la lingua italiana per il fatto che,</w:t>
      </w:r>
      <w:r>
        <w:t xml:space="preserve"> unica tra le lingue moderne, è</w:t>
      </w:r>
    </w:p>
    <w:p w:rsidR="00D06883" w:rsidRDefault="00D06883" w:rsidP="007D40D3">
      <w:pPr>
        <w:spacing w:line="360" w:lineRule="auto"/>
        <w:jc w:val="both"/>
      </w:pPr>
    </w:p>
    <w:p w:rsidR="00AF5669" w:rsidRDefault="002270F2" w:rsidP="00DD742E">
      <w:pPr>
        <w:spacing w:line="360" w:lineRule="auto"/>
        <w:ind w:left="567" w:right="567"/>
        <w:jc w:val="both"/>
        <w:rPr>
          <w:sz w:val="22"/>
          <w:szCs w:val="22"/>
        </w:rPr>
      </w:pPr>
      <w:r w:rsidRPr="004A1343">
        <w:rPr>
          <w:sz w:val="22"/>
          <w:szCs w:val="22"/>
        </w:rPr>
        <w:t>«capace di tutti i più disparati stili, ma conservando la sua indole, non già mutandola; altrimenti la nostra lingua converrebbe che mancasse d’indole propria, il che non sarebbe pregio ma difetto sommo. [...] Questo appunto è ciò di cui ella è capace, e non di perderla [</w:t>
      </w:r>
      <w:r w:rsidRPr="004A1343">
        <w:rPr>
          <w:i/>
          <w:sz w:val="22"/>
          <w:szCs w:val="22"/>
        </w:rPr>
        <w:t>scil</w:t>
      </w:r>
      <w:r w:rsidRPr="004A1343">
        <w:rPr>
          <w:sz w:val="22"/>
          <w:szCs w:val="22"/>
        </w:rPr>
        <w:t xml:space="preserve">. l’originalità] ed alterare il suo carattere per prenderne un altro forestiero, del che non fu e non è capace nessuna lingua senza </w:t>
      </w:r>
      <w:r w:rsidRPr="004A1343">
        <w:rPr>
          <w:i/>
          <w:sz w:val="22"/>
          <w:szCs w:val="22"/>
        </w:rPr>
        <w:t>corrompersi</w:t>
      </w:r>
      <w:r w:rsidRPr="004A1343">
        <w:rPr>
          <w:sz w:val="22"/>
          <w:szCs w:val="22"/>
        </w:rPr>
        <w:t>. E il pregio della lingua italiana consiste in ciò che la sua indole, senza perdersi, si può adattare a ogni sorta di stili»</w:t>
      </w:r>
      <w:r w:rsidRPr="004A1343">
        <w:rPr>
          <w:rStyle w:val="Rimandonotaapidipagina"/>
          <w:sz w:val="22"/>
          <w:szCs w:val="22"/>
        </w:rPr>
        <w:footnoteReference w:id="289"/>
      </w:r>
      <w:r w:rsidRPr="004A1343">
        <w:rPr>
          <w:sz w:val="22"/>
          <w:szCs w:val="22"/>
        </w:rPr>
        <w:t>.</w:t>
      </w:r>
    </w:p>
    <w:p w:rsidR="009A153B" w:rsidRPr="00425A09" w:rsidRDefault="009A153B" w:rsidP="007D40D3">
      <w:pPr>
        <w:spacing w:line="360" w:lineRule="auto"/>
        <w:ind w:left="454" w:right="454"/>
        <w:jc w:val="both"/>
      </w:pPr>
    </w:p>
    <w:p w:rsidR="00961BA1" w:rsidRDefault="002270F2" w:rsidP="007D40D3">
      <w:pPr>
        <w:spacing w:line="360" w:lineRule="auto"/>
        <w:jc w:val="both"/>
      </w:pPr>
      <w:r w:rsidRPr="00131C02">
        <w:t>Il traduttore ha infatti l’obbligo di «conservare anche i minutissimi lineamenti del testo» originale, oltre che il carattere distintivo del suo stile e la sua proprietà principale</w:t>
      </w:r>
      <w:r w:rsidRPr="00131C02">
        <w:rPr>
          <w:rStyle w:val="Rimandonotaapidipagina"/>
        </w:rPr>
        <w:footnoteReference w:id="290"/>
      </w:r>
      <w:r w:rsidRPr="00131C02">
        <w:t>. La lingua d’arrivo deve esprimere «i modi, le forme, le parole, le grazie, le eleganze, gli ardimenti felici, i traslati, le inversioni», in una parol</w:t>
      </w:r>
      <w:r w:rsidR="00693754">
        <w:t>a, le qualità del testo originale</w:t>
      </w:r>
      <w:r w:rsidRPr="00131C02">
        <w:t>, di modo che esse possano essere sentite e gustate dal lettore della traduzione</w:t>
      </w:r>
      <w:r w:rsidRPr="00131C02">
        <w:rPr>
          <w:rStyle w:val="Rimandonotaapidipagina"/>
        </w:rPr>
        <w:footnoteReference w:id="291"/>
      </w:r>
      <w:r w:rsidRPr="00131C02">
        <w:t>.</w:t>
      </w:r>
      <w:r w:rsidR="00BF20E9">
        <w:t xml:space="preserve"> Tra le lingue moderne, soprattutto rispetto al francese e </w:t>
      </w:r>
      <w:r w:rsidR="00BF20E9">
        <w:lastRenderedPageBreak/>
        <w:t xml:space="preserve">al tedesco, la lingua italiana è </w:t>
      </w:r>
      <w:r w:rsidR="00693754">
        <w:t>adatta a</w:t>
      </w:r>
      <w:r w:rsidR="00BF20E9">
        <w:t xml:space="preserve"> conseguire questo risultato grazie alla sua flessibilità e duttilità</w:t>
      </w:r>
      <w:r w:rsidR="00B7016F">
        <w:t>, alla capacità di adattarsi alle forme straniere</w:t>
      </w:r>
      <w:r w:rsidR="00C61884">
        <w:t xml:space="preserve"> senza però perdere, come invece il tedesco, </w:t>
      </w:r>
      <w:r w:rsidR="00670AA5" w:rsidRPr="00670AA5">
        <w:t>«</w:t>
      </w:r>
      <w:r w:rsidR="00C61884" w:rsidRPr="00670AA5">
        <w:t>il suo proprio carattere</w:t>
      </w:r>
      <w:r w:rsidR="00670AA5" w:rsidRPr="00670AA5">
        <w:t>»</w:t>
      </w:r>
      <w:r w:rsidR="00670AA5">
        <w:rPr>
          <w:rStyle w:val="Rimandonotaapidipagina"/>
        </w:rPr>
        <w:footnoteReference w:id="292"/>
      </w:r>
      <w:r w:rsidR="00C61884">
        <w:t>.</w:t>
      </w:r>
      <w:r w:rsidR="00867B2A">
        <w:t xml:space="preserve"> </w:t>
      </w:r>
      <w:r w:rsidR="00C61884">
        <w:t>Tale capacità deriva alla lingua italiana</w:t>
      </w:r>
      <w:r w:rsidR="00867B2A">
        <w:t xml:space="preserve"> dal suo essere multiforme, d</w:t>
      </w:r>
      <w:r w:rsidR="00630305">
        <w:t>al suo</w:t>
      </w:r>
      <w:r w:rsidR="00867B2A">
        <w:t xml:space="preserve"> essere</w:t>
      </w:r>
      <w:r w:rsidR="00B7016F">
        <w:t xml:space="preserve"> </w:t>
      </w:r>
      <w:r w:rsidR="00867B2A" w:rsidRPr="00867B2A">
        <w:t>«piuttosto un aggregato di lingue che una lingua, laddove la francese è unica»</w:t>
      </w:r>
      <w:r w:rsidR="00867B2A">
        <w:rPr>
          <w:rStyle w:val="Rimandonotaapidipagina"/>
        </w:rPr>
        <w:footnoteReference w:id="293"/>
      </w:r>
      <w:r w:rsidR="007558BA">
        <w:t xml:space="preserve"> tanto che, appunto, </w:t>
      </w:r>
      <w:r w:rsidR="007558BA" w:rsidRPr="007558BA">
        <w:t>«l’unicità della lingua francese, e la moltiplicità dell’italiana apparisce più chiaro che mai dalla facoltà rispettiva nelle traduzioni»</w:t>
      </w:r>
      <w:r w:rsidR="007558BA">
        <w:rPr>
          <w:rStyle w:val="Rimandonotaapidipagina"/>
        </w:rPr>
        <w:footnoteReference w:id="294"/>
      </w:r>
      <w:r w:rsidR="00867B2A">
        <w:t>.</w:t>
      </w:r>
      <w:r w:rsidR="00750098">
        <w:t xml:space="preserve"> </w:t>
      </w:r>
      <w:r w:rsidR="00FF1F90" w:rsidRPr="00DA0A9F">
        <w:t xml:space="preserve">La teorizzazione più efficace di questi concetti, condotta metaforicamente, è l’ampia nota </w:t>
      </w:r>
      <w:r w:rsidR="00A34F59">
        <w:t xml:space="preserve">dell’aprile del 1821 </w:t>
      </w:r>
      <w:r w:rsidR="00FF1F90" w:rsidRPr="00DA0A9F">
        <w:t xml:space="preserve">che inizia a pagina 963,1 dello </w:t>
      </w:r>
      <w:r w:rsidR="00FF1F90" w:rsidRPr="00DA0A9F">
        <w:rPr>
          <w:i/>
        </w:rPr>
        <w:t>Zibaldone</w:t>
      </w:r>
      <w:r w:rsidR="00B41838">
        <w:t xml:space="preserve"> </w:t>
      </w:r>
      <w:r w:rsidR="00DA0A9F">
        <w:t xml:space="preserve">in cui la lingua d’arrivo in cui viene tradotto un qualsiasi testo d’altra lingua è paragonata a una camera oscura e poiché </w:t>
      </w:r>
      <w:r w:rsidR="007E7B06" w:rsidRPr="007E7B06">
        <w:t xml:space="preserve">«ciascuno pensa nella sua lingua, o in quella che gli è più familiare, così ciascuno gusta e sente nella stessa lingua le qualità delle scritture fatte in qualunque lingua» </w:t>
      </w:r>
      <w:r w:rsidR="007E7B06">
        <w:t xml:space="preserve">e poiché </w:t>
      </w:r>
      <w:r w:rsidR="007E7B06" w:rsidRPr="007E7B06">
        <w:t>«</w:t>
      </w:r>
      <w:r w:rsidR="007E7B06">
        <w:t xml:space="preserve">il </w:t>
      </w:r>
      <w:r w:rsidR="007E7B06" w:rsidRPr="007E7B06">
        <w:t xml:space="preserve">sentimento delle qualità spettanti alla favella, sempre si concepisce, e inevitabilmente, nella lingua a noi usuale» </w:t>
      </w:r>
      <w:r w:rsidR="00961BA1">
        <w:t>le peculiarità di un’altra lingua non si sentono e non si gustano</w:t>
      </w:r>
    </w:p>
    <w:p w:rsidR="00961BA1" w:rsidRDefault="00961BA1" w:rsidP="007D40D3">
      <w:pPr>
        <w:spacing w:line="360" w:lineRule="auto"/>
        <w:jc w:val="both"/>
      </w:pPr>
    </w:p>
    <w:p w:rsidR="00961BA1" w:rsidRPr="00961BA1" w:rsidRDefault="007E7B06" w:rsidP="00DD742E">
      <w:pPr>
        <w:spacing w:line="360" w:lineRule="auto"/>
        <w:ind w:left="567" w:right="567"/>
        <w:jc w:val="both"/>
        <w:rPr>
          <w:sz w:val="22"/>
          <w:szCs w:val="22"/>
        </w:rPr>
      </w:pPr>
      <w:r w:rsidRPr="00961BA1">
        <w:rPr>
          <w:sz w:val="22"/>
          <w:szCs w:val="22"/>
        </w:rPr>
        <w:lastRenderedPageBreak/>
        <w:t>«</w:t>
      </w:r>
      <w:r w:rsidR="00961BA1" w:rsidRPr="00961BA1">
        <w:rPr>
          <w:sz w:val="22"/>
          <w:szCs w:val="22"/>
        </w:rPr>
        <w:t>se non in relazione colla lingua familiare, e paragonando più o meno distintamente quella frase</w:t>
      </w:r>
      <w:r w:rsidR="00D35D67">
        <w:rPr>
          <w:sz w:val="22"/>
          <w:szCs w:val="22"/>
        </w:rPr>
        <w:t xml:space="preserve"> straniera a una frase nostrale</w:t>
      </w:r>
      <w:r w:rsidR="00961BA1" w:rsidRPr="00961BA1">
        <w:rPr>
          <w:sz w:val="22"/>
          <w:szCs w:val="22"/>
        </w:rPr>
        <w:t xml:space="preserve"> </w:t>
      </w:r>
      <w:r w:rsidR="00D35D67">
        <w:rPr>
          <w:sz w:val="22"/>
          <w:szCs w:val="22"/>
        </w:rPr>
        <w:t>[...]</w:t>
      </w:r>
      <w:r w:rsidR="00961BA1" w:rsidRPr="00961BA1">
        <w:rPr>
          <w:sz w:val="22"/>
          <w:szCs w:val="22"/>
        </w:rPr>
        <w:t>. Di maniera che l’effetto di una scrittura in lingua straniera sull’animo nostro, è come l’effetto delle prospettive ripetute e vedute nella camera oscura, le quali tanto possono essere distinte e corrispondere veramente agli oggetti e prospettive reali, quanto la camera oscura è adattata a renderle con esattezza; sicchè tutto l’effetto dipende dalla camera oscura piuttosto che dall’oggetto reale</w:t>
      </w:r>
      <w:r w:rsidRPr="00961BA1">
        <w:rPr>
          <w:sz w:val="22"/>
          <w:szCs w:val="22"/>
        </w:rPr>
        <w:t>»</w:t>
      </w:r>
      <w:r w:rsidR="00B43B9E">
        <w:rPr>
          <w:rStyle w:val="Rimandonotaapidipagina"/>
          <w:sz w:val="22"/>
          <w:szCs w:val="22"/>
        </w:rPr>
        <w:footnoteReference w:id="295"/>
      </w:r>
      <w:r w:rsidR="00961BA1" w:rsidRPr="00961BA1">
        <w:rPr>
          <w:sz w:val="22"/>
          <w:szCs w:val="22"/>
        </w:rPr>
        <w:t>.</w:t>
      </w:r>
    </w:p>
    <w:p w:rsidR="00961BA1" w:rsidRDefault="00961BA1" w:rsidP="007D40D3">
      <w:pPr>
        <w:spacing w:line="360" w:lineRule="auto"/>
        <w:jc w:val="both"/>
      </w:pPr>
    </w:p>
    <w:p w:rsidR="0046608E" w:rsidRDefault="00122518" w:rsidP="007D40D3">
      <w:pPr>
        <w:spacing w:line="360" w:lineRule="auto"/>
        <w:jc w:val="both"/>
      </w:pPr>
      <w:r w:rsidRPr="00243295">
        <w:t>La nota leopardiana racchiude tutta la problematicità dell’atto della trasposizione di un testo da una lingua a un’altra perché come ha commentato Prete gli statuti della lingua d’arrivo sono il perimetro entro il quale «la prima lingu</w:t>
      </w:r>
      <w:r w:rsidR="00210167">
        <w:t>a ‘appare’</w:t>
      </w:r>
      <w:r w:rsidRPr="00243295">
        <w:t xml:space="preserve"> secondo i modi di un’immagine riflessa»</w:t>
      </w:r>
      <w:r w:rsidRPr="00243295">
        <w:rPr>
          <w:rStyle w:val="Rimandonotaapidipagina"/>
        </w:rPr>
        <w:footnoteReference w:id="296"/>
      </w:r>
      <w:r w:rsidRPr="00243295">
        <w:t xml:space="preserve">. </w:t>
      </w:r>
      <w:r w:rsidR="00976E48" w:rsidRPr="00243295">
        <w:t>L’imitazione sarebbe dunque il punto di equilibrio</w:t>
      </w:r>
      <w:r w:rsidR="0001535C" w:rsidRPr="00243295">
        <w:t xml:space="preserve"> «di una corrispondenza, che sottrae l’originale alla sua lingua, [...] lo rende familiare senza assimilarlo»</w:t>
      </w:r>
      <w:r w:rsidR="00CB5D63" w:rsidRPr="00243295">
        <w:rPr>
          <w:rStyle w:val="Rimandonotaapidipagina"/>
        </w:rPr>
        <w:footnoteReference w:id="297"/>
      </w:r>
      <w:r w:rsidR="00CB5D63" w:rsidRPr="00243295">
        <w:t xml:space="preserve">. </w:t>
      </w:r>
      <w:r w:rsidR="000D63CE" w:rsidRPr="000D63CE">
        <w:t xml:space="preserve">È </w:t>
      </w:r>
      <w:r w:rsidR="0053774D">
        <w:t>il vizio che Leopardi ‘</w:t>
      </w:r>
      <w:r w:rsidR="004E5ACF">
        <w:t>addita</w:t>
      </w:r>
      <w:r w:rsidR="0053774D">
        <w:t>’</w:t>
      </w:r>
      <w:r w:rsidR="000D63CE">
        <w:t xml:space="preserve"> alla versione dell’</w:t>
      </w:r>
      <w:r w:rsidR="000D63CE" w:rsidRPr="000D63CE">
        <w:rPr>
          <w:i/>
        </w:rPr>
        <w:t>Eneide</w:t>
      </w:r>
      <w:r w:rsidR="000D63CE">
        <w:t xml:space="preserve"> del Caro pur ricoscendone il pregio complessivo</w:t>
      </w:r>
      <w:r w:rsidR="004E5ACF">
        <w:t xml:space="preserve">, poiché il testo originale vince </w:t>
      </w:r>
      <w:r w:rsidR="00E95FAE">
        <w:t xml:space="preserve">spesso e </w:t>
      </w:r>
      <w:r w:rsidR="004E5ACF">
        <w:t>di molto</w:t>
      </w:r>
      <w:r w:rsidR="00E95FAE">
        <w:t xml:space="preserve"> la traduzione a causa del fatto che</w:t>
      </w:r>
      <w:r w:rsidR="001F7B27">
        <w:t xml:space="preserve"> </w:t>
      </w:r>
      <w:r w:rsidR="001F7B27" w:rsidRPr="001F7B27">
        <w:t>«il Caro perché la sua traduzione corra sempre libera e spedita, s’adopera a fare bellamente famigliari anche i luoghi nobilissimi»</w:t>
      </w:r>
      <w:r w:rsidR="001F7B27">
        <w:rPr>
          <w:rStyle w:val="Rimandonotaapidipagina"/>
        </w:rPr>
        <w:footnoteReference w:id="298"/>
      </w:r>
      <w:r w:rsidR="001F7B27">
        <w:t xml:space="preserve"> e dunque il vizio della sua traduzione sta</w:t>
      </w:r>
      <w:r w:rsidR="000D63CE">
        <w:t xml:space="preserve"> </w:t>
      </w:r>
    </w:p>
    <w:p w:rsidR="0046608E" w:rsidRDefault="0046608E" w:rsidP="007D40D3">
      <w:pPr>
        <w:spacing w:line="360" w:lineRule="auto"/>
        <w:jc w:val="both"/>
        <w:rPr>
          <w:sz w:val="22"/>
          <w:szCs w:val="22"/>
        </w:rPr>
      </w:pPr>
    </w:p>
    <w:p w:rsidR="0046608E" w:rsidRDefault="0046608E" w:rsidP="00C410E9">
      <w:pPr>
        <w:spacing w:line="360" w:lineRule="auto"/>
        <w:ind w:left="567" w:right="567"/>
        <w:jc w:val="both"/>
        <w:rPr>
          <w:sz w:val="22"/>
          <w:szCs w:val="22"/>
        </w:rPr>
      </w:pPr>
      <w:r w:rsidRPr="0046608E">
        <w:rPr>
          <w:sz w:val="22"/>
          <w:szCs w:val="22"/>
        </w:rPr>
        <w:t>«</w:t>
      </w:r>
      <w:r w:rsidR="00E95FAE">
        <w:rPr>
          <w:sz w:val="22"/>
          <w:szCs w:val="22"/>
        </w:rPr>
        <w:t>i</w:t>
      </w:r>
      <w:r w:rsidR="001F7B27">
        <w:rPr>
          <w:sz w:val="22"/>
          <w:szCs w:val="22"/>
        </w:rPr>
        <w:t>n</w:t>
      </w:r>
      <w:r w:rsidR="00E95FAE">
        <w:rPr>
          <w:sz w:val="22"/>
          <w:szCs w:val="22"/>
        </w:rPr>
        <w:t xml:space="preserve"> </w:t>
      </w:r>
      <w:r w:rsidR="001F7B27">
        <w:rPr>
          <w:sz w:val="22"/>
          <w:szCs w:val="22"/>
        </w:rPr>
        <w:t>quella scioltezza, o volete disinvoltura, che fa parere l’opera non traduzione, ma originale. E questa s’ha procacciata il Caro con usar parole e frasi al tutto proprie della lingua nostra</w:t>
      </w:r>
      <w:r w:rsidRPr="0046608E">
        <w:rPr>
          <w:sz w:val="22"/>
          <w:szCs w:val="22"/>
        </w:rPr>
        <w:t>»</w:t>
      </w:r>
      <w:r w:rsidR="001F7B27">
        <w:rPr>
          <w:rStyle w:val="Rimandonotaapidipagina"/>
          <w:sz w:val="22"/>
          <w:szCs w:val="22"/>
        </w:rPr>
        <w:footnoteReference w:id="299"/>
      </w:r>
      <w:r w:rsidR="001F7B27">
        <w:rPr>
          <w:sz w:val="22"/>
          <w:szCs w:val="22"/>
        </w:rPr>
        <w:t>.</w:t>
      </w:r>
    </w:p>
    <w:p w:rsidR="0046608E" w:rsidRPr="0046608E" w:rsidRDefault="0046608E" w:rsidP="007D40D3">
      <w:pPr>
        <w:spacing w:line="360" w:lineRule="auto"/>
        <w:jc w:val="both"/>
        <w:rPr>
          <w:sz w:val="22"/>
          <w:szCs w:val="22"/>
        </w:rPr>
      </w:pPr>
    </w:p>
    <w:p w:rsidR="002270F2" w:rsidRPr="00CB5D63" w:rsidRDefault="00600286" w:rsidP="007D40D3">
      <w:pPr>
        <w:spacing w:line="360" w:lineRule="auto"/>
        <w:jc w:val="both"/>
        <w:rPr>
          <w:color w:val="FF0000"/>
        </w:rPr>
      </w:pPr>
      <w:r w:rsidRPr="00243295">
        <w:t xml:space="preserve">Prete </w:t>
      </w:r>
      <w:r w:rsidR="008F52C3">
        <w:t xml:space="preserve">stesso </w:t>
      </w:r>
      <w:r w:rsidR="00122518" w:rsidRPr="00243295">
        <w:t xml:space="preserve">altrove </w:t>
      </w:r>
      <w:r w:rsidRPr="00243295">
        <w:t>r</w:t>
      </w:r>
      <w:r w:rsidR="00C155C5" w:rsidRPr="00243295">
        <w:t xml:space="preserve">iassume </w:t>
      </w:r>
      <w:r w:rsidRPr="00243295">
        <w:t>ulteriormente</w:t>
      </w:r>
      <w:r w:rsidR="00C155C5" w:rsidRPr="00243295">
        <w:t xml:space="preserve"> il concetto</w:t>
      </w:r>
      <w:r w:rsidR="00E6618B" w:rsidRPr="00243295">
        <w:t xml:space="preserve">: </w:t>
      </w:r>
      <w:r w:rsidR="00E6618B" w:rsidRPr="00131C02">
        <w:t>«</w:t>
      </w:r>
      <w:r w:rsidR="00E6618B">
        <w:t xml:space="preserve">Si traduce </w:t>
      </w:r>
      <w:r w:rsidR="007A532D">
        <w:t xml:space="preserve">perché si vuole rendere familiare lo straniero, rispettando la sua fisionomia, il suo timbro, la sua </w:t>
      </w:r>
      <w:r w:rsidR="007A532D">
        <w:lastRenderedPageBreak/>
        <w:t>cultura. Ogni traduzione</w:t>
      </w:r>
      <w:r w:rsidR="00530A80">
        <w:t>,</w:t>
      </w:r>
      <w:r w:rsidR="007A532D">
        <w:t xml:space="preserve"> infatti</w:t>
      </w:r>
      <w:r w:rsidR="00530A80">
        <w:t>, mette in relazione due lingue, preservando l’identità dell’una e dell’altra</w:t>
      </w:r>
      <w:r w:rsidR="00530A80" w:rsidRPr="00131C02">
        <w:t>»</w:t>
      </w:r>
      <w:r w:rsidR="00530A80">
        <w:rPr>
          <w:rStyle w:val="Rimandonotaapidipagina"/>
        </w:rPr>
        <w:footnoteReference w:id="300"/>
      </w:r>
      <w:r w:rsidR="00530A80">
        <w:t>.</w:t>
      </w:r>
    </w:p>
    <w:p w:rsidR="00D40BCC" w:rsidRDefault="00F20C90" w:rsidP="007D40D3">
      <w:pPr>
        <w:spacing w:line="360" w:lineRule="auto"/>
        <w:jc w:val="both"/>
      </w:pPr>
      <w:r>
        <w:t>Su</w:t>
      </w:r>
      <w:r w:rsidR="00465F7E">
        <w:t>l</w:t>
      </w:r>
      <w:r w:rsidR="00353107">
        <w:t>le</w:t>
      </w:r>
      <w:r w:rsidR="00465F7E">
        <w:t xml:space="preserve"> problema</w:t>
      </w:r>
      <w:r w:rsidR="00353107">
        <w:t>tiche inerenti a quel “mettere in relazione”</w:t>
      </w:r>
      <w:r>
        <w:t>, su</w:t>
      </w:r>
      <w:r w:rsidR="00D31979">
        <w:t xml:space="preserve">l fatto che ciò comporti istanze antitetiche tra le quali </w:t>
      </w:r>
      <w:r>
        <w:t xml:space="preserve">per il traduttore </w:t>
      </w:r>
      <w:r w:rsidR="00D31979">
        <w:t>è spesso difficilissimo trovare un equilibrio e un’armonia</w:t>
      </w:r>
      <w:r w:rsidR="00465F7E">
        <w:t xml:space="preserve"> Leopardi </w:t>
      </w:r>
      <w:r w:rsidR="000D737F">
        <w:t>era intervenuto</w:t>
      </w:r>
      <w:r w:rsidR="00465F7E">
        <w:t xml:space="preserve"> consapevol</w:t>
      </w:r>
      <w:r>
        <w:t>ment</w:t>
      </w:r>
      <w:r w:rsidR="00465F7E">
        <w:t xml:space="preserve">e nel novembre 1820, quando in un’altra fondamentale nota </w:t>
      </w:r>
      <w:r w:rsidR="006B5E27">
        <w:t>zibaldoniana scrive</w:t>
      </w:r>
      <w:r w:rsidR="00465F7E">
        <w:t>:</w:t>
      </w:r>
    </w:p>
    <w:p w:rsidR="008E5A9F" w:rsidRDefault="008E5A9F" w:rsidP="007D40D3">
      <w:pPr>
        <w:spacing w:line="360" w:lineRule="auto"/>
        <w:jc w:val="both"/>
      </w:pPr>
    </w:p>
    <w:p w:rsidR="00465F7E" w:rsidRPr="004A1343" w:rsidRDefault="00465F7E" w:rsidP="00000195">
      <w:pPr>
        <w:spacing w:line="360" w:lineRule="auto"/>
        <w:ind w:left="567" w:right="567"/>
        <w:jc w:val="both"/>
        <w:rPr>
          <w:sz w:val="22"/>
          <w:szCs w:val="22"/>
        </w:rPr>
      </w:pPr>
      <w:r w:rsidRPr="004A1343">
        <w:rPr>
          <w:sz w:val="22"/>
          <w:szCs w:val="22"/>
        </w:rPr>
        <w:t>«[...] il traduttore necessariamente affetta, cioè si sforza di esprimere il carattere e lo stile altrui, e ripetere il detto di un altro alla maniera e gusto del medesimo. Quindi osservate quanto sia difficile una buona traduzione in genere di bella letteratura, opera che dev’esser composta di proprietà che paiono discordanti e incompatibili e contraddittorie. E similmente l’anima e lo spirito e l’ingegno del traduttore. Massime quando il principale o uno de’ principali pregi dell’originale consiste appunto nell’inaffettato, naturale e spontaneo, laddove il traduttore per natura sua non può essere spontaneo. Ma d’altra parte quest’affettazione che ho detto è così necessaria al traduttore, che quando i pregi dello stile non sieno il forte dell’originale, la traduzione inaffettata in quello che ho detto, si può chiamare un dimezzamento del testo, e quando essi pregi formino il principale interesse dell’opera, (come in buona parte degli antichi classici) la traduzione non è traduzione, ma come un’imitazione sofistica, una compilazione, un capo morto, o se non altro un’opera nuova»</w:t>
      </w:r>
      <w:r w:rsidRPr="004A1343">
        <w:rPr>
          <w:rStyle w:val="Rimandonotaapidipagina"/>
          <w:sz w:val="22"/>
          <w:szCs w:val="22"/>
        </w:rPr>
        <w:footnoteReference w:id="301"/>
      </w:r>
      <w:r w:rsidRPr="004A1343">
        <w:rPr>
          <w:sz w:val="22"/>
          <w:szCs w:val="22"/>
        </w:rPr>
        <w:t>.</w:t>
      </w:r>
    </w:p>
    <w:p w:rsidR="00E50B7D" w:rsidRDefault="00E50B7D" w:rsidP="007D40D3">
      <w:pPr>
        <w:tabs>
          <w:tab w:val="left" w:pos="7125"/>
        </w:tabs>
        <w:spacing w:line="360" w:lineRule="auto"/>
        <w:jc w:val="both"/>
      </w:pPr>
    </w:p>
    <w:p w:rsidR="005D3170" w:rsidRPr="008E5A9F" w:rsidRDefault="005D3170" w:rsidP="007D40D3">
      <w:pPr>
        <w:tabs>
          <w:tab w:val="left" w:pos="7125"/>
        </w:tabs>
        <w:spacing w:line="360" w:lineRule="auto"/>
        <w:jc w:val="both"/>
      </w:pPr>
      <w:r w:rsidRPr="009C3FA5">
        <w:t xml:space="preserve">È già qui </w:t>
      </w:r>
      <w:r w:rsidR="00DA412D">
        <w:t>si coglie il fatto che</w:t>
      </w:r>
      <w:r w:rsidRPr="009C3FA5">
        <w:t xml:space="preserve"> </w:t>
      </w:r>
      <w:r w:rsidR="00DA412D" w:rsidRPr="009C3FA5">
        <w:t xml:space="preserve">il tarlo dell’impossibilità di ben tradurre </w:t>
      </w:r>
      <w:r w:rsidRPr="009C3FA5">
        <w:t>s’</w:t>
      </w:r>
      <w:r w:rsidR="00DA412D">
        <w:t xml:space="preserve">è </w:t>
      </w:r>
      <w:r w:rsidRPr="009C3FA5">
        <w:t>insinua</w:t>
      </w:r>
      <w:r w:rsidR="00DA412D">
        <w:t>to</w:t>
      </w:r>
      <w:r w:rsidRPr="009C3FA5">
        <w:t xml:space="preserve"> nella mente di Leopardi</w:t>
      </w:r>
      <w:r w:rsidR="00CC1902" w:rsidRPr="009C3FA5">
        <w:t xml:space="preserve">: l’affettazione rende </w:t>
      </w:r>
      <w:r w:rsidR="008E5A9F">
        <w:t>‘</w:t>
      </w:r>
      <w:r w:rsidR="00CC1902" w:rsidRPr="009C3FA5">
        <w:t>innaturale</w:t>
      </w:r>
      <w:r w:rsidR="008E5A9F">
        <w:t>’</w:t>
      </w:r>
      <w:r w:rsidR="00CC1902" w:rsidRPr="009C3FA5">
        <w:t xml:space="preserve"> il testo tradotto</w:t>
      </w:r>
      <w:r w:rsidR="00BC1555" w:rsidRPr="009C3FA5">
        <w:t xml:space="preserve"> o lo rende altro rispetto all’originale</w:t>
      </w:r>
      <w:r w:rsidR="007B4F0E" w:rsidRPr="009C3FA5">
        <w:t>, eppure è necessaria al traduttore.</w:t>
      </w:r>
      <w:r w:rsidR="00AC13AD" w:rsidRPr="009C3FA5">
        <w:t xml:space="preserve"> Questi aspetti</w:t>
      </w:r>
      <w:r w:rsidR="00B550B1" w:rsidRPr="009C3FA5">
        <w:t xml:space="preserve"> «discordanti e incompatibili» e contraddittori compromettono la possibilità di realizzare </w:t>
      </w:r>
      <w:r w:rsidR="00B550B1" w:rsidRPr="008E5A9F">
        <w:t>«una buona traduzione [...] di bella letteratura».</w:t>
      </w:r>
    </w:p>
    <w:p w:rsidR="002270F2" w:rsidRDefault="001E02D4" w:rsidP="007D40D3">
      <w:pPr>
        <w:tabs>
          <w:tab w:val="left" w:pos="7125"/>
        </w:tabs>
        <w:spacing w:line="360" w:lineRule="auto"/>
        <w:jc w:val="both"/>
      </w:pPr>
      <w:r w:rsidRPr="009C3FA5">
        <w:lastRenderedPageBreak/>
        <w:t xml:space="preserve">Mi </w:t>
      </w:r>
      <w:r w:rsidR="002D24C4" w:rsidRPr="009C3FA5">
        <w:t>sembra</w:t>
      </w:r>
      <w:r w:rsidRPr="009C3FA5">
        <w:t xml:space="preserve"> di </w:t>
      </w:r>
      <w:r w:rsidR="002D24C4" w:rsidRPr="009C3FA5">
        <w:t>scorgere u</w:t>
      </w:r>
      <w:r w:rsidRPr="009C3FA5">
        <w:t>n</w:t>
      </w:r>
      <w:r w:rsidR="002D24C4" w:rsidRPr="009C3FA5">
        <w:t xml:space="preserve"> qualche</w:t>
      </w:r>
      <w:r w:rsidRPr="009C3FA5">
        <w:t xml:space="preserve"> </w:t>
      </w:r>
      <w:r w:rsidR="002D24C4" w:rsidRPr="009C3FA5">
        <w:t>rapporto tra</w:t>
      </w:r>
      <w:r w:rsidRPr="009C3FA5">
        <w:t xml:space="preserve"> </w:t>
      </w:r>
      <w:r>
        <w:t xml:space="preserve">queste parole </w:t>
      </w:r>
      <w:r w:rsidR="002D24C4">
        <w:t>e</w:t>
      </w:r>
      <w:r>
        <w:t xml:space="preserve"> alcune pagine sul tradurre di Fubini, che dopo aver confrontato una lirica di Goethe con la rispettiva traduzione di Valeri, conclude dicendo </w:t>
      </w:r>
      <w:r w:rsidRPr="00FF62E7">
        <w:t>che</w:t>
      </w:r>
      <w:r>
        <w:t xml:space="preserve"> </w:t>
      </w:r>
      <w:r w:rsidR="00013F3E" w:rsidRPr="00B80A71">
        <w:rPr>
          <w:sz w:val="22"/>
          <w:szCs w:val="22"/>
        </w:rPr>
        <w:t>«</w:t>
      </w:r>
      <w:r w:rsidR="00013F3E">
        <w:t>così fedele e infedele a un tempo è sempre il traduttore</w:t>
      </w:r>
      <w:r w:rsidR="00013F3E" w:rsidRPr="00B80A71">
        <w:rPr>
          <w:sz w:val="22"/>
          <w:szCs w:val="22"/>
        </w:rPr>
        <w:t>»</w:t>
      </w:r>
      <w:r w:rsidR="00013F3E">
        <w:rPr>
          <w:rStyle w:val="Rimandonotaapidipagina"/>
          <w:sz w:val="22"/>
          <w:szCs w:val="22"/>
        </w:rPr>
        <w:footnoteReference w:id="302"/>
      </w:r>
      <w:r w:rsidR="009F40EE">
        <w:rPr>
          <w:sz w:val="22"/>
          <w:szCs w:val="22"/>
        </w:rPr>
        <w:t xml:space="preserve">; e </w:t>
      </w:r>
      <w:r w:rsidR="009F40EE">
        <w:t>mi vengono pure</w:t>
      </w:r>
      <w:r w:rsidR="002270F2">
        <w:t xml:space="preserve"> </w:t>
      </w:r>
      <w:r w:rsidR="009F40EE">
        <w:t xml:space="preserve">in mente, a </w:t>
      </w:r>
      <w:r w:rsidR="002270F2">
        <w:t>questo punto</w:t>
      </w:r>
      <w:r w:rsidR="009F40EE">
        <w:t>,</w:t>
      </w:r>
      <w:r w:rsidR="002270F2">
        <w:t xml:space="preserve"> le parole di Terracini:</w:t>
      </w:r>
      <w:r w:rsidR="002270F2">
        <w:tab/>
      </w:r>
    </w:p>
    <w:p w:rsidR="00774C4B" w:rsidRDefault="00774C4B" w:rsidP="005E4812">
      <w:pPr>
        <w:spacing w:line="360" w:lineRule="auto"/>
        <w:ind w:left="454" w:right="454"/>
        <w:jc w:val="both"/>
        <w:rPr>
          <w:sz w:val="22"/>
          <w:szCs w:val="22"/>
        </w:rPr>
      </w:pPr>
    </w:p>
    <w:p w:rsidR="002270F2" w:rsidRPr="00774C4B" w:rsidRDefault="002270F2" w:rsidP="005E4812">
      <w:pPr>
        <w:spacing w:line="360" w:lineRule="auto"/>
        <w:ind w:left="567" w:right="567"/>
        <w:jc w:val="both"/>
        <w:rPr>
          <w:sz w:val="22"/>
          <w:szCs w:val="22"/>
        </w:rPr>
      </w:pPr>
      <w:r w:rsidRPr="00B80A71">
        <w:rPr>
          <w:sz w:val="22"/>
          <w:szCs w:val="22"/>
        </w:rPr>
        <w:t>«Questo deve fare il perfetto traduttore. Senza sviarsi né a destra né a sinistra, deve trovare la ragione espressiva della propria fatica; la sua personalità non si annulla perché non si può, ma si fa trasparente, si riduce come una parete di cristallo che lascia vedere senza deformazioni ciò che sta dall’altra parte, ma che con il suo spessore mantiene separati gli ambienti»</w:t>
      </w:r>
      <w:r w:rsidRPr="00B80A71">
        <w:rPr>
          <w:rStyle w:val="Rimandonotaapidipagina"/>
          <w:sz w:val="22"/>
          <w:szCs w:val="22"/>
        </w:rPr>
        <w:footnoteReference w:id="303"/>
      </w:r>
      <w:r w:rsidRPr="00B80A71">
        <w:rPr>
          <w:sz w:val="22"/>
          <w:szCs w:val="22"/>
        </w:rPr>
        <w:t>.</w:t>
      </w:r>
    </w:p>
    <w:p w:rsidR="005C49F9" w:rsidRDefault="005C49F9" w:rsidP="005E4812">
      <w:pPr>
        <w:spacing w:line="360" w:lineRule="auto"/>
        <w:jc w:val="both"/>
      </w:pPr>
    </w:p>
    <w:p w:rsidR="002270F2" w:rsidRDefault="002270F2" w:rsidP="007D40D3">
      <w:pPr>
        <w:spacing w:line="360" w:lineRule="auto"/>
        <w:ind w:firstLine="709"/>
        <w:jc w:val="both"/>
      </w:pPr>
      <w:r w:rsidRPr="00131C02">
        <w:t xml:space="preserve">È </w:t>
      </w:r>
      <w:r w:rsidR="0012167F">
        <w:t xml:space="preserve">senz’altro </w:t>
      </w:r>
      <w:r w:rsidRPr="00131C02">
        <w:t>questa l’ottica entro la quale bisog</w:t>
      </w:r>
      <w:r w:rsidR="0012167F">
        <w:t>na già inquadrare</w:t>
      </w:r>
      <w:r w:rsidR="00461793">
        <w:t>, a mio avviso,</w:t>
      </w:r>
      <w:r w:rsidRPr="00131C02">
        <w:t xml:space="preserve"> le traduzioni del primo dell’</w:t>
      </w:r>
      <w:r w:rsidRPr="00131C02">
        <w:rPr>
          <w:i/>
        </w:rPr>
        <w:t>Odissea</w:t>
      </w:r>
      <w:r w:rsidRPr="00131C02">
        <w:t xml:space="preserve"> e del secondo dell’</w:t>
      </w:r>
      <w:r w:rsidRPr="00131C02">
        <w:rPr>
          <w:i/>
        </w:rPr>
        <w:t>Eneide</w:t>
      </w:r>
      <w:r w:rsidR="00614C87">
        <w:t>: anche se le ultime riflessioni prese in considerazione sono infatti posteriori</w:t>
      </w:r>
      <w:r w:rsidR="00692E04">
        <w:t xml:space="preserve"> (1820-1821)</w:t>
      </w:r>
      <w:r w:rsidR="00614C87">
        <w:t>, scaturiscono tuttavia da quelle esperienze e a quelle mi sembra giusto ricondurle</w:t>
      </w:r>
      <w:r w:rsidR="00093881">
        <w:t>, fermo restando che lo spessore speculativo che acquistano nel tempo è frutto della maturazione del giovane</w:t>
      </w:r>
      <w:r w:rsidR="00DF2B2F">
        <w:t xml:space="preserve"> Giacomo, anche, e forse soprattutto,</w:t>
      </w:r>
      <w:r w:rsidR="00093881">
        <w:t xml:space="preserve"> come poeta</w:t>
      </w:r>
      <w:r w:rsidR="00DF2B2F">
        <w:t>, dal momento che per lo più si tratta di riflessioni sul tradurre poesia</w:t>
      </w:r>
      <w:r w:rsidR="00470FC5">
        <w:rPr>
          <w:rStyle w:val="Rimandonotaapidipagina"/>
        </w:rPr>
        <w:footnoteReference w:id="304"/>
      </w:r>
      <w:r w:rsidRPr="00131C02">
        <w:t xml:space="preserve">. Nelle prefazioni a </w:t>
      </w:r>
      <w:r w:rsidR="00995E1C">
        <w:t>quelle</w:t>
      </w:r>
      <w:r w:rsidRPr="00131C02">
        <w:t xml:space="preserve"> </w:t>
      </w:r>
      <w:r w:rsidR="00995E1C">
        <w:t>versioni</w:t>
      </w:r>
      <w:r w:rsidRPr="00131C02">
        <w:t xml:space="preserve"> Leopardi dichiara di non temere confronti circa la fedeltà</w:t>
      </w:r>
      <w:r w:rsidRPr="00131C02">
        <w:rPr>
          <w:rStyle w:val="Rimandonotaapidipagina"/>
        </w:rPr>
        <w:footnoteReference w:id="305"/>
      </w:r>
      <w:r>
        <w:t>.</w:t>
      </w:r>
    </w:p>
    <w:p w:rsidR="002270F2" w:rsidRDefault="002270F2" w:rsidP="007D40D3">
      <w:pPr>
        <w:spacing w:line="360" w:lineRule="auto"/>
        <w:jc w:val="both"/>
      </w:pPr>
      <w:r>
        <w:t xml:space="preserve">Il discorso fatto per Anacreonte vale infatti anche per </w:t>
      </w:r>
      <w:r w:rsidRPr="00131C02">
        <w:t xml:space="preserve">Omero, </w:t>
      </w:r>
      <w:r>
        <w:t>perché</w:t>
      </w:r>
    </w:p>
    <w:p w:rsidR="002270F2" w:rsidRDefault="002270F2" w:rsidP="005E4812">
      <w:pPr>
        <w:spacing w:line="360" w:lineRule="auto"/>
        <w:ind w:left="567" w:right="567"/>
        <w:jc w:val="both"/>
        <w:rPr>
          <w:sz w:val="22"/>
          <w:szCs w:val="22"/>
        </w:rPr>
      </w:pPr>
      <w:r w:rsidRPr="00B80A71">
        <w:rPr>
          <w:sz w:val="22"/>
          <w:szCs w:val="22"/>
        </w:rPr>
        <w:lastRenderedPageBreak/>
        <w:t>«sa ogni buon letterato che a tradurre Omero vuol</w:t>
      </w:r>
      <w:r w:rsidR="00461793">
        <w:rPr>
          <w:sz w:val="22"/>
          <w:szCs w:val="22"/>
        </w:rPr>
        <w:t>s</w:t>
      </w:r>
      <w:r w:rsidRPr="00B80A71">
        <w:rPr>
          <w:sz w:val="22"/>
          <w:szCs w:val="22"/>
        </w:rPr>
        <w:t>i piena fedeltà, e che ogni parola del testo trascurata è una gemma perduta, poiché d’ordinario basta togliere a un verso d’Omero le parole che sembrano di niun rilievo, per privarlo di tutto il sapore Omerico e renderlo come un ramo senza foglie»</w:t>
      </w:r>
      <w:r w:rsidRPr="00B80A71">
        <w:rPr>
          <w:rStyle w:val="Rimandonotaapidipagina"/>
          <w:sz w:val="22"/>
          <w:szCs w:val="22"/>
        </w:rPr>
        <w:footnoteReference w:id="306"/>
      </w:r>
      <w:r w:rsidRPr="00B80A71">
        <w:rPr>
          <w:sz w:val="22"/>
          <w:szCs w:val="22"/>
        </w:rPr>
        <w:t>.</w:t>
      </w:r>
    </w:p>
    <w:p w:rsidR="00B236CB" w:rsidRPr="00B80A71" w:rsidRDefault="00B236CB" w:rsidP="005E4812">
      <w:pPr>
        <w:spacing w:line="360" w:lineRule="auto"/>
        <w:ind w:left="567" w:right="567"/>
        <w:jc w:val="both"/>
        <w:rPr>
          <w:sz w:val="22"/>
          <w:szCs w:val="22"/>
        </w:rPr>
      </w:pPr>
    </w:p>
    <w:p w:rsidR="00347D6F" w:rsidRDefault="002270F2" w:rsidP="00944481">
      <w:pPr>
        <w:spacing w:line="360" w:lineRule="auto"/>
        <w:ind w:firstLine="709"/>
        <w:jc w:val="both"/>
      </w:pPr>
      <w:r w:rsidRPr="00131C02">
        <w:t xml:space="preserve">Nel </w:t>
      </w:r>
      <w:r w:rsidRPr="00131C02">
        <w:rPr>
          <w:i/>
        </w:rPr>
        <w:t>Preambolo al saggio di traduzione dell’Odissea</w:t>
      </w:r>
      <w:r w:rsidRPr="00131C02">
        <w:t xml:space="preserve"> afferma di aver tradotto l’espressione omerica, riferita all’isola di Calipso, </w:t>
      </w:r>
      <w:r w:rsidRPr="00AA0752">
        <w:rPr>
          <w:rFonts w:ascii="Palatino Linotype" w:hAnsi="Palatino Linotype"/>
          <w:lang w:val="en-US"/>
        </w:rPr>
        <w:t>ὅθι</w:t>
      </w:r>
      <w:r w:rsidRPr="00AA0752">
        <w:rPr>
          <w:rFonts w:ascii="Palatino Linotype" w:hAnsi="Palatino Linotype"/>
        </w:rPr>
        <w:t xml:space="preserve"> </w:t>
      </w:r>
      <w:r w:rsidRPr="00AA0752">
        <w:rPr>
          <w:rFonts w:ascii="Palatino Linotype" w:hAnsi="Palatino Linotype"/>
          <w:lang w:val="en-US"/>
        </w:rPr>
        <w:t>τ᾽</w:t>
      </w:r>
      <w:r w:rsidRPr="00AA0752">
        <w:rPr>
          <w:rFonts w:ascii="Palatino Linotype" w:hAnsi="Palatino Linotype"/>
        </w:rPr>
        <w:t xml:space="preserve"> </w:t>
      </w:r>
      <w:r w:rsidRPr="00AA0752">
        <w:rPr>
          <w:rFonts w:ascii="Palatino Linotype" w:hAnsi="Palatino Linotype"/>
          <w:lang w:val="en-US"/>
        </w:rPr>
        <w:t>ὀμφαλός</w:t>
      </w:r>
      <w:r w:rsidRPr="00AA0752">
        <w:rPr>
          <w:rFonts w:ascii="Palatino Linotype" w:hAnsi="Palatino Linotype"/>
        </w:rPr>
        <w:t xml:space="preserve"> </w:t>
      </w:r>
      <w:r w:rsidRPr="00AA0752">
        <w:rPr>
          <w:rFonts w:ascii="Palatino Linotype" w:hAnsi="Palatino Linotype"/>
          <w:lang w:val="en-US"/>
        </w:rPr>
        <w:t>ἐστι</w:t>
      </w:r>
      <w:r w:rsidRPr="00AA0752">
        <w:rPr>
          <w:rFonts w:ascii="Palatino Linotype" w:hAnsi="Palatino Linotype"/>
        </w:rPr>
        <w:t xml:space="preserve"> </w:t>
      </w:r>
      <w:r w:rsidRPr="00AA0752">
        <w:rPr>
          <w:rFonts w:ascii="Palatino Linotype" w:hAnsi="Palatino Linotype"/>
          <w:lang w:val="en-US"/>
        </w:rPr>
        <w:t>θαλάσσης</w:t>
      </w:r>
      <w:r w:rsidRPr="00131C02">
        <w:t xml:space="preserve"> con </w:t>
      </w:r>
      <w:r w:rsidRPr="00131C02">
        <w:rPr>
          <w:i/>
        </w:rPr>
        <w:t>ove del mare è l’umbilico</w:t>
      </w:r>
      <w:r w:rsidRPr="00131C02">
        <w:t xml:space="preserve"> proprio per attenersi fedelmente all’originale, poiché «gli antichi aveano alcune idee particolari annesse alla parola </w:t>
      </w:r>
      <w:r w:rsidRPr="00AA0752">
        <w:rPr>
          <w:rFonts w:ascii="Palatino Linotype" w:hAnsi="Palatino Linotype"/>
          <w:lang w:val="en-US"/>
        </w:rPr>
        <w:t>ὀμφαλός</w:t>
      </w:r>
      <w:r w:rsidRPr="00131C02">
        <w:t>»</w:t>
      </w:r>
      <w:r w:rsidRPr="00131C02">
        <w:rPr>
          <w:rStyle w:val="Rimandonotaapidipagina"/>
        </w:rPr>
        <w:footnoteReference w:id="307"/>
      </w:r>
      <w:r w:rsidRPr="00131C02">
        <w:t xml:space="preserve">. </w:t>
      </w:r>
      <w:r w:rsidR="008D6709" w:rsidRPr="00525E44">
        <w:t xml:space="preserve">Si prefigura un’idea di tarduttore quale “mediatore culturale” </w:t>
      </w:r>
      <w:r w:rsidR="00525E44" w:rsidRPr="00525E44">
        <w:t>che anticipa nuovamente le teorie contemporanee, in particolare quelle di Taft e Katan</w:t>
      </w:r>
      <w:r w:rsidR="00525E44">
        <w:rPr>
          <w:rStyle w:val="Rimandonotaapidipagina"/>
        </w:rPr>
        <w:footnoteReference w:id="308"/>
      </w:r>
      <w:r w:rsidR="00525E44" w:rsidRPr="00525E44">
        <w:t>: il traduttore / mediatore</w:t>
      </w:r>
      <w:r w:rsidR="008D6709" w:rsidRPr="00525E44">
        <w:t xml:space="preserve"> deve conoscere bene non solo la cultura</w:t>
      </w:r>
      <w:r w:rsidR="00525E44" w:rsidRPr="00525E44">
        <w:t xml:space="preserve"> del popolo della lingua in cui traduce ma anche quella alla quale appartiene il testo di partenza, deve essere cioè esperto</w:t>
      </w:r>
      <w:r w:rsidR="008D6709">
        <w:t xml:space="preserve"> </w:t>
      </w:r>
      <w:r w:rsidR="00525E44">
        <w:t>delle usanze, delle abitudini, dell’etica e delle credenze delle culture tra</w:t>
      </w:r>
      <w:r w:rsidR="00B84D12">
        <w:t xml:space="preserve"> le quali si trova</w:t>
      </w:r>
      <w:r w:rsidR="00525E44">
        <w:t xml:space="preserve"> a stabilire una mediazione</w:t>
      </w:r>
      <w:r w:rsidR="00525E44">
        <w:rPr>
          <w:rStyle w:val="Rimandonotaapidipagina"/>
        </w:rPr>
        <w:footnoteReference w:id="309"/>
      </w:r>
      <w:r w:rsidR="00525E44">
        <w:t xml:space="preserve">. </w:t>
      </w:r>
      <w:r w:rsidR="00CD3FAE">
        <w:t>Più tardi a</w:t>
      </w:r>
      <w:r w:rsidR="00021F8B">
        <w:t xml:space="preserve"> proposito di ciò, ovvero</w:t>
      </w:r>
      <w:r w:rsidR="00410A0C">
        <w:t xml:space="preserve"> </w:t>
      </w:r>
      <w:r w:rsidR="00021F8B">
        <w:t>de</w:t>
      </w:r>
      <w:r w:rsidR="00410A0C">
        <w:t>lla fedeltà alla cultura dell’autore e del testo fonte</w:t>
      </w:r>
      <w:r w:rsidR="00CD3FAE">
        <w:t xml:space="preserve"> e del fatto che i traduttori tendano ad applicare anacronisticamente le loro categorie culturali all’originale</w:t>
      </w:r>
      <w:r w:rsidR="00410A0C">
        <w:t xml:space="preserve">, Leopardi criticherà anche il </w:t>
      </w:r>
      <w:r w:rsidR="00021F8B">
        <w:t>Monti, sebbene lo consideri</w:t>
      </w:r>
      <w:r w:rsidR="00410A0C">
        <w:t xml:space="preserve"> uno dei più grandi traduttori di tutti i tempi, uno tra i </w:t>
      </w:r>
      <w:r w:rsidR="00410A0C" w:rsidRPr="006974FE">
        <w:t>«</w:t>
      </w:r>
      <w:r w:rsidR="00410A0C" w:rsidRPr="006974FE">
        <w:rPr>
          <w:color w:val="000000"/>
        </w:rPr>
        <w:t>più fedeli, dotti ed accurati</w:t>
      </w:r>
      <w:r w:rsidR="00410A0C" w:rsidRPr="006974FE">
        <w:t>»</w:t>
      </w:r>
      <w:r w:rsidR="00CD3FAE">
        <w:t>,</w:t>
      </w:r>
      <w:r w:rsidR="00410A0C">
        <w:t xml:space="preserve"> per avere tradotto in modo errato, nei primi versi dell’</w:t>
      </w:r>
      <w:r w:rsidR="00410A0C" w:rsidRPr="007928FD">
        <w:rPr>
          <w:i/>
        </w:rPr>
        <w:t>Iliade</w:t>
      </w:r>
      <w:r w:rsidR="00410A0C">
        <w:t xml:space="preserve">, </w:t>
      </w:r>
      <w:r w:rsidR="00410A0C" w:rsidRPr="007928FD">
        <w:rPr>
          <w:rFonts w:ascii="Palatino Linotype" w:hAnsi="Palatino Linotype"/>
          <w:color w:val="000000"/>
        </w:rPr>
        <w:t>αὐτοὺς</w:t>
      </w:r>
      <w:r w:rsidR="00410A0C">
        <w:t xml:space="preserve"> </w:t>
      </w:r>
      <w:r w:rsidR="00410A0C" w:rsidRPr="00B84D12">
        <w:t>(</w:t>
      </w:r>
      <w:r w:rsidR="00410A0C" w:rsidRPr="00B84D12">
        <w:rPr>
          <w:i/>
          <w:color w:val="000000"/>
        </w:rPr>
        <w:t>Molte anzi tempo all'Orco / Generose travolse</w:t>
      </w:r>
      <w:r w:rsidR="00410A0C" w:rsidRPr="00B84D12">
        <w:rPr>
          <w:rStyle w:val="apple-converted-space"/>
          <w:i/>
          <w:color w:val="000000"/>
        </w:rPr>
        <w:t> </w:t>
      </w:r>
      <w:r w:rsidR="00410A0C" w:rsidRPr="00B84D12">
        <w:rPr>
          <w:i/>
          <w:iCs/>
          <w:color w:val="000000"/>
        </w:rPr>
        <w:t>alme</w:t>
      </w:r>
      <w:r w:rsidR="00410A0C" w:rsidRPr="00B84D12">
        <w:rPr>
          <w:rStyle w:val="apple-converted-space"/>
          <w:i/>
          <w:color w:val="000000"/>
        </w:rPr>
        <w:t> </w:t>
      </w:r>
      <w:r w:rsidR="00410A0C" w:rsidRPr="00B84D12">
        <w:rPr>
          <w:i/>
          <w:color w:val="000000"/>
        </w:rPr>
        <w:t xml:space="preserve">d'eroi, / E di cani e d'augelli orrido pasto </w:t>
      </w:r>
      <w:r w:rsidR="00B84D12" w:rsidRPr="00B84D12">
        <w:rPr>
          <w:i/>
          <w:color w:val="000000"/>
        </w:rPr>
        <w:t xml:space="preserve">/ </w:t>
      </w:r>
      <w:r w:rsidR="00410A0C" w:rsidRPr="00B84D12">
        <w:rPr>
          <w:i/>
          <w:color w:val="000000"/>
        </w:rPr>
        <w:t>Lor</w:t>
      </w:r>
      <w:r w:rsidR="00410A0C" w:rsidRPr="00B84D12">
        <w:rPr>
          <w:rStyle w:val="apple-converted-space"/>
          <w:i/>
          <w:color w:val="000000"/>
        </w:rPr>
        <w:t> </w:t>
      </w:r>
      <w:r w:rsidR="00410A0C" w:rsidRPr="00B84D12">
        <w:rPr>
          <w:iCs/>
          <w:color w:val="000000"/>
        </w:rPr>
        <w:t>salme</w:t>
      </w:r>
      <w:r w:rsidR="00410A0C" w:rsidRPr="00B84D12">
        <w:rPr>
          <w:i/>
          <w:iCs/>
          <w:color w:val="000000"/>
        </w:rPr>
        <w:t xml:space="preserve"> </w:t>
      </w:r>
      <w:r w:rsidR="00410A0C" w:rsidRPr="00B84D12">
        <w:rPr>
          <w:i/>
          <w:color w:val="000000"/>
        </w:rPr>
        <w:t>abbandonò</w:t>
      </w:r>
      <w:r w:rsidR="00410A0C" w:rsidRPr="00B84D12">
        <w:rPr>
          <w:color w:val="000000"/>
        </w:rPr>
        <w:t>)</w:t>
      </w:r>
      <w:r w:rsidR="00410A0C" w:rsidRPr="00B84D12">
        <w:t>:</w:t>
      </w:r>
    </w:p>
    <w:p w:rsidR="00410A0C" w:rsidRPr="00C9674B" w:rsidRDefault="00410A0C" w:rsidP="00C5473D">
      <w:pPr>
        <w:spacing w:line="360" w:lineRule="auto"/>
        <w:ind w:left="567" w:right="567"/>
        <w:jc w:val="both"/>
        <w:rPr>
          <w:color w:val="000000"/>
          <w:sz w:val="22"/>
          <w:szCs w:val="22"/>
        </w:rPr>
      </w:pPr>
      <w:r w:rsidRPr="006974FE">
        <w:rPr>
          <w:color w:val="000000"/>
          <w:sz w:val="22"/>
          <w:szCs w:val="22"/>
        </w:rPr>
        <w:lastRenderedPageBreak/>
        <w:t>«</w:t>
      </w:r>
      <w:r w:rsidRPr="00C9674B">
        <w:rPr>
          <w:color w:val="000000"/>
          <w:sz w:val="22"/>
          <w:szCs w:val="22"/>
        </w:rPr>
        <w:t>Ma Omero dice</w:t>
      </w:r>
      <w:r w:rsidRPr="00C9674B">
        <w:rPr>
          <w:rStyle w:val="apple-converted-space"/>
          <w:color w:val="000000"/>
          <w:sz w:val="22"/>
          <w:szCs w:val="22"/>
        </w:rPr>
        <w:t> </w:t>
      </w:r>
      <w:r w:rsidRPr="00C9674B">
        <w:rPr>
          <w:i/>
          <w:iCs/>
          <w:color w:val="000000"/>
          <w:sz w:val="22"/>
          <w:szCs w:val="22"/>
        </w:rPr>
        <w:t>le anime</w:t>
      </w:r>
      <w:r w:rsidRPr="00C9674B">
        <w:rPr>
          <w:rStyle w:val="apple-converted-space"/>
          <w:color w:val="000000"/>
          <w:sz w:val="22"/>
          <w:szCs w:val="22"/>
        </w:rPr>
        <w:t> </w:t>
      </w:r>
      <w:r w:rsidRPr="00C9674B">
        <w:rPr>
          <w:color w:val="000000"/>
          <w:sz w:val="22"/>
          <w:szCs w:val="22"/>
        </w:rPr>
        <w:t>(</w:t>
      </w:r>
      <w:r w:rsidRPr="003647AB">
        <w:rPr>
          <w:rFonts w:ascii="Palatino Linotype" w:hAnsi="Palatino Linotype"/>
          <w:color w:val="000000"/>
          <w:sz w:val="22"/>
          <w:szCs w:val="22"/>
        </w:rPr>
        <w:t>ψυχὰς</w:t>
      </w:r>
      <w:r w:rsidRPr="00C9674B">
        <w:rPr>
          <w:color w:val="000000"/>
          <w:sz w:val="22"/>
          <w:szCs w:val="22"/>
        </w:rPr>
        <w:t>) ed</w:t>
      </w:r>
      <w:r w:rsidRPr="00C9674B">
        <w:rPr>
          <w:rStyle w:val="apple-converted-space"/>
          <w:color w:val="000000"/>
          <w:sz w:val="22"/>
          <w:szCs w:val="22"/>
        </w:rPr>
        <w:t> </w:t>
      </w:r>
      <w:r w:rsidRPr="00C9674B">
        <w:rPr>
          <w:i/>
          <w:iCs/>
          <w:color w:val="000000"/>
          <w:sz w:val="22"/>
          <w:szCs w:val="22"/>
        </w:rPr>
        <w:t>essi</w:t>
      </w:r>
      <w:r w:rsidRPr="00C9674B">
        <w:rPr>
          <w:rStyle w:val="apple-converted-space"/>
          <w:color w:val="000000"/>
          <w:sz w:val="22"/>
          <w:szCs w:val="22"/>
        </w:rPr>
        <w:t> </w:t>
      </w:r>
      <w:r w:rsidRPr="00C9674B">
        <w:rPr>
          <w:color w:val="000000"/>
          <w:sz w:val="22"/>
          <w:szCs w:val="22"/>
        </w:rPr>
        <w:t>(</w:t>
      </w:r>
      <w:r w:rsidRPr="003647AB">
        <w:rPr>
          <w:rFonts w:ascii="Palatino Linotype" w:hAnsi="Palatino Linotype"/>
          <w:color w:val="000000"/>
          <w:sz w:val="22"/>
          <w:szCs w:val="22"/>
        </w:rPr>
        <w:t>αὐτοὺς</w:t>
      </w:r>
      <w:r w:rsidRPr="00C9674B">
        <w:rPr>
          <w:color w:val="000000"/>
          <w:sz w:val="22"/>
          <w:szCs w:val="22"/>
        </w:rPr>
        <w:t>), cioè</w:t>
      </w:r>
      <w:r w:rsidRPr="00C9674B">
        <w:rPr>
          <w:rStyle w:val="apple-converted-space"/>
          <w:color w:val="000000"/>
          <w:sz w:val="22"/>
          <w:szCs w:val="22"/>
        </w:rPr>
        <w:t> </w:t>
      </w:r>
      <w:r w:rsidRPr="00C9674B">
        <w:rPr>
          <w:i/>
          <w:iCs/>
          <w:color w:val="000000"/>
          <w:sz w:val="22"/>
          <w:szCs w:val="22"/>
        </w:rPr>
        <w:t>gli eroi</w:t>
      </w:r>
      <w:r w:rsidRPr="00C9674B">
        <w:rPr>
          <w:color w:val="000000"/>
          <w:sz w:val="22"/>
          <w:szCs w:val="22"/>
        </w:rPr>
        <w:t>, non</w:t>
      </w:r>
      <w:r w:rsidRPr="00C9674B">
        <w:rPr>
          <w:rStyle w:val="apple-converted-space"/>
          <w:color w:val="000000"/>
          <w:sz w:val="22"/>
          <w:szCs w:val="22"/>
        </w:rPr>
        <w:t> </w:t>
      </w:r>
      <w:r w:rsidRPr="00C9674B">
        <w:rPr>
          <w:i/>
          <w:iCs/>
          <w:color w:val="000000"/>
          <w:sz w:val="22"/>
          <w:szCs w:val="22"/>
        </w:rPr>
        <w:t>i loro corpi</w:t>
      </w:r>
      <w:r w:rsidRPr="00C9674B">
        <w:rPr>
          <w:color w:val="000000"/>
          <w:sz w:val="22"/>
          <w:szCs w:val="22"/>
        </w:rPr>
        <w:t>. Differenza non piccola, e secondo me, non senza grande importanza a chi vuol conoscere veramente Omero, e i suoi tempi, e il loro mo</w:t>
      </w:r>
      <w:r>
        <w:rPr>
          <w:color w:val="000000"/>
          <w:sz w:val="22"/>
          <w:szCs w:val="22"/>
        </w:rPr>
        <w:t>do di pensare. Questa infedeltà</w:t>
      </w:r>
      <w:r w:rsidRPr="00C9674B">
        <w:rPr>
          <w:color w:val="000000"/>
          <w:sz w:val="22"/>
          <w:szCs w:val="22"/>
        </w:rPr>
        <w:t xml:space="preserve"> </w:t>
      </w:r>
      <w:r>
        <w:rPr>
          <w:color w:val="000000"/>
          <w:sz w:val="22"/>
          <w:szCs w:val="22"/>
        </w:rPr>
        <w:t>[...]</w:t>
      </w:r>
      <w:r w:rsidRPr="00C9674B">
        <w:rPr>
          <w:color w:val="000000"/>
          <w:sz w:val="22"/>
          <w:szCs w:val="22"/>
        </w:rPr>
        <w:t xml:space="preserve"> di sostanza</w:t>
      </w:r>
      <w:r w:rsidRPr="00C9674B">
        <w:rPr>
          <w:rStyle w:val="apple-converted-space"/>
          <w:color w:val="000000"/>
          <w:sz w:val="22"/>
          <w:szCs w:val="22"/>
        </w:rPr>
        <w:t> </w:t>
      </w:r>
      <w:r w:rsidRPr="00C9674B">
        <w:rPr>
          <w:color w:val="000000"/>
          <w:sz w:val="22"/>
          <w:szCs w:val="22"/>
        </w:rPr>
        <w:t xml:space="preserve">e di senso, nata dall'applicare alle parole d'Omero le opinioni contemporanee a' traduttori; questa infedeltà, dico, commessa nel primo principio del poema, </w:t>
      </w:r>
      <w:r>
        <w:rPr>
          <w:color w:val="000000"/>
          <w:sz w:val="22"/>
          <w:szCs w:val="22"/>
        </w:rPr>
        <w:t>[...]</w:t>
      </w:r>
      <w:r w:rsidRPr="00C9674B">
        <w:rPr>
          <w:color w:val="000000"/>
          <w:sz w:val="22"/>
          <w:szCs w:val="22"/>
        </w:rPr>
        <w:t xml:space="preserve"> mostra quanto sia ancora imperfetta l'esegesi omerica (e in generale degli antichi), e quanto spesso si debba trovare ingannato, quanto spesso insufficientemente informato, chi per conoscere Omero, e gli antichi, e i loro tempi, costumi, opinioni ec. si vale delle traduzioni sole, e fonda su di esse i suoi discorsi ec. come per lo più i più eruditi francesi d'oggidì ec. ec.</w:t>
      </w:r>
      <w:r w:rsidRPr="00D443A0">
        <w:rPr>
          <w:color w:val="000000"/>
          <w:sz w:val="22"/>
          <w:szCs w:val="22"/>
        </w:rPr>
        <w:t>»</w:t>
      </w:r>
      <w:r>
        <w:rPr>
          <w:rStyle w:val="Rimandonotaapidipagina"/>
          <w:color w:val="000000"/>
          <w:sz w:val="22"/>
          <w:szCs w:val="22"/>
        </w:rPr>
        <w:footnoteReference w:id="310"/>
      </w:r>
      <w:r>
        <w:rPr>
          <w:color w:val="000000"/>
          <w:sz w:val="22"/>
          <w:szCs w:val="22"/>
        </w:rPr>
        <w:t>.</w:t>
      </w:r>
    </w:p>
    <w:p w:rsidR="00410A0C" w:rsidRDefault="00410A0C" w:rsidP="007D40D3">
      <w:pPr>
        <w:spacing w:line="360" w:lineRule="auto"/>
        <w:jc w:val="both"/>
      </w:pPr>
    </w:p>
    <w:p w:rsidR="002270F2" w:rsidRPr="00131C02" w:rsidRDefault="002270F2" w:rsidP="007D40D3">
      <w:pPr>
        <w:spacing w:line="360" w:lineRule="auto"/>
        <w:jc w:val="both"/>
      </w:pPr>
      <w:r w:rsidRPr="00131C02">
        <w:t xml:space="preserve">È probabilmente per </w:t>
      </w:r>
      <w:r w:rsidR="00134864">
        <w:t>questi</w:t>
      </w:r>
      <w:r w:rsidRPr="00131C02">
        <w:t xml:space="preserve"> </w:t>
      </w:r>
      <w:r w:rsidR="00134864">
        <w:t>motivi</w:t>
      </w:r>
      <w:r w:rsidRPr="00131C02">
        <w:t xml:space="preserve"> che, la maggior parte delle volte, nel secondo dell’</w:t>
      </w:r>
      <w:r w:rsidRPr="00131C02">
        <w:rPr>
          <w:i/>
        </w:rPr>
        <w:t>Eneide</w:t>
      </w:r>
      <w:r w:rsidRPr="00131C02">
        <w:t xml:space="preserve">, Leopardi traduce </w:t>
      </w:r>
      <w:r w:rsidRPr="00131C02">
        <w:rPr>
          <w:i/>
        </w:rPr>
        <w:t>fatum</w:t>
      </w:r>
      <w:r w:rsidRPr="00131C02">
        <w:t xml:space="preserve"> con </w:t>
      </w:r>
      <w:r w:rsidRPr="00131C02">
        <w:rPr>
          <w:i/>
        </w:rPr>
        <w:t>fato</w:t>
      </w:r>
      <w:r>
        <w:t xml:space="preserve"> anzi</w:t>
      </w:r>
      <w:r w:rsidRPr="00131C02">
        <w:t xml:space="preserve">ché, per esempio, con destino o sorte: il poeta recanatese, grande conoscitore della cultura classica, sa che per gli antichi il Fato è ineluttabile, è un’entità che </w:t>
      </w:r>
      <w:r w:rsidR="005A14E7">
        <w:t>sta persino al di sopra degli dè</w:t>
      </w:r>
      <w:r w:rsidRPr="00131C02">
        <w:t xml:space="preserve">i, i quali, proprio come gli uomini, non possono sottrarsi a esso. Si riportano a tal proposito i seguenti esempi: </w:t>
      </w:r>
      <w:r w:rsidRPr="00131C02">
        <w:rPr>
          <w:i/>
        </w:rPr>
        <w:t xml:space="preserve">Fracti bello </w:t>
      </w:r>
      <w:r w:rsidRPr="00131C02">
        <w:rPr>
          <w:b/>
          <w:i/>
        </w:rPr>
        <w:t>fatis</w:t>
      </w:r>
      <w:r w:rsidRPr="00131C02">
        <w:rPr>
          <w:i/>
        </w:rPr>
        <w:t>que repulsi</w:t>
      </w:r>
      <w:r w:rsidRPr="00131C02">
        <w:t xml:space="preserve"> (v. 13) è tradotto da Leopardi </w:t>
      </w:r>
      <w:r w:rsidRPr="00131C02">
        <w:rPr>
          <w:i/>
        </w:rPr>
        <w:t xml:space="preserve">Del </w:t>
      </w:r>
      <w:r w:rsidRPr="00131C02">
        <w:rPr>
          <w:b/>
          <w:i/>
        </w:rPr>
        <w:t>fato</w:t>
      </w:r>
      <w:r w:rsidRPr="00131C02">
        <w:rPr>
          <w:i/>
        </w:rPr>
        <w:t xml:space="preserve"> avverso e de la guerra stanchi</w:t>
      </w:r>
      <w:r w:rsidRPr="00131C02">
        <w:t xml:space="preserve"> (v. 19); a </w:t>
      </w:r>
      <w:r w:rsidRPr="00131C02">
        <w:rPr>
          <w:i/>
        </w:rPr>
        <w:t xml:space="preserve">et nostros ea </w:t>
      </w:r>
      <w:r w:rsidRPr="00131C02">
        <w:rPr>
          <w:b/>
          <w:i/>
        </w:rPr>
        <w:t>fata</w:t>
      </w:r>
      <w:r w:rsidRPr="00131C02">
        <w:rPr>
          <w:i/>
        </w:rPr>
        <w:t xml:space="preserve"> manere nepotes</w:t>
      </w:r>
      <w:r w:rsidRPr="00131C02">
        <w:t xml:space="preserve"> (v. 194) corrisponde </w:t>
      </w:r>
      <w:r w:rsidRPr="00131C02">
        <w:rPr>
          <w:i/>
        </w:rPr>
        <w:t xml:space="preserve">e che tal </w:t>
      </w:r>
      <w:r w:rsidRPr="00131C02">
        <w:rPr>
          <w:b/>
          <w:i/>
        </w:rPr>
        <w:t>fato</w:t>
      </w:r>
      <w:r w:rsidRPr="00131C02">
        <w:rPr>
          <w:i/>
        </w:rPr>
        <w:t xml:space="preserve"> attenda / nostri nipoti</w:t>
      </w:r>
      <w:r>
        <w:t xml:space="preserve"> (vv. 277-</w:t>
      </w:r>
      <w:r w:rsidR="005A14E7">
        <w:t>2</w:t>
      </w:r>
      <w:r w:rsidRPr="00131C02">
        <w:t xml:space="preserve">78); i </w:t>
      </w:r>
      <w:r w:rsidRPr="00131C02">
        <w:rPr>
          <w:b/>
          <w:i/>
        </w:rPr>
        <w:t>fatis</w:t>
      </w:r>
      <w:r w:rsidRPr="00131C02">
        <w:rPr>
          <w:i/>
        </w:rPr>
        <w:t xml:space="preserve"> iniquis</w:t>
      </w:r>
      <w:r w:rsidRPr="00131C02">
        <w:t xml:space="preserve"> del v. 257 sono </w:t>
      </w:r>
      <w:r w:rsidRPr="00131C02">
        <w:rPr>
          <w:i/>
        </w:rPr>
        <w:t xml:space="preserve">gli avversi / </w:t>
      </w:r>
      <w:r w:rsidRPr="00131C02">
        <w:rPr>
          <w:b/>
          <w:i/>
        </w:rPr>
        <w:t>fati</w:t>
      </w:r>
      <w:r w:rsidRPr="00131C02">
        <w:t xml:space="preserve"> </w:t>
      </w:r>
      <w:r>
        <w:t>(vv. 356-</w:t>
      </w:r>
      <w:r w:rsidR="005A14E7">
        <w:t>3</w:t>
      </w:r>
      <w:r w:rsidRPr="00131C02">
        <w:t xml:space="preserve">57) e </w:t>
      </w:r>
      <w:r w:rsidRPr="00131C02">
        <w:rPr>
          <w:i/>
        </w:rPr>
        <w:t xml:space="preserve">Haec finis Priami </w:t>
      </w:r>
      <w:r w:rsidRPr="00131C02">
        <w:rPr>
          <w:b/>
          <w:i/>
        </w:rPr>
        <w:t>fatorum</w:t>
      </w:r>
      <w:r w:rsidRPr="00131C02">
        <w:t xml:space="preserve"> (v. 554) è, nella versione leopardiana, </w:t>
      </w:r>
      <w:r w:rsidRPr="00131C02">
        <w:rPr>
          <w:i/>
        </w:rPr>
        <w:t xml:space="preserve">il termine fu questo / de’ </w:t>
      </w:r>
      <w:r w:rsidRPr="00131C02">
        <w:rPr>
          <w:b/>
          <w:i/>
        </w:rPr>
        <w:t>fati</w:t>
      </w:r>
      <w:r w:rsidRPr="00131C02">
        <w:rPr>
          <w:i/>
        </w:rPr>
        <w:t xml:space="preserve"> di Priamo</w:t>
      </w:r>
      <w:r>
        <w:t xml:space="preserve"> (vv. 749-</w:t>
      </w:r>
      <w:r w:rsidR="005A14E7">
        <w:t>7</w:t>
      </w:r>
      <w:r w:rsidRPr="00131C02">
        <w:t>50).</w:t>
      </w:r>
    </w:p>
    <w:p w:rsidR="00F80C74" w:rsidRDefault="006242D1" w:rsidP="007D40D3">
      <w:pPr>
        <w:spacing w:line="360" w:lineRule="auto"/>
        <w:ind w:firstLine="709"/>
        <w:jc w:val="both"/>
      </w:pPr>
      <w:r>
        <w:t xml:space="preserve">Nell’aprile 1821, </w:t>
      </w:r>
      <w:r w:rsidR="00F80AFC">
        <w:t>anno c</w:t>
      </w:r>
      <w:r w:rsidR="002A16A0">
        <w:t>ome abbiamo visto assai prolific</w:t>
      </w:r>
      <w:r w:rsidR="00F80AFC">
        <w:t>o di riflessioni sul tradurre</w:t>
      </w:r>
      <w:r w:rsidR="000D2758">
        <w:t xml:space="preserve">, </w:t>
      </w:r>
      <w:r w:rsidR="00F80AFC">
        <w:t xml:space="preserve">Leopardi </w:t>
      </w:r>
      <w:r w:rsidR="000D2758">
        <w:t xml:space="preserve">aveva sollevato </w:t>
      </w:r>
      <w:r>
        <w:t xml:space="preserve">un altro </w:t>
      </w:r>
      <w:r w:rsidR="00F80AFC">
        <w:t xml:space="preserve">problema </w:t>
      </w:r>
      <w:r>
        <w:t xml:space="preserve">che lo mette sulla strada di una </w:t>
      </w:r>
      <w:r w:rsidRPr="006242D1">
        <w:t>«</w:t>
      </w:r>
      <w:r>
        <w:t>sostanziale e genetica impossibilità di tradurre</w:t>
      </w:r>
      <w:r w:rsidRPr="006242D1">
        <w:t>»</w:t>
      </w:r>
      <w:r w:rsidR="00907EC4">
        <w:rPr>
          <w:rStyle w:val="Rimandonotaapidipagina"/>
        </w:rPr>
        <w:footnoteReference w:id="311"/>
      </w:r>
      <w:r>
        <w:t>, quello</w:t>
      </w:r>
      <w:r w:rsidR="000D2758">
        <w:t xml:space="preserve"> della mancanza </w:t>
      </w:r>
      <w:r>
        <w:t xml:space="preserve">cioè </w:t>
      </w:r>
      <w:r w:rsidR="000D2758">
        <w:t xml:space="preserve">di corrispondenza perfetta tra un idioma e un altro, l’impossibilità che </w:t>
      </w:r>
      <w:r w:rsidR="000D2758">
        <w:lastRenderedPageBreak/>
        <w:t>ciascuna lingua possa essere colta perfettamente nelle sue forme e nei suoi modi particolari da un’altra lingua</w:t>
      </w:r>
      <w:r w:rsidR="00F80C74">
        <w:t>:</w:t>
      </w:r>
    </w:p>
    <w:p w:rsidR="00F80C74" w:rsidRDefault="00F80C74" w:rsidP="007D40D3">
      <w:pPr>
        <w:spacing w:line="360" w:lineRule="auto"/>
        <w:ind w:firstLine="709"/>
        <w:jc w:val="both"/>
      </w:pPr>
    </w:p>
    <w:p w:rsidR="00F80C74" w:rsidRPr="00BC1AB1" w:rsidRDefault="00BC1AB1" w:rsidP="00C5473D">
      <w:pPr>
        <w:spacing w:line="360" w:lineRule="auto"/>
        <w:ind w:left="567" w:right="567"/>
        <w:jc w:val="both"/>
        <w:rPr>
          <w:sz w:val="22"/>
          <w:szCs w:val="22"/>
        </w:rPr>
      </w:pPr>
      <w:r w:rsidRPr="00BC1AB1">
        <w:rPr>
          <w:sz w:val="22"/>
          <w:szCs w:val="22"/>
        </w:rPr>
        <w:t>«</w:t>
      </w:r>
      <w:r w:rsidR="00F80C74" w:rsidRPr="00BC1AB1">
        <w:rPr>
          <w:sz w:val="22"/>
          <w:szCs w:val="22"/>
        </w:rPr>
        <w:t xml:space="preserve">Ciascuna lingua </w:t>
      </w:r>
      <w:r w:rsidR="000D3243" w:rsidRPr="00BC1AB1">
        <w:rPr>
          <w:sz w:val="22"/>
          <w:szCs w:val="22"/>
        </w:rPr>
        <w:t>[...]</w:t>
      </w:r>
      <w:r w:rsidR="00F80C74" w:rsidRPr="00BC1AB1">
        <w:rPr>
          <w:sz w:val="22"/>
          <w:szCs w:val="22"/>
        </w:rPr>
        <w:t xml:space="preserve"> ha certe forme, certi modi particolari e propri che </w:t>
      </w:r>
      <w:r w:rsidR="000D3243" w:rsidRPr="00BC1AB1">
        <w:rPr>
          <w:sz w:val="22"/>
          <w:szCs w:val="22"/>
        </w:rPr>
        <w:t>[...]</w:t>
      </w:r>
      <w:r w:rsidR="00F80C74" w:rsidRPr="00BC1AB1">
        <w:rPr>
          <w:sz w:val="22"/>
          <w:szCs w:val="22"/>
        </w:rPr>
        <w:t xml:space="preserve"> sono difficilissimi a trovare perfetta</w:t>
      </w:r>
      <w:bookmarkStart w:id="17" w:name="10"/>
      <w:bookmarkEnd w:id="17"/>
      <w:r w:rsidR="00F80C74" w:rsidRPr="00BC1AB1">
        <w:rPr>
          <w:sz w:val="22"/>
          <w:szCs w:val="22"/>
        </w:rPr>
        <w:t> </w:t>
      </w:r>
      <w:r w:rsidR="00F80C74" w:rsidRPr="00BC1AB1">
        <w:rPr>
          <w:bCs/>
          <w:sz w:val="22"/>
          <w:szCs w:val="22"/>
        </w:rPr>
        <w:t>corrispondenza</w:t>
      </w:r>
      <w:r w:rsidR="000D3243" w:rsidRPr="00BC1AB1">
        <w:rPr>
          <w:sz w:val="22"/>
          <w:szCs w:val="22"/>
        </w:rPr>
        <w:t> in altra lingua</w:t>
      </w:r>
      <w:r w:rsidR="00F80C74" w:rsidRPr="00BC1AB1">
        <w:rPr>
          <w:sz w:val="22"/>
          <w:szCs w:val="22"/>
        </w:rPr>
        <w:t xml:space="preserve"> </w:t>
      </w:r>
      <w:r w:rsidR="000D3243" w:rsidRPr="00BC1AB1">
        <w:rPr>
          <w:sz w:val="22"/>
          <w:szCs w:val="22"/>
        </w:rPr>
        <w:t>[...]</w:t>
      </w:r>
      <w:r w:rsidR="00F80C74" w:rsidRPr="00BC1AB1">
        <w:rPr>
          <w:sz w:val="22"/>
          <w:szCs w:val="22"/>
        </w:rPr>
        <w:t xml:space="preserve">. Nessuna lingua dunque è uno strumento così perfetto che possa servire bastantemente per concepire con perfezione le proprietà tutte e ciascuna </w:t>
      </w:r>
      <w:r w:rsidRPr="00BC1AB1">
        <w:rPr>
          <w:sz w:val="22"/>
          <w:szCs w:val="22"/>
        </w:rPr>
        <w:t>di ciascun’altra lingua»</w:t>
      </w:r>
      <w:r w:rsidR="000D2758" w:rsidRPr="00BC1AB1">
        <w:rPr>
          <w:rStyle w:val="Rimandonotaapidipagina"/>
          <w:sz w:val="22"/>
          <w:szCs w:val="22"/>
        </w:rPr>
        <w:footnoteReference w:id="312"/>
      </w:r>
      <w:r w:rsidRPr="00BC1AB1">
        <w:rPr>
          <w:sz w:val="22"/>
          <w:szCs w:val="22"/>
        </w:rPr>
        <w:t>.</w:t>
      </w:r>
    </w:p>
    <w:p w:rsidR="00F80C74" w:rsidRPr="00F80C74" w:rsidRDefault="00F80C74" w:rsidP="007D40D3">
      <w:pPr>
        <w:spacing w:line="360" w:lineRule="auto"/>
        <w:ind w:firstLine="709"/>
        <w:jc w:val="both"/>
        <w:rPr>
          <w:sz w:val="22"/>
          <w:szCs w:val="22"/>
        </w:rPr>
      </w:pPr>
    </w:p>
    <w:p w:rsidR="00FB18CA" w:rsidRDefault="003A3298" w:rsidP="007D40D3">
      <w:pPr>
        <w:spacing w:line="360" w:lineRule="auto"/>
        <w:jc w:val="both"/>
      </w:pPr>
      <w:r w:rsidRPr="003A3298">
        <w:rPr>
          <w:i/>
        </w:rPr>
        <w:t>Nessuna lingua</w:t>
      </w:r>
      <w:r>
        <w:t>, e dunque n</w:t>
      </w:r>
      <w:r w:rsidR="00F040BD">
        <w:t xml:space="preserve">eanche la lingua italiana, </w:t>
      </w:r>
      <w:r>
        <w:t xml:space="preserve">sebbene </w:t>
      </w:r>
      <w:r w:rsidR="00F040BD">
        <w:t>superi</w:t>
      </w:r>
      <w:r w:rsidR="0098575D">
        <w:t>ore a tutte le altre in fatto di</w:t>
      </w:r>
      <w:r w:rsidR="00F040BD">
        <w:t xml:space="preserve"> tarduzioni, è in grado di corrispondere precisamente, parola per parola, a un’altra lingua; </w:t>
      </w:r>
      <w:r w:rsidR="00ED07C1" w:rsidRPr="00ED07C1">
        <w:t>«</w:t>
      </w:r>
      <w:r w:rsidR="00ED07C1">
        <w:t>nessuna voce di un lessico può trovare la sua esatta corrispondente in un’altra</w:t>
      </w:r>
      <w:r w:rsidR="00ED07C1" w:rsidRPr="00ED07C1">
        <w:t>»</w:t>
      </w:r>
      <w:r w:rsidR="00ED07C1">
        <w:rPr>
          <w:rStyle w:val="Rimandonotaapidipagina"/>
        </w:rPr>
        <w:footnoteReference w:id="313"/>
      </w:r>
      <w:r w:rsidR="00ED07C1" w:rsidRPr="00ED07C1">
        <w:t xml:space="preserve">. </w:t>
      </w:r>
      <w:r w:rsidR="00F040BD">
        <w:t xml:space="preserve">Leopardi, nell’esempio che segue, limita </w:t>
      </w:r>
      <w:r w:rsidR="00F80C74">
        <w:t>l’inca</w:t>
      </w:r>
      <w:r w:rsidR="00B91465">
        <w:t>pacità dell’italiano</w:t>
      </w:r>
      <w:r w:rsidR="00F80C74">
        <w:t xml:space="preserve"> al</w:t>
      </w:r>
      <w:r w:rsidR="00B91465">
        <w:t>la lingua latina</w:t>
      </w:r>
      <w:r w:rsidR="00F80C74">
        <w:t xml:space="preserve">, ma in virtù </w:t>
      </w:r>
      <w:r w:rsidR="00FB18CA">
        <w:t>dell’osservazione appena riportata possiamo estendere tale inadeguatezza anche alle altre lingue</w:t>
      </w:r>
      <w:r w:rsidR="002A6F4C">
        <w:t>,</w:t>
      </w:r>
      <w:r w:rsidR="002A6F4C" w:rsidRPr="002A6F4C">
        <w:t xml:space="preserve"> </w:t>
      </w:r>
      <w:r w:rsidR="002A6F4C">
        <w:t>senza alcun pericolo di t</w:t>
      </w:r>
      <w:r w:rsidR="00D33769">
        <w:t>ravisare il pensiero leopardiano</w:t>
      </w:r>
      <w:r w:rsidR="00FB18CA">
        <w:t>:</w:t>
      </w:r>
    </w:p>
    <w:p w:rsidR="00FB18CA" w:rsidRDefault="00FB18CA" w:rsidP="007D40D3">
      <w:pPr>
        <w:spacing w:line="360" w:lineRule="auto"/>
        <w:jc w:val="both"/>
      </w:pPr>
    </w:p>
    <w:p w:rsidR="00FB18CA" w:rsidRPr="00FB18CA" w:rsidRDefault="002C0B58" w:rsidP="00C5473D">
      <w:pPr>
        <w:spacing w:line="360" w:lineRule="auto"/>
        <w:ind w:left="567" w:right="567"/>
        <w:jc w:val="both"/>
        <w:rPr>
          <w:sz w:val="22"/>
          <w:szCs w:val="22"/>
        </w:rPr>
      </w:pPr>
      <w:r w:rsidRPr="002C0B58">
        <w:rPr>
          <w:sz w:val="22"/>
          <w:szCs w:val="22"/>
        </w:rPr>
        <w:t>«</w:t>
      </w:r>
      <w:r w:rsidR="00FB18CA" w:rsidRPr="00FB18CA">
        <w:rPr>
          <w:sz w:val="22"/>
          <w:szCs w:val="22"/>
        </w:rPr>
        <w:t xml:space="preserve">Pigliate una carta, non dico di Tacito o di Sallustio, ma di Livio o di Cicerone, e </w:t>
      </w:r>
      <w:r>
        <w:rPr>
          <w:sz w:val="22"/>
          <w:szCs w:val="22"/>
        </w:rPr>
        <w:t>[...]</w:t>
      </w:r>
      <w:r w:rsidR="00FB18CA" w:rsidRPr="00FB18CA">
        <w:rPr>
          <w:sz w:val="22"/>
          <w:szCs w:val="22"/>
        </w:rPr>
        <w:t xml:space="preserve"> vedete se v’è possibile di rendere così esattamente ogni parola e ogni frase, che la vostra</w:t>
      </w:r>
      <w:bookmarkStart w:id="18" w:name="70"/>
      <w:bookmarkEnd w:id="18"/>
      <w:r w:rsidR="00FB18CA" w:rsidRPr="00FB18CA">
        <w:rPr>
          <w:sz w:val="22"/>
          <w:szCs w:val="22"/>
        </w:rPr>
        <w:t> </w:t>
      </w:r>
      <w:r w:rsidR="00FB18CA" w:rsidRPr="00FB18CA">
        <w:rPr>
          <w:bCs/>
          <w:sz w:val="22"/>
          <w:szCs w:val="22"/>
        </w:rPr>
        <w:t>traduzione</w:t>
      </w:r>
      <w:r w:rsidR="00FB18CA" w:rsidRPr="00FB18CA">
        <w:rPr>
          <w:sz w:val="22"/>
          <w:szCs w:val="22"/>
        </w:rPr>
        <w:t> dica </w:t>
      </w:r>
      <w:r w:rsidR="00FB18CA" w:rsidRPr="00FB18CA">
        <w:rPr>
          <w:iCs/>
          <w:sz w:val="22"/>
          <w:szCs w:val="22"/>
        </w:rPr>
        <w:t>precisamente</w:t>
      </w:r>
      <w:r w:rsidR="00FB18CA" w:rsidRPr="00FB18CA">
        <w:rPr>
          <w:sz w:val="22"/>
          <w:szCs w:val="22"/>
        </w:rPr>
        <w:t> quanto il testo, e nè più nè meno. Vedrete quanto manchi ancora alla lingua italiana per riuscirci, quante parole e modi latini non abbiano affatto l’equivalente in italiano, e quanti sensi, minuti sì ma distintissimi, non si possano assolutamente significare nella nostra lingua, ch’è pur nelle</w:t>
      </w:r>
      <w:bookmarkStart w:id="19" w:name="71"/>
      <w:bookmarkEnd w:id="19"/>
      <w:r w:rsidR="00FB18CA" w:rsidRPr="00FB18CA">
        <w:rPr>
          <w:sz w:val="22"/>
          <w:szCs w:val="22"/>
        </w:rPr>
        <w:t> </w:t>
      </w:r>
      <w:r w:rsidR="00FB18CA" w:rsidRPr="00FB18CA">
        <w:rPr>
          <w:bCs/>
          <w:sz w:val="22"/>
          <w:szCs w:val="22"/>
        </w:rPr>
        <w:t>traduzioni</w:t>
      </w:r>
      <w:r w:rsidR="00FB18CA" w:rsidRPr="00FB18CA">
        <w:rPr>
          <w:sz w:val="22"/>
          <w:szCs w:val="22"/>
        </w:rPr>
        <w:t> ec. la più potente delle tre sorelle</w:t>
      </w:r>
      <w:r w:rsidRPr="002C0B58">
        <w:rPr>
          <w:sz w:val="22"/>
          <w:szCs w:val="22"/>
        </w:rPr>
        <w:t>»</w:t>
      </w:r>
      <w:r w:rsidR="009C33EA">
        <w:rPr>
          <w:rStyle w:val="Rimandonotaapidipagina"/>
          <w:sz w:val="22"/>
          <w:szCs w:val="22"/>
        </w:rPr>
        <w:footnoteReference w:id="314"/>
      </w:r>
      <w:r w:rsidR="00FB18CA" w:rsidRPr="00FB18CA">
        <w:rPr>
          <w:sz w:val="22"/>
          <w:szCs w:val="22"/>
        </w:rPr>
        <w:t>.</w:t>
      </w:r>
    </w:p>
    <w:p w:rsidR="00FB18CA" w:rsidRDefault="00FB18CA" w:rsidP="007D40D3">
      <w:pPr>
        <w:spacing w:line="360" w:lineRule="auto"/>
        <w:jc w:val="both"/>
      </w:pPr>
    </w:p>
    <w:p w:rsidR="000D2758" w:rsidRDefault="009D5344" w:rsidP="007D40D3">
      <w:pPr>
        <w:spacing w:line="360" w:lineRule="auto"/>
        <w:ind w:firstLine="709"/>
        <w:jc w:val="both"/>
      </w:pPr>
      <w:r>
        <w:t>La corrispondenza ‘imperfetta’</w:t>
      </w:r>
      <w:r w:rsidR="00147BCC">
        <w:t>, per fare eco al titolo della raccolta di saggi cura</w:t>
      </w:r>
      <w:r w:rsidR="00910FF5">
        <w:t>ta</w:t>
      </w:r>
      <w:r w:rsidR="00147BCC">
        <w:t xml:space="preserve"> d</w:t>
      </w:r>
      <w:r w:rsidR="00910FF5">
        <w:t>a</w:t>
      </w:r>
      <w:r w:rsidR="00147BCC">
        <w:t xml:space="preserve"> Dolfi</w:t>
      </w:r>
      <w:r w:rsidR="00AB2D32">
        <w:t xml:space="preserve"> /</w:t>
      </w:r>
      <w:r w:rsidR="00147BCC">
        <w:t xml:space="preserve"> Mitescu,</w:t>
      </w:r>
      <w:r w:rsidR="000868DF">
        <w:t xml:space="preserve"> tra le parole porta con sé un’altra difficoltà</w:t>
      </w:r>
      <w:r w:rsidR="00DA1C3B">
        <w:t>,</w:t>
      </w:r>
      <w:r w:rsidR="000868DF">
        <w:t xml:space="preserve"> individuata </w:t>
      </w:r>
      <w:r w:rsidR="000868DF">
        <w:lastRenderedPageBreak/>
        <w:t xml:space="preserve">nelle primissime pagine dello </w:t>
      </w:r>
      <w:r w:rsidR="000868DF" w:rsidRPr="000868DF">
        <w:rPr>
          <w:i/>
        </w:rPr>
        <w:t>Zibaldone</w:t>
      </w:r>
      <w:r w:rsidR="000868DF">
        <w:t>: ricreare quel singolare e particolarissimo effetto che una determinata parola dell’originale, scelta o formata a bella posta dall’autore, ha suscitato nei lettori di quel tempo</w:t>
      </w:r>
      <w:r w:rsidR="009B219F">
        <w:t>:</w:t>
      </w:r>
    </w:p>
    <w:p w:rsidR="00720A22" w:rsidRDefault="00720A22" w:rsidP="007D40D3">
      <w:pPr>
        <w:spacing w:line="360" w:lineRule="auto"/>
        <w:jc w:val="both"/>
      </w:pPr>
    </w:p>
    <w:p w:rsidR="00720A22" w:rsidRPr="00720A22" w:rsidRDefault="00720A22" w:rsidP="00C5473D">
      <w:pPr>
        <w:spacing w:line="360" w:lineRule="auto"/>
        <w:ind w:left="567" w:right="567"/>
        <w:jc w:val="both"/>
        <w:rPr>
          <w:sz w:val="22"/>
          <w:szCs w:val="22"/>
        </w:rPr>
      </w:pPr>
      <w:r w:rsidRPr="00B80D98">
        <w:rPr>
          <w:snapToGrid w:val="0"/>
          <w:sz w:val="22"/>
          <w:szCs w:val="22"/>
        </w:rPr>
        <w:t>«Onde tu che traduci, posto ancora che abbi trovato una parola corrispondentissima</w:t>
      </w:r>
      <w:r w:rsidRPr="00720A22">
        <w:rPr>
          <w:snapToGrid w:val="0"/>
          <w:sz w:val="22"/>
          <w:szCs w:val="22"/>
        </w:rPr>
        <w:t xml:space="preserve"> proprissima equivalentissima, tuttavia non hai fatto niente se questa parola non è nuova e non fa in noi quell’impressione che facea ne’ greci. E qui è così comune l’inavvertenza che nulla più. Perchè se traducendo trovi quella parola e non l’intendi, tu cerchi ne’ Dizionari, e per esser quella, parola di un classico, tu ce la trovi colla spiegaz. in parole ordinarie, e con parole ordinarie la rendi e non guardi, prima se quell’autore che traduci è il solo che l’abbia usata; secondo se è il primo; perchè potrebbe anche dopo lui esser passata in uso e nondimeno non essere stato meno ardito nè nuovo nè esprimente il suo primo usarla»</w:t>
      </w:r>
      <w:r w:rsidR="000028A5">
        <w:rPr>
          <w:rStyle w:val="Rimandonotaapidipagina"/>
          <w:snapToGrid w:val="0"/>
          <w:sz w:val="22"/>
          <w:szCs w:val="22"/>
        </w:rPr>
        <w:footnoteReference w:id="315"/>
      </w:r>
      <w:r w:rsidRPr="00720A22">
        <w:rPr>
          <w:snapToGrid w:val="0"/>
          <w:sz w:val="22"/>
          <w:szCs w:val="22"/>
        </w:rPr>
        <w:t>.</w:t>
      </w:r>
    </w:p>
    <w:p w:rsidR="003B1258" w:rsidRDefault="003B1258" w:rsidP="007D40D3">
      <w:pPr>
        <w:spacing w:line="360" w:lineRule="auto"/>
      </w:pPr>
    </w:p>
    <w:p w:rsidR="00EC1E6A" w:rsidRDefault="0064642F" w:rsidP="007D40D3">
      <w:pPr>
        <w:spacing w:line="360" w:lineRule="auto"/>
        <w:ind w:firstLine="709"/>
        <w:jc w:val="both"/>
      </w:pPr>
      <w:r w:rsidRPr="00003B9D">
        <w:t>Nel 1823</w:t>
      </w:r>
      <w:r>
        <w:t xml:space="preserve"> l’acuta riflessione leopardiana sul tradurre </w:t>
      </w:r>
      <w:r w:rsidR="001170B1">
        <w:t xml:space="preserve">ha ormai </w:t>
      </w:r>
      <w:r w:rsidR="00411675">
        <w:t xml:space="preserve">definitivamente </w:t>
      </w:r>
      <w:r w:rsidR="00D64A92">
        <w:t>concluso</w:t>
      </w:r>
      <w:r w:rsidR="003B16B3">
        <w:t xml:space="preserve"> che una traduzione perfetta è assolutamente impossibile, </w:t>
      </w:r>
      <w:r w:rsidR="00D64A92">
        <w:t xml:space="preserve">dopo </w:t>
      </w:r>
      <w:r w:rsidR="00003B9D">
        <w:t>essersi soffermato sul fatto che in particolare le antiche opere classiche, una volta tradotte, non solo perdono moltissimo, ma non valgono nulla</w:t>
      </w:r>
      <w:r w:rsidR="00A323F2">
        <w:t xml:space="preserve"> e addirittura</w:t>
      </w:r>
      <w:r w:rsidR="00D64A92" w:rsidRPr="00003B9D">
        <w:t xml:space="preserve"> </w:t>
      </w:r>
      <w:r w:rsidR="00003B9D" w:rsidRPr="00003B9D">
        <w:t>non paiono avere sostanza alcuna</w:t>
      </w:r>
      <w:r w:rsidR="00147CE7">
        <w:rPr>
          <w:rStyle w:val="Rimandonotaapidipagina"/>
        </w:rPr>
        <w:footnoteReference w:id="316"/>
      </w:r>
      <w:r w:rsidR="00EC1E6A">
        <w:t>, poiché</w:t>
      </w:r>
    </w:p>
    <w:p w:rsidR="00EC1E6A" w:rsidRDefault="00EC1E6A" w:rsidP="007D40D3">
      <w:pPr>
        <w:spacing w:line="360" w:lineRule="auto"/>
        <w:jc w:val="both"/>
      </w:pPr>
    </w:p>
    <w:p w:rsidR="00EC1E6A" w:rsidRPr="00EC1E6A" w:rsidRDefault="00EC1E6A" w:rsidP="00C5473D">
      <w:pPr>
        <w:spacing w:line="360" w:lineRule="auto"/>
        <w:ind w:left="567" w:right="567"/>
        <w:jc w:val="both"/>
        <w:rPr>
          <w:sz w:val="22"/>
          <w:szCs w:val="22"/>
        </w:rPr>
      </w:pPr>
      <w:r w:rsidRPr="00EC1E6A">
        <w:rPr>
          <w:sz w:val="22"/>
          <w:szCs w:val="22"/>
        </w:rPr>
        <w:t>«negli antichi, anche sommi, scrittori, o tutto o il più son parole e stile, tolte o cangiate le quali cose, non resta quasi nulla, e le loro sentenze scompagnate dal loro modo di significarle paiono le più ordinarie, le più trite, le più popolari cose del mondo»</w:t>
      </w:r>
      <w:r w:rsidR="00147CE7">
        <w:rPr>
          <w:rStyle w:val="Rimandonotaapidipagina"/>
          <w:sz w:val="22"/>
          <w:szCs w:val="22"/>
        </w:rPr>
        <w:footnoteReference w:id="317"/>
      </w:r>
      <w:r w:rsidR="00003B9D" w:rsidRPr="00EC1E6A">
        <w:rPr>
          <w:sz w:val="22"/>
          <w:szCs w:val="22"/>
        </w:rPr>
        <w:t>.</w:t>
      </w:r>
    </w:p>
    <w:p w:rsidR="00EC1E6A" w:rsidRDefault="00EC1E6A" w:rsidP="007D40D3">
      <w:pPr>
        <w:spacing w:line="360" w:lineRule="auto"/>
        <w:jc w:val="both"/>
      </w:pPr>
    </w:p>
    <w:p w:rsidR="00EC1E6A" w:rsidRDefault="00EC1E6A" w:rsidP="007D40D3">
      <w:pPr>
        <w:spacing w:line="360" w:lineRule="auto"/>
        <w:jc w:val="both"/>
      </w:pPr>
      <w:r>
        <w:t>Il ragionamento è per certi versi accostabile a</w:t>
      </w:r>
      <w:r w:rsidR="002B03FF">
        <w:t xml:space="preserve"> quello, più generale, svolto da Dante nel </w:t>
      </w:r>
      <w:r w:rsidR="002B03FF" w:rsidRPr="0027579F">
        <w:rPr>
          <w:i/>
        </w:rPr>
        <w:t>Convivio</w:t>
      </w:r>
      <w:r w:rsidR="00FD6FF4">
        <w:rPr>
          <w:i/>
        </w:rPr>
        <w:t xml:space="preserve"> </w:t>
      </w:r>
      <w:r w:rsidR="00FD6FF4">
        <w:t>(I, vii, 13-5)</w:t>
      </w:r>
      <w:r w:rsidR="0027579F">
        <w:t xml:space="preserve">: </w:t>
      </w:r>
      <w:r w:rsidR="0027579F" w:rsidRPr="0027579F">
        <w:t>«</w:t>
      </w:r>
      <w:r w:rsidR="00FD6FF4">
        <w:t xml:space="preserve">E però sappia ciascuno </w:t>
      </w:r>
      <w:r w:rsidR="00FD6FF4" w:rsidRPr="00FD6FF4">
        <w:t xml:space="preserve">che nulla cosa per </w:t>
      </w:r>
      <w:r w:rsidR="00FD6FF4" w:rsidRPr="00FD6FF4">
        <w:lastRenderedPageBreak/>
        <w:t>legame musaico armonizzata si può della sua loquela in altra transmutare sanza rompere tutta sua dolcezza ed armonia</w:t>
      </w:r>
      <w:r w:rsidR="0027579F" w:rsidRPr="0027579F">
        <w:t>»</w:t>
      </w:r>
      <w:r w:rsidR="00FD6FF4">
        <w:t>.</w:t>
      </w:r>
    </w:p>
    <w:p w:rsidR="00BD7746" w:rsidRPr="00003B9D" w:rsidRDefault="009C0EF7" w:rsidP="007D40D3">
      <w:pPr>
        <w:spacing w:line="360" w:lineRule="auto"/>
        <w:jc w:val="both"/>
      </w:pPr>
      <w:r>
        <w:t>L</w:t>
      </w:r>
      <w:r w:rsidR="00F8656A">
        <w:t>’anno della nota che segue non dev’essere casuale dal momento che proprio nel 1823</w:t>
      </w:r>
      <w:r w:rsidR="00F22317">
        <w:t xml:space="preserve"> Leopardi riprende a tradurre poesia dal greco</w:t>
      </w:r>
      <w:r w:rsidR="007C31E0">
        <w:t xml:space="preserve"> e questo accostarsi nuovamente alla traduzione poetica deve avere contribuito</w:t>
      </w:r>
      <w:r w:rsidR="000F5D07">
        <w:t>, secondo me,</w:t>
      </w:r>
      <w:r w:rsidR="007C31E0">
        <w:t xml:space="preserve"> in modo decisivo a convincerlo di quanto aveva già praticamente affermato nell’ottobre del 1821, ovvero che non è possibile una traduzione perfetta a meno di assimilarla a una </w:t>
      </w:r>
      <w:r w:rsidR="0088044A" w:rsidRPr="0088044A">
        <w:t>«</w:t>
      </w:r>
      <w:r w:rsidR="007C31E0" w:rsidRPr="0088044A">
        <w:t>piena e perfetta imitazione</w:t>
      </w:r>
      <w:r w:rsidR="0088044A" w:rsidRPr="0088044A">
        <w:t>»</w:t>
      </w:r>
      <w:r w:rsidR="00EC723C">
        <w:rPr>
          <w:rStyle w:val="Rimandonotaapidipagina"/>
        </w:rPr>
        <w:footnoteReference w:id="318"/>
      </w:r>
      <w:r w:rsidR="007C31E0">
        <w:t>:</w:t>
      </w:r>
    </w:p>
    <w:p w:rsidR="001170B1" w:rsidRDefault="001170B1" w:rsidP="007D40D3">
      <w:pPr>
        <w:spacing w:line="360" w:lineRule="auto"/>
        <w:jc w:val="both"/>
      </w:pPr>
    </w:p>
    <w:p w:rsidR="009D1011" w:rsidRPr="009D1011" w:rsidRDefault="009D1011" w:rsidP="00C5473D">
      <w:pPr>
        <w:spacing w:line="360" w:lineRule="auto"/>
        <w:ind w:left="567" w:right="567"/>
        <w:jc w:val="both"/>
        <w:rPr>
          <w:sz w:val="22"/>
          <w:szCs w:val="22"/>
        </w:rPr>
      </w:pPr>
      <w:r w:rsidRPr="009D1011">
        <w:rPr>
          <w:sz w:val="22"/>
          <w:szCs w:val="22"/>
        </w:rPr>
        <w:t xml:space="preserve">«Si applichino eziandio le dette osservazioni alla difficoltà o impossibilità di ben tradurre, a ciò che perde un libro nelle traduzioni le meglio fatte, all’assoluta impossibilità, e contradizione ne’ termini, dell’esistenza di una </w:t>
      </w:r>
      <w:r w:rsidRPr="009D1011">
        <w:rPr>
          <w:iCs/>
          <w:sz w:val="22"/>
          <w:szCs w:val="22"/>
        </w:rPr>
        <w:t>traduzione perfetta</w:t>
      </w:r>
      <w:r w:rsidRPr="009D1011">
        <w:rPr>
          <w:sz w:val="22"/>
          <w:szCs w:val="22"/>
        </w:rPr>
        <w:t>, massime in riguardo ai libri il cui principal pregio, o tutto il pregio o buona parte spetti allo stile, all’estrinseco, alle parole ec. o col cui effetto queste sieno particolarmente ed essenzialmente legate ec., come debbono esser necessariamente più o meno tutti i libri di vera poesia in verso o in prosa ec. ec. (7. Dec. 1823.)»</w:t>
      </w:r>
      <w:r>
        <w:rPr>
          <w:rStyle w:val="Rimandonotaapidipagina"/>
          <w:sz w:val="22"/>
          <w:szCs w:val="22"/>
        </w:rPr>
        <w:footnoteReference w:id="319"/>
      </w:r>
      <w:r>
        <w:rPr>
          <w:sz w:val="22"/>
          <w:szCs w:val="22"/>
        </w:rPr>
        <w:t>.</w:t>
      </w:r>
    </w:p>
    <w:p w:rsidR="00337BFE" w:rsidRDefault="00337BFE" w:rsidP="007D40D3">
      <w:pPr>
        <w:spacing w:line="360" w:lineRule="auto"/>
        <w:jc w:val="both"/>
      </w:pPr>
    </w:p>
    <w:p w:rsidR="002D76B1" w:rsidRPr="00AD1F96" w:rsidRDefault="00A326E6" w:rsidP="007D40D3">
      <w:pPr>
        <w:spacing w:line="360" w:lineRule="auto"/>
        <w:jc w:val="both"/>
      </w:pPr>
      <w:r>
        <w:t>La ‘fortuna’</w:t>
      </w:r>
      <w:r w:rsidR="00F77C69">
        <w:t xml:space="preserve"> del paradigma dell’i</w:t>
      </w:r>
      <w:r w:rsidR="000B2563">
        <w:t>ntraducibilità</w:t>
      </w:r>
      <w:r w:rsidR="00F77C69">
        <w:t xml:space="preserve"> è ben nota</w:t>
      </w:r>
      <w:r w:rsidR="00E84B3D">
        <w:t>:</w:t>
      </w:r>
      <w:r w:rsidR="00CE371F">
        <w:t xml:space="preserve"> </w:t>
      </w:r>
      <w:r w:rsidR="00E84B3D">
        <w:t>basti</w:t>
      </w:r>
      <w:r w:rsidR="00CE371F">
        <w:t xml:space="preserve"> pensa</w:t>
      </w:r>
      <w:r w:rsidR="00E84B3D">
        <w:t>re</w:t>
      </w:r>
      <w:r w:rsidR="00CE371F">
        <w:t xml:space="preserve"> alle affermazioni crociane (o forse, meglio, alla loro esasperazione</w:t>
      </w:r>
      <w:r w:rsidR="00F91D98">
        <w:rPr>
          <w:rStyle w:val="Rimandonotaapidipagina"/>
        </w:rPr>
        <w:footnoteReference w:id="320"/>
      </w:r>
      <w:r w:rsidR="00F91D98">
        <w:t>)</w:t>
      </w:r>
      <w:r w:rsidR="00CE371F">
        <w:t xml:space="preserve"> nel Novecento</w:t>
      </w:r>
      <w:r w:rsidR="004F3F67">
        <w:t>,</w:t>
      </w:r>
      <w:r w:rsidR="00CE371F">
        <w:t xml:space="preserve"> secondo le quali il corollario dell</w:t>
      </w:r>
      <w:r w:rsidR="00B813DB">
        <w:t xml:space="preserve">’identità di forma e contenuto è </w:t>
      </w:r>
      <w:r w:rsidR="00B813DB" w:rsidRPr="00B813DB">
        <w:t>«</w:t>
      </w:r>
      <w:r w:rsidR="00B813DB">
        <w:t>l’impossibilità delle traduzioni, in quanto abbiano la pretesa di compiere il travasamento di un’espressione in un’altra</w:t>
      </w:r>
      <w:r w:rsidR="00B813DB" w:rsidRPr="00B813DB">
        <w:t>»</w:t>
      </w:r>
      <w:r w:rsidR="00B813DB">
        <w:rPr>
          <w:rStyle w:val="Rimandonotaapidipagina"/>
        </w:rPr>
        <w:footnoteReference w:id="321"/>
      </w:r>
      <w:r w:rsidR="00B813DB">
        <w:t>.</w:t>
      </w:r>
      <w:r w:rsidR="004C5392">
        <w:t xml:space="preserve"> </w:t>
      </w:r>
      <w:r w:rsidR="00016054">
        <w:t xml:space="preserve">Ma </w:t>
      </w:r>
      <w:r w:rsidR="004C5392">
        <w:t xml:space="preserve">mentre Croce non tradusse mai nulla e la sua affermazione, scaturita da un assunto filosofico, pertiene esclusivamente al piano teorico del problema, </w:t>
      </w:r>
      <w:r w:rsidR="00016054">
        <w:t xml:space="preserve">Leopardi </w:t>
      </w:r>
      <w:r w:rsidR="004C5392">
        <w:t xml:space="preserve">invece, sperimentando l’impossibilità della perfetta traduzione nell’ambito della sua esperienza diretta di traduttore, </w:t>
      </w:r>
      <w:r w:rsidR="00016054">
        <w:t>propone alternativa</w:t>
      </w:r>
      <w:r w:rsidR="00261DBE">
        <w:t>mente</w:t>
      </w:r>
      <w:r w:rsidR="00016054">
        <w:t xml:space="preserve"> al tradurre</w:t>
      </w:r>
      <w:r w:rsidR="00261DBE">
        <w:t>,</w:t>
      </w:r>
      <w:r w:rsidR="00016054">
        <w:t xml:space="preserve"> </w:t>
      </w:r>
      <w:r w:rsidR="00261DBE">
        <w:t xml:space="preserve">inteso quale atto generatore di un prodotto che sia </w:t>
      </w:r>
      <w:r w:rsidR="00261DBE" w:rsidRPr="00261DBE">
        <w:lastRenderedPageBreak/>
        <w:t>«</w:t>
      </w:r>
      <w:r w:rsidR="00261DBE">
        <w:t xml:space="preserve">perfetto </w:t>
      </w:r>
      <w:r w:rsidR="00261DBE" w:rsidRPr="00261DBE">
        <w:rPr>
          <w:i/>
        </w:rPr>
        <w:t>bouble</w:t>
      </w:r>
      <w:r w:rsidR="00261DBE">
        <w:t xml:space="preserve"> dell’originale</w:t>
      </w:r>
      <w:r w:rsidR="00261DBE" w:rsidRPr="00261DBE">
        <w:t>»</w:t>
      </w:r>
      <w:r w:rsidR="00261DBE">
        <w:rPr>
          <w:rStyle w:val="Rimandonotaapidipagina"/>
        </w:rPr>
        <w:footnoteReference w:id="322"/>
      </w:r>
      <w:r w:rsidR="00261DBE" w:rsidRPr="00261DBE">
        <w:t xml:space="preserve">, </w:t>
      </w:r>
      <w:r w:rsidR="00016054">
        <w:t xml:space="preserve">quell’imitare inteso come appropriazione del testo </w:t>
      </w:r>
      <w:r w:rsidR="00261DBE">
        <w:t>di partenza</w:t>
      </w:r>
      <w:r w:rsidR="00AA2098">
        <w:rPr>
          <w:rStyle w:val="Rimandonotaapidipagina"/>
        </w:rPr>
        <w:footnoteReference w:id="323"/>
      </w:r>
      <w:r w:rsidR="00016054">
        <w:t xml:space="preserve"> che permette al traduttore di </w:t>
      </w:r>
      <w:r w:rsidR="002E7460">
        <w:t>imprimere</w:t>
      </w:r>
      <w:r w:rsidR="00016054">
        <w:t xml:space="preserve"> alla traduzione una propria impronta personale</w:t>
      </w:r>
      <w:r w:rsidR="002E7460">
        <w:rPr>
          <w:rStyle w:val="Rimandonotaapidipagina"/>
        </w:rPr>
        <w:footnoteReference w:id="324"/>
      </w:r>
      <w:r w:rsidR="00AD1F96">
        <w:t xml:space="preserve">, così da dare un’opera altra rispetto all’originale ma </w:t>
      </w:r>
      <w:r w:rsidR="00AD1F96" w:rsidRPr="00AD1F96">
        <w:t>«che entro un diverso ambito storico venga in qualche modo a farcene sentire lo spirito»</w:t>
      </w:r>
      <w:r w:rsidR="00AD1F96">
        <w:rPr>
          <w:rStyle w:val="Rimandonotaapidipagina"/>
        </w:rPr>
        <w:footnoteReference w:id="325"/>
      </w:r>
      <w:r w:rsidR="00AD1F96">
        <w:t>.</w:t>
      </w:r>
      <w:r w:rsidR="006A2414">
        <w:t xml:space="preserve"> Generalizzando un’osservazione di Lonardi sulla versione leopardiana de </w:t>
      </w:r>
      <w:r w:rsidR="006A2414" w:rsidRPr="006A2414">
        <w:rPr>
          <w:i/>
        </w:rPr>
        <w:t>La feuille</w:t>
      </w:r>
      <w:r w:rsidR="006A2414">
        <w:t xml:space="preserve"> di Arnault</w:t>
      </w:r>
      <w:r w:rsidR="006C48C5">
        <w:t>,</w:t>
      </w:r>
      <w:r w:rsidR="006A2414">
        <w:t xml:space="preserve"> potremmo</w:t>
      </w:r>
      <w:r w:rsidR="00EE6C1A">
        <w:t xml:space="preserve"> affermare che è come se con l’i</w:t>
      </w:r>
      <w:r w:rsidR="006A2414" w:rsidRPr="00EE6C1A">
        <w:t>mita</w:t>
      </w:r>
      <w:r w:rsidR="00EE6C1A" w:rsidRPr="00EE6C1A">
        <w:t>r</w:t>
      </w:r>
      <w:r w:rsidR="006A2414" w:rsidRPr="00EE6C1A">
        <w:t>e</w:t>
      </w:r>
      <w:r w:rsidR="006A2414">
        <w:t xml:space="preserve"> il tradurre va</w:t>
      </w:r>
      <w:r w:rsidR="00EE6C1A">
        <w:t>da</w:t>
      </w:r>
      <w:r w:rsidR="006A2414">
        <w:t xml:space="preserve"> </w:t>
      </w:r>
      <w:r w:rsidR="006A2414" w:rsidRPr="006A2414">
        <w:t>«</w:t>
      </w:r>
      <w:r w:rsidR="006A2414">
        <w:t>oltre se stesso è per così dire</w:t>
      </w:r>
      <w:r w:rsidR="006C48C5" w:rsidRPr="006A2414">
        <w:t>»</w:t>
      </w:r>
      <w:r w:rsidR="00313777">
        <w:t xml:space="preserve"> s’esponga</w:t>
      </w:r>
      <w:r w:rsidR="006A2414">
        <w:t xml:space="preserve"> </w:t>
      </w:r>
      <w:r w:rsidR="006C48C5" w:rsidRPr="006A2414">
        <w:t>«</w:t>
      </w:r>
      <w:r w:rsidR="006A2414">
        <w:t>in qualcos’altro</w:t>
      </w:r>
      <w:r w:rsidR="006A2414" w:rsidRPr="006A2414">
        <w:t>»</w:t>
      </w:r>
      <w:r w:rsidR="00EE6C1A">
        <w:rPr>
          <w:rStyle w:val="Rimandonotaapidipagina"/>
        </w:rPr>
        <w:footnoteReference w:id="326"/>
      </w:r>
      <w:r w:rsidR="006A2414">
        <w:t xml:space="preserve"> dai confini indistinti e facilmente mobili</w:t>
      </w:r>
      <w:r w:rsidR="00EE6C1A">
        <w:t>.</w:t>
      </w:r>
      <w:r w:rsidR="006A2414">
        <w:t xml:space="preserve"> </w:t>
      </w:r>
    </w:p>
    <w:p w:rsidR="005E1B6D" w:rsidRDefault="005E1B6D" w:rsidP="007D40D3">
      <w:pPr>
        <w:spacing w:line="360" w:lineRule="auto"/>
        <w:jc w:val="both"/>
      </w:pPr>
    </w:p>
    <w:p w:rsidR="00327C43" w:rsidRDefault="00327C43" w:rsidP="007D40D3">
      <w:pPr>
        <w:spacing w:line="360" w:lineRule="auto"/>
        <w:jc w:val="both"/>
      </w:pPr>
    </w:p>
    <w:p w:rsidR="003B1258" w:rsidRPr="00892B0B" w:rsidRDefault="003B1258" w:rsidP="007D40D3">
      <w:pPr>
        <w:tabs>
          <w:tab w:val="right" w:pos="8280"/>
        </w:tabs>
        <w:spacing w:line="360" w:lineRule="auto"/>
        <w:jc w:val="both"/>
        <w:rPr>
          <w:b/>
          <w:shadow/>
          <w:sz w:val="28"/>
          <w:szCs w:val="22"/>
        </w:rPr>
      </w:pPr>
      <w:r w:rsidRPr="003B1258">
        <w:rPr>
          <w:b/>
          <w:shadow/>
          <w:sz w:val="28"/>
          <w:szCs w:val="22"/>
        </w:rPr>
        <w:t xml:space="preserve">2. </w:t>
      </w:r>
      <w:r w:rsidR="002338F4" w:rsidRPr="00892B0B">
        <w:rPr>
          <w:b/>
          <w:shadow/>
          <w:sz w:val="28"/>
          <w:szCs w:val="22"/>
        </w:rPr>
        <w:t xml:space="preserve">Tecniche di traduzione della </w:t>
      </w:r>
      <w:r w:rsidR="002338F4" w:rsidRPr="00892B0B">
        <w:rPr>
          <w:b/>
          <w:i/>
          <w:shadow/>
          <w:sz w:val="28"/>
          <w:szCs w:val="22"/>
        </w:rPr>
        <w:t>Batracomiomachia</w:t>
      </w:r>
      <w:r w:rsidRPr="00892B0B">
        <w:rPr>
          <w:b/>
          <w:shadow/>
          <w:sz w:val="28"/>
          <w:szCs w:val="22"/>
        </w:rPr>
        <w:t>: le tre versioni (1815, 1821-</w:t>
      </w:r>
      <w:r w:rsidR="00201D8B">
        <w:rPr>
          <w:b/>
          <w:shadow/>
          <w:sz w:val="28"/>
          <w:szCs w:val="22"/>
        </w:rPr>
        <w:t>18</w:t>
      </w:r>
      <w:r w:rsidRPr="00892B0B">
        <w:rPr>
          <w:b/>
          <w:shadow/>
          <w:sz w:val="28"/>
          <w:szCs w:val="22"/>
        </w:rPr>
        <w:t>22, 1826)</w:t>
      </w:r>
      <w:r w:rsidR="00DE4D29" w:rsidRPr="00892B0B">
        <w:rPr>
          <w:b/>
          <w:shadow/>
          <w:sz w:val="28"/>
          <w:szCs w:val="22"/>
        </w:rPr>
        <w:t xml:space="preserve"> </w:t>
      </w:r>
      <w:r w:rsidR="002338F4" w:rsidRPr="00892B0B">
        <w:rPr>
          <w:b/>
          <w:shadow/>
          <w:sz w:val="28"/>
          <w:szCs w:val="22"/>
        </w:rPr>
        <w:t>a confronto</w:t>
      </w:r>
    </w:p>
    <w:p w:rsidR="00E52FDD" w:rsidRDefault="00E52FDD" w:rsidP="006A4240">
      <w:pPr>
        <w:spacing w:line="360" w:lineRule="auto"/>
        <w:jc w:val="both"/>
      </w:pPr>
    </w:p>
    <w:p w:rsidR="00E12F5E" w:rsidRDefault="00A46B9A" w:rsidP="00A46B9A">
      <w:pPr>
        <w:spacing w:line="360" w:lineRule="auto"/>
        <w:ind w:firstLine="709"/>
        <w:jc w:val="both"/>
      </w:pPr>
      <w:r>
        <w:t xml:space="preserve">La centralità della </w:t>
      </w:r>
      <w:r w:rsidRPr="00A46B9A">
        <w:rPr>
          <w:i/>
        </w:rPr>
        <w:t>Batracomiomachia</w:t>
      </w:r>
      <w:r>
        <w:t xml:space="preserve"> nell’esperienza di Leopardi traduttore, già accennata nel paragrafo precedente, consiste tra l’altro nel fatto che ci offre la possibilità di osservare e valutare, a distanza di anni, l’approccio leopardiano a questo testo attraverso le tre </w:t>
      </w:r>
      <w:r w:rsidR="00AC1BAA">
        <w:t>versioni</w:t>
      </w:r>
      <w:r>
        <w:t xml:space="preserve"> che il traduttore stesso volle dare alle stampe</w:t>
      </w:r>
      <w:r w:rsidR="004F6CBB">
        <w:t xml:space="preserve">, ritenendole tutte degne </w:t>
      </w:r>
      <w:r w:rsidR="00AC1BAA">
        <w:t>di essere pubblicate, laddove per altre versioni</w:t>
      </w:r>
      <w:r w:rsidR="00E12F5E">
        <w:t xml:space="preserve"> le varianti sono ricavabili soltanto dagli autografi. </w:t>
      </w:r>
    </w:p>
    <w:p w:rsidR="00E60DAE" w:rsidRDefault="004F6CBB" w:rsidP="00E12F5E">
      <w:pPr>
        <w:spacing w:line="360" w:lineRule="auto"/>
        <w:jc w:val="both"/>
      </w:pPr>
      <w:r w:rsidRPr="004F6CBB">
        <w:t>Ritengo che</w:t>
      </w:r>
      <w:r w:rsidR="00E12F5E" w:rsidRPr="004F6CBB">
        <w:t xml:space="preserve"> </w:t>
      </w:r>
      <w:r w:rsidR="006B5188" w:rsidRPr="004F6CBB">
        <w:t>dopo</w:t>
      </w:r>
      <w:r w:rsidR="00E12F5E">
        <w:t xml:space="preserve"> la prima versione del 1815, </w:t>
      </w:r>
      <w:r w:rsidR="00776813">
        <w:t>per</w:t>
      </w:r>
      <w:r w:rsidR="00E12F5E">
        <w:t xml:space="preserve"> le altre due </w:t>
      </w:r>
      <w:r w:rsidR="00776813">
        <w:t xml:space="preserve">Leopardi si </w:t>
      </w:r>
      <w:r w:rsidR="00C70C3B">
        <w:t>sia rifatto</w:t>
      </w:r>
      <w:r w:rsidR="00E12F5E">
        <w:t xml:space="preserve"> principalmente </w:t>
      </w:r>
      <w:r w:rsidR="00776813">
        <w:t>a</w:t>
      </w:r>
      <w:r w:rsidR="00E12F5E">
        <w:t xml:space="preserve"> questa </w:t>
      </w:r>
      <w:r w:rsidR="00776813">
        <w:t xml:space="preserve">sua </w:t>
      </w:r>
      <w:r w:rsidR="00E12F5E">
        <w:t>prima traduzione italiana del testo</w:t>
      </w:r>
      <w:r w:rsidR="001735CA">
        <w:t xml:space="preserve"> gre</w:t>
      </w:r>
      <w:r w:rsidR="00776813">
        <w:t>co:</w:t>
      </w:r>
      <w:r w:rsidR="006D7531">
        <w:t xml:space="preserve"> intendo dire </w:t>
      </w:r>
      <w:r w:rsidR="00776813">
        <w:t xml:space="preserve">cioè </w:t>
      </w:r>
      <w:r w:rsidR="00FE3B57">
        <w:t>che egli, con la versione del 1821-1822</w:t>
      </w:r>
      <w:r w:rsidR="001F0517">
        <w:t xml:space="preserve"> intervenne</w:t>
      </w:r>
      <w:r w:rsidR="006D7531">
        <w:t xml:space="preserve"> su quella del 1815,</w:t>
      </w:r>
      <w:r w:rsidR="00FE3B57">
        <w:t xml:space="preserve"> e che con </w:t>
      </w:r>
      <w:r w:rsidR="005535CE">
        <w:t>la versione del 1826</w:t>
      </w:r>
      <w:r w:rsidR="006D7531">
        <w:t xml:space="preserve"> apportò </w:t>
      </w:r>
      <w:r w:rsidR="001F0517">
        <w:t>modi</w:t>
      </w:r>
      <w:r w:rsidR="006D7531">
        <w:t xml:space="preserve">fiche a quella del 1821-1822, </w:t>
      </w:r>
      <w:r w:rsidR="005535CE">
        <w:t xml:space="preserve">forse senza più tener in conto il testo greco o rivedendolo qua e là e comunque in </w:t>
      </w:r>
      <w:r w:rsidR="005535CE">
        <w:lastRenderedPageBreak/>
        <w:t>modo molto parziale</w:t>
      </w:r>
      <w:r w:rsidR="005535CE">
        <w:rPr>
          <w:rStyle w:val="Rimandonotaapidipagina"/>
        </w:rPr>
        <w:footnoteReference w:id="327"/>
      </w:r>
      <w:r w:rsidR="009C6B3F">
        <w:t>: suppongo ciò in virtù del fatto che le variazioni sono funzionali non tanto a una revisione del testo in quanto traduzione, e dunque a un avvicinamento alla lettera dell’originale, ma alla volontà di mutare lo spirito e il carattere che vi erano stati impressi nel ’15</w:t>
      </w:r>
      <w:r w:rsidR="006D7531">
        <w:t>.</w:t>
      </w:r>
      <w:r w:rsidR="00C8770B">
        <w:t xml:space="preserve"> Pertanto le tre versioni registrano sostanzialmente un grado elevato di libertà, soprattutto nella ristrutturazione sintattica del testo greco e nell’effetto comico suscitato da alcune porzioni sintagmatiche d’invenzione del traduttore.</w:t>
      </w:r>
    </w:p>
    <w:p w:rsidR="00F049FA" w:rsidRDefault="00167EB0" w:rsidP="00E12F5E">
      <w:pPr>
        <w:spacing w:line="360" w:lineRule="auto"/>
        <w:jc w:val="both"/>
      </w:pPr>
      <w:r>
        <w:t>Le traduzioni leopardiane dunque</w:t>
      </w:r>
      <w:r w:rsidR="00F049FA">
        <w:t>, sebbene siano tutte</w:t>
      </w:r>
      <w:r w:rsidR="00956E83">
        <w:t xml:space="preserve"> «abbastanza libere e modernizzanti (anche se rispettano l’andamento dell’originale), e ricche di inventiva linguistica e comica»</w:t>
      </w:r>
      <w:r w:rsidR="006B6815">
        <w:rPr>
          <w:rStyle w:val="Rimandonotaapidipagina"/>
        </w:rPr>
        <w:footnoteReference w:id="328"/>
      </w:r>
      <w:r w:rsidR="00154EA6">
        <w:t>, sono diverse fra loro, specialmente l’ultima dalla prima: in linea di massima</w:t>
      </w:r>
      <w:r w:rsidR="00C70C3B">
        <w:t>,</w:t>
      </w:r>
      <w:r w:rsidR="00154EA6">
        <w:t xml:space="preserve"> come </w:t>
      </w:r>
      <w:r w:rsidR="00C70C3B">
        <w:t>ha appurato la critica (</w:t>
      </w:r>
      <w:r>
        <w:t xml:space="preserve">lo </w:t>
      </w:r>
      <w:r w:rsidR="00154EA6">
        <w:t>vedremo più avanti</w:t>
      </w:r>
      <w:r w:rsidR="00C70C3B">
        <w:t>)</w:t>
      </w:r>
      <w:r w:rsidR="00154EA6">
        <w:t>, la prima mira alla satira politica e sociale «facendo passare inosservati i moduli omerici presenti nel testo greco»</w:t>
      </w:r>
      <w:r w:rsidR="0064324C">
        <w:rPr>
          <w:rStyle w:val="Rimandonotaapidipagina"/>
        </w:rPr>
        <w:footnoteReference w:id="329"/>
      </w:r>
      <w:r w:rsidR="00A51512">
        <w:t>, l’ultima invece recupera la parodia letterari</w:t>
      </w:r>
      <w:r w:rsidR="003A7110">
        <w:t>a dell’originale</w:t>
      </w:r>
      <w:r w:rsidR="006B6815">
        <w:t>.</w:t>
      </w:r>
    </w:p>
    <w:p w:rsidR="00C43D9C" w:rsidRDefault="00C43D9C" w:rsidP="00F049FA">
      <w:pPr>
        <w:spacing w:line="360" w:lineRule="auto"/>
        <w:ind w:firstLine="709"/>
        <w:jc w:val="both"/>
      </w:pPr>
      <w:r>
        <w:t xml:space="preserve">Nel </w:t>
      </w:r>
      <w:r w:rsidRPr="00C43D9C">
        <w:rPr>
          <w:i/>
        </w:rPr>
        <w:t>Discorso sopra la Batracomiomachia</w:t>
      </w:r>
      <w:r>
        <w:t xml:space="preserve"> (1815), che per il suo acume filologico e per il fatto di privare il poemetto della conclamata paternità omerica in favore di un autore successivo è considerato </w:t>
      </w:r>
      <w:r w:rsidR="00722AB9">
        <w:t xml:space="preserve">da Timpanaro </w:t>
      </w:r>
      <w:r>
        <w:t>il migliore tra i preamboli alle traduzioni</w:t>
      </w:r>
      <w:r w:rsidR="00722AB9">
        <w:t xml:space="preserve"> leopardiane</w:t>
      </w:r>
      <w:r w:rsidR="00F049FA">
        <w:rPr>
          <w:rStyle w:val="Rimandonotaapidipagina"/>
        </w:rPr>
        <w:footnoteReference w:id="330"/>
      </w:r>
      <w:r w:rsidR="00722AB9">
        <w:t>,</w:t>
      </w:r>
      <w:r>
        <w:t xml:space="preserve"> il Recanatese ci informa circa le altre </w:t>
      </w:r>
      <w:r w:rsidR="00722AB9">
        <w:t>versioni italiane</w:t>
      </w:r>
      <w:r>
        <w:t xml:space="preserve"> del poemetto e</w:t>
      </w:r>
      <w:r w:rsidR="004B3D51">
        <w:t xml:space="preserve">, come abbiamo visto, dà indicazioni precise circa </w:t>
      </w:r>
      <w:r w:rsidR="004B3D51">
        <w:lastRenderedPageBreak/>
        <w:t xml:space="preserve">la </w:t>
      </w:r>
      <w:r w:rsidR="004B3D51" w:rsidRPr="004B3D51">
        <w:rPr>
          <w:i/>
        </w:rPr>
        <w:t>ratio vertendi</w:t>
      </w:r>
      <w:r w:rsidR="004B3D51">
        <w:t xml:space="preserve"> che applica al testo burlesco</w:t>
      </w:r>
      <w:r w:rsidR="00BF6F08">
        <w:rPr>
          <w:rStyle w:val="Rimandonotaapidipagina"/>
        </w:rPr>
        <w:footnoteReference w:id="331"/>
      </w:r>
      <w:r w:rsidR="002E2518">
        <w:t>, precedute da</w:t>
      </w:r>
      <w:r w:rsidR="00D9586D">
        <w:t xml:space="preserve"> </w:t>
      </w:r>
      <w:r w:rsidR="002E2518">
        <w:t>i</w:t>
      </w:r>
      <w:r w:rsidR="00087EF2">
        <w:t xml:space="preserve">mportanti </w:t>
      </w:r>
      <w:r w:rsidR="00132E81">
        <w:t xml:space="preserve">considerazioni </w:t>
      </w:r>
      <w:r w:rsidR="00F118A6">
        <w:t xml:space="preserve">in merito al verso scelto </w:t>
      </w:r>
      <w:r w:rsidR="002E2518">
        <w:t xml:space="preserve">dal traduttore </w:t>
      </w:r>
      <w:r w:rsidR="001735CA">
        <w:t xml:space="preserve">per la sua trasposizione; dico importanti </w:t>
      </w:r>
      <w:r w:rsidR="00F118A6">
        <w:t xml:space="preserve">perché esse implicitamente forniscono una chiave di lettura per la quale è stato possibile accostare la prima versione del poemetto pseudo-omerico a </w:t>
      </w:r>
      <w:r w:rsidR="00A66927">
        <w:t xml:space="preserve">quello zooepico </w:t>
      </w:r>
      <w:r w:rsidR="00C70C3B">
        <w:t>del Casti,</w:t>
      </w:r>
      <w:r w:rsidR="00C70C3B" w:rsidRPr="00F118A6">
        <w:rPr>
          <w:i/>
        </w:rPr>
        <w:t xml:space="preserve"> </w:t>
      </w:r>
      <w:r w:rsidR="00F118A6" w:rsidRPr="00F118A6">
        <w:rPr>
          <w:i/>
        </w:rPr>
        <w:t>Gli animali parlanti</w:t>
      </w:r>
      <w:r w:rsidR="00F118A6">
        <w:rPr>
          <w:rStyle w:val="Rimandonotaapidipagina"/>
        </w:rPr>
        <w:footnoteReference w:id="332"/>
      </w:r>
      <w:r w:rsidR="00F118A6">
        <w:t>:</w:t>
      </w:r>
    </w:p>
    <w:p w:rsidR="008B0211" w:rsidRDefault="008B0211" w:rsidP="00E12F5E">
      <w:pPr>
        <w:spacing w:line="360" w:lineRule="auto"/>
        <w:jc w:val="both"/>
      </w:pPr>
    </w:p>
    <w:p w:rsidR="008B0211" w:rsidRPr="008B0211" w:rsidRDefault="008B0211" w:rsidP="008B0211">
      <w:pPr>
        <w:spacing w:line="360" w:lineRule="auto"/>
        <w:ind w:left="567" w:right="567"/>
        <w:jc w:val="both"/>
        <w:rPr>
          <w:sz w:val="22"/>
          <w:szCs w:val="22"/>
        </w:rPr>
      </w:pPr>
      <w:r w:rsidRPr="008B0211">
        <w:rPr>
          <w:sz w:val="22"/>
          <w:szCs w:val="22"/>
        </w:rPr>
        <w:t>«Il Dolce e Giovanni da F</w:t>
      </w:r>
      <w:r w:rsidR="007859A2">
        <w:rPr>
          <w:sz w:val="22"/>
          <w:szCs w:val="22"/>
        </w:rPr>
        <w:t xml:space="preserve">algano si servirono dell'ottava </w:t>
      </w:r>
      <w:r w:rsidRPr="008B0211">
        <w:rPr>
          <w:sz w:val="22"/>
          <w:szCs w:val="22"/>
        </w:rPr>
        <w:t>rima</w:t>
      </w:r>
      <w:r w:rsidRPr="008B0211">
        <w:rPr>
          <w:b/>
          <w:sz w:val="22"/>
          <w:szCs w:val="22"/>
        </w:rPr>
        <w:t>,  </w:t>
      </w:r>
      <w:r w:rsidRPr="008B0211">
        <w:rPr>
          <w:bCs/>
          <w:sz w:val="22"/>
          <w:szCs w:val="22"/>
        </w:rPr>
        <w:t>ma</w:t>
      </w:r>
      <w:r w:rsidRPr="008B0211">
        <w:rPr>
          <w:sz w:val="22"/>
          <w:szCs w:val="22"/>
        </w:rPr>
        <w:t> </w:t>
      </w:r>
      <w:r w:rsidRPr="008B0211">
        <w:rPr>
          <w:bCs/>
          <w:sz w:val="22"/>
          <w:szCs w:val="22"/>
        </w:rPr>
        <w:t>per</w:t>
      </w:r>
      <w:r w:rsidRPr="008B0211">
        <w:rPr>
          <w:sz w:val="22"/>
          <w:szCs w:val="22"/>
        </w:rPr>
        <w:t> </w:t>
      </w:r>
      <w:r w:rsidRPr="008B0211">
        <w:rPr>
          <w:bCs/>
          <w:sz w:val="22"/>
          <w:szCs w:val="22"/>
        </w:rPr>
        <w:t>le</w:t>
      </w:r>
      <w:r w:rsidRPr="008B0211">
        <w:rPr>
          <w:sz w:val="22"/>
          <w:szCs w:val="22"/>
        </w:rPr>
        <w:t> </w:t>
      </w:r>
      <w:r w:rsidRPr="008B0211">
        <w:rPr>
          <w:bCs/>
          <w:sz w:val="22"/>
          <w:szCs w:val="22"/>
        </w:rPr>
        <w:t>difficoltà</w:t>
      </w:r>
      <w:r w:rsidRPr="008B0211">
        <w:rPr>
          <w:sz w:val="22"/>
          <w:szCs w:val="22"/>
        </w:rPr>
        <w:t> </w:t>
      </w:r>
      <w:r w:rsidRPr="008B0211">
        <w:rPr>
          <w:bCs/>
          <w:sz w:val="22"/>
          <w:szCs w:val="22"/>
        </w:rPr>
        <w:t>che</w:t>
      </w:r>
      <w:r w:rsidRPr="008B0211">
        <w:rPr>
          <w:sz w:val="22"/>
          <w:szCs w:val="22"/>
        </w:rPr>
        <w:t> </w:t>
      </w:r>
      <w:r w:rsidRPr="008B0211">
        <w:rPr>
          <w:bCs/>
          <w:sz w:val="22"/>
          <w:szCs w:val="22"/>
        </w:rPr>
        <w:t>porta</w:t>
      </w:r>
      <w:r w:rsidRPr="008B0211">
        <w:rPr>
          <w:sz w:val="22"/>
          <w:szCs w:val="22"/>
        </w:rPr>
        <w:t> </w:t>
      </w:r>
      <w:r w:rsidRPr="008B0211">
        <w:rPr>
          <w:bCs/>
          <w:sz w:val="22"/>
          <w:szCs w:val="22"/>
        </w:rPr>
        <w:t>seco</w:t>
      </w:r>
      <w:r w:rsidRPr="008B0211">
        <w:rPr>
          <w:sz w:val="22"/>
          <w:szCs w:val="22"/>
        </w:rPr>
        <w:t> </w:t>
      </w:r>
      <w:r w:rsidRPr="008B0211">
        <w:rPr>
          <w:bCs/>
          <w:sz w:val="22"/>
          <w:szCs w:val="22"/>
        </w:rPr>
        <w:t>questo</w:t>
      </w:r>
      <w:r w:rsidRPr="008B0211">
        <w:rPr>
          <w:sz w:val="22"/>
          <w:szCs w:val="22"/>
        </w:rPr>
        <w:t> </w:t>
      </w:r>
      <w:r w:rsidRPr="008B0211">
        <w:rPr>
          <w:bCs/>
          <w:sz w:val="22"/>
          <w:szCs w:val="22"/>
        </w:rPr>
        <w:t>metro</w:t>
      </w:r>
      <w:r w:rsidRPr="008B0211">
        <w:rPr>
          <w:sz w:val="22"/>
          <w:szCs w:val="22"/>
        </w:rPr>
        <w:t>, le quali probabilmente mi avrebbono obbligato a comporre piuttosto che tradurre, o a servirmi di rime stiracchiate che io abborro come nemiche capitali della bellezza della poesia, e del piacere dei lettori, lo abbandonai, e scelsi le sestine endecasillabe, dei vantaggi delle quali, dopo l'uso felicissimo che hanno fatto di loro parecchi poeti, e singolarmente l'Ab. Casti, non può più dubitarsi. Tradussi non lettera</w:t>
      </w:r>
      <w:r w:rsidR="001F0517">
        <w:rPr>
          <w:sz w:val="22"/>
          <w:szCs w:val="22"/>
        </w:rPr>
        <w:t>lmente, come il Lavagnoli, ma pu</w:t>
      </w:r>
      <w:r w:rsidRPr="008B0211">
        <w:rPr>
          <w:sz w:val="22"/>
          <w:szCs w:val="22"/>
        </w:rPr>
        <w:t>r tradussi, e fui ben lontano dal fare un nuovo poema, come Andrea del Sarto»</w:t>
      </w:r>
      <w:r w:rsidR="007859A2">
        <w:rPr>
          <w:rStyle w:val="Rimandonotaapidipagina"/>
          <w:sz w:val="22"/>
          <w:szCs w:val="22"/>
        </w:rPr>
        <w:footnoteReference w:id="333"/>
      </w:r>
      <w:r w:rsidRPr="008B0211">
        <w:rPr>
          <w:sz w:val="22"/>
          <w:szCs w:val="22"/>
        </w:rPr>
        <w:t>.</w:t>
      </w:r>
    </w:p>
    <w:p w:rsidR="00E12F5E" w:rsidRDefault="00E12F5E" w:rsidP="00E12F5E">
      <w:pPr>
        <w:spacing w:line="360" w:lineRule="auto"/>
        <w:jc w:val="both"/>
      </w:pPr>
    </w:p>
    <w:p w:rsidR="004F0483" w:rsidRDefault="00702B0F" w:rsidP="005513E6">
      <w:pPr>
        <w:tabs>
          <w:tab w:val="left" w:pos="6115"/>
        </w:tabs>
        <w:spacing w:line="360" w:lineRule="auto"/>
        <w:jc w:val="both"/>
      </w:pPr>
      <w:r w:rsidRPr="00702B0F">
        <w:t xml:space="preserve">In particolare per la prima versione è stato osservato che </w:t>
      </w:r>
    </w:p>
    <w:p w:rsidR="00972F8A" w:rsidRDefault="00972F8A" w:rsidP="00702B0F">
      <w:pPr>
        <w:tabs>
          <w:tab w:val="left" w:pos="6115"/>
        </w:tabs>
        <w:spacing w:line="360" w:lineRule="auto"/>
        <w:ind w:firstLine="709"/>
        <w:jc w:val="both"/>
      </w:pPr>
    </w:p>
    <w:p w:rsidR="00DD0845" w:rsidRPr="00972F8A" w:rsidRDefault="00702B0F" w:rsidP="00972F8A">
      <w:pPr>
        <w:tabs>
          <w:tab w:val="left" w:pos="6115"/>
        </w:tabs>
        <w:spacing w:line="360" w:lineRule="auto"/>
        <w:ind w:left="567" w:right="567"/>
        <w:jc w:val="both"/>
        <w:rPr>
          <w:sz w:val="22"/>
          <w:szCs w:val="22"/>
        </w:rPr>
      </w:pPr>
      <w:r w:rsidRPr="00972F8A">
        <w:rPr>
          <w:sz w:val="22"/>
          <w:szCs w:val="22"/>
        </w:rPr>
        <w:t>«la coraggiosa adesione leopardiana alla struttura metrica della sestina di endecasillabi non sia altro che l’indizio formale di un’operazione ben più profonda, che investe e rivisita la natura stessa del testo greco originale</w:t>
      </w:r>
      <w:r w:rsidR="00246E79" w:rsidRPr="00972F8A">
        <w:rPr>
          <w:sz w:val="22"/>
          <w:szCs w:val="22"/>
        </w:rPr>
        <w:t>,</w:t>
      </w:r>
      <w:r w:rsidRPr="00972F8A">
        <w:rPr>
          <w:sz w:val="22"/>
          <w:szCs w:val="22"/>
        </w:rPr>
        <w:t xml:space="preserve"> </w:t>
      </w:r>
      <w:r w:rsidR="00246E79" w:rsidRPr="00972F8A">
        <w:rPr>
          <w:sz w:val="22"/>
          <w:szCs w:val="22"/>
        </w:rPr>
        <w:t>e [...] la trasforma, da parodia legata alla contingenza dell’ipotesto omerico, in poemetto venato di ironia e di satira della vita sociale e politica dell’uomo</w:t>
      </w:r>
      <w:r w:rsidRPr="00972F8A">
        <w:rPr>
          <w:sz w:val="22"/>
          <w:szCs w:val="22"/>
        </w:rPr>
        <w:t>»</w:t>
      </w:r>
      <w:r w:rsidR="004F0483" w:rsidRPr="00972F8A">
        <w:rPr>
          <w:rStyle w:val="Rimandonotaapidipagina"/>
          <w:sz w:val="22"/>
          <w:szCs w:val="22"/>
        </w:rPr>
        <w:footnoteReference w:id="334"/>
      </w:r>
      <w:r w:rsidR="004F0483" w:rsidRPr="00972F8A">
        <w:rPr>
          <w:sz w:val="22"/>
          <w:szCs w:val="22"/>
        </w:rPr>
        <w:t>.</w:t>
      </w:r>
    </w:p>
    <w:p w:rsidR="00246E79" w:rsidRDefault="00246E79" w:rsidP="001F2B26">
      <w:pPr>
        <w:tabs>
          <w:tab w:val="left" w:pos="6115"/>
        </w:tabs>
        <w:spacing w:line="360" w:lineRule="auto"/>
        <w:jc w:val="both"/>
      </w:pPr>
    </w:p>
    <w:p w:rsidR="001F2B26" w:rsidRDefault="001F2B26" w:rsidP="001F2B26">
      <w:pPr>
        <w:tabs>
          <w:tab w:val="left" w:pos="6115"/>
        </w:tabs>
        <w:spacing w:line="360" w:lineRule="auto"/>
        <w:jc w:val="both"/>
      </w:pPr>
      <w:r>
        <w:t xml:space="preserve">Dunque nella prima versione, rispetto soprattutto all’ultima (nella quale il traduttore recupererà l’aspetto della parodia letteraria), prevale il carattere </w:t>
      </w:r>
      <w:r w:rsidR="00ED4822">
        <w:t>satirico</w:t>
      </w:r>
      <w:r>
        <w:t xml:space="preserve">, </w:t>
      </w:r>
      <w:r>
        <w:lastRenderedPageBreak/>
        <w:t>l’effetto comico del quale è affidato «alla insistita enfatizzazione degli aspetti antropomorfici degli animali» e alla «magnificazione ironica di eventi oggettivamente di piccola portata»</w:t>
      </w:r>
      <w:r>
        <w:rPr>
          <w:rStyle w:val="Rimandonotaapidipagina"/>
        </w:rPr>
        <w:footnoteReference w:id="335"/>
      </w:r>
      <w:r>
        <w:t>.</w:t>
      </w:r>
    </w:p>
    <w:p w:rsidR="00C03C60" w:rsidRDefault="00E8198A" w:rsidP="00E8198A">
      <w:pPr>
        <w:tabs>
          <w:tab w:val="left" w:pos="6115"/>
        </w:tabs>
        <w:spacing w:line="360" w:lineRule="auto"/>
        <w:ind w:firstLine="709"/>
        <w:jc w:val="both"/>
      </w:pPr>
      <w:r>
        <w:t>Si è molto discusso anche sui rapporti che intercorrono tra l’imitazione</w:t>
      </w:r>
      <w:r w:rsidR="008F2F6D">
        <w:t>, anzi le imitazioni leopardiane</w:t>
      </w:r>
      <w:r>
        <w:t xml:space="preserve"> della </w:t>
      </w:r>
      <w:r w:rsidRPr="00E8198A">
        <w:rPr>
          <w:i/>
        </w:rPr>
        <w:t>Batracomiomachia</w:t>
      </w:r>
      <w:r>
        <w:t xml:space="preserve"> pseudo-omerica e</w:t>
      </w:r>
      <w:r w:rsidR="00955A93">
        <w:t xml:space="preserve"> l’invenzione dei </w:t>
      </w:r>
      <w:r w:rsidR="00955A93" w:rsidRPr="00955A93">
        <w:rPr>
          <w:i/>
        </w:rPr>
        <w:t>Paralipomeni</w:t>
      </w:r>
      <w:r w:rsidR="00955A93">
        <w:t xml:space="preserve">: </w:t>
      </w:r>
      <w:r w:rsidR="008F2F6D">
        <w:t>l’esperienza di traduttore del poemetto greco è stata indicata come «una delle vie maestre da seguire nella rivisitazione del Leopardi satirico»</w:t>
      </w:r>
      <w:r w:rsidR="008F2F6D">
        <w:rPr>
          <w:rStyle w:val="Rimandonotaapidipagina"/>
        </w:rPr>
        <w:footnoteReference w:id="336"/>
      </w:r>
      <w:r w:rsidR="008F2F6D">
        <w:t xml:space="preserve"> e </w:t>
      </w:r>
      <w:r w:rsidR="00955A93">
        <w:t>tra gli interventi più acuti quello di Possiedi delinea differenze e punti di contatto tra i due poemetti, ma fornisce poi una lettura</w:t>
      </w:r>
      <w:r w:rsidR="00BD1E63">
        <w:t xml:space="preserve"> dei due testi come due parti di un unico testo esteso</w:t>
      </w:r>
      <w:r w:rsidR="00863805">
        <w:t>,</w:t>
      </w:r>
      <w:r w:rsidR="00E76C0C">
        <w:t xml:space="preserve"> in virtù della quale alcune scelte operate da Leopardi nei </w:t>
      </w:r>
      <w:r w:rsidR="00E76C0C" w:rsidRPr="00E76C0C">
        <w:rPr>
          <w:i/>
        </w:rPr>
        <w:t>Palipomeni</w:t>
      </w:r>
      <w:r w:rsidR="00E76C0C">
        <w:t xml:space="preserve"> assumono valore allegorico</w:t>
      </w:r>
      <w:r w:rsidR="00E76C0C">
        <w:rPr>
          <w:rStyle w:val="Rimandonotaapidipagina"/>
        </w:rPr>
        <w:footnoteReference w:id="337"/>
      </w:r>
      <w:r w:rsidR="00E76C0C">
        <w:t>.</w:t>
      </w:r>
      <w:r w:rsidR="00BA1379">
        <w:t xml:space="preserve"> </w:t>
      </w:r>
      <w:r w:rsidR="00C03C60">
        <w:t xml:space="preserve">In questa direzione muove anche il più ampio e il più recente studio di Fornaro, che sottolinea in particolare la differenza tra il riso della </w:t>
      </w:r>
      <w:r w:rsidR="00C03C60" w:rsidRPr="00C03C60">
        <w:rPr>
          <w:i/>
        </w:rPr>
        <w:t>Batracomiomachia</w:t>
      </w:r>
      <w:r w:rsidR="00C03C60">
        <w:t xml:space="preserve"> e quello dei </w:t>
      </w:r>
      <w:r w:rsidR="00C03C60" w:rsidRPr="00C03C60">
        <w:rPr>
          <w:i/>
        </w:rPr>
        <w:t>Paralipomeni</w:t>
      </w:r>
      <w:r w:rsidR="00C03C60">
        <w:t xml:space="preserve">: «Quello dei </w:t>
      </w:r>
      <w:r w:rsidR="00C03C60" w:rsidRPr="00C03C60">
        <w:rPr>
          <w:i/>
        </w:rPr>
        <w:t>Paralipomeni</w:t>
      </w:r>
      <w:r w:rsidR="00C03C60">
        <w:t xml:space="preserve"> è un riso di vendetta conoscitiva, di smascheramento, autenticamente satirico»</w:t>
      </w:r>
      <w:r w:rsidR="00C03C60">
        <w:rPr>
          <w:rStyle w:val="Rimandonotaapidipagina"/>
        </w:rPr>
        <w:footnoteReference w:id="338"/>
      </w:r>
      <w:r w:rsidR="00C03C60">
        <w:t>.</w:t>
      </w:r>
    </w:p>
    <w:p w:rsidR="00E8198A" w:rsidRDefault="00BA1379" w:rsidP="00C03C60">
      <w:pPr>
        <w:tabs>
          <w:tab w:val="left" w:pos="6115"/>
        </w:tabs>
        <w:spacing w:line="360" w:lineRule="auto"/>
        <w:jc w:val="both"/>
      </w:pPr>
      <w:r>
        <w:t xml:space="preserve">Per inciso, si </w:t>
      </w:r>
      <w:r w:rsidR="00C03C60">
        <w:t>ricorda</w:t>
      </w:r>
      <w:r>
        <w:t xml:space="preserve"> che c</w:t>
      </w:r>
      <w:r w:rsidR="00863805">
        <w:t xml:space="preserve">ertamente i </w:t>
      </w:r>
      <w:r w:rsidR="00863805" w:rsidRPr="00863805">
        <w:rPr>
          <w:i/>
        </w:rPr>
        <w:t>Paralipomeni</w:t>
      </w:r>
      <w:r w:rsidR="00863805">
        <w:t xml:space="preserve"> prendono il via dalla </w:t>
      </w:r>
      <w:r w:rsidR="00863805" w:rsidRPr="00863805">
        <w:rPr>
          <w:i/>
        </w:rPr>
        <w:t>Batracomiomachia</w:t>
      </w:r>
      <w:r w:rsidR="00D2448F">
        <w:t>, ma</w:t>
      </w:r>
      <w:r w:rsidR="00863805">
        <w:t xml:space="preserve"> alla loro realizzazione concorrono altre suggestioni e sollecitazioni letterarie</w:t>
      </w:r>
      <w:r w:rsidR="00D2448F">
        <w:t>:</w:t>
      </w:r>
      <w:r w:rsidR="00863805">
        <w:t xml:space="preserve"> </w:t>
      </w:r>
      <w:r w:rsidR="0007094F">
        <w:t>«[...] Omero e la grande epica, poi la parodia esercitata su Omero, poi ancora la tradizione del poema cavalleresco</w:t>
      </w:r>
      <w:r w:rsidR="001261A2">
        <w:t xml:space="preserve"> [...]</w:t>
      </w:r>
      <w:r w:rsidR="0007094F">
        <w:t xml:space="preserve">, </w:t>
      </w:r>
      <w:r w:rsidR="001261A2">
        <w:t>poi la favola satirica zoomorfa</w:t>
      </w:r>
      <w:r w:rsidR="0007094F">
        <w:t>»</w:t>
      </w:r>
      <w:r w:rsidR="001261A2">
        <w:rPr>
          <w:rStyle w:val="Rimandonotaapidipagina"/>
        </w:rPr>
        <w:footnoteReference w:id="339"/>
      </w:r>
      <w:r w:rsidR="001261A2">
        <w:t>.</w:t>
      </w:r>
      <w:r w:rsidR="00863805">
        <w:t xml:space="preserve"> </w:t>
      </w:r>
    </w:p>
    <w:p w:rsidR="00624C81" w:rsidRDefault="00624C81" w:rsidP="00E8198A">
      <w:pPr>
        <w:tabs>
          <w:tab w:val="left" w:pos="6115"/>
        </w:tabs>
        <w:spacing w:line="360" w:lineRule="auto"/>
        <w:ind w:firstLine="709"/>
        <w:jc w:val="both"/>
      </w:pPr>
      <w:r>
        <w:lastRenderedPageBreak/>
        <w:t xml:space="preserve">Tornando alle versioni della </w:t>
      </w:r>
      <w:r w:rsidRPr="005B1A58">
        <w:rPr>
          <w:i/>
        </w:rPr>
        <w:t>Batracomiomachia</w:t>
      </w:r>
      <w:r w:rsidR="005B1A58">
        <w:t>, sarà il caso ora di co</w:t>
      </w:r>
      <w:r w:rsidR="00D2448F">
        <w:t>nfrontarne qualche passo non sol</w:t>
      </w:r>
      <w:r w:rsidR="005B1A58">
        <w:t>o per meglio apprezzarne la comicità, ma anche per valutare le strategie di traduzione attuate da Leopardi e mettere in luce le differenze tra le varie soluzioni operate.</w:t>
      </w:r>
    </w:p>
    <w:p w:rsidR="001F2B26" w:rsidRDefault="001F2B26" w:rsidP="001F2B26">
      <w:pPr>
        <w:tabs>
          <w:tab w:val="left" w:pos="6115"/>
        </w:tabs>
        <w:spacing w:line="360" w:lineRule="auto"/>
        <w:jc w:val="both"/>
      </w:pPr>
    </w:p>
    <w:p w:rsidR="005B1A58" w:rsidRDefault="005B1A58" w:rsidP="005B1A58">
      <w:pPr>
        <w:tabs>
          <w:tab w:val="left" w:pos="6115"/>
        </w:tabs>
        <w:spacing w:line="360" w:lineRule="auto"/>
        <w:jc w:val="center"/>
      </w:pPr>
      <w:r>
        <w:t>***</w:t>
      </w:r>
    </w:p>
    <w:p w:rsidR="005B1A58" w:rsidRPr="00702B0F" w:rsidRDefault="005B1A58" w:rsidP="001F2B26">
      <w:pPr>
        <w:tabs>
          <w:tab w:val="left" w:pos="6115"/>
        </w:tabs>
        <w:spacing w:line="360" w:lineRule="auto"/>
        <w:jc w:val="both"/>
      </w:pPr>
    </w:p>
    <w:tbl>
      <w:tblPr>
        <w:tblW w:w="8504" w:type="dxa"/>
        <w:tblLook w:val="04A0"/>
      </w:tblPr>
      <w:tblGrid>
        <w:gridCol w:w="4819"/>
        <w:gridCol w:w="3685"/>
      </w:tblGrid>
      <w:tr w:rsidR="00E52FDD" w:rsidRPr="00E74E5D" w:rsidTr="00C16568">
        <w:tc>
          <w:tcPr>
            <w:tcW w:w="4819" w:type="dxa"/>
          </w:tcPr>
          <w:p w:rsidR="00E52FDD" w:rsidRPr="00040B89" w:rsidRDefault="00040B89" w:rsidP="004C7396">
            <w:pPr>
              <w:spacing w:line="276" w:lineRule="auto"/>
              <w:jc w:val="center"/>
              <w:rPr>
                <w:b/>
              </w:rPr>
            </w:pPr>
            <w:r>
              <w:rPr>
                <w:rFonts w:ascii="Greek" w:hAnsi="Greek"/>
                <w:b/>
              </w:rPr>
              <w:t xml:space="preserve">Batrac., </w:t>
            </w:r>
            <w:r>
              <w:rPr>
                <w:b/>
              </w:rPr>
              <w:t>vv. 1-</w:t>
            </w:r>
            <w:r w:rsidR="00A52042">
              <w:rPr>
                <w:b/>
              </w:rPr>
              <w:t>8</w:t>
            </w:r>
          </w:p>
        </w:tc>
        <w:tc>
          <w:tcPr>
            <w:tcW w:w="3685" w:type="dxa"/>
          </w:tcPr>
          <w:p w:rsidR="00E52FDD" w:rsidRPr="00E74E5D" w:rsidRDefault="00E52FDD" w:rsidP="004C7396">
            <w:pPr>
              <w:spacing w:line="276" w:lineRule="auto"/>
              <w:jc w:val="center"/>
              <w:rPr>
                <w:b/>
              </w:rPr>
            </w:pPr>
            <w:r w:rsidRPr="00E74E5D">
              <w:rPr>
                <w:b/>
              </w:rPr>
              <w:t>1815</w:t>
            </w:r>
          </w:p>
        </w:tc>
      </w:tr>
      <w:tr w:rsidR="00E52FDD" w:rsidRPr="00E74E5D" w:rsidTr="00C16568">
        <w:tc>
          <w:tcPr>
            <w:tcW w:w="4819" w:type="dxa"/>
          </w:tcPr>
          <w:p w:rsidR="007962CB" w:rsidRDefault="007962CB" w:rsidP="004C7396">
            <w:pPr>
              <w:spacing w:line="276" w:lineRule="auto"/>
            </w:pPr>
          </w:p>
          <w:p w:rsidR="001F2B26" w:rsidRDefault="004C7396" w:rsidP="00331169">
            <w:pPr>
              <w:spacing w:line="360" w:lineRule="auto"/>
              <w:ind w:left="3119" w:hanging="3119"/>
              <w:rPr>
                <w:rFonts w:ascii="Greek" w:hAnsi="Greek"/>
                <w:sz w:val="20"/>
                <w:szCs w:val="20"/>
              </w:rPr>
            </w:pPr>
            <w:r w:rsidRPr="004C7396">
              <w:rPr>
                <w:sz w:val="20"/>
                <w:szCs w:val="20"/>
              </w:rPr>
              <w:t>’</w:t>
            </w:r>
            <w:r w:rsidRPr="004C7396">
              <w:rPr>
                <w:rFonts w:ascii="Greek" w:hAnsi="Greek"/>
                <w:sz w:val="20"/>
                <w:szCs w:val="20"/>
              </w:rPr>
              <w:t>ArcÒmenoj, prîton</w:t>
            </w:r>
            <w:r w:rsidR="00F27A62">
              <w:rPr>
                <w:rStyle w:val="Rimandonotaapidipagina"/>
                <w:rFonts w:ascii="Greek" w:hAnsi="Greek"/>
                <w:sz w:val="20"/>
                <w:szCs w:val="20"/>
              </w:rPr>
              <w:footnoteReference w:id="340"/>
            </w:r>
            <w:r w:rsidRPr="004C7396">
              <w:rPr>
                <w:rFonts w:ascii="Greek" w:hAnsi="Greek"/>
                <w:sz w:val="20"/>
                <w:szCs w:val="20"/>
              </w:rPr>
              <w:t>, Mousîn</w:t>
            </w:r>
            <w:r w:rsidR="00F27A62">
              <w:rPr>
                <w:rStyle w:val="Rimandonotaapidipagina"/>
                <w:rFonts w:ascii="Greek" w:hAnsi="Greek"/>
                <w:sz w:val="20"/>
                <w:szCs w:val="20"/>
              </w:rPr>
              <w:footnoteReference w:id="341"/>
            </w:r>
            <w:r w:rsidRPr="004C7396">
              <w:rPr>
                <w:rFonts w:ascii="Greek" w:hAnsi="Greek"/>
                <w:sz w:val="20"/>
                <w:szCs w:val="20"/>
              </w:rPr>
              <w:t xml:space="preserve"> corÕn</w:t>
            </w:r>
            <w:r w:rsidR="004944C4">
              <w:rPr>
                <w:rFonts w:ascii="Greek" w:hAnsi="Greek"/>
                <w:sz w:val="20"/>
                <w:szCs w:val="20"/>
              </w:rPr>
              <w:t xml:space="preserve"> </w:t>
            </w:r>
            <w:r w:rsidR="004944C4" w:rsidRPr="004944C4">
              <w:rPr>
                <w:rFonts w:ascii="Greek" w:hAnsi="Greek"/>
                <w:sz w:val="20"/>
                <w:szCs w:val="20"/>
              </w:rPr>
              <w:t>™x</w:t>
            </w:r>
            <w:r w:rsidR="004944C4" w:rsidRPr="004944C4">
              <w:rPr>
                <w:sz w:val="20"/>
                <w:szCs w:val="20"/>
              </w:rPr>
              <w:t xml:space="preserve"> </w:t>
            </w:r>
            <w:r w:rsidR="00331169">
              <w:rPr>
                <w:sz w:val="20"/>
                <w:szCs w:val="20"/>
              </w:rPr>
              <w:t>[</w:t>
            </w:r>
            <w:r w:rsidR="004944C4" w:rsidRPr="004944C4">
              <w:rPr>
                <w:sz w:val="20"/>
                <w:szCs w:val="20"/>
              </w:rPr>
              <w:t>‘</w:t>
            </w:r>
            <w:r w:rsidR="004944C4" w:rsidRPr="004944C4">
              <w:rPr>
                <w:rFonts w:ascii="Greek" w:hAnsi="Greek"/>
                <w:sz w:val="20"/>
                <w:szCs w:val="20"/>
              </w:rPr>
              <w:t>Elikînoj</w:t>
            </w:r>
          </w:p>
          <w:p w:rsidR="007962CB" w:rsidRDefault="004944C4" w:rsidP="00F27A62">
            <w:pPr>
              <w:spacing w:line="360" w:lineRule="auto"/>
            </w:pPr>
            <w:r w:rsidRPr="004944C4">
              <w:rPr>
                <w:sz w:val="20"/>
                <w:szCs w:val="20"/>
              </w:rPr>
              <w:t>’</w:t>
            </w:r>
            <w:r w:rsidRPr="004944C4">
              <w:rPr>
                <w:rFonts w:ascii="Greek" w:hAnsi="Greek"/>
                <w:sz w:val="20"/>
                <w:szCs w:val="20"/>
              </w:rPr>
              <w:t>Elqe‹n e„j ™mÕn Ãtor</w:t>
            </w:r>
            <w:r>
              <w:t xml:space="preserve"> </w:t>
            </w:r>
            <w:r w:rsidR="004C7396" w:rsidRPr="004C7396">
              <w:rPr>
                <w:rFonts w:ascii="Greek" w:hAnsi="Greek"/>
                <w:sz w:val="20"/>
                <w:szCs w:val="20"/>
              </w:rPr>
              <w:t>™peÚcomai,</w:t>
            </w:r>
            <w:r w:rsidR="004C7396">
              <w:rPr>
                <w:rFonts w:ascii="Greek" w:hAnsi="Greek"/>
                <w:sz w:val="20"/>
                <w:szCs w:val="20"/>
              </w:rPr>
              <w:t xml:space="preserve"> </w:t>
            </w:r>
            <w:r w:rsidR="004C7396" w:rsidRPr="004C7396">
              <w:rPr>
                <w:rFonts w:ascii="Greek" w:hAnsi="Greek"/>
                <w:sz w:val="20"/>
                <w:szCs w:val="20"/>
              </w:rPr>
              <w:t>e†nek</w:t>
            </w:r>
            <w:r w:rsidR="00647553">
              <w:rPr>
                <w:sz w:val="20"/>
                <w:szCs w:val="20"/>
              </w:rPr>
              <w:t>’</w:t>
            </w:r>
            <w:r w:rsidR="004C7396" w:rsidRPr="004C7396">
              <w:rPr>
                <w:rFonts w:ascii="Greek" w:hAnsi="Greek"/>
                <w:sz w:val="20"/>
                <w:szCs w:val="20"/>
              </w:rPr>
              <w:t xml:space="preserve"> ¢oidÁj</w:t>
            </w:r>
            <w:r>
              <w:rPr>
                <w:rFonts w:ascii="Hellenica" w:hAnsi="Hellenica"/>
                <w:sz w:val="20"/>
                <w:szCs w:val="20"/>
              </w:rPr>
              <w:t>:</w:t>
            </w:r>
          </w:p>
          <w:p w:rsidR="004C7396" w:rsidRPr="007962CB" w:rsidRDefault="007962CB" w:rsidP="00F27A62">
            <w:pPr>
              <w:spacing w:line="360" w:lineRule="auto"/>
              <w:rPr>
                <w:rFonts w:ascii="Hellenica" w:hAnsi="Hellenica"/>
                <w:sz w:val="20"/>
                <w:szCs w:val="20"/>
              </w:rPr>
            </w:pPr>
            <w:r>
              <w:rPr>
                <w:rFonts w:ascii="Greek" w:hAnsi="Greek"/>
                <w:sz w:val="20"/>
                <w:szCs w:val="20"/>
              </w:rPr>
              <w:t xml:space="preserve">“Hn nšon </w:t>
            </w:r>
            <w:r w:rsidRPr="007962CB">
              <w:rPr>
                <w:rFonts w:ascii="Greek" w:hAnsi="Greek"/>
                <w:sz w:val="20"/>
                <w:szCs w:val="20"/>
              </w:rPr>
              <w:t>™n dšltoisin</w:t>
            </w:r>
            <w:r>
              <w:rPr>
                <w:rFonts w:ascii="Greek" w:hAnsi="Greek"/>
                <w:sz w:val="20"/>
                <w:szCs w:val="20"/>
              </w:rPr>
              <w:t xml:space="preserve"> ™mo‹j ™pˆ goÚnasi qÁka</w:t>
            </w:r>
          </w:p>
          <w:p w:rsidR="004C7396" w:rsidRPr="004C7396" w:rsidRDefault="004C7396" w:rsidP="00F27A62">
            <w:pPr>
              <w:spacing w:line="360" w:lineRule="auto"/>
              <w:rPr>
                <w:rFonts w:ascii="Greek" w:hAnsi="Greek"/>
                <w:sz w:val="20"/>
                <w:szCs w:val="20"/>
              </w:rPr>
            </w:pPr>
            <w:r w:rsidRPr="004C7396">
              <w:rPr>
                <w:rFonts w:ascii="Greek" w:hAnsi="Greek"/>
                <w:sz w:val="20"/>
                <w:szCs w:val="20"/>
              </w:rPr>
              <w:t>DÁrin ¢phres…hn</w:t>
            </w:r>
            <w:r w:rsidR="00E50235">
              <w:rPr>
                <w:rStyle w:val="Rimandonotaapidipagina"/>
                <w:rFonts w:ascii="Greek" w:hAnsi="Greek"/>
                <w:sz w:val="20"/>
                <w:szCs w:val="20"/>
              </w:rPr>
              <w:footnoteReference w:id="342"/>
            </w:r>
            <w:r w:rsidRPr="004C7396">
              <w:rPr>
                <w:rFonts w:ascii="Greek" w:hAnsi="Greek"/>
                <w:sz w:val="20"/>
                <w:szCs w:val="20"/>
              </w:rPr>
              <w:t>, polemÒklonon œrgon</w:t>
            </w:r>
            <w:r>
              <w:rPr>
                <w:rFonts w:ascii="Greek" w:hAnsi="Greek"/>
                <w:sz w:val="20"/>
                <w:szCs w:val="20"/>
              </w:rPr>
              <w:t xml:space="preserve"> </w:t>
            </w:r>
            <w:r w:rsidRPr="004C7396">
              <w:rPr>
                <w:rFonts w:ascii="Greek" w:hAnsi="Greek"/>
                <w:sz w:val="20"/>
                <w:szCs w:val="20"/>
              </w:rPr>
              <w:t>”Arhoj</w:t>
            </w:r>
            <w:r>
              <w:rPr>
                <w:rFonts w:ascii="Greek" w:hAnsi="Greek"/>
                <w:sz w:val="20"/>
                <w:szCs w:val="20"/>
              </w:rPr>
              <w:t>,</w:t>
            </w:r>
          </w:p>
          <w:p w:rsidR="004C7396" w:rsidRPr="007962CB" w:rsidRDefault="007962CB" w:rsidP="00F27A62">
            <w:pPr>
              <w:spacing w:line="360" w:lineRule="auto"/>
              <w:rPr>
                <w:rFonts w:ascii="Hellenica" w:hAnsi="Hellenica"/>
                <w:sz w:val="20"/>
                <w:szCs w:val="20"/>
              </w:rPr>
            </w:pPr>
            <w:r w:rsidRPr="007962CB">
              <w:rPr>
                <w:rFonts w:ascii="Greek" w:hAnsi="Greek"/>
                <w:sz w:val="20"/>
                <w:szCs w:val="20"/>
              </w:rPr>
              <w:t>EÙcÒmenoj merÒpessin ™j</w:t>
            </w:r>
            <w:r w:rsidRPr="007962CB">
              <w:rPr>
                <w:sz w:val="20"/>
                <w:szCs w:val="20"/>
              </w:rPr>
              <w:t xml:space="preserve"> o</w:t>
            </w:r>
            <w:r w:rsidRPr="007962CB">
              <w:rPr>
                <w:rFonts w:ascii="Greek" w:hAnsi="Greek"/>
                <w:sz w:val="20"/>
                <w:szCs w:val="20"/>
              </w:rPr>
              <w:t>Üata</w:t>
            </w:r>
            <w:r w:rsidRPr="007962CB">
              <w:rPr>
                <w:sz w:val="20"/>
                <w:szCs w:val="20"/>
              </w:rPr>
              <w:t xml:space="preserve"> </w:t>
            </w:r>
            <w:r w:rsidRPr="007962CB">
              <w:rPr>
                <w:rFonts w:ascii="Greek" w:hAnsi="Greek"/>
                <w:sz w:val="20"/>
                <w:szCs w:val="20"/>
              </w:rPr>
              <w:t>p©si balšsqai</w:t>
            </w:r>
            <w:r>
              <w:rPr>
                <w:rFonts w:ascii="Hellenica" w:hAnsi="Hellenica"/>
                <w:sz w:val="20"/>
                <w:szCs w:val="20"/>
              </w:rPr>
              <w:t>:</w:t>
            </w:r>
          </w:p>
          <w:p w:rsidR="007962CB" w:rsidRDefault="004C7396" w:rsidP="00F27A62">
            <w:pPr>
              <w:spacing w:line="360" w:lineRule="auto"/>
              <w:rPr>
                <w:rFonts w:ascii="Greek" w:hAnsi="Greek"/>
                <w:sz w:val="20"/>
                <w:szCs w:val="20"/>
              </w:rPr>
            </w:pPr>
            <w:r w:rsidRPr="004C7396">
              <w:rPr>
                <w:rFonts w:ascii="Greek" w:hAnsi="Greek"/>
                <w:sz w:val="20"/>
                <w:szCs w:val="20"/>
              </w:rPr>
              <w:t>Pîj mÚe</w:t>
            </w:r>
            <w:r w:rsidR="007962CB">
              <w:rPr>
                <w:rFonts w:ascii="Greek" w:hAnsi="Greek"/>
                <w:sz w:val="20"/>
                <w:szCs w:val="20"/>
              </w:rPr>
              <w:t>j ™n batr£coisin ¢risteÚsantej œ</w:t>
            </w:r>
            <w:r w:rsidRPr="004C7396">
              <w:rPr>
                <w:rFonts w:ascii="Greek" w:hAnsi="Greek"/>
                <w:sz w:val="20"/>
                <w:szCs w:val="20"/>
              </w:rPr>
              <w:t>bhsan</w:t>
            </w:r>
            <w:r>
              <w:rPr>
                <w:rFonts w:ascii="Greek" w:hAnsi="Greek"/>
                <w:sz w:val="20"/>
                <w:szCs w:val="20"/>
              </w:rPr>
              <w:t>,</w:t>
            </w:r>
          </w:p>
          <w:p w:rsidR="007962CB" w:rsidRDefault="007962CB" w:rsidP="00F27A62">
            <w:pPr>
              <w:spacing w:line="360" w:lineRule="auto"/>
              <w:rPr>
                <w:rFonts w:ascii="Greek" w:hAnsi="Greek"/>
                <w:sz w:val="20"/>
                <w:szCs w:val="20"/>
              </w:rPr>
            </w:pPr>
            <w:r w:rsidRPr="007962CB">
              <w:rPr>
                <w:rFonts w:ascii="Greek" w:hAnsi="Greek"/>
                <w:sz w:val="20"/>
                <w:szCs w:val="20"/>
              </w:rPr>
              <w:t>Ghgenšwn ¢ndrîn mimoÚmenoi œrga Gig£ntwn</w:t>
            </w:r>
            <w:r>
              <w:rPr>
                <w:rFonts w:ascii="Greek" w:hAnsi="Greek"/>
                <w:sz w:val="20"/>
                <w:szCs w:val="20"/>
              </w:rPr>
              <w:t>,</w:t>
            </w:r>
          </w:p>
          <w:p w:rsidR="004C7396" w:rsidRPr="007962CB" w:rsidRDefault="00027010" w:rsidP="00F27A62">
            <w:pPr>
              <w:spacing w:line="360" w:lineRule="auto"/>
              <w:rPr>
                <w:rFonts w:ascii="Greek" w:hAnsi="Greek"/>
                <w:sz w:val="20"/>
                <w:szCs w:val="20"/>
                <w:lang w:val="en-US"/>
              </w:rPr>
            </w:pPr>
            <w:r>
              <w:rPr>
                <w:sz w:val="20"/>
                <w:szCs w:val="20"/>
                <w:lang w:val="en-US"/>
              </w:rPr>
              <w:t>‘</w:t>
            </w:r>
            <w:r w:rsidR="007962CB" w:rsidRPr="007962CB">
              <w:rPr>
                <w:rFonts w:ascii="Greek" w:hAnsi="Greek"/>
                <w:sz w:val="20"/>
                <w:szCs w:val="20"/>
                <w:lang w:val="en-US"/>
              </w:rPr>
              <w:t>Wj lÒgoj ™n qnhto‹sin œhn</w:t>
            </w:r>
            <w:r w:rsidR="007962CB">
              <w:rPr>
                <w:rFonts w:ascii="Hellenica" w:hAnsi="Hellenica"/>
                <w:sz w:val="20"/>
                <w:szCs w:val="20"/>
                <w:lang w:val="en-US"/>
              </w:rPr>
              <w:t>:</w:t>
            </w:r>
            <w:r w:rsidR="007962CB" w:rsidRPr="007962CB">
              <w:rPr>
                <w:rFonts w:ascii="Greek" w:hAnsi="Greek"/>
                <w:sz w:val="20"/>
                <w:szCs w:val="20"/>
                <w:lang w:val="en-US"/>
              </w:rPr>
              <w:t xml:space="preserve"> to…hn d</w:t>
            </w:r>
            <w:r>
              <w:rPr>
                <w:sz w:val="20"/>
                <w:szCs w:val="20"/>
                <w:lang w:val="en-US"/>
              </w:rPr>
              <w:t>’</w:t>
            </w:r>
            <w:r w:rsidR="007962CB" w:rsidRPr="007962CB">
              <w:rPr>
                <w:rFonts w:ascii="Greek" w:hAnsi="Greek"/>
                <w:sz w:val="20"/>
                <w:szCs w:val="20"/>
                <w:lang w:val="en-US"/>
              </w:rPr>
              <w:t xml:space="preserve"> œcen ¢rc»n.</w:t>
            </w:r>
            <w:r w:rsidR="004C7396" w:rsidRPr="007962CB">
              <w:rPr>
                <w:rFonts w:ascii="Greek" w:hAnsi="Greek"/>
                <w:sz w:val="20"/>
                <w:szCs w:val="20"/>
                <w:lang w:val="en-US"/>
              </w:rPr>
              <w:t xml:space="preserve"> </w:t>
            </w:r>
          </w:p>
        </w:tc>
        <w:tc>
          <w:tcPr>
            <w:tcW w:w="3685" w:type="dxa"/>
          </w:tcPr>
          <w:p w:rsidR="00E52FDD" w:rsidRPr="00D5689B" w:rsidRDefault="00E52FDD" w:rsidP="004C7396">
            <w:pPr>
              <w:spacing w:line="276" w:lineRule="auto"/>
              <w:jc w:val="center"/>
              <w:rPr>
                <w:sz w:val="20"/>
                <w:szCs w:val="20"/>
              </w:rPr>
            </w:pPr>
            <w:r w:rsidRPr="00D5689B">
              <w:rPr>
                <w:sz w:val="20"/>
                <w:szCs w:val="20"/>
              </w:rPr>
              <w:t>1</w:t>
            </w:r>
          </w:p>
          <w:p w:rsidR="00E52FDD" w:rsidRPr="00475BD2" w:rsidRDefault="00E52FDD" w:rsidP="004C7396">
            <w:pPr>
              <w:spacing w:line="276" w:lineRule="auto"/>
              <w:rPr>
                <w:sz w:val="20"/>
                <w:szCs w:val="20"/>
              </w:rPr>
            </w:pPr>
            <w:r w:rsidRPr="00475BD2">
              <w:rPr>
                <w:sz w:val="20"/>
                <w:szCs w:val="20"/>
              </w:rPr>
              <w:t>Grande impresa disegno, arduo lavoro:</w:t>
            </w:r>
          </w:p>
          <w:p w:rsidR="00E52FDD" w:rsidRPr="00475BD2" w:rsidRDefault="00E52FDD" w:rsidP="004C7396">
            <w:pPr>
              <w:spacing w:line="276" w:lineRule="auto"/>
              <w:rPr>
                <w:sz w:val="20"/>
                <w:szCs w:val="20"/>
              </w:rPr>
            </w:pPr>
            <w:r w:rsidRPr="00475BD2">
              <w:rPr>
                <w:sz w:val="20"/>
                <w:szCs w:val="20"/>
              </w:rPr>
              <w:t>O Muse, voi dall’Eliconie cime</w:t>
            </w:r>
          </w:p>
          <w:p w:rsidR="00E52FDD" w:rsidRPr="00475BD2" w:rsidRDefault="00E52FDD" w:rsidP="004C7396">
            <w:pPr>
              <w:spacing w:line="276" w:lineRule="auto"/>
              <w:rPr>
                <w:sz w:val="20"/>
                <w:szCs w:val="20"/>
              </w:rPr>
            </w:pPr>
            <w:r w:rsidRPr="00475BD2">
              <w:rPr>
                <w:sz w:val="20"/>
                <w:szCs w:val="20"/>
              </w:rPr>
              <w:t>A me scendete, il vostro aiuto imploro:</w:t>
            </w:r>
          </w:p>
          <w:p w:rsidR="00E52FDD" w:rsidRPr="00475BD2" w:rsidRDefault="00E52FDD" w:rsidP="004C7396">
            <w:pPr>
              <w:spacing w:line="276" w:lineRule="auto"/>
              <w:rPr>
                <w:sz w:val="20"/>
                <w:szCs w:val="20"/>
              </w:rPr>
            </w:pPr>
            <w:r w:rsidRPr="00475BD2">
              <w:rPr>
                <w:sz w:val="20"/>
                <w:szCs w:val="20"/>
              </w:rPr>
              <w:t>Datemi vago stil, carme sublime:</w:t>
            </w:r>
          </w:p>
          <w:p w:rsidR="00E52FDD" w:rsidRPr="00475BD2" w:rsidRDefault="00E52FDD" w:rsidP="004C7396">
            <w:pPr>
              <w:spacing w:line="276" w:lineRule="auto"/>
              <w:rPr>
                <w:sz w:val="20"/>
                <w:szCs w:val="20"/>
              </w:rPr>
            </w:pPr>
            <w:r w:rsidRPr="00475BD2">
              <w:rPr>
                <w:sz w:val="20"/>
                <w:szCs w:val="20"/>
              </w:rPr>
              <w:t>Antica lite io canto, opre lontane,</w:t>
            </w:r>
          </w:p>
          <w:p w:rsidR="00E52FDD" w:rsidRDefault="00E52FDD" w:rsidP="004C7396">
            <w:pPr>
              <w:spacing w:line="276" w:lineRule="auto"/>
              <w:rPr>
                <w:sz w:val="20"/>
                <w:szCs w:val="20"/>
              </w:rPr>
            </w:pPr>
            <w:r w:rsidRPr="00475BD2">
              <w:rPr>
                <w:sz w:val="20"/>
                <w:szCs w:val="20"/>
              </w:rPr>
              <w:t>La Battaglia dei topi e delle rane.</w:t>
            </w:r>
          </w:p>
          <w:p w:rsidR="00D5689B" w:rsidRDefault="00D5689B" w:rsidP="004C7396">
            <w:pPr>
              <w:spacing w:line="276" w:lineRule="auto"/>
              <w:rPr>
                <w:sz w:val="20"/>
                <w:szCs w:val="20"/>
              </w:rPr>
            </w:pPr>
          </w:p>
          <w:p w:rsidR="00D5689B" w:rsidRDefault="00D5689B" w:rsidP="004C7396">
            <w:pPr>
              <w:spacing w:line="276" w:lineRule="auto"/>
              <w:jc w:val="center"/>
              <w:rPr>
                <w:sz w:val="20"/>
                <w:szCs w:val="20"/>
              </w:rPr>
            </w:pPr>
            <w:r>
              <w:rPr>
                <w:sz w:val="20"/>
                <w:szCs w:val="20"/>
              </w:rPr>
              <w:t>2</w:t>
            </w:r>
          </w:p>
          <w:p w:rsidR="006B6079" w:rsidRDefault="000D7F15" w:rsidP="004C7396">
            <w:pPr>
              <w:spacing w:line="276" w:lineRule="auto"/>
              <w:rPr>
                <w:sz w:val="20"/>
                <w:szCs w:val="20"/>
              </w:rPr>
            </w:pPr>
            <w:r>
              <w:rPr>
                <w:sz w:val="20"/>
                <w:szCs w:val="20"/>
              </w:rPr>
              <w:t>Sul</w:t>
            </w:r>
            <w:r w:rsidR="006B6079">
              <w:rPr>
                <w:sz w:val="20"/>
                <w:szCs w:val="20"/>
              </w:rPr>
              <w:t>le ginocchia ho le mie carte, or fate</w:t>
            </w:r>
          </w:p>
          <w:p w:rsidR="006B6079" w:rsidRDefault="006B6079" w:rsidP="004C7396">
            <w:pPr>
              <w:spacing w:line="276" w:lineRule="auto"/>
              <w:rPr>
                <w:sz w:val="20"/>
                <w:szCs w:val="20"/>
              </w:rPr>
            </w:pPr>
            <w:r>
              <w:rPr>
                <w:sz w:val="20"/>
                <w:szCs w:val="20"/>
              </w:rPr>
              <w:t>Che nota a ogni mortal sia l’opra mia,</w:t>
            </w:r>
          </w:p>
          <w:p w:rsidR="006B6079" w:rsidRDefault="000D7F15" w:rsidP="004C7396">
            <w:pPr>
              <w:spacing w:line="276" w:lineRule="auto"/>
              <w:rPr>
                <w:sz w:val="20"/>
                <w:szCs w:val="20"/>
              </w:rPr>
            </w:pPr>
            <w:r>
              <w:rPr>
                <w:sz w:val="20"/>
                <w:szCs w:val="20"/>
              </w:rPr>
              <w:t>C</w:t>
            </w:r>
            <w:r w:rsidR="006B6079">
              <w:rPr>
                <w:sz w:val="20"/>
                <w:szCs w:val="20"/>
              </w:rPr>
              <w:t>he alla più lenta, alla più tarda etate</w:t>
            </w:r>
          </w:p>
          <w:p w:rsidR="006B6079" w:rsidRDefault="006B6079" w:rsidP="004C7396">
            <w:pPr>
              <w:spacing w:line="276" w:lineRule="auto"/>
              <w:rPr>
                <w:sz w:val="20"/>
                <w:szCs w:val="20"/>
              </w:rPr>
            </w:pPr>
            <w:r>
              <w:rPr>
                <w:sz w:val="20"/>
                <w:szCs w:val="20"/>
              </w:rPr>
              <w:t>Salva pur giunga, e che di quanto fia</w:t>
            </w:r>
          </w:p>
          <w:p w:rsidR="006B6079" w:rsidRDefault="006B6079" w:rsidP="004C7396">
            <w:pPr>
              <w:spacing w:line="276" w:lineRule="auto"/>
              <w:rPr>
                <w:sz w:val="20"/>
                <w:szCs w:val="20"/>
              </w:rPr>
            </w:pPr>
            <w:r>
              <w:rPr>
                <w:sz w:val="20"/>
                <w:szCs w:val="20"/>
              </w:rPr>
              <w:t>Che sulle carte a voi sacrate io scriva,</w:t>
            </w:r>
          </w:p>
          <w:p w:rsidR="006B6079" w:rsidRDefault="000D7F15" w:rsidP="004C7396">
            <w:pPr>
              <w:spacing w:line="276" w:lineRule="auto"/>
              <w:rPr>
                <w:sz w:val="20"/>
                <w:szCs w:val="20"/>
              </w:rPr>
            </w:pPr>
            <w:r>
              <w:rPr>
                <w:sz w:val="20"/>
                <w:szCs w:val="20"/>
              </w:rPr>
              <w:t>L</w:t>
            </w:r>
            <w:r w:rsidR="006B6079">
              <w:rPr>
                <w:sz w:val="20"/>
                <w:szCs w:val="20"/>
              </w:rPr>
              <w:t>a fama sempre e la memoria viva.</w:t>
            </w:r>
          </w:p>
          <w:p w:rsidR="006B6079" w:rsidRDefault="006B6079" w:rsidP="004C7396">
            <w:pPr>
              <w:spacing w:line="276" w:lineRule="auto"/>
              <w:rPr>
                <w:sz w:val="20"/>
                <w:szCs w:val="20"/>
              </w:rPr>
            </w:pPr>
            <w:r>
              <w:rPr>
                <w:sz w:val="20"/>
                <w:szCs w:val="20"/>
              </w:rPr>
              <w:t xml:space="preserve"> </w:t>
            </w:r>
          </w:p>
          <w:p w:rsidR="00D5689B" w:rsidRPr="006B6079" w:rsidRDefault="00D5689B" w:rsidP="004C7396">
            <w:pPr>
              <w:spacing w:line="276" w:lineRule="auto"/>
              <w:jc w:val="center"/>
              <w:rPr>
                <w:sz w:val="20"/>
                <w:szCs w:val="20"/>
              </w:rPr>
            </w:pPr>
            <w:r w:rsidRPr="006B6079">
              <w:rPr>
                <w:sz w:val="20"/>
                <w:szCs w:val="20"/>
              </w:rPr>
              <w:t>3</w:t>
            </w:r>
          </w:p>
          <w:p w:rsidR="006B6079" w:rsidRDefault="006B6079" w:rsidP="004C7396">
            <w:pPr>
              <w:spacing w:line="276" w:lineRule="auto"/>
              <w:rPr>
                <w:sz w:val="20"/>
                <w:szCs w:val="20"/>
              </w:rPr>
            </w:pPr>
            <w:r>
              <w:rPr>
                <w:sz w:val="20"/>
                <w:szCs w:val="20"/>
              </w:rPr>
              <w:t>I nati già dal suol vasti giganti,</w:t>
            </w:r>
          </w:p>
          <w:p w:rsidR="006B6079" w:rsidRDefault="008F32FD" w:rsidP="004C7396">
            <w:pPr>
              <w:spacing w:line="276" w:lineRule="auto"/>
              <w:rPr>
                <w:sz w:val="20"/>
                <w:szCs w:val="20"/>
              </w:rPr>
            </w:pPr>
            <w:r>
              <w:rPr>
                <w:sz w:val="20"/>
                <w:szCs w:val="20"/>
              </w:rPr>
              <w:t>D</w:t>
            </w:r>
            <w:r w:rsidR="006B6079">
              <w:rPr>
                <w:sz w:val="20"/>
                <w:szCs w:val="20"/>
              </w:rPr>
              <w:t>i que’ topi imitò la razza audace,</w:t>
            </w:r>
          </w:p>
          <w:p w:rsidR="006B6079" w:rsidRDefault="008F32FD" w:rsidP="004C7396">
            <w:pPr>
              <w:spacing w:line="276" w:lineRule="auto"/>
              <w:rPr>
                <w:sz w:val="20"/>
                <w:szCs w:val="20"/>
              </w:rPr>
            </w:pPr>
            <w:r>
              <w:rPr>
                <w:sz w:val="20"/>
                <w:szCs w:val="20"/>
              </w:rPr>
              <w:t>D</w:t>
            </w:r>
            <w:r w:rsidR="006B6079">
              <w:rPr>
                <w:sz w:val="20"/>
                <w:szCs w:val="20"/>
              </w:rPr>
              <w:t>a nobil fuoco accesi, ira spiranti</w:t>
            </w:r>
          </w:p>
          <w:p w:rsidR="006B6079" w:rsidRDefault="008F32FD" w:rsidP="004C7396">
            <w:pPr>
              <w:spacing w:line="276" w:lineRule="auto"/>
              <w:rPr>
                <w:sz w:val="20"/>
                <w:szCs w:val="20"/>
              </w:rPr>
            </w:pPr>
            <w:r>
              <w:rPr>
                <w:sz w:val="20"/>
                <w:szCs w:val="20"/>
              </w:rPr>
              <w:t>V</w:t>
            </w:r>
            <w:r w:rsidR="006B6079">
              <w:rPr>
                <w:sz w:val="20"/>
                <w:szCs w:val="20"/>
              </w:rPr>
              <w:t>ennero al campo, e se non è mendace</w:t>
            </w:r>
          </w:p>
          <w:p w:rsidR="006B6079" w:rsidRDefault="006B6079" w:rsidP="004C7396">
            <w:pPr>
              <w:spacing w:line="276" w:lineRule="auto"/>
              <w:rPr>
                <w:sz w:val="20"/>
                <w:szCs w:val="20"/>
              </w:rPr>
            </w:pPr>
            <w:r>
              <w:rPr>
                <w:sz w:val="20"/>
                <w:szCs w:val="20"/>
              </w:rPr>
              <w:t>Il grido che tuttor va per la terra,</w:t>
            </w:r>
          </w:p>
          <w:p w:rsidR="006B6079" w:rsidRDefault="006B6079" w:rsidP="004C7396">
            <w:pPr>
              <w:spacing w:line="276" w:lineRule="auto"/>
              <w:rPr>
                <w:sz w:val="20"/>
                <w:szCs w:val="20"/>
              </w:rPr>
            </w:pPr>
            <w:r>
              <w:rPr>
                <w:sz w:val="20"/>
                <w:szCs w:val="20"/>
              </w:rPr>
              <w:t>Questa l’origin fu di quella guerra.</w:t>
            </w:r>
          </w:p>
          <w:p w:rsidR="00C16568" w:rsidRPr="00E74E5D" w:rsidRDefault="00C16568" w:rsidP="004C7396">
            <w:pPr>
              <w:spacing w:line="276" w:lineRule="auto"/>
            </w:pPr>
          </w:p>
        </w:tc>
      </w:tr>
      <w:tr w:rsidR="00E52FDD" w:rsidRPr="00E74E5D" w:rsidTr="00C16568">
        <w:tc>
          <w:tcPr>
            <w:tcW w:w="4819" w:type="dxa"/>
          </w:tcPr>
          <w:p w:rsidR="00E52FDD" w:rsidRPr="00E74E5D" w:rsidRDefault="00E52FDD" w:rsidP="004C7396">
            <w:pPr>
              <w:spacing w:line="276" w:lineRule="auto"/>
              <w:jc w:val="center"/>
              <w:rPr>
                <w:b/>
              </w:rPr>
            </w:pPr>
            <w:r w:rsidRPr="00E74E5D">
              <w:rPr>
                <w:b/>
              </w:rPr>
              <w:t>1821-22</w:t>
            </w:r>
          </w:p>
        </w:tc>
        <w:tc>
          <w:tcPr>
            <w:tcW w:w="3685" w:type="dxa"/>
          </w:tcPr>
          <w:p w:rsidR="00E52FDD" w:rsidRPr="00E74E5D" w:rsidRDefault="00E52FDD" w:rsidP="004C7396">
            <w:pPr>
              <w:spacing w:line="276" w:lineRule="auto"/>
              <w:jc w:val="center"/>
              <w:rPr>
                <w:b/>
              </w:rPr>
            </w:pPr>
            <w:r w:rsidRPr="00E74E5D">
              <w:rPr>
                <w:b/>
              </w:rPr>
              <w:t>1826</w:t>
            </w:r>
          </w:p>
        </w:tc>
      </w:tr>
      <w:tr w:rsidR="00E52FDD" w:rsidRPr="00E74E5D" w:rsidTr="00C16568">
        <w:tc>
          <w:tcPr>
            <w:tcW w:w="4819" w:type="dxa"/>
          </w:tcPr>
          <w:p w:rsidR="00E52FDD" w:rsidRPr="00D5689B" w:rsidRDefault="00E52FDD" w:rsidP="004C7396">
            <w:pPr>
              <w:spacing w:line="276" w:lineRule="auto"/>
              <w:jc w:val="center"/>
              <w:rPr>
                <w:sz w:val="20"/>
                <w:szCs w:val="20"/>
              </w:rPr>
            </w:pPr>
            <w:r w:rsidRPr="00D5689B">
              <w:rPr>
                <w:sz w:val="20"/>
                <w:szCs w:val="20"/>
              </w:rPr>
              <w:t>1</w:t>
            </w:r>
          </w:p>
          <w:p w:rsidR="00E52FDD" w:rsidRPr="00475BD2" w:rsidRDefault="00E52FDD" w:rsidP="004C7396">
            <w:pPr>
              <w:spacing w:line="276" w:lineRule="auto"/>
              <w:rPr>
                <w:sz w:val="20"/>
                <w:szCs w:val="20"/>
              </w:rPr>
            </w:pPr>
            <w:r w:rsidRPr="00475BD2">
              <w:rPr>
                <w:sz w:val="20"/>
                <w:szCs w:val="20"/>
              </w:rPr>
              <w:t>Mentre a nuovo m’accingo arduo lavoro,</w:t>
            </w:r>
          </w:p>
          <w:p w:rsidR="00E52FDD" w:rsidRPr="00475BD2" w:rsidRDefault="00E52FDD" w:rsidP="004C7396">
            <w:pPr>
              <w:spacing w:line="276" w:lineRule="auto"/>
              <w:rPr>
                <w:sz w:val="20"/>
                <w:szCs w:val="20"/>
              </w:rPr>
            </w:pPr>
            <w:r w:rsidRPr="00475BD2">
              <w:rPr>
                <w:sz w:val="20"/>
                <w:szCs w:val="20"/>
              </w:rPr>
              <w:t>O Muse, voi da l’Eliconie cime</w:t>
            </w:r>
          </w:p>
          <w:p w:rsidR="00E52FDD" w:rsidRPr="00475BD2" w:rsidRDefault="00E52FDD" w:rsidP="004C7396">
            <w:pPr>
              <w:spacing w:line="276" w:lineRule="auto"/>
              <w:rPr>
                <w:sz w:val="20"/>
                <w:szCs w:val="20"/>
              </w:rPr>
            </w:pPr>
            <w:r w:rsidRPr="00475BD2">
              <w:rPr>
                <w:sz w:val="20"/>
                <w:szCs w:val="20"/>
              </w:rPr>
              <w:t>Scendete a me ch’il vostro aiuto imploro:</w:t>
            </w:r>
          </w:p>
          <w:p w:rsidR="00E52FDD" w:rsidRPr="00475BD2" w:rsidRDefault="00E52FDD" w:rsidP="004C7396">
            <w:pPr>
              <w:spacing w:line="276" w:lineRule="auto"/>
              <w:rPr>
                <w:sz w:val="20"/>
                <w:szCs w:val="20"/>
              </w:rPr>
            </w:pPr>
            <w:r w:rsidRPr="00475BD2">
              <w:rPr>
                <w:sz w:val="20"/>
                <w:szCs w:val="20"/>
              </w:rPr>
              <w:t>Datemi vago stil, carme sublime:</w:t>
            </w:r>
          </w:p>
          <w:p w:rsidR="00E52FDD" w:rsidRPr="00475BD2" w:rsidRDefault="00E52FDD" w:rsidP="004C7396">
            <w:pPr>
              <w:spacing w:line="276" w:lineRule="auto"/>
              <w:rPr>
                <w:sz w:val="20"/>
                <w:szCs w:val="20"/>
              </w:rPr>
            </w:pPr>
            <w:r w:rsidRPr="00475BD2">
              <w:rPr>
                <w:sz w:val="20"/>
                <w:szCs w:val="20"/>
              </w:rPr>
              <w:lastRenderedPageBreak/>
              <w:t>Antica lite io canto, opre lontane,</w:t>
            </w:r>
          </w:p>
          <w:p w:rsidR="00E52FDD" w:rsidRDefault="00E52FDD" w:rsidP="004C7396">
            <w:pPr>
              <w:spacing w:line="276" w:lineRule="auto"/>
              <w:rPr>
                <w:sz w:val="20"/>
                <w:szCs w:val="20"/>
              </w:rPr>
            </w:pPr>
            <w:r w:rsidRPr="00475BD2">
              <w:rPr>
                <w:sz w:val="20"/>
                <w:szCs w:val="20"/>
              </w:rPr>
              <w:t>La Battaglia de’ topi e de le rane.</w:t>
            </w:r>
          </w:p>
          <w:p w:rsidR="001923D0" w:rsidRDefault="001923D0" w:rsidP="004C7396">
            <w:pPr>
              <w:spacing w:line="276" w:lineRule="auto"/>
              <w:rPr>
                <w:sz w:val="20"/>
                <w:szCs w:val="20"/>
              </w:rPr>
            </w:pPr>
          </w:p>
          <w:p w:rsidR="001923D0" w:rsidRDefault="001923D0" w:rsidP="004C7396">
            <w:pPr>
              <w:spacing w:line="276" w:lineRule="auto"/>
              <w:jc w:val="center"/>
              <w:rPr>
                <w:sz w:val="20"/>
                <w:szCs w:val="20"/>
              </w:rPr>
            </w:pPr>
            <w:r>
              <w:rPr>
                <w:sz w:val="20"/>
                <w:szCs w:val="20"/>
              </w:rPr>
              <w:t>2</w:t>
            </w:r>
          </w:p>
          <w:p w:rsidR="00360366" w:rsidRDefault="00360366" w:rsidP="004C7396">
            <w:pPr>
              <w:spacing w:line="276" w:lineRule="auto"/>
              <w:rPr>
                <w:sz w:val="20"/>
                <w:szCs w:val="20"/>
              </w:rPr>
            </w:pPr>
            <w:r>
              <w:rPr>
                <w:sz w:val="20"/>
                <w:szCs w:val="20"/>
              </w:rPr>
              <w:t>Su le ginocchia ho le mie carte; or fate</w:t>
            </w:r>
          </w:p>
          <w:p w:rsidR="00360366" w:rsidRDefault="00360366" w:rsidP="004C7396">
            <w:pPr>
              <w:spacing w:line="276" w:lineRule="auto"/>
              <w:rPr>
                <w:sz w:val="20"/>
                <w:szCs w:val="20"/>
              </w:rPr>
            </w:pPr>
            <w:r>
              <w:rPr>
                <w:sz w:val="20"/>
                <w:szCs w:val="20"/>
              </w:rPr>
              <w:t>Che nota a ogni mortal sia l’opra mia,</w:t>
            </w:r>
          </w:p>
          <w:p w:rsidR="00360366" w:rsidRDefault="00360366" w:rsidP="004C7396">
            <w:pPr>
              <w:spacing w:line="276" w:lineRule="auto"/>
              <w:rPr>
                <w:sz w:val="20"/>
                <w:szCs w:val="20"/>
              </w:rPr>
            </w:pPr>
            <w:r>
              <w:rPr>
                <w:sz w:val="20"/>
                <w:szCs w:val="20"/>
              </w:rPr>
              <w:t>Che salva giunga alla più tarda etate</w:t>
            </w:r>
          </w:p>
          <w:p w:rsidR="00360366" w:rsidRDefault="00360366" w:rsidP="004C7396">
            <w:pPr>
              <w:spacing w:line="276" w:lineRule="auto"/>
              <w:rPr>
                <w:sz w:val="20"/>
                <w:szCs w:val="20"/>
              </w:rPr>
            </w:pPr>
            <w:r>
              <w:rPr>
                <w:sz w:val="20"/>
                <w:szCs w:val="20"/>
              </w:rPr>
              <w:t>Per vostro dono, e che di quanto fia</w:t>
            </w:r>
          </w:p>
          <w:p w:rsidR="00360366" w:rsidRDefault="00360366" w:rsidP="004C7396">
            <w:pPr>
              <w:spacing w:line="276" w:lineRule="auto"/>
              <w:rPr>
                <w:sz w:val="20"/>
                <w:szCs w:val="20"/>
              </w:rPr>
            </w:pPr>
            <w:r>
              <w:rPr>
                <w:sz w:val="20"/>
                <w:szCs w:val="20"/>
              </w:rPr>
              <w:t>Che su le carte a voi sacrate io scriva</w:t>
            </w:r>
          </w:p>
          <w:p w:rsidR="001923D0" w:rsidRDefault="00360366" w:rsidP="004C7396">
            <w:pPr>
              <w:spacing w:line="276" w:lineRule="auto"/>
              <w:rPr>
                <w:sz w:val="20"/>
                <w:szCs w:val="20"/>
              </w:rPr>
            </w:pPr>
            <w:r>
              <w:rPr>
                <w:sz w:val="20"/>
                <w:szCs w:val="20"/>
              </w:rPr>
              <w:t>La fama sempre e la memoria viva.</w:t>
            </w:r>
          </w:p>
          <w:p w:rsidR="001923D0" w:rsidRDefault="001923D0" w:rsidP="004C7396">
            <w:pPr>
              <w:spacing w:line="276" w:lineRule="auto"/>
              <w:rPr>
                <w:sz w:val="20"/>
                <w:szCs w:val="20"/>
              </w:rPr>
            </w:pPr>
          </w:p>
          <w:p w:rsidR="006F4E8C" w:rsidRDefault="006F4E8C" w:rsidP="004C7396">
            <w:pPr>
              <w:spacing w:line="276" w:lineRule="auto"/>
              <w:rPr>
                <w:sz w:val="20"/>
                <w:szCs w:val="20"/>
              </w:rPr>
            </w:pPr>
          </w:p>
          <w:p w:rsidR="001923D0" w:rsidRDefault="001923D0" w:rsidP="004C7396">
            <w:pPr>
              <w:spacing w:line="276" w:lineRule="auto"/>
              <w:jc w:val="center"/>
              <w:rPr>
                <w:sz w:val="20"/>
                <w:szCs w:val="20"/>
              </w:rPr>
            </w:pPr>
            <w:r>
              <w:rPr>
                <w:sz w:val="20"/>
                <w:szCs w:val="20"/>
              </w:rPr>
              <w:t>3</w:t>
            </w:r>
          </w:p>
          <w:p w:rsidR="00DC0E9B" w:rsidRDefault="00DC0E9B" w:rsidP="004C7396">
            <w:pPr>
              <w:spacing w:line="276" w:lineRule="auto"/>
              <w:rPr>
                <w:sz w:val="20"/>
                <w:szCs w:val="20"/>
              </w:rPr>
            </w:pPr>
            <w:r>
              <w:rPr>
                <w:sz w:val="20"/>
                <w:szCs w:val="20"/>
              </w:rPr>
              <w:t xml:space="preserve">I </w:t>
            </w:r>
            <w:r w:rsidR="00D7761D">
              <w:rPr>
                <w:sz w:val="20"/>
                <w:szCs w:val="20"/>
              </w:rPr>
              <w:t>nati già dal suol vasti giganti</w:t>
            </w:r>
          </w:p>
          <w:p w:rsidR="00DC0E9B" w:rsidRDefault="00DC0E9B" w:rsidP="004C7396">
            <w:pPr>
              <w:spacing w:line="276" w:lineRule="auto"/>
              <w:rPr>
                <w:sz w:val="20"/>
                <w:szCs w:val="20"/>
              </w:rPr>
            </w:pPr>
            <w:r>
              <w:rPr>
                <w:sz w:val="20"/>
                <w:szCs w:val="20"/>
              </w:rPr>
              <w:t xml:space="preserve">Di </w:t>
            </w:r>
            <w:r w:rsidR="00D7761D">
              <w:rPr>
                <w:sz w:val="20"/>
                <w:szCs w:val="20"/>
              </w:rPr>
              <w:t>que’ topi imitò la razza audace:</w:t>
            </w:r>
          </w:p>
          <w:p w:rsidR="00DC0E9B" w:rsidRDefault="008B5032" w:rsidP="004C7396">
            <w:pPr>
              <w:spacing w:line="276" w:lineRule="auto"/>
              <w:rPr>
                <w:sz w:val="20"/>
                <w:szCs w:val="20"/>
              </w:rPr>
            </w:pPr>
            <w:r>
              <w:rPr>
                <w:sz w:val="20"/>
                <w:szCs w:val="20"/>
              </w:rPr>
              <w:t>Da nobil f</w:t>
            </w:r>
            <w:r w:rsidR="00DC0E9B">
              <w:rPr>
                <w:sz w:val="20"/>
                <w:szCs w:val="20"/>
              </w:rPr>
              <w:t>oco accesi, ira spiranti</w:t>
            </w:r>
          </w:p>
          <w:p w:rsidR="00DC0E9B" w:rsidRDefault="00DC0E9B" w:rsidP="004C7396">
            <w:pPr>
              <w:spacing w:line="276" w:lineRule="auto"/>
              <w:rPr>
                <w:sz w:val="20"/>
                <w:szCs w:val="20"/>
              </w:rPr>
            </w:pPr>
            <w:r>
              <w:rPr>
                <w:sz w:val="20"/>
                <w:szCs w:val="20"/>
              </w:rPr>
              <w:t>Venner</w:t>
            </w:r>
            <w:r w:rsidR="00D7761D">
              <w:rPr>
                <w:sz w:val="20"/>
                <w:szCs w:val="20"/>
              </w:rPr>
              <w:t>o al campo;</w:t>
            </w:r>
            <w:r>
              <w:rPr>
                <w:sz w:val="20"/>
                <w:szCs w:val="20"/>
              </w:rPr>
              <w:t xml:space="preserve"> e se non è mendace</w:t>
            </w:r>
          </w:p>
          <w:p w:rsidR="00DC0E9B" w:rsidRDefault="00D7761D" w:rsidP="004C7396">
            <w:pPr>
              <w:spacing w:line="276" w:lineRule="auto"/>
              <w:rPr>
                <w:sz w:val="20"/>
                <w:szCs w:val="20"/>
              </w:rPr>
            </w:pPr>
            <w:r>
              <w:rPr>
                <w:sz w:val="20"/>
                <w:szCs w:val="20"/>
              </w:rPr>
              <w:t xml:space="preserve">Il grido ch’oggi ancor </w:t>
            </w:r>
            <w:r w:rsidR="00DC0E9B">
              <w:rPr>
                <w:sz w:val="20"/>
                <w:szCs w:val="20"/>
              </w:rPr>
              <w:t>va per la terra,</w:t>
            </w:r>
          </w:p>
          <w:p w:rsidR="00DC0E9B" w:rsidRPr="00E74E5D" w:rsidRDefault="00D7761D" w:rsidP="004C7396">
            <w:pPr>
              <w:spacing w:line="276" w:lineRule="auto"/>
            </w:pPr>
            <w:r>
              <w:rPr>
                <w:sz w:val="20"/>
                <w:szCs w:val="20"/>
              </w:rPr>
              <w:t>Questo</w:t>
            </w:r>
            <w:r w:rsidR="00DC0E9B">
              <w:rPr>
                <w:sz w:val="20"/>
                <w:szCs w:val="20"/>
              </w:rPr>
              <w:t xml:space="preserve"> l’origin fu di quella guerra.</w:t>
            </w:r>
          </w:p>
        </w:tc>
        <w:tc>
          <w:tcPr>
            <w:tcW w:w="3685" w:type="dxa"/>
          </w:tcPr>
          <w:p w:rsidR="00E52FDD" w:rsidRPr="00D5689B" w:rsidRDefault="00E52FDD" w:rsidP="004C7396">
            <w:pPr>
              <w:spacing w:line="276" w:lineRule="auto"/>
              <w:jc w:val="center"/>
              <w:rPr>
                <w:sz w:val="20"/>
                <w:szCs w:val="20"/>
              </w:rPr>
            </w:pPr>
            <w:r w:rsidRPr="00D5689B">
              <w:rPr>
                <w:sz w:val="20"/>
                <w:szCs w:val="20"/>
              </w:rPr>
              <w:lastRenderedPageBreak/>
              <w:t>1</w:t>
            </w:r>
          </w:p>
          <w:p w:rsidR="00E52FDD" w:rsidRPr="00475BD2" w:rsidRDefault="00E52FDD" w:rsidP="004C7396">
            <w:pPr>
              <w:spacing w:line="276" w:lineRule="auto"/>
              <w:rPr>
                <w:sz w:val="20"/>
                <w:szCs w:val="20"/>
              </w:rPr>
            </w:pPr>
            <w:r w:rsidRPr="00475BD2">
              <w:rPr>
                <w:sz w:val="20"/>
                <w:szCs w:val="20"/>
              </w:rPr>
              <w:t>Sul cominciar del mio novello canto,</w:t>
            </w:r>
          </w:p>
          <w:p w:rsidR="00E52FDD" w:rsidRPr="00475BD2" w:rsidRDefault="00E52FDD" w:rsidP="004C7396">
            <w:pPr>
              <w:spacing w:line="276" w:lineRule="auto"/>
              <w:rPr>
                <w:sz w:val="20"/>
                <w:szCs w:val="20"/>
              </w:rPr>
            </w:pPr>
            <w:r w:rsidRPr="00475BD2">
              <w:rPr>
                <w:sz w:val="20"/>
                <w:szCs w:val="20"/>
              </w:rPr>
              <w:t>Voi che tenete l’eliconie cime</w:t>
            </w:r>
          </w:p>
          <w:p w:rsidR="00E52FDD" w:rsidRPr="00475BD2" w:rsidRDefault="00E52FDD" w:rsidP="004C7396">
            <w:pPr>
              <w:spacing w:line="276" w:lineRule="auto"/>
              <w:rPr>
                <w:sz w:val="20"/>
                <w:szCs w:val="20"/>
              </w:rPr>
            </w:pPr>
            <w:r w:rsidRPr="00475BD2">
              <w:rPr>
                <w:sz w:val="20"/>
                <w:szCs w:val="20"/>
              </w:rPr>
              <w:t>Prego, vergini Dee, concilio santo,</w:t>
            </w:r>
          </w:p>
          <w:p w:rsidR="00E52FDD" w:rsidRPr="00475BD2" w:rsidRDefault="00E52FDD" w:rsidP="004C7396">
            <w:pPr>
              <w:spacing w:line="276" w:lineRule="auto"/>
              <w:rPr>
                <w:sz w:val="20"/>
                <w:szCs w:val="20"/>
              </w:rPr>
            </w:pPr>
            <w:r w:rsidRPr="00475BD2">
              <w:rPr>
                <w:sz w:val="20"/>
                <w:szCs w:val="20"/>
              </w:rPr>
              <w:t>Che ’l mio stil conduciate e le mie rime:</w:t>
            </w:r>
          </w:p>
          <w:p w:rsidR="00E52FDD" w:rsidRPr="00475BD2" w:rsidRDefault="00E52FDD" w:rsidP="004C7396">
            <w:pPr>
              <w:spacing w:line="276" w:lineRule="auto"/>
              <w:rPr>
                <w:sz w:val="20"/>
                <w:szCs w:val="20"/>
              </w:rPr>
            </w:pPr>
            <w:r w:rsidRPr="00475BD2">
              <w:rPr>
                <w:sz w:val="20"/>
                <w:szCs w:val="20"/>
              </w:rPr>
              <w:lastRenderedPageBreak/>
              <w:t>Di topi e rane i casi acerbi e l’ire,</w:t>
            </w:r>
          </w:p>
          <w:p w:rsidR="00E52FDD" w:rsidRDefault="00E52FDD" w:rsidP="004C7396">
            <w:pPr>
              <w:spacing w:line="276" w:lineRule="auto"/>
              <w:rPr>
                <w:sz w:val="20"/>
                <w:szCs w:val="20"/>
              </w:rPr>
            </w:pPr>
            <w:r w:rsidRPr="00475BD2">
              <w:rPr>
                <w:sz w:val="20"/>
                <w:szCs w:val="20"/>
              </w:rPr>
              <w:t>Segno insolito a i carmi, io prendo a dire.</w:t>
            </w:r>
          </w:p>
          <w:p w:rsidR="00111FBA" w:rsidRDefault="00111FBA" w:rsidP="004C7396">
            <w:pPr>
              <w:spacing w:line="276" w:lineRule="auto"/>
              <w:rPr>
                <w:sz w:val="20"/>
                <w:szCs w:val="20"/>
              </w:rPr>
            </w:pPr>
          </w:p>
          <w:p w:rsidR="00111FBA" w:rsidRDefault="00111FBA" w:rsidP="004C7396">
            <w:pPr>
              <w:spacing w:line="276" w:lineRule="auto"/>
              <w:jc w:val="center"/>
              <w:rPr>
                <w:sz w:val="20"/>
                <w:szCs w:val="20"/>
              </w:rPr>
            </w:pPr>
            <w:r>
              <w:rPr>
                <w:sz w:val="20"/>
                <w:szCs w:val="20"/>
              </w:rPr>
              <w:t>2</w:t>
            </w:r>
          </w:p>
          <w:p w:rsidR="00111FBA" w:rsidRPr="00111FBA" w:rsidRDefault="00111FBA" w:rsidP="004C7396">
            <w:pPr>
              <w:spacing w:line="276" w:lineRule="auto"/>
              <w:ind w:left="2552" w:hanging="2552"/>
              <w:rPr>
                <w:sz w:val="20"/>
                <w:szCs w:val="20"/>
              </w:rPr>
            </w:pPr>
            <w:r>
              <w:rPr>
                <w:sz w:val="20"/>
                <w:szCs w:val="20"/>
              </w:rPr>
              <w:t xml:space="preserve">La cetra ho in man, </w:t>
            </w:r>
            <w:r w:rsidRPr="00111FBA">
              <w:rPr>
                <w:sz w:val="20"/>
                <w:szCs w:val="20"/>
              </w:rPr>
              <w:t xml:space="preserve">le carte in grembo: or </w:t>
            </w:r>
            <w:r w:rsidR="00FB4E8D">
              <w:rPr>
                <w:sz w:val="20"/>
                <w:szCs w:val="20"/>
              </w:rPr>
              <w:t>[</w:t>
            </w:r>
            <w:r w:rsidRPr="00111FBA">
              <w:rPr>
                <w:sz w:val="20"/>
                <w:szCs w:val="20"/>
              </w:rPr>
              <w:t>date</w:t>
            </w:r>
          </w:p>
          <w:p w:rsidR="00111FBA" w:rsidRPr="00111FBA" w:rsidRDefault="00111FBA" w:rsidP="004C7396">
            <w:pPr>
              <w:spacing w:line="276" w:lineRule="auto"/>
              <w:rPr>
                <w:sz w:val="20"/>
                <w:szCs w:val="20"/>
              </w:rPr>
            </w:pPr>
            <w:r w:rsidRPr="00111FBA">
              <w:rPr>
                <w:sz w:val="20"/>
                <w:szCs w:val="20"/>
              </w:rPr>
              <w:t>Voi principio e voi fine a l'opra mia:</w:t>
            </w:r>
          </w:p>
          <w:p w:rsidR="00111FBA" w:rsidRPr="00111FBA" w:rsidRDefault="00111FBA" w:rsidP="004C7396">
            <w:pPr>
              <w:spacing w:line="276" w:lineRule="auto"/>
              <w:rPr>
                <w:sz w:val="20"/>
                <w:szCs w:val="20"/>
              </w:rPr>
            </w:pPr>
            <w:r w:rsidRPr="00111FBA">
              <w:rPr>
                <w:sz w:val="20"/>
                <w:szCs w:val="20"/>
              </w:rPr>
              <w:t>Per virtù vostra a la più tarda etate</w:t>
            </w:r>
          </w:p>
          <w:p w:rsidR="00111FBA" w:rsidRPr="00111FBA" w:rsidRDefault="00111FBA" w:rsidP="004C7396">
            <w:pPr>
              <w:spacing w:line="276" w:lineRule="auto"/>
              <w:rPr>
                <w:sz w:val="20"/>
                <w:szCs w:val="20"/>
              </w:rPr>
            </w:pPr>
            <w:r w:rsidRPr="00111FBA">
              <w:rPr>
                <w:sz w:val="20"/>
                <w:szCs w:val="20"/>
              </w:rPr>
              <w:t>Suoni, o Dive, il mio carme; e quanto fia</w:t>
            </w:r>
          </w:p>
          <w:p w:rsidR="00111FBA" w:rsidRPr="00111FBA" w:rsidRDefault="00111FBA" w:rsidP="004C7396">
            <w:pPr>
              <w:spacing w:line="276" w:lineRule="auto"/>
              <w:rPr>
                <w:sz w:val="20"/>
                <w:szCs w:val="20"/>
              </w:rPr>
            </w:pPr>
            <w:r w:rsidRPr="00111FBA">
              <w:rPr>
                <w:sz w:val="20"/>
                <w:szCs w:val="20"/>
              </w:rPr>
              <w:t>Che in questi fogli a voi sacrati io scriva,</w:t>
            </w:r>
          </w:p>
          <w:p w:rsidR="00111FBA" w:rsidRDefault="00111FBA" w:rsidP="004C7396">
            <w:pPr>
              <w:spacing w:line="276" w:lineRule="auto"/>
              <w:rPr>
                <w:sz w:val="20"/>
                <w:szCs w:val="20"/>
              </w:rPr>
            </w:pPr>
            <w:r w:rsidRPr="00111FBA">
              <w:rPr>
                <w:sz w:val="20"/>
                <w:szCs w:val="20"/>
              </w:rPr>
              <w:t>In chiara fama eternamente viva.</w:t>
            </w:r>
          </w:p>
          <w:p w:rsidR="00111FBA" w:rsidRDefault="00111FBA" w:rsidP="004C7396">
            <w:pPr>
              <w:spacing w:line="276" w:lineRule="auto"/>
              <w:rPr>
                <w:sz w:val="20"/>
                <w:szCs w:val="20"/>
              </w:rPr>
            </w:pPr>
          </w:p>
          <w:p w:rsidR="00111FBA" w:rsidRPr="00111FBA" w:rsidRDefault="00111FBA" w:rsidP="004C7396">
            <w:pPr>
              <w:spacing w:line="276" w:lineRule="auto"/>
              <w:jc w:val="center"/>
              <w:rPr>
                <w:sz w:val="20"/>
                <w:szCs w:val="20"/>
              </w:rPr>
            </w:pPr>
            <w:r>
              <w:rPr>
                <w:sz w:val="20"/>
                <w:szCs w:val="20"/>
              </w:rPr>
              <w:t>3</w:t>
            </w:r>
          </w:p>
          <w:p w:rsidR="00111FBA" w:rsidRPr="00111FBA" w:rsidRDefault="00111FBA" w:rsidP="004C7396">
            <w:pPr>
              <w:spacing w:line="276" w:lineRule="auto"/>
              <w:rPr>
                <w:sz w:val="20"/>
                <w:szCs w:val="20"/>
              </w:rPr>
            </w:pPr>
            <w:r w:rsidRPr="00111FBA">
              <w:rPr>
                <w:sz w:val="20"/>
                <w:szCs w:val="20"/>
              </w:rPr>
              <w:t>I terrigeni eroi, vasti Giganti,</w:t>
            </w:r>
          </w:p>
          <w:p w:rsidR="00111FBA" w:rsidRPr="00111FBA" w:rsidRDefault="00111FBA" w:rsidP="004C7396">
            <w:pPr>
              <w:spacing w:line="276" w:lineRule="auto"/>
              <w:rPr>
                <w:sz w:val="20"/>
                <w:szCs w:val="20"/>
              </w:rPr>
            </w:pPr>
            <w:r w:rsidRPr="00111FBA">
              <w:rPr>
                <w:sz w:val="20"/>
                <w:szCs w:val="20"/>
              </w:rPr>
              <w:t>Di que' topi imitò la schiatta audace:</w:t>
            </w:r>
          </w:p>
          <w:p w:rsidR="00111FBA" w:rsidRPr="00111FBA" w:rsidRDefault="00111FBA" w:rsidP="004C7396">
            <w:pPr>
              <w:spacing w:line="276" w:lineRule="auto"/>
              <w:rPr>
                <w:sz w:val="20"/>
                <w:szCs w:val="20"/>
              </w:rPr>
            </w:pPr>
            <w:r w:rsidRPr="00111FBA">
              <w:rPr>
                <w:sz w:val="20"/>
                <w:szCs w:val="20"/>
              </w:rPr>
              <w:t>Di dolor, di furor caldi, spumanti</w:t>
            </w:r>
          </w:p>
          <w:p w:rsidR="00111FBA" w:rsidRPr="00111FBA" w:rsidRDefault="00111FBA" w:rsidP="004C7396">
            <w:pPr>
              <w:spacing w:line="276" w:lineRule="auto"/>
              <w:rPr>
                <w:sz w:val="20"/>
                <w:szCs w:val="20"/>
              </w:rPr>
            </w:pPr>
            <w:r w:rsidRPr="00111FBA">
              <w:rPr>
                <w:sz w:val="20"/>
                <w:szCs w:val="20"/>
              </w:rPr>
              <w:t>Vennero in campo: e se non è fallace</w:t>
            </w:r>
          </w:p>
          <w:p w:rsidR="00111FBA" w:rsidRPr="00111FBA" w:rsidRDefault="00111FBA" w:rsidP="004C7396">
            <w:pPr>
              <w:spacing w:line="276" w:lineRule="auto"/>
              <w:rPr>
                <w:sz w:val="20"/>
                <w:szCs w:val="20"/>
              </w:rPr>
            </w:pPr>
            <w:r w:rsidRPr="00111FBA">
              <w:rPr>
                <w:sz w:val="20"/>
                <w:szCs w:val="20"/>
              </w:rPr>
              <w:t>La memoria e 'l romor ch'oggi ne resta,</w:t>
            </w:r>
          </w:p>
          <w:p w:rsidR="00111FBA" w:rsidRPr="0010255B" w:rsidRDefault="00111FBA" w:rsidP="004C7396">
            <w:pPr>
              <w:spacing w:line="276" w:lineRule="auto"/>
              <w:rPr>
                <w:sz w:val="20"/>
                <w:szCs w:val="20"/>
              </w:rPr>
            </w:pPr>
            <w:r w:rsidRPr="00111FBA">
              <w:rPr>
                <w:sz w:val="20"/>
                <w:szCs w:val="20"/>
              </w:rPr>
              <w:t>La cagion de la collera fu questa.</w:t>
            </w:r>
          </w:p>
        </w:tc>
      </w:tr>
    </w:tbl>
    <w:p w:rsidR="00730D40" w:rsidRDefault="00730D40" w:rsidP="00E02D49">
      <w:pPr>
        <w:spacing w:line="360" w:lineRule="auto"/>
      </w:pPr>
    </w:p>
    <w:p w:rsidR="00E76745" w:rsidRPr="009E16D5" w:rsidRDefault="00E76745" w:rsidP="00E76745">
      <w:pPr>
        <w:spacing w:line="360" w:lineRule="auto"/>
        <w:ind w:firstLine="709"/>
        <w:jc w:val="both"/>
      </w:pPr>
      <w:r>
        <w:t>L’</w:t>
      </w:r>
      <w:r w:rsidRPr="00E76745">
        <w:rPr>
          <w:i/>
        </w:rPr>
        <w:t>incipit</w:t>
      </w:r>
      <w:r>
        <w:t>, segnato in greco da</w:t>
      </w:r>
      <w:r w:rsidRPr="009E16D5">
        <w:t>l participio ’</w:t>
      </w:r>
      <w:r w:rsidRPr="009E16D5">
        <w:rPr>
          <w:rFonts w:ascii="Greek" w:hAnsi="Greek"/>
        </w:rPr>
        <w:t>ArcÒmenoj,</w:t>
      </w:r>
      <w:r w:rsidRPr="009E16D5">
        <w:t xml:space="preserve"> è tradotto sempre più letteralmente da Leopardi: reso in forma troppo esplicita nel 1815 (</w:t>
      </w:r>
      <w:r w:rsidRPr="009E16D5">
        <w:rPr>
          <w:i/>
        </w:rPr>
        <w:t>disegno</w:t>
      </w:r>
      <w:r w:rsidRPr="009E16D5">
        <w:t>), diventa una proposizione temporale nel 1822 (</w:t>
      </w:r>
      <w:r w:rsidRPr="009E16D5">
        <w:rPr>
          <w:i/>
        </w:rPr>
        <w:t>Mentre ... m’accingo</w:t>
      </w:r>
      <w:r w:rsidRPr="009E16D5">
        <w:t>) e in ultimo un infinito sostantivato (</w:t>
      </w:r>
      <w:r w:rsidRPr="009E16D5">
        <w:rPr>
          <w:i/>
        </w:rPr>
        <w:t>Sul cominciar</w:t>
      </w:r>
      <w:r w:rsidRPr="009E16D5">
        <w:t xml:space="preserve">), mantenendo qui la posizione spiccatamente privilegiata dell’originale. </w:t>
      </w:r>
    </w:p>
    <w:p w:rsidR="00612941" w:rsidRDefault="00B52988" w:rsidP="000B1AED">
      <w:pPr>
        <w:spacing w:line="360" w:lineRule="auto"/>
        <w:ind w:firstLine="709"/>
        <w:jc w:val="both"/>
      </w:pPr>
      <w:r>
        <w:t>Più in generale i</w:t>
      </w:r>
      <w:r w:rsidR="00230833">
        <w:t>l proemio, contenente come di consueto, l’invocazione alle muse e l’argomento del poema, s</w:t>
      </w:r>
      <w:r w:rsidR="007D705C">
        <w:t>i presenta molto più</w:t>
      </w:r>
      <w:r w:rsidR="00230833">
        <w:t xml:space="preserve"> asciutto nel testo greco, </w:t>
      </w:r>
      <w:r w:rsidR="007D705C">
        <w:t xml:space="preserve">mentre Leopardi amplifica soprattutto ricorrendo all’aggettivazione </w:t>
      </w:r>
      <w:r w:rsidR="00F7093D">
        <w:t>e</w:t>
      </w:r>
      <w:r w:rsidR="007D705C">
        <w:t xml:space="preserve"> alla geminazione sinonimica di alcuni sintagmi</w:t>
      </w:r>
      <w:r w:rsidR="00F7093D">
        <w:t>, fenomeni che spesso ricorrono contestualmente</w:t>
      </w:r>
      <w:r w:rsidR="007D705C">
        <w:t xml:space="preserve">: </w:t>
      </w:r>
      <w:r w:rsidR="007B3776" w:rsidRPr="00686185">
        <w:rPr>
          <w:i/>
        </w:rPr>
        <w:t>Grande impresa</w:t>
      </w:r>
      <w:r w:rsidR="007B3776">
        <w:t xml:space="preserve"> ... </w:t>
      </w:r>
      <w:r w:rsidR="007B3776" w:rsidRPr="00686185">
        <w:rPr>
          <w:i/>
        </w:rPr>
        <w:t>arduo lavor</w:t>
      </w:r>
      <w:r w:rsidR="00381CC6" w:rsidRPr="00686185">
        <w:rPr>
          <w:i/>
        </w:rPr>
        <w:t>o</w:t>
      </w:r>
      <w:r w:rsidR="00381CC6">
        <w:t>, che si riferiscono all’</w:t>
      </w:r>
      <w:r w:rsidR="00381CC6">
        <w:rPr>
          <w:rFonts w:ascii="Greek" w:hAnsi="Greek"/>
        </w:rPr>
        <w:t>¢oidÁj</w:t>
      </w:r>
      <w:r w:rsidR="00381CC6">
        <w:t xml:space="preserve"> del v. 2, non hanno corrispondente </w:t>
      </w:r>
      <w:r w:rsidR="00686185">
        <w:t xml:space="preserve">greco e probabilmente vogliono marcare </w:t>
      </w:r>
      <w:r w:rsidR="00295E14">
        <w:t>antifrasticamente</w:t>
      </w:r>
      <w:r w:rsidR="00686185">
        <w:t xml:space="preserve"> la portata dell’opera poetica a cui </w:t>
      </w:r>
      <w:r w:rsidR="00295E14">
        <w:t>l’autore</w:t>
      </w:r>
      <w:r w:rsidR="00686185">
        <w:t xml:space="preserve"> s’accinge </w:t>
      </w:r>
      <w:r w:rsidR="00686185" w:rsidRPr="002B5B79">
        <w:rPr>
          <w:i/>
        </w:rPr>
        <w:t>per la prima volta</w:t>
      </w:r>
      <w:r w:rsidR="00686185">
        <w:t xml:space="preserve"> &lt; </w:t>
      </w:r>
      <w:r w:rsidR="002B5B79">
        <w:rPr>
          <w:rFonts w:ascii="Greek" w:hAnsi="Greek"/>
        </w:rPr>
        <w:t>prîton</w:t>
      </w:r>
      <w:r w:rsidR="00946D05">
        <w:rPr>
          <w:rFonts w:ascii="Greek" w:hAnsi="Greek"/>
        </w:rPr>
        <w:t xml:space="preserve"> </w:t>
      </w:r>
      <w:r w:rsidR="00946D05">
        <w:t>(v. 1)</w:t>
      </w:r>
      <w:r w:rsidR="001710B5">
        <w:t xml:space="preserve">, così come </w:t>
      </w:r>
      <w:r w:rsidR="00B07676">
        <w:t xml:space="preserve">enfatizzante mi sembra </w:t>
      </w:r>
      <w:r w:rsidR="001710B5">
        <w:t xml:space="preserve">la resa di </w:t>
      </w:r>
      <w:r w:rsidR="001710B5" w:rsidRPr="001710B5">
        <w:rPr>
          <w:rFonts w:ascii="Greek" w:hAnsi="Greek"/>
        </w:rPr>
        <w:t>Mous</w:t>
      </w:r>
      <w:r w:rsidR="001710B5">
        <w:rPr>
          <w:rFonts w:ascii="Greek" w:hAnsi="Greek"/>
        </w:rPr>
        <w:t>în</w:t>
      </w:r>
      <w:r w:rsidR="001710B5" w:rsidRPr="001710B5">
        <w:rPr>
          <w:rFonts w:ascii="Greek" w:hAnsi="Greek"/>
        </w:rPr>
        <w:t xml:space="preserve"> </w:t>
      </w:r>
      <w:r w:rsidR="001710B5">
        <w:rPr>
          <w:rFonts w:ascii="Greek" w:hAnsi="Greek"/>
        </w:rPr>
        <w:t>corÕn</w:t>
      </w:r>
      <w:r w:rsidR="001710B5">
        <w:t xml:space="preserve"> </w:t>
      </w:r>
      <w:r w:rsidR="00946D05">
        <w:t xml:space="preserve">(v. 1) </w:t>
      </w:r>
      <w:r w:rsidR="001710B5">
        <w:t xml:space="preserve">con il vocativo </w:t>
      </w:r>
      <w:r w:rsidR="001710B5" w:rsidRPr="00946D05">
        <w:rPr>
          <w:i/>
        </w:rPr>
        <w:t>O Muse</w:t>
      </w:r>
      <w:r w:rsidR="00946D05">
        <w:rPr>
          <w:i/>
        </w:rPr>
        <w:t xml:space="preserve"> </w:t>
      </w:r>
      <w:r w:rsidR="00946D05">
        <w:t>(15 e 22)</w:t>
      </w:r>
      <w:r w:rsidR="001710B5">
        <w:t>, posto per altro in posizione di rilievo.</w:t>
      </w:r>
      <w:r w:rsidR="00686185">
        <w:t xml:space="preserve"> </w:t>
      </w:r>
      <w:r w:rsidR="001710B5">
        <w:t>I</w:t>
      </w:r>
      <w:r w:rsidR="00686185">
        <w:t xml:space="preserve"> due sintagmi </w:t>
      </w:r>
      <w:r w:rsidR="00946D05">
        <w:t xml:space="preserve">in apertura </w:t>
      </w:r>
      <w:r w:rsidR="00686185">
        <w:t>confluiscono</w:t>
      </w:r>
      <w:r w:rsidR="00A75628">
        <w:t>,</w:t>
      </w:r>
      <w:r w:rsidR="002B5B79">
        <w:t xml:space="preserve"> nelle versioni successive</w:t>
      </w:r>
      <w:r w:rsidR="00A75628">
        <w:t>,</w:t>
      </w:r>
      <w:r w:rsidR="002B5B79">
        <w:t xml:space="preserve"> in uno solo</w:t>
      </w:r>
      <w:r w:rsidR="00206877">
        <w:t>, costituito da</w:t>
      </w:r>
      <w:r w:rsidR="002B5B79">
        <w:t xml:space="preserve"> doppio aggettivo</w:t>
      </w:r>
      <w:r w:rsidR="00206877">
        <w:t xml:space="preserve"> + nome</w:t>
      </w:r>
      <w:r w:rsidR="002B5B79">
        <w:t xml:space="preserve">: </w:t>
      </w:r>
      <w:r w:rsidR="002B5B79" w:rsidRPr="004527A0">
        <w:rPr>
          <w:i/>
        </w:rPr>
        <w:t>novo ... arduo lavoro</w:t>
      </w:r>
      <w:r w:rsidR="002B5B79">
        <w:t xml:space="preserve"> (22)</w:t>
      </w:r>
      <w:r w:rsidR="004527A0">
        <w:t xml:space="preserve">, </w:t>
      </w:r>
      <w:r w:rsidR="004527A0" w:rsidRPr="004527A0">
        <w:rPr>
          <w:i/>
        </w:rPr>
        <w:t xml:space="preserve">mio </w:t>
      </w:r>
      <w:r w:rsidR="004527A0" w:rsidRPr="004527A0">
        <w:rPr>
          <w:i/>
        </w:rPr>
        <w:lastRenderedPageBreak/>
        <w:t>novello canto</w:t>
      </w:r>
      <w:r w:rsidR="004527A0">
        <w:t xml:space="preserve"> (26), e in quest’ultima stesura il </w:t>
      </w:r>
      <w:r w:rsidR="004527A0" w:rsidRPr="007D336F">
        <w:rPr>
          <w:i/>
        </w:rPr>
        <w:t>canto</w:t>
      </w:r>
      <w:r w:rsidR="004527A0">
        <w:t xml:space="preserve"> assume </w:t>
      </w:r>
      <w:r w:rsidR="00313120">
        <w:t xml:space="preserve">un </w:t>
      </w:r>
      <w:r w:rsidR="00B07676">
        <w:t>ruolo preminente</w:t>
      </w:r>
      <w:r w:rsidR="00313120">
        <w:t xml:space="preserve">, non solo rispetto alle </w:t>
      </w:r>
      <w:r w:rsidR="00A75628">
        <w:t>trasposizioni</w:t>
      </w:r>
      <w:r w:rsidR="00313120">
        <w:t xml:space="preserve"> precedenti, ma anche rispetto al greco.</w:t>
      </w:r>
      <w:r w:rsidR="007D336F">
        <w:t xml:space="preserve"> Invece le </w:t>
      </w:r>
      <w:r w:rsidR="007D336F" w:rsidRPr="007D336F">
        <w:rPr>
          <w:i/>
        </w:rPr>
        <w:t>Muse</w:t>
      </w:r>
      <w:r w:rsidR="007D336F">
        <w:t xml:space="preserve">, nell’ultima traduzione, </w:t>
      </w:r>
      <w:r w:rsidR="00A75628">
        <w:t>sep</w:t>
      </w:r>
      <w:r w:rsidR="007D336F">
        <w:t>pur manten</w:t>
      </w:r>
      <w:r w:rsidR="00A75628">
        <w:t>ute</w:t>
      </w:r>
      <w:r w:rsidR="007D336F">
        <w:t xml:space="preserve"> al vocativo, </w:t>
      </w:r>
      <w:r w:rsidR="00A75628">
        <w:t xml:space="preserve">perdono la posizione </w:t>
      </w:r>
      <w:r w:rsidR="00B07676">
        <w:t>rilevante</w:t>
      </w:r>
      <w:r w:rsidR="00A75628">
        <w:t xml:space="preserve"> </w:t>
      </w:r>
      <w:r w:rsidR="005535CE">
        <w:t xml:space="preserve">in favore del verbo </w:t>
      </w:r>
      <w:r w:rsidR="005535CE" w:rsidRPr="00093846">
        <w:rPr>
          <w:i/>
        </w:rPr>
        <w:t>Prego</w:t>
      </w:r>
      <w:r w:rsidR="005535CE">
        <w:t xml:space="preserve"> &lt; </w:t>
      </w:r>
      <w:r w:rsidR="00093846">
        <w:rPr>
          <w:rFonts w:ascii="Greek" w:hAnsi="Greek"/>
        </w:rPr>
        <w:t>™peÚcomai</w:t>
      </w:r>
      <w:r w:rsidR="00093846">
        <w:t xml:space="preserve"> (più letterale delle soluzioni</w:t>
      </w:r>
      <w:r w:rsidR="00371207">
        <w:t xml:space="preserve">: </w:t>
      </w:r>
      <w:r w:rsidR="00371207" w:rsidRPr="000032B6">
        <w:rPr>
          <w:i/>
        </w:rPr>
        <w:t>il</w:t>
      </w:r>
      <w:r w:rsidR="007A4471">
        <w:t xml:space="preserve"> &gt;</w:t>
      </w:r>
      <w:r w:rsidR="00371207">
        <w:t xml:space="preserve"> </w:t>
      </w:r>
      <w:r w:rsidR="00371207" w:rsidRPr="000032B6">
        <w:rPr>
          <w:i/>
        </w:rPr>
        <w:t>ch’il vostro aiuto imploro</w:t>
      </w:r>
      <w:r w:rsidR="00093846">
        <w:t>)</w:t>
      </w:r>
      <w:r w:rsidR="005535CE">
        <w:t xml:space="preserve">, </w:t>
      </w:r>
      <w:r w:rsidR="00A75628">
        <w:t xml:space="preserve">e </w:t>
      </w:r>
      <w:r w:rsidR="007D336F">
        <w:t xml:space="preserve">divengono </w:t>
      </w:r>
      <w:r w:rsidR="007D336F" w:rsidRPr="007D336F">
        <w:rPr>
          <w:i/>
        </w:rPr>
        <w:t>vergini Dee</w:t>
      </w:r>
      <w:r w:rsidR="007D336F">
        <w:t xml:space="preserve">, seguite dall’apposizione + l’aggettivo </w:t>
      </w:r>
      <w:r w:rsidR="007D336F" w:rsidRPr="007D336F">
        <w:rPr>
          <w:i/>
        </w:rPr>
        <w:t>concilio santo</w:t>
      </w:r>
      <w:r w:rsidR="007D336F">
        <w:t xml:space="preserve">, che </w:t>
      </w:r>
      <w:r w:rsidR="00AE51C9">
        <w:t xml:space="preserve">forse </w:t>
      </w:r>
      <w:r w:rsidR="007D336F">
        <w:t xml:space="preserve">più delle altre soluzioni rinvia </w:t>
      </w:r>
      <w:r w:rsidR="00AE51C9">
        <w:t>a</w:t>
      </w:r>
      <w:r w:rsidR="00A75628">
        <w:t xml:space="preserve">l </w:t>
      </w:r>
      <w:r w:rsidR="00A75628" w:rsidRPr="001710B5">
        <w:rPr>
          <w:rFonts w:ascii="Greek" w:hAnsi="Greek"/>
        </w:rPr>
        <w:t>Mous</w:t>
      </w:r>
      <w:r w:rsidR="00A75628">
        <w:rPr>
          <w:rFonts w:ascii="Greek" w:hAnsi="Greek"/>
        </w:rPr>
        <w:t>în</w:t>
      </w:r>
      <w:r w:rsidR="00A75628" w:rsidRPr="001710B5">
        <w:rPr>
          <w:rFonts w:ascii="Greek" w:hAnsi="Greek"/>
        </w:rPr>
        <w:t xml:space="preserve"> </w:t>
      </w:r>
      <w:r w:rsidR="00A75628">
        <w:rPr>
          <w:rFonts w:ascii="Greek" w:hAnsi="Greek"/>
        </w:rPr>
        <w:t>corÕn</w:t>
      </w:r>
      <w:r w:rsidR="00A75628">
        <w:t xml:space="preserve"> dell’originale</w:t>
      </w:r>
      <w:r w:rsidR="00B07676">
        <w:t>; in questo caso comunque il pro</w:t>
      </w:r>
      <w:r w:rsidR="0099070C">
        <w:t xml:space="preserve">cedimento è inverso, nel senso che da una traduzione più sintetica, Leopardi </w:t>
      </w:r>
      <w:r w:rsidR="000F17E6">
        <w:t>giunge a un’el</w:t>
      </w:r>
      <w:r w:rsidR="0074730D">
        <w:t>aborazione più ampia valorizzandola co</w:t>
      </w:r>
      <w:r w:rsidR="000F17E6">
        <w:t>l chiasmo.</w:t>
      </w:r>
      <w:r w:rsidR="0099070C">
        <w:t xml:space="preserve"> </w:t>
      </w:r>
      <w:r w:rsidR="00A75628">
        <w:t xml:space="preserve"> </w:t>
      </w:r>
      <w:r w:rsidR="007D336F">
        <w:t xml:space="preserve"> </w:t>
      </w:r>
    </w:p>
    <w:p w:rsidR="00230833" w:rsidRDefault="00031694" w:rsidP="00612941">
      <w:pPr>
        <w:spacing w:line="360" w:lineRule="auto"/>
        <w:jc w:val="both"/>
      </w:pPr>
      <w:r>
        <w:t xml:space="preserve">Tutto il contrario accade invece per il nesso </w:t>
      </w:r>
      <w:r w:rsidR="003570B4">
        <w:rPr>
          <w:rFonts w:ascii="Greek" w:hAnsi="Greek"/>
        </w:rPr>
        <w:t>e†nek</w:t>
      </w:r>
      <w:r w:rsidR="00EE7E48">
        <w:t>’</w:t>
      </w:r>
      <w:r w:rsidR="003570B4">
        <w:rPr>
          <w:rFonts w:ascii="Greek" w:hAnsi="Greek"/>
        </w:rPr>
        <w:t xml:space="preserve"> ¢oidÁj </w:t>
      </w:r>
      <w:r w:rsidR="0087266A">
        <w:t xml:space="preserve">(v. 2) </w:t>
      </w:r>
      <w:r w:rsidR="003570B4">
        <w:t xml:space="preserve">&gt; </w:t>
      </w:r>
      <w:r w:rsidR="00E156DE" w:rsidRPr="00946B6F">
        <w:rPr>
          <w:i/>
        </w:rPr>
        <w:t>vago stile, carme sublime</w:t>
      </w:r>
      <w:r w:rsidR="00E156DE">
        <w:t xml:space="preserve"> (15</w:t>
      </w:r>
      <w:r w:rsidR="001643F1">
        <w:t xml:space="preserve"> e 22</w:t>
      </w:r>
      <w:r w:rsidR="00E156DE">
        <w:t>)</w:t>
      </w:r>
      <w:r w:rsidR="001643F1">
        <w:t xml:space="preserve">, </w:t>
      </w:r>
      <w:r w:rsidR="001643F1" w:rsidRPr="00946B6F">
        <w:rPr>
          <w:i/>
        </w:rPr>
        <w:t>’l mio stil</w:t>
      </w:r>
      <w:r w:rsidR="000C0718" w:rsidRPr="00946B6F">
        <w:rPr>
          <w:i/>
        </w:rPr>
        <w:t xml:space="preserve"> ...</w:t>
      </w:r>
      <w:r w:rsidR="001643F1" w:rsidRPr="00946B6F">
        <w:rPr>
          <w:i/>
        </w:rPr>
        <w:t xml:space="preserve"> e le mie rime</w:t>
      </w:r>
      <w:r w:rsidR="000C0718">
        <w:t xml:space="preserve"> (26)</w:t>
      </w:r>
      <w:r>
        <w:t>, il quale</w:t>
      </w:r>
      <w:r w:rsidR="00946B6F">
        <w:t xml:space="preserve"> subisce un processo di amplificazione che si riduce solo nel 1826 con </w:t>
      </w:r>
      <w:r w:rsidR="002A43E5">
        <w:t>la preferenza de</w:t>
      </w:r>
      <w:r w:rsidR="00196B7A">
        <w:t>i</w:t>
      </w:r>
      <w:r w:rsidR="002A43E5">
        <w:t xml:space="preserve"> più semplic</w:t>
      </w:r>
      <w:r w:rsidR="00196B7A">
        <w:t>i</w:t>
      </w:r>
      <w:r w:rsidR="002A43E5">
        <w:t xml:space="preserve"> e neutr</w:t>
      </w:r>
      <w:r w:rsidR="00196B7A">
        <w:t>i</w:t>
      </w:r>
      <w:r w:rsidR="002A43E5">
        <w:t xml:space="preserve"> aggettiv</w:t>
      </w:r>
      <w:r w:rsidR="00196B7A">
        <w:t>i</w:t>
      </w:r>
      <w:r w:rsidR="002A43E5">
        <w:t xml:space="preserve"> possessiv</w:t>
      </w:r>
      <w:r w:rsidR="00196B7A">
        <w:t>i</w:t>
      </w:r>
      <w:r w:rsidR="002A43E5">
        <w:t xml:space="preserve"> rispetto a </w:t>
      </w:r>
      <w:r w:rsidR="002A43E5" w:rsidRPr="002A43E5">
        <w:rPr>
          <w:i/>
        </w:rPr>
        <w:t>vago</w:t>
      </w:r>
      <w:r w:rsidR="002A43E5">
        <w:t xml:space="preserve"> e </w:t>
      </w:r>
      <w:r w:rsidR="002A43E5" w:rsidRPr="002A43E5">
        <w:rPr>
          <w:i/>
        </w:rPr>
        <w:t>sublime</w:t>
      </w:r>
      <w:r>
        <w:t xml:space="preserve"> e con</w:t>
      </w:r>
      <w:r w:rsidR="002A43E5">
        <w:t xml:space="preserve"> la sostituzione della formula chiastica con quella simmetrica (art. + posses</w:t>
      </w:r>
      <w:r w:rsidR="00196B7A">
        <w:t>.</w:t>
      </w:r>
      <w:r w:rsidR="002A43E5">
        <w:t xml:space="preserve"> + nome)</w:t>
      </w:r>
      <w:r w:rsidR="0078213E">
        <w:t>.</w:t>
      </w:r>
    </w:p>
    <w:p w:rsidR="00C65F1A" w:rsidRDefault="00CD2B40" w:rsidP="008C3F48">
      <w:pPr>
        <w:spacing w:line="360" w:lineRule="auto"/>
        <w:ind w:firstLine="709"/>
        <w:jc w:val="both"/>
      </w:pPr>
      <w:r>
        <w:t>Un caso più particolare, sempre nella prima terzina</w:t>
      </w:r>
      <w:r w:rsidR="005941DA">
        <w:t>,</w:t>
      </w:r>
      <w:r>
        <w:t xml:space="preserve"> è rappresentato da</w:t>
      </w:r>
      <w:r w:rsidR="005941DA">
        <w:t xml:space="preserve">l trittico </w:t>
      </w:r>
      <w:r w:rsidR="005941DA" w:rsidRPr="005941DA">
        <w:rPr>
          <w:i/>
        </w:rPr>
        <w:t>Antica lite ... opre lontane / La Battaglia dei</w:t>
      </w:r>
      <w:r w:rsidR="00F966C9">
        <w:rPr>
          <w:i/>
        </w:rPr>
        <w:t xml:space="preserve"> / de’</w:t>
      </w:r>
      <w:r w:rsidR="005941DA" w:rsidRPr="005941DA">
        <w:rPr>
          <w:i/>
        </w:rPr>
        <w:t xml:space="preserve"> topi e delle rane </w:t>
      </w:r>
      <w:r w:rsidR="00F966C9">
        <w:t>(15 e 22</w:t>
      </w:r>
      <w:r w:rsidR="005941DA">
        <w:t>): se i primi due elementi possono avere una qualche corrispondenza</w:t>
      </w:r>
      <w:r w:rsidR="00AD455E">
        <w:t xml:space="preserve"> – anche in virtù della disposizione –</w:t>
      </w:r>
      <w:r w:rsidR="005941DA">
        <w:t xml:space="preserve"> con </w:t>
      </w:r>
      <w:r w:rsidR="004D6644">
        <w:rPr>
          <w:rFonts w:ascii="Greek" w:hAnsi="Greek"/>
        </w:rPr>
        <w:t>DÁrin ¢phres…hn</w:t>
      </w:r>
      <w:r w:rsidR="00B33B08">
        <w:t>,</w:t>
      </w:r>
      <w:r w:rsidR="00984667">
        <w:t xml:space="preserve"> </w:t>
      </w:r>
      <w:r w:rsidR="00984667">
        <w:rPr>
          <w:rFonts w:ascii="Greek" w:hAnsi="Greek"/>
        </w:rPr>
        <w:t xml:space="preserve">polemÒklonon œrgon </w:t>
      </w:r>
      <w:r w:rsidR="005941DA">
        <w:t>del greco</w:t>
      </w:r>
      <w:r w:rsidR="00B33B08">
        <w:t xml:space="preserve"> (lett.: </w:t>
      </w:r>
      <w:r w:rsidR="00B33B08" w:rsidRPr="00B33B08">
        <w:rPr>
          <w:i/>
        </w:rPr>
        <w:t>lite infinita, bellicosissima opera</w:t>
      </w:r>
      <w:r w:rsidR="00B33B08">
        <w:t>)</w:t>
      </w:r>
      <w:r w:rsidR="005941DA">
        <w:t>, il terzo è specificazione leopardiana</w:t>
      </w:r>
      <w:r w:rsidR="000D3020">
        <w:t xml:space="preserve">, che da un lato riprende il v. 6 dell’originale, </w:t>
      </w:r>
      <w:r w:rsidR="000D3020">
        <w:rPr>
          <w:rFonts w:ascii="Greek" w:hAnsi="Greek"/>
        </w:rPr>
        <w:t>Pîj mÚe</w:t>
      </w:r>
      <w:r w:rsidR="007F155D">
        <w:rPr>
          <w:rFonts w:ascii="Greek" w:hAnsi="Greek"/>
        </w:rPr>
        <w:t>j ™n batr£coisin ¢risteÚsantej œ</w:t>
      </w:r>
      <w:r w:rsidR="000D3020">
        <w:rPr>
          <w:rFonts w:ascii="Greek" w:hAnsi="Greek"/>
        </w:rPr>
        <w:t>bhsan</w:t>
      </w:r>
      <w:r w:rsidR="000D3020">
        <w:t>, dall’altro</w:t>
      </w:r>
      <w:r w:rsidR="005941DA">
        <w:t xml:space="preserve"> </w:t>
      </w:r>
      <w:r w:rsidR="000D3020">
        <w:t xml:space="preserve">il </w:t>
      </w:r>
      <w:r w:rsidR="005941DA">
        <w:t>titolo, di cui però vengono scambiati gli elementi che lo compongono.</w:t>
      </w:r>
      <w:r w:rsidR="00B33B08">
        <w:t xml:space="preserve"> </w:t>
      </w:r>
    </w:p>
    <w:p w:rsidR="00C65F1A" w:rsidRDefault="00C65F1A" w:rsidP="00C65F1A">
      <w:pPr>
        <w:spacing w:line="360" w:lineRule="auto"/>
        <w:jc w:val="both"/>
      </w:pPr>
      <w:r>
        <w:t xml:space="preserve">Tuttavia l’omessa resa del genitivo </w:t>
      </w:r>
      <w:r>
        <w:rPr>
          <w:rFonts w:ascii="Greek" w:hAnsi="Greek"/>
        </w:rPr>
        <w:t xml:space="preserve">”Arhoj &gt; </w:t>
      </w:r>
      <w:r w:rsidRPr="00C65F1A">
        <w:rPr>
          <w:i/>
        </w:rPr>
        <w:t>di Ares</w:t>
      </w:r>
      <w:r>
        <w:t xml:space="preserve">, riferito a </w:t>
      </w:r>
      <w:r>
        <w:rPr>
          <w:rFonts w:ascii="Greek" w:hAnsi="Greek"/>
        </w:rPr>
        <w:t xml:space="preserve">polemÒklonon œrgon </w:t>
      </w:r>
      <w:r>
        <w:t xml:space="preserve">&gt; </w:t>
      </w:r>
      <w:r w:rsidRPr="00C65F1A">
        <w:rPr>
          <w:i/>
        </w:rPr>
        <w:t>bellicosissima opera</w:t>
      </w:r>
      <w:r>
        <w:t xml:space="preserve">, pare smorzare la grandezza e l’importanza così conferita </w:t>
      </w:r>
      <w:r w:rsidR="000038F6">
        <w:t>all’oggetto della narrazione</w:t>
      </w:r>
      <w:r>
        <w:t xml:space="preserve"> dal testo greco.</w:t>
      </w:r>
    </w:p>
    <w:p w:rsidR="00CD2B40" w:rsidRDefault="00D20E90" w:rsidP="00C65F1A">
      <w:pPr>
        <w:spacing w:line="360" w:lineRule="auto"/>
        <w:jc w:val="both"/>
      </w:pPr>
      <w:r>
        <w:t>L’argomento è anticipato dal traduttore, che traduce i vv. 3 e 5 del greco nella seconda sestina</w:t>
      </w:r>
      <w:r w:rsidR="00B2495C">
        <w:t>, premettendo i vv. 4 e 6 che confluiscono così, insieme all’invocazione alle Muse</w:t>
      </w:r>
      <w:r w:rsidR="00C10E57">
        <w:t xml:space="preserve"> dei vv. 1-2</w:t>
      </w:r>
      <w:r w:rsidR="00B2495C">
        <w:t xml:space="preserve">, nella sestina d’apertura. </w:t>
      </w:r>
      <w:r w:rsidR="00D92A59">
        <w:t>Gli ultimi due versi del</w:t>
      </w:r>
      <w:r w:rsidR="00EF4288">
        <w:t xml:space="preserve"> </w:t>
      </w:r>
      <w:r w:rsidR="00D92A59">
        <w:t xml:space="preserve">proemio (vv. 7-8) sono poi sviluppati nella </w:t>
      </w:r>
      <w:r w:rsidR="00B1148F">
        <w:t>terza</w:t>
      </w:r>
      <w:r w:rsidR="00D92A59">
        <w:t xml:space="preserve"> sestina. Tale riorganizzazione </w:t>
      </w:r>
      <w:r w:rsidR="00D92A59">
        <w:lastRenderedPageBreak/>
        <w:t>strutturale si mantiene invariata fino all’ultima versione, nella quale i tre elementi, di cui s’è detto sopra, vengono</w:t>
      </w:r>
      <w:r w:rsidR="001E0F0F">
        <w:t xml:space="preserve"> </w:t>
      </w:r>
      <w:r w:rsidR="00DE742C">
        <w:t xml:space="preserve">tutti </w:t>
      </w:r>
      <w:r w:rsidR="00D92A59">
        <w:t>assorbiti</w:t>
      </w:r>
      <w:r w:rsidR="001E0F0F">
        <w:t xml:space="preserve"> in un verso, </w:t>
      </w:r>
      <w:r w:rsidR="001E0F0F" w:rsidRPr="001E0F0F">
        <w:rPr>
          <w:i/>
        </w:rPr>
        <w:t>Di topi e rane i casi acerbi e l’ire</w:t>
      </w:r>
      <w:r w:rsidR="00086A66" w:rsidRPr="00833156">
        <w:rPr>
          <w:rStyle w:val="Rimandonotaapidipagina"/>
        </w:rPr>
        <w:footnoteReference w:id="343"/>
      </w:r>
      <w:r w:rsidR="001E0F0F">
        <w:t xml:space="preserve">, </w:t>
      </w:r>
      <w:r w:rsidR="00D92A59">
        <w:t>con un notevole allontanamento</w:t>
      </w:r>
      <w:r w:rsidR="008D52A6">
        <w:t xml:space="preserve"> </w:t>
      </w:r>
      <w:r w:rsidR="00D92A59">
        <w:t>dall’originale</w:t>
      </w:r>
      <w:r w:rsidR="00230A0D">
        <w:t>,</w:t>
      </w:r>
      <w:r w:rsidR="00833156">
        <w:t xml:space="preserve"> a voler</w:t>
      </w:r>
      <w:r w:rsidR="00D92A59">
        <w:t xml:space="preserve"> quasi sottolineare</w:t>
      </w:r>
      <w:r w:rsidR="001E0F0F">
        <w:t xml:space="preserve"> il carattere più spiccatamente parodico della versione del 1826: infatti </w:t>
      </w:r>
      <w:r w:rsidR="00311B20" w:rsidRPr="008D52A6">
        <w:rPr>
          <w:i/>
        </w:rPr>
        <w:t>l’ire</w:t>
      </w:r>
      <w:r w:rsidR="00311B20">
        <w:t xml:space="preserve"> soprattutto</w:t>
      </w:r>
      <w:r>
        <w:t xml:space="preserve"> </w:t>
      </w:r>
      <w:r w:rsidR="00230A0D">
        <w:t xml:space="preserve">– </w:t>
      </w:r>
      <w:r>
        <w:t xml:space="preserve">delle quali un piccolo accenno v’era nella prima e nella seconda redazione, nella III sestina (... </w:t>
      </w:r>
      <w:r w:rsidRPr="00D20E90">
        <w:rPr>
          <w:i/>
        </w:rPr>
        <w:t>ira spiranti</w:t>
      </w:r>
      <w:r w:rsidR="00AA17F9">
        <w:t>)</w:t>
      </w:r>
      <w:r w:rsidR="00311B20">
        <w:t xml:space="preserve"> </w:t>
      </w:r>
      <w:r w:rsidR="00230A0D">
        <w:t xml:space="preserve">– </w:t>
      </w:r>
      <w:r w:rsidR="00311B20">
        <w:t>rimandano inequivocabilmente all’ira di Achille e dunque sono spia pure dell’opera oggetto del rovesciamento parodico che si sta per mettere in atto</w:t>
      </w:r>
      <w:r w:rsidR="008D52A6">
        <w:rPr>
          <w:rStyle w:val="Rimandonotaapidipagina"/>
        </w:rPr>
        <w:footnoteReference w:id="344"/>
      </w:r>
      <w:r w:rsidR="00C10E57">
        <w:t>, opera che così il lettore moderno dovrebbe immediatamente individuare</w:t>
      </w:r>
      <w:r w:rsidR="00311B20">
        <w:t xml:space="preserve">. </w:t>
      </w:r>
      <w:r w:rsidR="008D52A6" w:rsidRPr="00185AF6">
        <w:t>Leopardi vuole essere più esplicito del testo greco</w:t>
      </w:r>
      <w:r w:rsidR="007018AA" w:rsidRPr="00185AF6">
        <w:t xml:space="preserve">, forse per </w:t>
      </w:r>
      <w:r w:rsidR="00AA17F9">
        <w:t>puntualizzare</w:t>
      </w:r>
      <w:r w:rsidR="007018AA" w:rsidRPr="00185AF6">
        <w:t xml:space="preserve"> qual è l’impronta caratterizzante che vuole imprimere a quest’ultima versione rispetto alle precedenti.</w:t>
      </w:r>
      <w:r w:rsidR="000C00B7">
        <w:t xml:space="preserve"> Tuttavia mi sembra che la forza tonale dell’espressione </w:t>
      </w:r>
      <w:r w:rsidR="00AA17F9">
        <w:t>(</w:t>
      </w:r>
      <w:r w:rsidR="00AA17F9" w:rsidRPr="000C00B7">
        <w:rPr>
          <w:i/>
        </w:rPr>
        <w:t>La Battaglia dei</w:t>
      </w:r>
      <w:r w:rsidR="00FA774B">
        <w:rPr>
          <w:i/>
        </w:rPr>
        <w:t xml:space="preserve"> / de’</w:t>
      </w:r>
      <w:r w:rsidR="00AA17F9" w:rsidRPr="000C00B7">
        <w:rPr>
          <w:i/>
        </w:rPr>
        <w:t xml:space="preserve"> topi e delle rane</w:t>
      </w:r>
      <w:r w:rsidR="00AA17F9">
        <w:t xml:space="preserve">) </w:t>
      </w:r>
      <w:r w:rsidR="000C00B7">
        <w:t>che suggella la prima sestina  nelle versioni del ’15 e del ’22 scemi nell’ultima, dove quella chiusa è sostituita</w:t>
      </w:r>
      <w:r w:rsidR="000A598F">
        <w:t xml:space="preserve"> dalla precisazione che la materia trattata è ‘insolita’ quale argomento poetico</w:t>
      </w:r>
      <w:r w:rsidR="002F2077">
        <w:t xml:space="preserve"> (</w:t>
      </w:r>
      <w:r w:rsidR="003662F4">
        <w:rPr>
          <w:i/>
        </w:rPr>
        <w:t>S</w:t>
      </w:r>
      <w:r w:rsidR="002F2077" w:rsidRPr="002F2077">
        <w:rPr>
          <w:i/>
        </w:rPr>
        <w:t>egno insolito</w:t>
      </w:r>
      <w:r w:rsidR="002F2077">
        <w:t>)</w:t>
      </w:r>
      <w:r w:rsidR="00053E73">
        <w:rPr>
          <w:rStyle w:val="Rimandonotaapidipagina"/>
        </w:rPr>
        <w:footnoteReference w:id="345"/>
      </w:r>
      <w:r w:rsidR="000A598F">
        <w:t>.</w:t>
      </w:r>
      <w:r w:rsidR="000C00B7">
        <w:t xml:space="preserve"> </w:t>
      </w:r>
    </w:p>
    <w:p w:rsidR="00AE51C9" w:rsidRDefault="00CB458D" w:rsidP="006D20EA">
      <w:pPr>
        <w:spacing w:line="360" w:lineRule="auto"/>
        <w:ind w:firstLine="709"/>
        <w:jc w:val="both"/>
      </w:pPr>
      <w:r>
        <w:t>Si noti pure</w:t>
      </w:r>
      <w:r w:rsidR="009563C0">
        <w:t xml:space="preserve">, sin dall’inizio, l’amplificazione di </w:t>
      </w:r>
      <w:r w:rsidR="00FA774B">
        <w:rPr>
          <w:rFonts w:ascii="Greek" w:hAnsi="Greek"/>
        </w:rPr>
        <w:t>™x</w:t>
      </w:r>
      <w:r w:rsidR="00FA774B">
        <w:t xml:space="preserve"> ‘</w:t>
      </w:r>
      <w:r w:rsidR="00FA774B">
        <w:rPr>
          <w:rFonts w:ascii="Greek" w:hAnsi="Greek"/>
        </w:rPr>
        <w:t>Elikînoj</w:t>
      </w:r>
      <w:r w:rsidR="00FA774B">
        <w:t xml:space="preserve"> </w:t>
      </w:r>
      <w:r w:rsidR="009563C0">
        <w:t>(</w:t>
      </w:r>
      <w:r w:rsidR="004A4A98">
        <w:t xml:space="preserve">lett.: </w:t>
      </w:r>
      <w:r w:rsidR="009563C0" w:rsidRPr="004A4A98">
        <w:rPr>
          <w:i/>
        </w:rPr>
        <w:t>dall’Elicona</w:t>
      </w:r>
      <w:r w:rsidR="009563C0">
        <w:t xml:space="preserve">) &gt; </w:t>
      </w:r>
      <w:r w:rsidR="007A4471">
        <w:rPr>
          <w:i/>
        </w:rPr>
        <w:t xml:space="preserve">dall’ &gt; </w:t>
      </w:r>
      <w:r w:rsidR="004A4A98" w:rsidRPr="004A4A98">
        <w:rPr>
          <w:i/>
        </w:rPr>
        <w:t>da l’</w:t>
      </w:r>
      <w:r w:rsidR="009563C0" w:rsidRPr="004A4A98">
        <w:rPr>
          <w:i/>
        </w:rPr>
        <w:t>Eliconie cime</w:t>
      </w:r>
      <w:r w:rsidR="004A4A98">
        <w:t xml:space="preserve"> (15 e 22)</w:t>
      </w:r>
      <w:r w:rsidR="009563C0">
        <w:t>,</w:t>
      </w:r>
      <w:r w:rsidR="004A4A98">
        <w:t xml:space="preserve"> </w:t>
      </w:r>
      <w:r w:rsidR="000A4825">
        <w:t xml:space="preserve">che si fa più libera in </w:t>
      </w:r>
      <w:r w:rsidR="004A4A98" w:rsidRPr="004A4A98">
        <w:rPr>
          <w:i/>
        </w:rPr>
        <w:t>(voi) che tenete l’eliconie cime</w:t>
      </w:r>
      <w:r w:rsidR="004A4A98">
        <w:t xml:space="preserve"> (26)</w:t>
      </w:r>
      <w:r w:rsidR="00E410EE">
        <w:t>;</w:t>
      </w:r>
      <w:r w:rsidR="000A4825">
        <w:t xml:space="preserve"> </w:t>
      </w:r>
      <w:r w:rsidR="00E410EE">
        <w:t>mentre più</w:t>
      </w:r>
      <w:r w:rsidR="000A4825">
        <w:t xml:space="preserve"> sintetica mi pare la resa</w:t>
      </w:r>
      <w:r w:rsidR="004A4A98">
        <w:t xml:space="preserve"> d</w:t>
      </w:r>
      <w:r w:rsidR="000A4825">
        <w:t>ell’infinitiva</w:t>
      </w:r>
      <w:r w:rsidR="004A4A98">
        <w:t xml:space="preserve"> </w:t>
      </w:r>
      <w:r w:rsidR="000A4825">
        <w:t>’</w:t>
      </w:r>
      <w:r w:rsidR="000A4825">
        <w:rPr>
          <w:rFonts w:ascii="Greek" w:hAnsi="Greek"/>
        </w:rPr>
        <w:t>Elqe‹n e„j ™mÕn Ãtor</w:t>
      </w:r>
      <w:r w:rsidR="000A4825">
        <w:t xml:space="preserve"> </w:t>
      </w:r>
      <w:r w:rsidR="00A918C6">
        <w:t>(</w:t>
      </w:r>
      <w:r w:rsidR="000A4825">
        <w:t xml:space="preserve">lett.: </w:t>
      </w:r>
      <w:r w:rsidR="000A4825" w:rsidRPr="000A4825">
        <w:rPr>
          <w:i/>
        </w:rPr>
        <w:t>di giungere al mio cuore</w:t>
      </w:r>
      <w:r w:rsidR="00A918C6">
        <w:t xml:space="preserve">) &gt; </w:t>
      </w:r>
      <w:r w:rsidR="00A918C6" w:rsidRPr="000A4825">
        <w:rPr>
          <w:i/>
        </w:rPr>
        <w:t>A me scendete</w:t>
      </w:r>
      <w:r w:rsidR="00A918C6">
        <w:t xml:space="preserve"> (15), </w:t>
      </w:r>
      <w:r w:rsidR="00A918C6" w:rsidRPr="000A4825">
        <w:rPr>
          <w:i/>
        </w:rPr>
        <w:t>Scendete a me</w:t>
      </w:r>
      <w:r w:rsidR="00A918C6">
        <w:t xml:space="preserve"> (22), </w:t>
      </w:r>
      <w:r w:rsidR="000A4825">
        <w:t xml:space="preserve">e molto libera nel ’26: </w:t>
      </w:r>
      <w:r w:rsidR="000A4825" w:rsidRPr="000A4825">
        <w:rPr>
          <w:i/>
        </w:rPr>
        <w:t>Che ... conduciate ...</w:t>
      </w:r>
      <w:r w:rsidR="000A4825">
        <w:t xml:space="preserve"> .</w:t>
      </w:r>
    </w:p>
    <w:p w:rsidR="00937A08" w:rsidRDefault="00937A08" w:rsidP="006D20EA">
      <w:pPr>
        <w:spacing w:line="360" w:lineRule="auto"/>
        <w:ind w:firstLine="709"/>
        <w:jc w:val="both"/>
      </w:pPr>
      <w:r>
        <w:t>Notevole è infine il rimaneggiamento del sistema rimico</w:t>
      </w:r>
      <w:r w:rsidR="00A70889">
        <w:rPr>
          <w:rStyle w:val="Rimandonotaapidipagina"/>
        </w:rPr>
        <w:footnoteReference w:id="346"/>
      </w:r>
      <w:r>
        <w:t xml:space="preserve">: della prima traduzione, nel ’26, resta solo </w:t>
      </w:r>
      <w:r w:rsidRPr="00937A08">
        <w:rPr>
          <w:i/>
        </w:rPr>
        <w:t>cime</w:t>
      </w:r>
      <w:r>
        <w:t xml:space="preserve"> in fin del v. 2 che rima con </w:t>
      </w:r>
      <w:r w:rsidRPr="00937A08">
        <w:rPr>
          <w:i/>
        </w:rPr>
        <w:t>rime</w:t>
      </w:r>
      <w:r>
        <w:t xml:space="preserve"> (v. 4) e non più con </w:t>
      </w:r>
      <w:r w:rsidRPr="00937A08">
        <w:rPr>
          <w:i/>
        </w:rPr>
        <w:t>sublime</w:t>
      </w:r>
      <w:r>
        <w:t xml:space="preserve">; </w:t>
      </w:r>
      <w:r w:rsidR="002721DC">
        <w:t xml:space="preserve">il resto – </w:t>
      </w:r>
      <w:r w:rsidR="002721DC" w:rsidRPr="002721DC">
        <w:rPr>
          <w:i/>
        </w:rPr>
        <w:t>canto</w:t>
      </w:r>
      <w:r w:rsidR="002721DC">
        <w:t xml:space="preserve"> (v. 1) / </w:t>
      </w:r>
      <w:r w:rsidR="002721DC" w:rsidRPr="002721DC">
        <w:rPr>
          <w:i/>
        </w:rPr>
        <w:t>santo</w:t>
      </w:r>
      <w:r w:rsidR="002721DC">
        <w:t xml:space="preserve"> (v. 3), </w:t>
      </w:r>
      <w:r w:rsidR="002721DC" w:rsidRPr="002721DC">
        <w:rPr>
          <w:i/>
        </w:rPr>
        <w:t>l’ire</w:t>
      </w:r>
      <w:r w:rsidR="002721DC">
        <w:t xml:space="preserve"> (v. 5) / </w:t>
      </w:r>
      <w:r w:rsidR="002721DC" w:rsidRPr="002721DC">
        <w:rPr>
          <w:i/>
        </w:rPr>
        <w:t>dire</w:t>
      </w:r>
      <w:r w:rsidR="002721DC">
        <w:t xml:space="preserve"> (v. 6) – è </w:t>
      </w:r>
      <w:r w:rsidR="002721DC">
        <w:lastRenderedPageBreak/>
        <w:t>tutto rifatto.</w:t>
      </w:r>
      <w:r w:rsidR="004F4591">
        <w:t xml:space="preserve"> Vi sono molti altri casi del genere, in cui il traduttore interviene massicciamente a variare le rime dell’ultima versione rispetto alle precedenti: anche nella terza sestina si può osservare che solo i </w:t>
      </w:r>
      <w:r w:rsidR="004F4591" w:rsidRPr="004F4591">
        <w:rPr>
          <w:i/>
        </w:rPr>
        <w:t>giganti</w:t>
      </w:r>
      <w:r w:rsidR="004F4591">
        <w:t xml:space="preserve"> del v. 1 e l’</w:t>
      </w:r>
      <w:r w:rsidR="004F4591" w:rsidRPr="004F4591">
        <w:rPr>
          <w:i/>
        </w:rPr>
        <w:t>audace</w:t>
      </w:r>
      <w:r w:rsidR="004F4591">
        <w:t xml:space="preserve"> del v. 2 restano lì ma rimano gli uni con </w:t>
      </w:r>
      <w:r w:rsidR="004F4591" w:rsidRPr="004F4591">
        <w:rPr>
          <w:i/>
        </w:rPr>
        <w:t>spumanti</w:t>
      </w:r>
      <w:r w:rsidR="004F4591">
        <w:t xml:space="preserve"> al posto di </w:t>
      </w:r>
      <w:r w:rsidR="004F4591" w:rsidRPr="004F4591">
        <w:rPr>
          <w:i/>
        </w:rPr>
        <w:t>spiranti</w:t>
      </w:r>
      <w:r w:rsidR="004F4591">
        <w:t xml:space="preserve"> (v. 3), e l’altro con </w:t>
      </w:r>
      <w:r w:rsidR="004F4591" w:rsidRPr="004F4591">
        <w:rPr>
          <w:i/>
        </w:rPr>
        <w:t>fallace</w:t>
      </w:r>
      <w:r w:rsidR="004F4591">
        <w:t xml:space="preserve"> invece di </w:t>
      </w:r>
      <w:r w:rsidR="004F4591" w:rsidRPr="004F4591">
        <w:rPr>
          <w:i/>
        </w:rPr>
        <w:t>mendace</w:t>
      </w:r>
      <w:r w:rsidR="00141C01">
        <w:t xml:space="preserve"> (v. 4); ai vv. 5-6 </w:t>
      </w:r>
      <w:r w:rsidR="00D119F7">
        <w:t xml:space="preserve">la rima </w:t>
      </w:r>
      <w:r w:rsidR="00141C01" w:rsidRPr="00EA4DD9">
        <w:rPr>
          <w:i/>
        </w:rPr>
        <w:t>terra</w:t>
      </w:r>
      <w:r w:rsidR="00141C01">
        <w:t xml:space="preserve"> / </w:t>
      </w:r>
      <w:r w:rsidR="00141C01" w:rsidRPr="00EA4DD9">
        <w:rPr>
          <w:i/>
        </w:rPr>
        <w:t>guerra</w:t>
      </w:r>
      <w:r w:rsidR="00141C01">
        <w:t xml:space="preserve"> è sostituita da </w:t>
      </w:r>
      <w:r w:rsidR="00141C01" w:rsidRPr="00141C01">
        <w:rPr>
          <w:i/>
        </w:rPr>
        <w:t>resta</w:t>
      </w:r>
      <w:r w:rsidR="00141C01">
        <w:t xml:space="preserve"> / </w:t>
      </w:r>
      <w:r w:rsidR="00141C01" w:rsidRPr="00141C01">
        <w:rPr>
          <w:i/>
        </w:rPr>
        <w:t>questa</w:t>
      </w:r>
      <w:r w:rsidR="00141C01">
        <w:t>.</w:t>
      </w:r>
    </w:p>
    <w:p w:rsidR="00EA4DD9" w:rsidRPr="00185AF6" w:rsidRDefault="00453E6D" w:rsidP="00EA4DD9">
      <w:pPr>
        <w:spacing w:line="360" w:lineRule="auto"/>
        <w:jc w:val="both"/>
      </w:pPr>
      <w:r>
        <w:t>L</w:t>
      </w:r>
      <w:r w:rsidR="00EA4DD9">
        <w:t xml:space="preserve">a rima baciata è </w:t>
      </w:r>
      <w:r>
        <w:t>variata al</w:t>
      </w:r>
      <w:r w:rsidR="00931186">
        <w:t>tre volte, in modo incostante</w:t>
      </w:r>
      <w:r w:rsidR="00732C76">
        <w:t>; bastino gli esempi che seguono</w:t>
      </w:r>
      <w:r w:rsidR="00931186">
        <w:rPr>
          <w:rStyle w:val="Rimandonotaapidipagina"/>
        </w:rPr>
        <w:footnoteReference w:id="347"/>
      </w:r>
      <w:r w:rsidR="00732C76">
        <w:t xml:space="preserve">: I, 5 umano / pantano (15 e 22), veggia / reggia (26); </w:t>
      </w:r>
      <w:r w:rsidR="00E84D03">
        <w:t>I, 13 l’ardire / dormire (15), piede / n’avvede (22 e 26); I, 21</w:t>
      </w:r>
      <w:r w:rsidR="00732C76">
        <w:t xml:space="preserve"> </w:t>
      </w:r>
      <w:r w:rsidR="00E84D03">
        <w:t>schiena / mena (15 e 22), oceano / pantano (26); vago / lago (15 e 22), modo / brodo (26)</w:t>
      </w:r>
      <w:r w:rsidR="003E2771">
        <w:t>; II, 16 allegramente / gente (15 e 22), core / onore (26); II, 23 occhi / ranocchi</w:t>
      </w:r>
      <w:r w:rsidR="0068432D">
        <w:t xml:space="preserve"> (15 e 22)</w:t>
      </w:r>
      <w:r w:rsidR="003E2771">
        <w:t xml:space="preserve">, </w:t>
      </w:r>
      <w:r w:rsidR="0068432D">
        <w:t xml:space="preserve">botte / notte (26); II, 24 vanno / danno (15 e 22), parere / vedere (26); III, 4 </w:t>
      </w:r>
      <w:r w:rsidR="005E201A">
        <w:t>sotto / botto (15), milza / l’infilza (22 e 26)</w:t>
      </w:r>
      <w:r w:rsidR="00B404ED">
        <w:t>; III, 12 signore / Porricolore (15), avveduto / aiuto (22 e 26); III, 13 gloria / vittoria (15), guerra / disserra (22 e 26)</w:t>
      </w:r>
      <w:r w:rsidR="00213BB4">
        <w:t>; IV, 8 dosso / osso = III, 21 testa / vesta; IV, 9 vane / rane = III, 22</w:t>
      </w:r>
      <w:r w:rsidR="00B404ED">
        <w:t xml:space="preserve"> </w:t>
      </w:r>
      <w:r w:rsidR="00213BB4">
        <w:t>caccia / minaccia.</w:t>
      </w:r>
      <w:r w:rsidR="005E201A">
        <w:t xml:space="preserve"> </w:t>
      </w:r>
    </w:p>
    <w:p w:rsidR="00B52BA3" w:rsidRPr="00597747" w:rsidRDefault="00272CCC" w:rsidP="000B486E">
      <w:pPr>
        <w:spacing w:line="360" w:lineRule="auto"/>
        <w:ind w:firstLine="709"/>
        <w:jc w:val="both"/>
      </w:pPr>
      <w:r>
        <w:t>Riprendiamo il proemio:</w:t>
      </w:r>
      <w:r w:rsidR="00453E6D">
        <w:t xml:space="preserve"> n</w:t>
      </w:r>
      <w:r w:rsidR="00543945" w:rsidRPr="00597747">
        <w:t xml:space="preserve">ella seconda sestina i vv. 3 e 5 dell’originale subiscono una sorta di rielaborazione, se vogliamo, considerando la stringatezza del greco e il fatto che </w:t>
      </w:r>
      <w:r w:rsidR="00543945" w:rsidRPr="00597747">
        <w:rPr>
          <w:i/>
        </w:rPr>
        <w:t>le carte</w:t>
      </w:r>
      <w:r w:rsidR="00543945" w:rsidRPr="00597747">
        <w:t xml:space="preserve"> leopardiane sono </w:t>
      </w:r>
      <w:r w:rsidR="00543945" w:rsidRPr="00597747">
        <w:rPr>
          <w:i/>
        </w:rPr>
        <w:t>tavolette</w:t>
      </w:r>
      <w:r w:rsidR="00543945" w:rsidRPr="00597747">
        <w:t xml:space="preserve"> </w:t>
      </w:r>
      <w:r w:rsidR="003769D9" w:rsidRPr="00597747">
        <w:t>(</w:t>
      </w:r>
      <w:r w:rsidR="00F2667A" w:rsidRPr="00597747">
        <w:rPr>
          <w:rFonts w:ascii="Greek" w:hAnsi="Greek"/>
        </w:rPr>
        <w:t>™</w:t>
      </w:r>
      <w:r w:rsidR="004B312A" w:rsidRPr="00597747">
        <w:rPr>
          <w:rFonts w:ascii="Greek" w:hAnsi="Greek"/>
        </w:rPr>
        <w:t>n dšltoisin</w:t>
      </w:r>
      <w:r w:rsidR="003769D9" w:rsidRPr="00597747">
        <w:t xml:space="preserve">) </w:t>
      </w:r>
      <w:r w:rsidR="00543945" w:rsidRPr="00597747">
        <w:t>nel testo pseudo-omerico</w:t>
      </w:r>
      <w:r w:rsidR="009529C6" w:rsidRPr="00597747">
        <w:t>, reinvenzione questa dovuta senz’altro ai tempi.</w:t>
      </w:r>
      <w:r w:rsidR="005B4B4E" w:rsidRPr="00597747">
        <w:t xml:space="preserve"> Inoltre il concetto della diffusione e della fama dell’opera è affidato nel greco al solo v. 5, </w:t>
      </w:r>
      <w:r w:rsidR="00B23667" w:rsidRPr="00597747">
        <w:rPr>
          <w:rFonts w:ascii="Greek" w:hAnsi="Greek"/>
        </w:rPr>
        <w:t>EÙcÒmenoj merÒpessin ™j</w:t>
      </w:r>
      <w:r w:rsidR="00B23667" w:rsidRPr="00597747">
        <w:t xml:space="preserve"> o</w:t>
      </w:r>
      <w:r w:rsidR="00B23667" w:rsidRPr="00597747">
        <w:rPr>
          <w:rFonts w:ascii="Greek" w:hAnsi="Greek"/>
        </w:rPr>
        <w:t>Üata</w:t>
      </w:r>
      <w:r w:rsidR="00B23667" w:rsidRPr="00597747">
        <w:t xml:space="preserve"> </w:t>
      </w:r>
      <w:r w:rsidR="00B23667" w:rsidRPr="00597747">
        <w:rPr>
          <w:rFonts w:ascii="Greek" w:hAnsi="Greek"/>
        </w:rPr>
        <w:t>p©si balšsqai</w:t>
      </w:r>
      <w:r w:rsidR="00B23667" w:rsidRPr="00597747">
        <w:t xml:space="preserve"> </w:t>
      </w:r>
      <w:r w:rsidR="005B4B4E" w:rsidRPr="00597747">
        <w:t xml:space="preserve">(lett.: </w:t>
      </w:r>
      <w:r w:rsidR="007020AA">
        <w:t>«</w:t>
      </w:r>
      <w:r w:rsidR="005B4B4E" w:rsidRPr="00597747">
        <w:rPr>
          <w:i/>
        </w:rPr>
        <w:t>... sperando che giunga alle orecchie / di tutti i mortali ...</w:t>
      </w:r>
      <w:r w:rsidR="007020AA">
        <w:t>»</w:t>
      </w:r>
      <w:r w:rsidR="005B4B4E" w:rsidRPr="00597747">
        <w:rPr>
          <w:rStyle w:val="Rimandonotaapidipagina"/>
        </w:rPr>
        <w:footnoteReference w:id="348"/>
      </w:r>
      <w:r w:rsidR="005B4B4E" w:rsidRPr="00597747">
        <w:t>), mentre Leopardi vi insiste per più di cinque versi, senza astenersi, neanche in questo caso</w:t>
      </w:r>
      <w:r w:rsidR="00B27BC7" w:rsidRPr="00597747">
        <w:t>,</w:t>
      </w:r>
      <w:r w:rsidR="005B4B4E" w:rsidRPr="00597747">
        <w:t xml:space="preserve"> da</w:t>
      </w:r>
      <w:r w:rsidR="00B27BC7" w:rsidRPr="00597747">
        <w:t>ll’introduzione di</w:t>
      </w:r>
      <w:r w:rsidR="005B4B4E" w:rsidRPr="00597747">
        <w:t xml:space="preserve"> dittologie sinonimiche</w:t>
      </w:r>
      <w:r w:rsidR="00B27BC7" w:rsidRPr="00597747">
        <w:t xml:space="preserve">: </w:t>
      </w:r>
      <w:r w:rsidR="00B27BC7" w:rsidRPr="00597747">
        <w:rPr>
          <w:i/>
        </w:rPr>
        <w:t>... alla più lenta, alla più tarda (etate)</w:t>
      </w:r>
      <w:r w:rsidR="00B27BC7" w:rsidRPr="00597747">
        <w:t xml:space="preserve"> (15), </w:t>
      </w:r>
      <w:r w:rsidR="00E3398C" w:rsidRPr="00597747">
        <w:t xml:space="preserve">ridimensionata definitivamente nel ’22, </w:t>
      </w:r>
      <w:r w:rsidR="00E3398C" w:rsidRPr="00597747">
        <w:rPr>
          <w:i/>
        </w:rPr>
        <w:t xml:space="preserve">... alla più tarda </w:t>
      </w:r>
      <w:r w:rsidR="001E3F80" w:rsidRPr="00597747">
        <w:rPr>
          <w:i/>
        </w:rPr>
        <w:t>(</w:t>
      </w:r>
      <w:r w:rsidR="00E3398C" w:rsidRPr="00597747">
        <w:rPr>
          <w:i/>
        </w:rPr>
        <w:t>etate</w:t>
      </w:r>
      <w:r w:rsidR="001E3F80" w:rsidRPr="00597747">
        <w:rPr>
          <w:i/>
        </w:rPr>
        <w:t>)</w:t>
      </w:r>
      <w:r w:rsidR="00E3398C" w:rsidRPr="00597747">
        <w:t xml:space="preserve">; </w:t>
      </w:r>
      <w:r w:rsidR="00B27BC7" w:rsidRPr="00597747">
        <w:rPr>
          <w:i/>
        </w:rPr>
        <w:t>la fama ... e la memoria</w:t>
      </w:r>
      <w:r w:rsidR="00E3398C" w:rsidRPr="00597747">
        <w:t xml:space="preserve"> (15 e 22)</w:t>
      </w:r>
      <w:r w:rsidR="002710DB" w:rsidRPr="00597747">
        <w:t xml:space="preserve">, snellita nel ’26, </w:t>
      </w:r>
      <w:r w:rsidR="001E3F80" w:rsidRPr="00597747">
        <w:rPr>
          <w:i/>
        </w:rPr>
        <w:t>(In)</w:t>
      </w:r>
      <w:r w:rsidR="001E3F80" w:rsidRPr="00597747">
        <w:t xml:space="preserve"> </w:t>
      </w:r>
      <w:r w:rsidR="002710DB" w:rsidRPr="00597747">
        <w:rPr>
          <w:i/>
        </w:rPr>
        <w:t>chiara fama</w:t>
      </w:r>
      <w:r w:rsidR="002710DB" w:rsidRPr="00597747">
        <w:t>.</w:t>
      </w:r>
      <w:r w:rsidR="007D5B80">
        <w:t xml:space="preserve"> Sdoppiato e variato invece nell’ultima versione è l’esordio della seconda sestina: da </w:t>
      </w:r>
      <w:r w:rsidR="004472BD">
        <w:rPr>
          <w:i/>
        </w:rPr>
        <w:t>Sulle &gt;</w:t>
      </w:r>
      <w:r w:rsidR="007D5B80" w:rsidRPr="00A66F3F">
        <w:rPr>
          <w:i/>
        </w:rPr>
        <w:t xml:space="preserve"> Su le ginocchia ho le mie carte</w:t>
      </w:r>
      <w:r w:rsidR="007D5B80">
        <w:t xml:space="preserve"> </w:t>
      </w:r>
      <w:r w:rsidR="00A66F3F">
        <w:t xml:space="preserve">(con il mantenimento del possessivo greco) </w:t>
      </w:r>
      <w:r w:rsidR="007D5B80">
        <w:t xml:space="preserve">Leopardi passa a </w:t>
      </w:r>
      <w:r w:rsidR="007D5B80" w:rsidRPr="00A66F3F">
        <w:rPr>
          <w:i/>
        </w:rPr>
        <w:t xml:space="preserve">La cetra ho in </w:t>
      </w:r>
      <w:r w:rsidR="007D5B80" w:rsidRPr="00A66F3F">
        <w:rPr>
          <w:i/>
        </w:rPr>
        <w:lastRenderedPageBreak/>
        <w:t>man, le carte in grembo</w:t>
      </w:r>
      <w:r w:rsidR="00A66F3F">
        <w:t xml:space="preserve"> (senza possessivo), dove con la </w:t>
      </w:r>
      <w:r w:rsidR="00A66F3F" w:rsidRPr="00C10E57">
        <w:rPr>
          <w:i/>
        </w:rPr>
        <w:t>cetra</w:t>
      </w:r>
      <w:r w:rsidR="00A66F3F">
        <w:t xml:space="preserve"> forse si vuole reiterare il fatto che la natura dell’opera è poetica. </w:t>
      </w:r>
      <w:r w:rsidR="0083339A">
        <w:t xml:space="preserve">In questa strofe s’infittiscono progressivamente i riferimenti alle muse: or </w:t>
      </w:r>
      <w:r w:rsidR="0083339A" w:rsidRPr="0083339A">
        <w:rPr>
          <w:b/>
        </w:rPr>
        <w:t>fate</w:t>
      </w:r>
      <w:r w:rsidR="0083339A">
        <w:t xml:space="preserve">, a </w:t>
      </w:r>
      <w:r w:rsidR="0083339A" w:rsidRPr="0083339A">
        <w:rPr>
          <w:b/>
        </w:rPr>
        <w:t>voi</w:t>
      </w:r>
      <w:r w:rsidR="0083339A">
        <w:t xml:space="preserve"> sacrate (15); or </w:t>
      </w:r>
      <w:r w:rsidR="0083339A" w:rsidRPr="0083339A">
        <w:rPr>
          <w:b/>
        </w:rPr>
        <w:t>fate</w:t>
      </w:r>
      <w:r w:rsidR="0083339A">
        <w:t xml:space="preserve">, Per </w:t>
      </w:r>
      <w:r w:rsidR="0083339A" w:rsidRPr="0083339A">
        <w:rPr>
          <w:b/>
        </w:rPr>
        <w:t>vostro</w:t>
      </w:r>
      <w:r w:rsidR="0083339A">
        <w:t xml:space="preserve"> dono, a </w:t>
      </w:r>
      <w:r w:rsidR="0083339A" w:rsidRPr="0083339A">
        <w:rPr>
          <w:b/>
        </w:rPr>
        <w:t>voi</w:t>
      </w:r>
      <w:r w:rsidR="0083339A">
        <w:t xml:space="preserve"> sacrate (22); </w:t>
      </w:r>
      <w:r w:rsidR="000B486E">
        <w:t xml:space="preserve">or </w:t>
      </w:r>
      <w:r w:rsidR="000B486E">
        <w:rPr>
          <w:b/>
        </w:rPr>
        <w:t>d</w:t>
      </w:r>
      <w:r w:rsidR="000B486E" w:rsidRPr="0083339A">
        <w:rPr>
          <w:b/>
        </w:rPr>
        <w:t>ate</w:t>
      </w:r>
      <w:r w:rsidR="00E35009">
        <w:rPr>
          <w:b/>
        </w:rPr>
        <w:t xml:space="preserve"> </w:t>
      </w:r>
      <w:r w:rsidR="00E35009" w:rsidRPr="00E35009">
        <w:t>/</w:t>
      </w:r>
      <w:r w:rsidR="00E35009">
        <w:rPr>
          <w:b/>
        </w:rPr>
        <w:t xml:space="preserve"> Voi </w:t>
      </w:r>
      <w:r w:rsidR="00E35009" w:rsidRPr="00E35009">
        <w:t>principio</w:t>
      </w:r>
      <w:r w:rsidR="00E35009">
        <w:rPr>
          <w:b/>
        </w:rPr>
        <w:t xml:space="preserve"> </w:t>
      </w:r>
      <w:r w:rsidR="00E35009" w:rsidRPr="00E35009">
        <w:t>e</w:t>
      </w:r>
      <w:r w:rsidR="00E35009">
        <w:rPr>
          <w:b/>
        </w:rPr>
        <w:t xml:space="preserve"> voi </w:t>
      </w:r>
      <w:r w:rsidR="00E35009" w:rsidRPr="00E35009">
        <w:t>fine</w:t>
      </w:r>
      <w:r w:rsidR="000B486E">
        <w:t xml:space="preserve">, Per virtù </w:t>
      </w:r>
      <w:r w:rsidR="000B486E" w:rsidRPr="0083339A">
        <w:rPr>
          <w:b/>
        </w:rPr>
        <w:t>vostr</w:t>
      </w:r>
      <w:r w:rsidR="000B486E">
        <w:rPr>
          <w:b/>
        </w:rPr>
        <w:t>a</w:t>
      </w:r>
      <w:r w:rsidR="000B486E">
        <w:t xml:space="preserve">, </w:t>
      </w:r>
      <w:r w:rsidR="00E35009">
        <w:t xml:space="preserve">o </w:t>
      </w:r>
      <w:r w:rsidR="00E35009" w:rsidRPr="00E35009">
        <w:rPr>
          <w:b/>
        </w:rPr>
        <w:t>Dive</w:t>
      </w:r>
      <w:r w:rsidR="00E35009">
        <w:t xml:space="preserve">, </w:t>
      </w:r>
      <w:r w:rsidR="000B486E">
        <w:t xml:space="preserve">a </w:t>
      </w:r>
      <w:r w:rsidR="000B486E" w:rsidRPr="0083339A">
        <w:rPr>
          <w:b/>
        </w:rPr>
        <w:t>voi</w:t>
      </w:r>
      <w:r w:rsidR="000B486E">
        <w:t xml:space="preserve"> sacrat</w:t>
      </w:r>
      <w:r w:rsidR="00E35009">
        <w:t>i</w:t>
      </w:r>
      <w:r w:rsidR="000B486E">
        <w:t xml:space="preserve"> (22); </w:t>
      </w:r>
      <w:r w:rsidR="00B129F7">
        <w:t>l’intenzione di una tale operazione potrebbe essere quella di</w:t>
      </w:r>
      <w:r w:rsidR="00994FF4">
        <w:t xml:space="preserve"> caricare </w:t>
      </w:r>
      <w:r w:rsidR="00666D85">
        <w:t xml:space="preserve">in </w:t>
      </w:r>
      <w:r w:rsidR="004472BD">
        <w:t>chiav</w:t>
      </w:r>
      <w:r w:rsidR="00666D85">
        <w:t>e ironica</w:t>
      </w:r>
      <w:r w:rsidR="00994FF4">
        <w:t xml:space="preserve"> l’investitura divina ricevuta dal poeta, troppo </w:t>
      </w:r>
      <w:r w:rsidR="00EC3DCD">
        <w:t>gridata</w:t>
      </w:r>
      <w:r w:rsidR="00994FF4">
        <w:t xml:space="preserve"> </w:t>
      </w:r>
      <w:r w:rsidR="005A784A">
        <w:t>se si pensa</w:t>
      </w:r>
      <w:r w:rsidR="00994FF4">
        <w:t xml:space="preserve"> </w:t>
      </w:r>
      <w:r w:rsidR="005A784A">
        <w:t>al</w:t>
      </w:r>
      <w:r w:rsidR="00994FF4">
        <w:t>la bassezza dell’argomento</w:t>
      </w:r>
      <w:r w:rsidR="00097652">
        <w:t>;</w:t>
      </w:r>
      <w:r w:rsidR="00EC3DCD">
        <w:t xml:space="preserve"> </w:t>
      </w:r>
      <w:r w:rsidR="00EC3DCD" w:rsidRPr="00097652">
        <w:t xml:space="preserve">e </w:t>
      </w:r>
      <w:r w:rsidR="00097652" w:rsidRPr="00097652">
        <w:t>del resto l’effetto comico nasce pure dal cozzare del tono solenne con la frivolezza della materia, dell’alto con il basso</w:t>
      </w:r>
      <w:r w:rsidR="00666D85">
        <w:rPr>
          <w:rStyle w:val="Rimandonotaapidipagina"/>
        </w:rPr>
        <w:footnoteReference w:id="349"/>
      </w:r>
      <w:r w:rsidR="00EC3DCD">
        <w:t xml:space="preserve">. </w:t>
      </w:r>
      <w:r w:rsidR="002F2EAD">
        <w:t xml:space="preserve">Sempre in quest’ottica </w:t>
      </w:r>
      <w:r w:rsidR="004319E4">
        <w:t>allora potrebbe leggersi l’insistenza</w:t>
      </w:r>
      <w:r w:rsidR="002F2EAD">
        <w:t xml:space="preserve"> </w:t>
      </w:r>
      <w:r w:rsidR="004319E4">
        <w:t>de</w:t>
      </w:r>
      <w:r w:rsidR="002F2EAD">
        <w:t>l traduttore sulla fama</w:t>
      </w:r>
      <w:r w:rsidR="00FA4044">
        <w:t>, chiara ed</w:t>
      </w:r>
      <w:r w:rsidR="002F2EAD">
        <w:t xml:space="preserve"> eterna</w:t>
      </w:r>
      <w:r w:rsidR="00FA4044">
        <w:t xml:space="preserve"> nel ’26,</w:t>
      </w:r>
      <w:r w:rsidR="002F2EAD">
        <w:t xml:space="preserve"> che si augura l’opera possa avere, motivo – questo della memoria presso i posteri – </w:t>
      </w:r>
      <w:r w:rsidR="00907690">
        <w:t>solo accennato</w:t>
      </w:r>
      <w:r w:rsidR="002F2EAD">
        <w:t xml:space="preserve"> nel testo greco</w:t>
      </w:r>
      <w:r w:rsidR="00D80C21">
        <w:t>, dove l’autore al v. 5 si augura solo, l’abbiamo visto, che il suo poema giunga alle orecchie di tutti gli uomini.</w:t>
      </w:r>
      <w:r w:rsidR="00BF1457">
        <w:t xml:space="preserve"> Se non altro il testo leopardiano mi sembra accentuare </w:t>
      </w:r>
      <w:r w:rsidR="00FA4044">
        <w:t>ciò che nel greco è sobriamente enunciato.</w:t>
      </w:r>
    </w:p>
    <w:p w:rsidR="00E3398C" w:rsidRPr="00F70D9C" w:rsidRDefault="00C96506" w:rsidP="00806F7F">
      <w:pPr>
        <w:spacing w:line="360" w:lineRule="auto"/>
        <w:ind w:firstLine="709"/>
        <w:jc w:val="both"/>
      </w:pPr>
      <w:r w:rsidRPr="00F70D9C">
        <w:t>L’amplificazione e la tendenza ad ‘aggiungere’ all’originale</w:t>
      </w:r>
      <w:r w:rsidR="00806F7F" w:rsidRPr="00F70D9C">
        <w:t xml:space="preserve"> persistono anche nella terza sestina</w:t>
      </w:r>
      <w:r w:rsidR="00BA403D" w:rsidRPr="00F70D9C">
        <w:t xml:space="preserve">: il v. </w:t>
      </w:r>
      <w:r w:rsidR="004F78A0">
        <w:t>7</w:t>
      </w:r>
      <w:r w:rsidR="00BA403D" w:rsidRPr="00F70D9C">
        <w:t xml:space="preserve"> </w:t>
      </w:r>
      <w:r w:rsidR="0069713F" w:rsidRPr="00F70D9C">
        <w:rPr>
          <w:rFonts w:ascii="Greek" w:hAnsi="Greek"/>
        </w:rPr>
        <w:t>Ghgenšwn ¢ndrîn mimoÚmenoi œrga Gig£ntwn</w:t>
      </w:r>
      <w:r w:rsidR="0069713F" w:rsidRPr="00F70D9C">
        <w:t xml:space="preserve"> </w:t>
      </w:r>
      <w:r w:rsidR="00BA403D" w:rsidRPr="00F70D9C">
        <w:t xml:space="preserve">(lett.: </w:t>
      </w:r>
      <w:r w:rsidR="00BA403D" w:rsidRPr="00F70D9C">
        <w:rPr>
          <w:i/>
        </w:rPr>
        <w:t>imitando</w:t>
      </w:r>
      <w:r w:rsidR="00BA403D" w:rsidRPr="00F70D9C">
        <w:t xml:space="preserve"> [scil.: </w:t>
      </w:r>
      <w:r w:rsidR="00BA403D" w:rsidRPr="00F70D9C">
        <w:rPr>
          <w:i/>
        </w:rPr>
        <w:t>i topi</w:t>
      </w:r>
      <w:r w:rsidR="00BA403D" w:rsidRPr="00F70D9C">
        <w:t xml:space="preserve">] </w:t>
      </w:r>
      <w:r w:rsidR="00BA403D" w:rsidRPr="00F70D9C">
        <w:rPr>
          <w:i/>
        </w:rPr>
        <w:t xml:space="preserve">le imprese dei giganti, </w:t>
      </w:r>
      <w:r w:rsidR="00C554F1" w:rsidRPr="00F70D9C">
        <w:rPr>
          <w:i/>
        </w:rPr>
        <w:t>nati</w:t>
      </w:r>
      <w:r w:rsidR="00BA403D" w:rsidRPr="00F70D9C">
        <w:rPr>
          <w:i/>
        </w:rPr>
        <w:t xml:space="preserve"> d</w:t>
      </w:r>
      <w:r w:rsidR="00C554F1" w:rsidRPr="00F70D9C">
        <w:rPr>
          <w:i/>
        </w:rPr>
        <w:t>a</w:t>
      </w:r>
      <w:r w:rsidR="00BA403D" w:rsidRPr="00F70D9C">
        <w:rPr>
          <w:i/>
        </w:rPr>
        <w:t>lla terra</w:t>
      </w:r>
      <w:r w:rsidR="00BA403D" w:rsidRPr="00F70D9C">
        <w:t xml:space="preserve">) infatti è reso nei primi due versi, con la ripresa di </w:t>
      </w:r>
      <w:r w:rsidR="0069713F" w:rsidRPr="00F70D9C">
        <w:rPr>
          <w:rFonts w:ascii="Greek" w:hAnsi="Greek"/>
        </w:rPr>
        <w:t xml:space="preserve">mÚej </w:t>
      </w:r>
      <w:r w:rsidR="00BA403D" w:rsidRPr="00F70D9C">
        <w:t xml:space="preserve">del v. </w:t>
      </w:r>
      <w:r w:rsidR="009025B6">
        <w:t>6</w:t>
      </w:r>
      <w:r w:rsidR="00BA403D" w:rsidRPr="00F70D9C">
        <w:t xml:space="preserve"> col quale </w:t>
      </w:r>
      <w:r w:rsidR="0069713F" w:rsidRPr="00F70D9C">
        <w:t>è congiunto</w:t>
      </w:r>
      <w:r w:rsidR="00BA403D" w:rsidRPr="00F70D9C">
        <w:t xml:space="preserve"> il participio </w:t>
      </w:r>
      <w:r w:rsidR="0069713F" w:rsidRPr="00F70D9C">
        <w:rPr>
          <w:rFonts w:ascii="Greek" w:hAnsi="Greek"/>
        </w:rPr>
        <w:t>mimoÚmenoi</w:t>
      </w:r>
      <w:r w:rsidR="000201BD" w:rsidRPr="00F70D9C">
        <w:rPr>
          <w:rFonts w:ascii="Greek" w:hAnsi="Greek"/>
        </w:rPr>
        <w:t xml:space="preserve">; </w:t>
      </w:r>
      <w:r w:rsidR="000201BD" w:rsidRPr="00F70D9C">
        <w:t xml:space="preserve">l’oggetto dell’imitazione diventano però i giganti, mentre nel greco sono le </w:t>
      </w:r>
      <w:r w:rsidR="000201BD" w:rsidRPr="00F70D9C">
        <w:rPr>
          <w:rFonts w:ascii="Greek" w:hAnsi="Greek"/>
        </w:rPr>
        <w:t>œrga</w:t>
      </w:r>
      <w:r w:rsidR="000201BD" w:rsidRPr="00F70D9C">
        <w:t xml:space="preserve">, ovvero </w:t>
      </w:r>
      <w:r w:rsidR="000201BD" w:rsidRPr="00523463">
        <w:rPr>
          <w:i/>
        </w:rPr>
        <w:t>le imprese</w:t>
      </w:r>
      <w:r w:rsidR="000201BD" w:rsidRPr="00F70D9C">
        <w:t xml:space="preserve"> dei giganti. Il discorso è</w:t>
      </w:r>
      <w:r w:rsidR="00BA403D" w:rsidRPr="00F70D9C">
        <w:t xml:space="preserve"> </w:t>
      </w:r>
      <w:r w:rsidR="000201BD" w:rsidRPr="00F70D9C">
        <w:t>dilatato dal traduttore</w:t>
      </w:r>
      <w:r w:rsidR="00BA403D" w:rsidRPr="00F70D9C">
        <w:t xml:space="preserve"> con l’aggiunta di quanto detto al v. 4 e nel primo emistichio del v. 5, del tutto assente in greco</w:t>
      </w:r>
      <w:r w:rsidR="0069713F" w:rsidRPr="00F70D9C">
        <w:t xml:space="preserve">, aggiunta che sembra voler </w:t>
      </w:r>
      <w:r w:rsidR="001D54BB" w:rsidRPr="00F70D9C">
        <w:t xml:space="preserve">umanizzare i topi </w:t>
      </w:r>
      <w:r w:rsidR="0069713F" w:rsidRPr="00F70D9C">
        <w:t>esplicita</w:t>
      </w:r>
      <w:r w:rsidR="001D54BB" w:rsidRPr="00F70D9C">
        <w:t>ndo</w:t>
      </w:r>
      <w:r w:rsidR="0069713F" w:rsidRPr="00F70D9C">
        <w:t xml:space="preserve"> i sentimenti che </w:t>
      </w:r>
      <w:r w:rsidR="001D54BB" w:rsidRPr="00F70D9C">
        <w:t xml:space="preserve">li </w:t>
      </w:r>
      <w:r w:rsidR="0069713F" w:rsidRPr="00F70D9C">
        <w:t>spingono a muovere guerra alle rane</w:t>
      </w:r>
      <w:r w:rsidR="00BA403D" w:rsidRPr="00F70D9C">
        <w:t xml:space="preserve">. </w:t>
      </w:r>
      <w:r w:rsidR="00C554F1" w:rsidRPr="00F70D9C">
        <w:t xml:space="preserve">Già la qualificazione di </w:t>
      </w:r>
      <w:r w:rsidR="00C554F1" w:rsidRPr="00F70D9C">
        <w:rPr>
          <w:i/>
        </w:rPr>
        <w:t>audace</w:t>
      </w:r>
      <w:r w:rsidR="00C554F1" w:rsidRPr="00F70D9C">
        <w:t xml:space="preserve"> attribuita alla </w:t>
      </w:r>
      <w:r w:rsidR="00C554F1" w:rsidRPr="00F70D9C">
        <w:rPr>
          <w:i/>
        </w:rPr>
        <w:t>razza</w:t>
      </w:r>
      <w:r w:rsidR="00C554F1" w:rsidRPr="00F70D9C">
        <w:t xml:space="preserve"> (nel ’26 </w:t>
      </w:r>
      <w:r w:rsidR="00C554F1" w:rsidRPr="00F70D9C">
        <w:rPr>
          <w:i/>
        </w:rPr>
        <w:t>schiatta</w:t>
      </w:r>
      <w:r w:rsidR="00C554F1" w:rsidRPr="00F70D9C">
        <w:t xml:space="preserve">) dei roditori intende probabilmente sottolinearne il coraggio e il </w:t>
      </w:r>
      <w:r w:rsidR="00C554F1" w:rsidRPr="00F70D9C">
        <w:rPr>
          <w:i/>
        </w:rPr>
        <w:t>nobil</w:t>
      </w:r>
      <w:r w:rsidR="00C554F1" w:rsidRPr="00F70D9C">
        <w:t xml:space="preserve"> </w:t>
      </w:r>
      <w:r w:rsidR="00A47B07" w:rsidRPr="00F70D9C">
        <w:t xml:space="preserve">riferito al </w:t>
      </w:r>
      <w:r w:rsidR="00A47B07" w:rsidRPr="00F70D9C">
        <w:rPr>
          <w:i/>
        </w:rPr>
        <w:t>fuoco</w:t>
      </w:r>
      <w:r w:rsidR="00CA3C3A" w:rsidRPr="00F70D9C">
        <w:rPr>
          <w:i/>
        </w:rPr>
        <w:t xml:space="preserve"> / foco</w:t>
      </w:r>
      <w:r w:rsidR="00A47B07" w:rsidRPr="00F70D9C">
        <w:t xml:space="preserve"> che li anima </w:t>
      </w:r>
      <w:r w:rsidR="00454FE2" w:rsidRPr="00F70D9C">
        <w:t>dice</w:t>
      </w:r>
      <w:r w:rsidR="00CA3C3A" w:rsidRPr="00F70D9C">
        <w:t>, nelle prime due redazioni,</w:t>
      </w:r>
      <w:r w:rsidR="00454FE2" w:rsidRPr="00F70D9C">
        <w:t xml:space="preserve"> la giusta causa della loro azione bellicosa</w:t>
      </w:r>
      <w:r w:rsidR="00CA3C3A" w:rsidRPr="00F70D9C">
        <w:t xml:space="preserve">; tutto il nesso </w:t>
      </w:r>
      <w:r w:rsidR="00CA3C3A" w:rsidRPr="00F70D9C">
        <w:rPr>
          <w:i/>
        </w:rPr>
        <w:t>nobil fuoco / foco</w:t>
      </w:r>
      <w:r w:rsidR="00CA3C3A" w:rsidRPr="00F70D9C">
        <w:t xml:space="preserve"> viene eliminato nell’ultima versione in favore di un maggiore </w:t>
      </w:r>
      <w:r w:rsidR="00CA3C3A" w:rsidRPr="00F70D9C">
        <w:lastRenderedPageBreak/>
        <w:t xml:space="preserve">chiarimento delle sensazioni provate dai topi: </w:t>
      </w:r>
      <w:r w:rsidR="00CA3C3A" w:rsidRPr="00F70D9C">
        <w:rPr>
          <w:i/>
        </w:rPr>
        <w:t>Di dolor, di furor caldi</w:t>
      </w:r>
      <w:r w:rsidR="00454FE2" w:rsidRPr="00F70D9C">
        <w:t>.</w:t>
      </w:r>
      <w:r w:rsidR="00C554F1" w:rsidRPr="00F70D9C">
        <w:t xml:space="preserve"> </w:t>
      </w:r>
      <w:r w:rsidR="008B5032" w:rsidRPr="00F70D9C">
        <w:t xml:space="preserve">Nello stesso verso, il nesso </w:t>
      </w:r>
      <w:r w:rsidR="008B5032" w:rsidRPr="00F70D9C">
        <w:rPr>
          <w:i/>
        </w:rPr>
        <w:t>ira spiranti</w:t>
      </w:r>
      <w:r w:rsidR="008B5032" w:rsidRPr="00F70D9C">
        <w:t xml:space="preserve"> (15 e 22) è sostituito da </w:t>
      </w:r>
      <w:r w:rsidR="00007DFC" w:rsidRPr="00F70D9C">
        <w:rPr>
          <w:i/>
        </w:rPr>
        <w:t>spumanti</w:t>
      </w:r>
      <w:r w:rsidR="00007DFC" w:rsidRPr="00F70D9C">
        <w:t>, con la soppressione dell’</w:t>
      </w:r>
      <w:r w:rsidR="00007DFC" w:rsidRPr="00F70D9C">
        <w:rPr>
          <w:i/>
        </w:rPr>
        <w:t>ira</w:t>
      </w:r>
      <w:r w:rsidR="00007DFC" w:rsidRPr="00F70D9C">
        <w:t xml:space="preserve"> che nel ’26 trova posto nella prima sestina. </w:t>
      </w:r>
    </w:p>
    <w:p w:rsidR="004F78A0" w:rsidRPr="005540E7" w:rsidRDefault="004F78A0" w:rsidP="00175B16">
      <w:pPr>
        <w:spacing w:line="360" w:lineRule="auto"/>
        <w:ind w:firstLine="709"/>
        <w:jc w:val="both"/>
      </w:pPr>
      <w:r w:rsidRPr="005540E7">
        <w:t xml:space="preserve">Il v. </w:t>
      </w:r>
      <w:r w:rsidR="00EE62F8" w:rsidRPr="005540E7">
        <w:t>8</w:t>
      </w:r>
      <w:r w:rsidR="005E15C0" w:rsidRPr="005540E7">
        <w:t xml:space="preserve"> (lett.: </w:t>
      </w:r>
      <w:r w:rsidR="005E15C0" w:rsidRPr="005540E7">
        <w:rPr>
          <w:i/>
        </w:rPr>
        <w:t>così è fama tra gli uomini; questa ne fu l’origine</w:t>
      </w:r>
      <w:r w:rsidR="005E15C0" w:rsidRPr="005540E7">
        <w:t>)</w:t>
      </w:r>
      <w:r w:rsidR="00C10E57" w:rsidRPr="005540E7">
        <w:t xml:space="preserve">, tradotto dal secondo emistichio del v. 4 al v. 6, </w:t>
      </w:r>
      <w:r w:rsidR="005E15C0" w:rsidRPr="005540E7">
        <w:t>è di nuovo più ‘nudo’ della traduzione leopardiana</w:t>
      </w:r>
      <w:r w:rsidR="00981F14" w:rsidRPr="005540E7">
        <w:t xml:space="preserve">, la quale con l’aggettivo </w:t>
      </w:r>
      <w:r w:rsidR="00981F14" w:rsidRPr="005540E7">
        <w:rPr>
          <w:i/>
        </w:rPr>
        <w:t>mendace</w:t>
      </w:r>
      <w:r w:rsidR="00981F14" w:rsidRPr="005540E7">
        <w:t xml:space="preserve"> (</w:t>
      </w:r>
      <w:r w:rsidR="00981F14" w:rsidRPr="005540E7">
        <w:rPr>
          <w:i/>
        </w:rPr>
        <w:t>fallace</w:t>
      </w:r>
      <w:r w:rsidR="008F5C72">
        <w:t xml:space="preserve"> nel ’</w:t>
      </w:r>
      <w:r w:rsidR="00981F14" w:rsidRPr="005540E7">
        <w:t xml:space="preserve">26) introduce il beneficio del dubbio circa la fama, diffusa tra gli uomini, della causa della guerra. </w:t>
      </w:r>
      <w:r w:rsidR="00A053BF" w:rsidRPr="005540E7">
        <w:t>Nelle versioni del ’15 e del ’22 i</w:t>
      </w:r>
      <w:r w:rsidR="00981F14" w:rsidRPr="005540E7">
        <w:t xml:space="preserve">l </w:t>
      </w:r>
      <w:r w:rsidR="00981F14" w:rsidRPr="005540E7">
        <w:rPr>
          <w:i/>
        </w:rPr>
        <w:t>grido</w:t>
      </w:r>
      <w:r w:rsidR="00981F14" w:rsidRPr="005540E7">
        <w:t xml:space="preserve"> rende </w:t>
      </w:r>
      <w:r w:rsidR="00D82C6C" w:rsidRPr="005540E7">
        <w:rPr>
          <w:rFonts w:ascii="Greek" w:hAnsi="Greek"/>
        </w:rPr>
        <w:t>lÒgoj</w:t>
      </w:r>
      <w:r w:rsidR="00981F14" w:rsidRPr="005540E7">
        <w:t>, e traccia ne resterà ne</w:t>
      </w:r>
      <w:r w:rsidR="00D82C6C" w:rsidRPr="005540E7">
        <w:t>lla traduzione del secondo dell’</w:t>
      </w:r>
      <w:r w:rsidR="00D82C6C" w:rsidRPr="005540E7">
        <w:rPr>
          <w:i/>
        </w:rPr>
        <w:t>Eneide</w:t>
      </w:r>
      <w:r w:rsidR="00D82C6C" w:rsidRPr="005540E7">
        <w:t xml:space="preserve"> (vv. 24-25: </w:t>
      </w:r>
      <w:r w:rsidR="00D82C6C" w:rsidRPr="005540E7">
        <w:rPr>
          <w:i/>
        </w:rPr>
        <w:t>Il grido / Così ragiona</w:t>
      </w:r>
      <w:r w:rsidR="00D82C6C" w:rsidRPr="005540E7">
        <w:t>).</w:t>
      </w:r>
      <w:r w:rsidR="00A053BF" w:rsidRPr="005540E7">
        <w:t xml:space="preserve"> Il sostantivo sparisce però nell’ultima rielaborazione e viene sostituito dalla dittologia sinonimica </w:t>
      </w:r>
      <w:r w:rsidR="00A053BF" w:rsidRPr="005540E7">
        <w:rPr>
          <w:i/>
        </w:rPr>
        <w:t>La memoria e ’l romor</w:t>
      </w:r>
      <w:r w:rsidR="00A053BF" w:rsidRPr="005540E7">
        <w:t xml:space="preserve">, soggetti </w:t>
      </w:r>
      <w:r w:rsidR="005D20AF" w:rsidRPr="005540E7">
        <w:t>retti da</w:t>
      </w:r>
      <w:r w:rsidR="00A053BF" w:rsidRPr="005540E7">
        <w:t xml:space="preserve"> due verbi alla terza persona singolare</w:t>
      </w:r>
      <w:r w:rsidR="00211731" w:rsidRPr="005540E7">
        <w:t xml:space="preserve"> </w:t>
      </w:r>
      <w:r w:rsidR="00211731" w:rsidRPr="005540E7">
        <w:rPr>
          <w:i/>
        </w:rPr>
        <w:t>è (fallace)</w:t>
      </w:r>
      <w:r w:rsidR="00211731" w:rsidRPr="005540E7">
        <w:t xml:space="preserve"> e </w:t>
      </w:r>
      <w:r w:rsidR="00211731" w:rsidRPr="005540E7">
        <w:rPr>
          <w:i/>
        </w:rPr>
        <w:t>resta</w:t>
      </w:r>
      <w:r w:rsidR="00A053BF" w:rsidRPr="005540E7">
        <w:t>.</w:t>
      </w:r>
      <w:r w:rsidR="004D16CA" w:rsidRPr="005540E7">
        <w:t xml:space="preserve"> Nel ’26 non c’è più </w:t>
      </w:r>
      <w:r w:rsidR="00523463">
        <w:t>nemmeno i</w:t>
      </w:r>
      <w:r w:rsidR="004D16CA" w:rsidRPr="005540E7">
        <w:t xml:space="preserve">l nesso </w:t>
      </w:r>
      <w:r w:rsidR="004D16CA" w:rsidRPr="005540E7">
        <w:rPr>
          <w:i/>
        </w:rPr>
        <w:t>per la terra</w:t>
      </w:r>
      <w:r w:rsidR="004D16CA" w:rsidRPr="005540E7">
        <w:t xml:space="preserve"> che traduceva il greco </w:t>
      </w:r>
      <w:r w:rsidR="004C789A" w:rsidRPr="005540E7">
        <w:rPr>
          <w:rFonts w:ascii="Greek" w:hAnsi="Greek"/>
        </w:rPr>
        <w:t>™n qnhto‹sin</w:t>
      </w:r>
      <w:r w:rsidR="00C31C83" w:rsidRPr="005540E7">
        <w:t xml:space="preserve">;  </w:t>
      </w:r>
      <w:r w:rsidR="00C31C83" w:rsidRPr="005540E7">
        <w:rPr>
          <w:i/>
        </w:rPr>
        <w:t>l’origin</w:t>
      </w:r>
      <w:r w:rsidR="00C31C83" w:rsidRPr="005540E7">
        <w:t xml:space="preserve"> </w:t>
      </w:r>
      <w:r w:rsidR="00835DCA" w:rsidRPr="005540E7">
        <w:t xml:space="preserve">(15 e 22) </w:t>
      </w:r>
      <w:r w:rsidR="00C31C83" w:rsidRPr="005540E7">
        <w:t xml:space="preserve">diventa </w:t>
      </w:r>
      <w:r w:rsidR="00C31C83" w:rsidRPr="005540E7">
        <w:rPr>
          <w:i/>
        </w:rPr>
        <w:t>La cagion</w:t>
      </w:r>
      <w:r w:rsidR="00835DCA" w:rsidRPr="005540E7">
        <w:t xml:space="preserve"> (26) </w:t>
      </w:r>
      <w:r w:rsidR="00FA1A12" w:rsidRPr="005540E7">
        <w:t xml:space="preserve">&lt; </w:t>
      </w:r>
      <w:r w:rsidR="00FA1A12" w:rsidRPr="005540E7">
        <w:rPr>
          <w:rFonts w:ascii="Greek" w:hAnsi="Greek"/>
        </w:rPr>
        <w:t>¢rc»n</w:t>
      </w:r>
      <w:r w:rsidR="00FA1A12" w:rsidRPr="005540E7">
        <w:t xml:space="preserve">, </w:t>
      </w:r>
      <w:r w:rsidR="00835DCA" w:rsidRPr="005540E7">
        <w:t xml:space="preserve">e la </w:t>
      </w:r>
      <w:r w:rsidR="00835DCA" w:rsidRPr="005540E7">
        <w:rPr>
          <w:i/>
        </w:rPr>
        <w:t>guerra</w:t>
      </w:r>
      <w:r w:rsidR="00835DCA" w:rsidRPr="005540E7">
        <w:t xml:space="preserve"> (15 e 22) divien</w:t>
      </w:r>
      <w:r w:rsidR="00087C4B" w:rsidRPr="005540E7">
        <w:t>e</w:t>
      </w:r>
      <w:r w:rsidR="00835DCA" w:rsidRPr="005540E7">
        <w:t xml:space="preserve"> </w:t>
      </w:r>
      <w:r w:rsidR="00835DCA" w:rsidRPr="005540E7">
        <w:rPr>
          <w:i/>
        </w:rPr>
        <w:t>la collera</w:t>
      </w:r>
      <w:r w:rsidR="00835DCA" w:rsidRPr="005540E7">
        <w:t xml:space="preserve"> (26)</w:t>
      </w:r>
      <w:r w:rsidR="00530AEF" w:rsidRPr="005540E7">
        <w:t>, ma quest’ultima è specificazione leopardiana perché non c’è corrispettivo in greco</w:t>
      </w:r>
      <w:r w:rsidR="00913E50" w:rsidRPr="005540E7">
        <w:t xml:space="preserve"> e in particolare </w:t>
      </w:r>
      <w:r w:rsidR="00913E50" w:rsidRPr="005540E7">
        <w:rPr>
          <w:i/>
        </w:rPr>
        <w:t>la collera</w:t>
      </w:r>
      <w:r w:rsidR="00913E50" w:rsidRPr="005540E7">
        <w:t xml:space="preserve"> penso voglia richiamare il </w:t>
      </w:r>
      <w:r w:rsidR="00913E50" w:rsidRPr="005540E7">
        <w:rPr>
          <w:i/>
        </w:rPr>
        <w:t>dolor</w:t>
      </w:r>
      <w:r w:rsidR="00913E50" w:rsidRPr="005540E7">
        <w:t xml:space="preserve"> e il </w:t>
      </w:r>
      <w:r w:rsidR="00913E50" w:rsidRPr="005540E7">
        <w:rPr>
          <w:i/>
        </w:rPr>
        <w:t>furor</w:t>
      </w:r>
      <w:r w:rsidR="00913E50" w:rsidRPr="005540E7">
        <w:t xml:space="preserve"> dei versi che di poco precedono</w:t>
      </w:r>
      <w:r w:rsidR="007E28ED" w:rsidRPr="005540E7">
        <w:t>.</w:t>
      </w:r>
    </w:p>
    <w:p w:rsidR="00DC4084" w:rsidRDefault="000723E4" w:rsidP="00DC4084">
      <w:pPr>
        <w:spacing w:line="360" w:lineRule="auto"/>
        <w:ind w:firstLine="709"/>
        <w:jc w:val="both"/>
      </w:pPr>
      <w:r>
        <w:t>Dal proemio a</w:t>
      </w:r>
      <w:r w:rsidR="005546A2">
        <w:t>ll’inizio del</w:t>
      </w:r>
      <w:r>
        <w:t xml:space="preserve"> </w:t>
      </w:r>
      <w:r w:rsidR="005546A2">
        <w:t>secondo canto</w:t>
      </w:r>
      <w:r>
        <w:t xml:space="preserve"> intercorre la sventurata circostanza della morte del giovane topo Rubabriciole, attratto nel lago dal re delle rane Gonfiagote, che promette di portarlo sul dorso all’altra riva. Ma durante la traversata una serpe acquatica mette in fuga la rana che abbandona il topo al suo crudele destino di morte: il topo infatti, non sapendo nuotare, annega. A questo proposito è interessante notare che Leopardi varia tre volte l’espressione: ... e il topo sventurato / Vittima lascia al suo </w:t>
      </w:r>
      <w:r w:rsidRPr="002971DB">
        <w:rPr>
          <w:b/>
        </w:rPr>
        <w:t>funesto fato</w:t>
      </w:r>
      <w:r>
        <w:t xml:space="preserve"> (15), ... e il topo sventurato / Lascia al talento de </w:t>
      </w:r>
      <w:r w:rsidRPr="002971DB">
        <w:rPr>
          <w:b/>
        </w:rPr>
        <w:t>l’avverso fato</w:t>
      </w:r>
      <w:r>
        <w:t xml:space="preserve"> (22), e ’l topo sventurato / Abbandona fuggendo a </w:t>
      </w:r>
      <w:r w:rsidRPr="002971DB">
        <w:rPr>
          <w:b/>
        </w:rPr>
        <w:t>l’empio fato</w:t>
      </w:r>
      <w:r>
        <w:t xml:space="preserve"> (26). I nessi posti a chiusura della ventiduesima sestina, evidenziati in grassetto, </w:t>
      </w:r>
      <w:r w:rsidR="008F5C72">
        <w:t>sono pure presenti</w:t>
      </w:r>
      <w:r>
        <w:t>, soprattutto gli ultimi due, nel Leopardi traduttore dell’</w:t>
      </w:r>
      <w:r w:rsidRPr="002971DB">
        <w:rPr>
          <w:i/>
        </w:rPr>
        <w:t>Odissea</w:t>
      </w:r>
      <w:r>
        <w:t xml:space="preserve"> (s’è visto) e dell’</w:t>
      </w:r>
      <w:r w:rsidRPr="002971DB">
        <w:rPr>
          <w:i/>
        </w:rPr>
        <w:t>Eneide</w:t>
      </w:r>
      <w:r>
        <w:t xml:space="preserve"> e nel poeta dei </w:t>
      </w:r>
      <w:r w:rsidRPr="002971DB">
        <w:rPr>
          <w:i/>
        </w:rPr>
        <w:t>Canti</w:t>
      </w:r>
      <w:r>
        <w:t xml:space="preserve">. </w:t>
      </w:r>
    </w:p>
    <w:p w:rsidR="000723E4" w:rsidRDefault="000723E4" w:rsidP="000723E4">
      <w:pPr>
        <w:spacing w:line="360" w:lineRule="auto"/>
        <w:ind w:firstLine="709"/>
        <w:jc w:val="both"/>
      </w:pPr>
      <w:r>
        <w:t>La scena è tutta costellata di variazioni significative</w:t>
      </w:r>
      <w:r w:rsidR="0028339C">
        <w:t xml:space="preserve"> (che sottolineeremo per renderle più evidenti)</w:t>
      </w:r>
      <w:r>
        <w:t xml:space="preserve">; le sestine interessate sono 19-22: durante la traversata (è il caso di dirlo, giacché al topo l’attraversamento del lago sembra lungo e pieno </w:t>
      </w:r>
      <w:r>
        <w:lastRenderedPageBreak/>
        <w:t xml:space="preserve">di pericoli), Rubabriciole </w:t>
      </w:r>
      <w:r w:rsidRPr="0028339C">
        <w:rPr>
          <w:i/>
          <w:u w:val="single"/>
        </w:rPr>
        <w:t>Forte co’ piè</w:t>
      </w:r>
      <w:r w:rsidRPr="00C14F01">
        <w:rPr>
          <w:i/>
        </w:rPr>
        <w:t xml:space="preserve"> stringevasi alla / a la rana </w:t>
      </w:r>
      <w:r>
        <w:t xml:space="preserve">(15 e 22), ma nel ’26 </w:t>
      </w:r>
      <w:r w:rsidRPr="0028339C">
        <w:rPr>
          <w:i/>
          <w:u w:val="single"/>
        </w:rPr>
        <w:t>Fortemente</w:t>
      </w:r>
      <w:r w:rsidRPr="00C14F01">
        <w:rPr>
          <w:i/>
        </w:rPr>
        <w:t xml:space="preserve"> stringevasi a la rana</w:t>
      </w:r>
      <w:r>
        <w:t xml:space="preserve">, perché il piede </w:t>
      </w:r>
      <w:r w:rsidR="00DD6D48">
        <w:t>fu</w:t>
      </w:r>
      <w:r>
        <w:t xml:space="preserve"> </w:t>
      </w:r>
      <w:r w:rsidR="00DD6D48">
        <w:t>forse</w:t>
      </w:r>
      <w:r>
        <w:t xml:space="preserve"> ritenuto elemento troppo antropomorfo; </w:t>
      </w:r>
      <w:r w:rsidR="00742CE5">
        <w:rPr>
          <w:i/>
          <w:u w:val="single"/>
        </w:rPr>
        <w:t>Col pianto &gt;</w:t>
      </w:r>
      <w:r w:rsidRPr="0028339C">
        <w:rPr>
          <w:i/>
          <w:u w:val="single"/>
        </w:rPr>
        <w:t xml:space="preserve"> Piangendo si dolea</w:t>
      </w:r>
      <w:r w:rsidRPr="00C14F01">
        <w:rPr>
          <w:i/>
        </w:rPr>
        <w:t xml:space="preserve">, svelleva i crini / </w:t>
      </w:r>
      <w:r w:rsidRPr="0028339C">
        <w:rPr>
          <w:i/>
          <w:u w:val="single"/>
        </w:rPr>
        <w:t>il suo fallo accusava ed</w:t>
      </w:r>
      <w:r w:rsidRPr="00C14F01">
        <w:rPr>
          <w:i/>
        </w:rPr>
        <w:t xml:space="preserve"> i destini</w:t>
      </w:r>
      <w:r>
        <w:t xml:space="preserve"> (15 e 22), </w:t>
      </w:r>
      <w:r w:rsidRPr="0028339C">
        <w:rPr>
          <w:i/>
          <w:u w:val="single"/>
        </w:rPr>
        <w:t>Sospirava, piangea</w:t>
      </w:r>
      <w:r w:rsidRPr="00C14F01">
        <w:rPr>
          <w:i/>
        </w:rPr>
        <w:t xml:space="preserve">, svelleva i crini / </w:t>
      </w:r>
      <w:r w:rsidRPr="0028339C">
        <w:rPr>
          <w:i/>
          <w:u w:val="single"/>
        </w:rPr>
        <w:t>Or se stesso accusando, ora</w:t>
      </w:r>
      <w:r w:rsidRPr="00C14F01">
        <w:rPr>
          <w:i/>
        </w:rPr>
        <w:t xml:space="preserve"> i destini </w:t>
      </w:r>
      <w:r>
        <w:t>(26)</w:t>
      </w:r>
      <w:r>
        <w:rPr>
          <w:rStyle w:val="Rimandonotaapidipagina"/>
        </w:rPr>
        <w:footnoteReference w:id="350"/>
      </w:r>
      <w:r>
        <w:t xml:space="preserve">; </w:t>
      </w:r>
      <w:r w:rsidRPr="0028339C">
        <w:rPr>
          <w:i/>
          <w:u w:val="single"/>
        </w:rPr>
        <w:t>Pregava i Numi, e in suo soccorso il cielo / Chiamava, e già credevasi all’estremo, / Tremava</w:t>
      </w:r>
      <w:r w:rsidRPr="00A83E41">
        <w:rPr>
          <w:i/>
        </w:rPr>
        <w:t xml:space="preserve"> tutto, </w:t>
      </w:r>
      <w:r w:rsidRPr="0028339C">
        <w:rPr>
          <w:i/>
          <w:u w:val="single"/>
        </w:rPr>
        <w:t>ed avea molle</w:t>
      </w:r>
      <w:r w:rsidRPr="00A83E41">
        <w:rPr>
          <w:i/>
        </w:rPr>
        <w:t xml:space="preserve"> il pelo</w:t>
      </w:r>
      <w:r>
        <w:t xml:space="preserve"> (15), </w:t>
      </w:r>
      <w:r w:rsidRPr="0028339C">
        <w:rPr>
          <w:i/>
          <w:u w:val="single"/>
        </w:rPr>
        <w:t>Voti a Giove faceva, pregava il cielo / Che soccorso gli desse in quell’estremo, / Sudava</w:t>
      </w:r>
      <w:r w:rsidRPr="00A83E41">
        <w:rPr>
          <w:i/>
        </w:rPr>
        <w:t xml:space="preserve"> tutto, </w:t>
      </w:r>
      <w:r w:rsidRPr="0028339C">
        <w:rPr>
          <w:i/>
          <w:u w:val="single"/>
        </w:rPr>
        <w:t>e ne gocciava</w:t>
      </w:r>
      <w:r w:rsidRPr="00A83E41">
        <w:rPr>
          <w:i/>
        </w:rPr>
        <w:t xml:space="preserve"> il pelo</w:t>
      </w:r>
      <w:r>
        <w:t xml:space="preserve"> (22), </w:t>
      </w:r>
      <w:r w:rsidRPr="00A83E41">
        <w:rPr>
          <w:i/>
        </w:rPr>
        <w:t xml:space="preserve">Voti a Giove faceva, pregava il Cielo / Che soccorso gli desse in quell’estremo, / </w:t>
      </w:r>
      <w:r w:rsidRPr="0028339C">
        <w:rPr>
          <w:i/>
          <w:u w:val="single"/>
        </w:rPr>
        <w:t>Tutto bagnato di sudore</w:t>
      </w:r>
      <w:r w:rsidRPr="00A83E41">
        <w:rPr>
          <w:i/>
        </w:rPr>
        <w:t xml:space="preserve"> il pelo </w:t>
      </w:r>
      <w:r w:rsidR="00E25F6C">
        <w:t xml:space="preserve">(26); </w:t>
      </w:r>
      <w:r w:rsidR="00E25F6C" w:rsidRPr="00760B64">
        <w:rPr>
          <w:i/>
        </w:rPr>
        <w:t xml:space="preserve">Pallido </w:t>
      </w:r>
      <w:r w:rsidR="00E25F6C" w:rsidRPr="0028339C">
        <w:rPr>
          <w:i/>
          <w:u w:val="single"/>
        </w:rPr>
        <w:t>disse</w:t>
      </w:r>
      <w:r w:rsidR="00E25F6C" w:rsidRPr="00760B64">
        <w:rPr>
          <w:i/>
        </w:rPr>
        <w:t xml:space="preserve"> alfin: Che reo cammino, / Che strada è questa mai!</w:t>
      </w:r>
      <w:r w:rsidR="00E25F6C">
        <w:t xml:space="preserve"> (15), </w:t>
      </w:r>
      <w:r>
        <w:t xml:space="preserve"> </w:t>
      </w:r>
      <w:r w:rsidR="00E25F6C" w:rsidRPr="00760B64">
        <w:rPr>
          <w:i/>
        </w:rPr>
        <w:t xml:space="preserve">Pallido alfin </w:t>
      </w:r>
      <w:r w:rsidR="00E25F6C" w:rsidRPr="0028339C">
        <w:rPr>
          <w:i/>
          <w:u w:val="single"/>
        </w:rPr>
        <w:t>gridò</w:t>
      </w:r>
      <w:r w:rsidR="00E25F6C" w:rsidRPr="00760B64">
        <w:rPr>
          <w:i/>
        </w:rPr>
        <w:t>: “Che reo cammino, / Che strada è questa mai!”</w:t>
      </w:r>
      <w:r w:rsidR="00E25F6C">
        <w:t xml:space="preserve"> (22), </w:t>
      </w:r>
      <w:r w:rsidR="00E25F6C" w:rsidRPr="0028339C">
        <w:rPr>
          <w:i/>
          <w:u w:val="single"/>
        </w:rPr>
        <w:t>E diceva tra se</w:t>
      </w:r>
      <w:r w:rsidR="00E25F6C" w:rsidRPr="00760B64">
        <w:rPr>
          <w:i/>
        </w:rPr>
        <w:t xml:space="preserve">: “Che reo cammino, / </w:t>
      </w:r>
      <w:r w:rsidR="00E25F6C" w:rsidRPr="0028339C">
        <w:rPr>
          <w:i/>
          <w:u w:val="single"/>
        </w:rPr>
        <w:t>Misero, è questo mai!</w:t>
      </w:r>
      <w:r w:rsidR="007628D9" w:rsidRPr="00760B64">
        <w:rPr>
          <w:i/>
        </w:rPr>
        <w:t>”</w:t>
      </w:r>
      <w:r w:rsidR="00E25F6C">
        <w:t xml:space="preserve"> (26). </w:t>
      </w:r>
      <w:r>
        <w:t>Gli atteggiamenti di ansia e di forte preoccupazione del topo per la sua vita si mostrano così tramite elementi e sintomi propri degli esseri umani: le lacrime, i sospiri, il tremolio, il sudore</w:t>
      </w:r>
      <w:r w:rsidR="004B2FDA">
        <w:t>, il pallore (poi sostituito con la commiserazione di se stesso)</w:t>
      </w:r>
      <w:r>
        <w:t>. Le immagini sono molto simili al greco</w:t>
      </w:r>
      <w:r w:rsidR="00C97611">
        <w:t xml:space="preserve"> (vv. 68-72)</w:t>
      </w:r>
      <w:r>
        <w:t xml:space="preserve">: </w:t>
      </w:r>
      <w:r w:rsidR="00535EAF">
        <w:rPr>
          <w:rFonts w:ascii="Greek" w:hAnsi="Greek"/>
        </w:rPr>
        <w:t xml:space="preserve">poll¦ dakrÚwn </w:t>
      </w:r>
      <w:r w:rsidR="00535EAF">
        <w:t>/</w:t>
      </w:r>
      <w:r w:rsidR="00535EAF">
        <w:rPr>
          <w:rFonts w:ascii="Greek" w:hAnsi="Greek"/>
        </w:rPr>
        <w:t xml:space="preserve"> ”Acrhston met£noian</w:t>
      </w:r>
      <w:r w:rsidR="00B21AE4">
        <w:rPr>
          <w:rStyle w:val="Rimandonotaapidipagina"/>
          <w:rFonts w:ascii="Greek" w:hAnsi="Greek"/>
        </w:rPr>
        <w:footnoteReference w:id="351"/>
      </w:r>
      <w:r w:rsidR="00535EAF">
        <w:rPr>
          <w:rFonts w:ascii="Greek" w:hAnsi="Greek"/>
        </w:rPr>
        <w:t xml:space="preserve"> ™mšmfeto</w:t>
      </w:r>
      <w:r w:rsidR="00535EAF">
        <w:rPr>
          <w:rFonts w:ascii="Hellenica" w:hAnsi="Hellenica"/>
        </w:rPr>
        <w:t>:</w:t>
      </w:r>
      <w:r w:rsidR="00535EAF">
        <w:rPr>
          <w:rFonts w:ascii="Greek" w:hAnsi="Greek"/>
        </w:rPr>
        <w:t xml:space="preserve"> t</w:t>
      </w:r>
      <w:r w:rsidR="00535EAF">
        <w:t>ί</w:t>
      </w:r>
      <w:r w:rsidR="00535EAF">
        <w:rPr>
          <w:rFonts w:ascii="Greek" w:hAnsi="Greek"/>
        </w:rPr>
        <w:t>lle d</w:t>
      </w:r>
      <w:r w:rsidR="00535EAF">
        <w:t>ὲ</w:t>
      </w:r>
      <w:r w:rsidR="00535EAF">
        <w:rPr>
          <w:rFonts w:ascii="Greek" w:hAnsi="Greek"/>
        </w:rPr>
        <w:t xml:space="preserve"> ca</w:t>
      </w:r>
      <w:r w:rsidR="00535EAF">
        <w:t>ί</w:t>
      </w:r>
      <w:r w:rsidR="00535EAF">
        <w:rPr>
          <w:rFonts w:ascii="Greek" w:hAnsi="Greek"/>
        </w:rPr>
        <w:t xml:space="preserve">taj, </w:t>
      </w:r>
      <w:r w:rsidR="00535EAF">
        <w:t xml:space="preserve">/ </w:t>
      </w:r>
      <w:r w:rsidR="00535EAF">
        <w:rPr>
          <w:rFonts w:ascii="Greek" w:hAnsi="Greek"/>
        </w:rPr>
        <w:t>Kaˆ pÒdaj œsfiggen kat¦ gastšroj</w:t>
      </w:r>
      <w:r w:rsidR="00535EAF">
        <w:rPr>
          <w:rFonts w:ascii="Hellenica" w:hAnsi="Hellenica"/>
        </w:rPr>
        <w:t>:</w:t>
      </w:r>
      <w:r w:rsidR="00535EAF">
        <w:rPr>
          <w:rFonts w:ascii="Greek" w:hAnsi="Greek"/>
        </w:rPr>
        <w:t xml:space="preserve"> ™n d</w:t>
      </w:r>
      <w:r w:rsidR="00535EAF">
        <w:t>ὲ o</w:t>
      </w:r>
      <w:r w:rsidR="00535EAF">
        <w:rPr>
          <w:rFonts w:ascii="Greek" w:hAnsi="Greek"/>
        </w:rPr>
        <w:t xml:space="preserve">ƒ Ãtor </w:t>
      </w:r>
      <w:r w:rsidR="00535EAF">
        <w:t xml:space="preserve">/ </w:t>
      </w:r>
      <w:r w:rsidR="00535EAF">
        <w:rPr>
          <w:rFonts w:ascii="Greek" w:hAnsi="Greek"/>
        </w:rPr>
        <w:t>P£llet</w:t>
      </w:r>
      <w:r w:rsidR="00535EAF">
        <w:t>’</w:t>
      </w:r>
      <w:r w:rsidR="00535EAF">
        <w:rPr>
          <w:rFonts w:ascii="Greek" w:hAnsi="Greek"/>
        </w:rPr>
        <w:t xml:space="preserve"> ¢hqe</w:t>
      </w:r>
      <w:r w:rsidR="00535EAF">
        <w:t>ί</w:t>
      </w:r>
      <w:r w:rsidR="00535EAF">
        <w:rPr>
          <w:rFonts w:ascii="Greek" w:hAnsi="Greek"/>
        </w:rPr>
        <w:t>V kaˆ ™pˆ cqÒna</w:t>
      </w:r>
      <w:r w:rsidR="003A509E">
        <w:rPr>
          <w:rFonts w:ascii="Greek" w:hAnsi="Greek"/>
        </w:rPr>
        <w:t xml:space="preserve"> boÚlet</w:t>
      </w:r>
      <w:r w:rsidR="003A509E">
        <w:t>’</w:t>
      </w:r>
      <w:r w:rsidR="003A509E">
        <w:rPr>
          <w:rFonts w:ascii="Greek" w:hAnsi="Greek"/>
        </w:rPr>
        <w:t xml:space="preserve"> „dšsqai</w:t>
      </w:r>
      <w:r w:rsidR="005E5031">
        <w:rPr>
          <w:rStyle w:val="Rimandonotaapidipagina"/>
          <w:rFonts w:ascii="Greek" w:hAnsi="Greek"/>
        </w:rPr>
        <w:footnoteReference w:id="352"/>
      </w:r>
      <w:r w:rsidR="003A509E">
        <w:rPr>
          <w:rFonts w:ascii="Hellenica" w:hAnsi="Hellenica"/>
        </w:rPr>
        <w:t>:</w:t>
      </w:r>
      <w:r w:rsidR="003A509E">
        <w:rPr>
          <w:rFonts w:ascii="Greek" w:hAnsi="Greek"/>
        </w:rPr>
        <w:t xml:space="preserve"> </w:t>
      </w:r>
      <w:r w:rsidR="003A509E">
        <w:t xml:space="preserve">/ </w:t>
      </w:r>
      <w:r w:rsidR="003A509E">
        <w:rPr>
          <w:rFonts w:ascii="Greek" w:hAnsi="Greek"/>
        </w:rPr>
        <w:t>Dein¦ d</w:t>
      </w:r>
      <w:r w:rsidR="003A509E">
        <w:t>’</w:t>
      </w:r>
      <w:r w:rsidR="003A509E">
        <w:rPr>
          <w:rFonts w:ascii="Greek" w:hAnsi="Greek"/>
        </w:rPr>
        <w:t xml:space="preserve"> ™pesten£cize</w:t>
      </w:r>
      <w:r w:rsidR="00B73862">
        <w:rPr>
          <w:rStyle w:val="Rimandonotaapidipagina"/>
          <w:rFonts w:ascii="Greek" w:hAnsi="Greek"/>
        </w:rPr>
        <w:footnoteReference w:id="353"/>
      </w:r>
      <w:r w:rsidR="003A509E">
        <w:rPr>
          <w:rFonts w:ascii="Greek" w:hAnsi="Greek"/>
        </w:rPr>
        <w:t xml:space="preserve">, fÒbou kruÒentoj ¢n£gkV </w:t>
      </w:r>
      <w:r>
        <w:t xml:space="preserve">(lett.: </w:t>
      </w:r>
      <w:r w:rsidR="00757F7F">
        <w:t xml:space="preserve">«... </w:t>
      </w:r>
      <w:r w:rsidR="00757F7F" w:rsidRPr="00757F7F">
        <w:rPr>
          <w:i/>
        </w:rPr>
        <w:t>fra mille lacrime / molto accusò il suo errore funesto, si strappò i peli, / e strinse le zampe sul ventre; il cuore di dentro / gli batteva per la paura del nuovo: [...] / terribilmente levò i suoi gemiti per il terrore agghiacciante</w:t>
      </w:r>
      <w:r w:rsidR="00757F7F">
        <w:t>»</w:t>
      </w:r>
      <w:r w:rsidR="00757F7F">
        <w:rPr>
          <w:rStyle w:val="Rimandonotaapidipagina"/>
        </w:rPr>
        <w:footnoteReference w:id="354"/>
      </w:r>
      <w:r>
        <w:t>)</w:t>
      </w:r>
      <w:r w:rsidR="00757F7F">
        <w:t>.</w:t>
      </w:r>
    </w:p>
    <w:p w:rsidR="007A6F8A" w:rsidRDefault="007A6F8A" w:rsidP="007A6F8A">
      <w:pPr>
        <w:spacing w:line="360" w:lineRule="auto"/>
        <w:jc w:val="both"/>
      </w:pPr>
      <w:r>
        <w:t>Il topo raffigurato nell’atto di pregare gli dèi e il cielo di soccorrerlo</w:t>
      </w:r>
      <w:r w:rsidR="00D01ED8">
        <w:t xml:space="preserve"> e</w:t>
      </w:r>
      <w:r>
        <w:t xml:space="preserve"> col pelo bagnato di sudore per la paura è invenzione tutta leopardiana, così come la prima parte dell’esclamazione</w:t>
      </w:r>
      <w:r w:rsidR="00D01ED8">
        <w:t xml:space="preserve">, perché nel testo greco il topo fa subito riferimento al mito </w:t>
      </w:r>
      <w:r w:rsidR="00D01ED8">
        <w:lastRenderedPageBreak/>
        <w:t>d’Europa portata per mare sul dorso del toro divino e dunque paragona qualla traversata alla sua, ritenendo quella meno pericolosa</w:t>
      </w:r>
      <w:r w:rsidR="00D01ED8">
        <w:rPr>
          <w:rStyle w:val="Rimandonotaapidipagina"/>
        </w:rPr>
        <w:footnoteReference w:id="355"/>
      </w:r>
      <w:r w:rsidR="00D01ED8">
        <w:t>.</w:t>
      </w:r>
    </w:p>
    <w:p w:rsidR="00E54098" w:rsidRDefault="00E54098" w:rsidP="007A6F8A">
      <w:pPr>
        <w:spacing w:line="360" w:lineRule="auto"/>
        <w:jc w:val="both"/>
      </w:pPr>
      <w:r>
        <w:t xml:space="preserve">Si noti </w:t>
      </w:r>
      <w:r w:rsidR="00666146">
        <w:t>inoltre</w:t>
      </w:r>
      <w:r>
        <w:t xml:space="preserve"> la ristrutturazione sintattica del passo</w:t>
      </w:r>
      <w:r w:rsidR="007B1536">
        <w:t>: il greco ha infatti, in ordine, il pianto (</w:t>
      </w:r>
      <w:r w:rsidR="00211095">
        <w:rPr>
          <w:rFonts w:ascii="Greek" w:hAnsi="Greek"/>
        </w:rPr>
        <w:t>poll¦ dakrÚwn</w:t>
      </w:r>
      <w:r w:rsidR="00211095">
        <w:t xml:space="preserve"> = </w:t>
      </w:r>
      <w:r w:rsidR="00211095" w:rsidRPr="00211095">
        <w:rPr>
          <w:i/>
        </w:rPr>
        <w:t>molt</w:t>
      </w:r>
      <w:r w:rsidR="007B1536" w:rsidRPr="007B1536">
        <w:rPr>
          <w:i/>
        </w:rPr>
        <w:t>e lacrime</w:t>
      </w:r>
      <w:r w:rsidR="007B1536">
        <w:t>) e l’accusa nei propri confronti, la strappata dei peli, lo stringersi al ventre della rana, il sospirare (</w:t>
      </w:r>
      <w:r w:rsidR="007B1536">
        <w:rPr>
          <w:rFonts w:ascii="Greek" w:hAnsi="Greek"/>
        </w:rPr>
        <w:t>™pesten£cize</w:t>
      </w:r>
      <w:r w:rsidR="007B1536">
        <w:t xml:space="preserve"> = </w:t>
      </w:r>
      <w:r w:rsidR="007B1536" w:rsidRPr="00572C4E">
        <w:rPr>
          <w:i/>
        </w:rPr>
        <w:t>levare gemiti</w:t>
      </w:r>
      <w:r w:rsidR="007B1536">
        <w:t>)</w:t>
      </w:r>
      <w:r w:rsidR="00572C4E">
        <w:t>; invece la traduzione leopardiana pone all’inizio lo stringersi al ventre della rana seguito dal pianto e dal sospirare (</w:t>
      </w:r>
      <w:r w:rsidR="00572C4E" w:rsidRPr="00572C4E">
        <w:rPr>
          <w:i/>
        </w:rPr>
        <w:t>si dolea</w:t>
      </w:r>
      <w:r w:rsidR="00572C4E">
        <w:t xml:space="preserve">, sostituito da </w:t>
      </w:r>
      <w:r w:rsidR="00572C4E" w:rsidRPr="00572C4E">
        <w:rPr>
          <w:i/>
        </w:rPr>
        <w:t>Sospirava</w:t>
      </w:r>
      <w:r w:rsidR="00572C4E">
        <w:t xml:space="preserve"> e anticipato rispetto al pianto nell’ultima versione), poi la strappata dei peli e infine l’accusa nei propri confronti. </w:t>
      </w:r>
      <w:r w:rsidR="007B1536">
        <w:t xml:space="preserve"> </w:t>
      </w:r>
    </w:p>
    <w:p w:rsidR="00B52BA3" w:rsidRDefault="00FC3E24" w:rsidP="007A6F8A">
      <w:pPr>
        <w:spacing w:line="360" w:lineRule="auto"/>
        <w:ind w:firstLine="709"/>
        <w:jc w:val="both"/>
      </w:pPr>
      <w:r>
        <w:t>Il primo canto si chiude con la scena del povero topo che, p</w:t>
      </w:r>
      <w:r w:rsidR="00D126A1" w:rsidRPr="00D126A1">
        <w:t>rima di spirare</w:t>
      </w:r>
      <w:r>
        <w:t>,</w:t>
      </w:r>
      <w:r w:rsidR="00D126A1" w:rsidRPr="00D126A1">
        <w:t xml:space="preserve"> si augura di essere vendicato dai compagni</w:t>
      </w:r>
      <w:r w:rsidR="00D126A1">
        <w:t>.</w:t>
      </w:r>
    </w:p>
    <w:p w:rsidR="00C0439A" w:rsidRDefault="00C0439A" w:rsidP="008B40C8">
      <w:pPr>
        <w:spacing w:line="360" w:lineRule="auto"/>
        <w:jc w:val="both"/>
      </w:pPr>
    </w:p>
    <w:p w:rsidR="00210483" w:rsidRDefault="00210483" w:rsidP="00966A07">
      <w:pPr>
        <w:spacing w:line="360" w:lineRule="auto"/>
        <w:jc w:val="center"/>
      </w:pPr>
      <w:r>
        <w:t>***</w:t>
      </w:r>
    </w:p>
    <w:p w:rsidR="00167EB0" w:rsidRPr="00D126A1" w:rsidRDefault="00167EB0" w:rsidP="008B40C8">
      <w:pPr>
        <w:spacing w:line="360" w:lineRule="auto"/>
        <w:jc w:val="both"/>
      </w:pPr>
    </w:p>
    <w:tbl>
      <w:tblPr>
        <w:tblW w:w="0" w:type="auto"/>
        <w:tblLook w:val="04A0"/>
      </w:tblPr>
      <w:tblGrid>
        <w:gridCol w:w="4593"/>
        <w:gridCol w:w="3560"/>
      </w:tblGrid>
      <w:tr w:rsidR="00E02D49" w:rsidRPr="00E74E5D" w:rsidTr="00C16568">
        <w:tc>
          <w:tcPr>
            <w:tcW w:w="4819" w:type="dxa"/>
          </w:tcPr>
          <w:p w:rsidR="00E02D49" w:rsidRPr="00E74E5D" w:rsidRDefault="00A52042" w:rsidP="00957E4B">
            <w:pPr>
              <w:spacing w:line="276" w:lineRule="auto"/>
              <w:jc w:val="center"/>
              <w:rPr>
                <w:b/>
              </w:rPr>
            </w:pPr>
            <w:r>
              <w:rPr>
                <w:rFonts w:ascii="Greek" w:hAnsi="Greek"/>
                <w:b/>
              </w:rPr>
              <w:t xml:space="preserve">Batrac., </w:t>
            </w:r>
            <w:r>
              <w:rPr>
                <w:b/>
              </w:rPr>
              <w:t>vv. 98-101</w:t>
            </w:r>
            <w:r w:rsidR="005540E7" w:rsidRPr="005540E7">
              <w:rPr>
                <w:rStyle w:val="Rimandonotaapidipagina"/>
              </w:rPr>
              <w:footnoteReference w:id="356"/>
            </w:r>
          </w:p>
        </w:tc>
        <w:tc>
          <w:tcPr>
            <w:tcW w:w="3685" w:type="dxa"/>
          </w:tcPr>
          <w:p w:rsidR="00E02D49" w:rsidRPr="00E74E5D" w:rsidRDefault="00E02D49" w:rsidP="00957E4B">
            <w:pPr>
              <w:spacing w:line="276" w:lineRule="auto"/>
              <w:jc w:val="center"/>
              <w:rPr>
                <w:b/>
              </w:rPr>
            </w:pPr>
            <w:r w:rsidRPr="00E74E5D">
              <w:rPr>
                <w:b/>
              </w:rPr>
              <w:t>1815</w:t>
            </w:r>
          </w:p>
        </w:tc>
      </w:tr>
      <w:tr w:rsidR="00E02D49" w:rsidRPr="00E74E5D" w:rsidTr="00C16568">
        <w:tc>
          <w:tcPr>
            <w:tcW w:w="4819" w:type="dxa"/>
          </w:tcPr>
          <w:p w:rsidR="00D53718" w:rsidRDefault="00D53718" w:rsidP="00D53718">
            <w:pPr>
              <w:spacing w:line="360" w:lineRule="auto"/>
              <w:rPr>
                <w:sz w:val="20"/>
                <w:szCs w:val="20"/>
              </w:rPr>
            </w:pPr>
          </w:p>
          <w:p w:rsidR="00E02D49" w:rsidRPr="00D53718" w:rsidRDefault="00040B89" w:rsidP="00D53718">
            <w:pPr>
              <w:spacing w:line="360" w:lineRule="auto"/>
              <w:rPr>
                <w:rFonts w:ascii="Greek" w:hAnsi="Greek"/>
                <w:sz w:val="20"/>
                <w:szCs w:val="20"/>
              </w:rPr>
            </w:pPr>
            <w:r w:rsidRPr="00D53718">
              <w:rPr>
                <w:sz w:val="20"/>
                <w:szCs w:val="20"/>
              </w:rPr>
              <w:t xml:space="preserve">[...] </w:t>
            </w:r>
            <w:r w:rsidR="00760B64" w:rsidRPr="00D53718">
              <w:rPr>
                <w:rFonts w:ascii="Greek" w:hAnsi="Greek"/>
                <w:sz w:val="20"/>
                <w:szCs w:val="20"/>
              </w:rPr>
              <w:t>tÕn d</w:t>
            </w:r>
            <w:r w:rsidR="00760B64" w:rsidRPr="00D53718">
              <w:rPr>
                <w:sz w:val="20"/>
                <w:szCs w:val="20"/>
              </w:rPr>
              <w:t>ὲ</w:t>
            </w:r>
            <w:r w:rsidR="00760B64" w:rsidRPr="00D53718">
              <w:rPr>
                <w:rFonts w:ascii="Greek" w:hAnsi="Greek"/>
                <w:sz w:val="20"/>
                <w:szCs w:val="20"/>
              </w:rPr>
              <w:t xml:space="preserve"> kate‹de</w:t>
            </w:r>
            <w:r w:rsidR="00707A3E" w:rsidRPr="00D53718">
              <w:rPr>
                <w:rStyle w:val="Rimandonotaapidipagina"/>
                <w:rFonts w:ascii="Greek" w:hAnsi="Greek"/>
                <w:sz w:val="20"/>
                <w:szCs w:val="20"/>
              </w:rPr>
              <w:footnoteReference w:id="357"/>
            </w:r>
          </w:p>
          <w:p w:rsidR="00760B64" w:rsidRPr="00D53718" w:rsidRDefault="007665DD" w:rsidP="00D53718">
            <w:pPr>
              <w:spacing w:line="360" w:lineRule="auto"/>
              <w:ind w:left="2835" w:hanging="2835"/>
              <w:rPr>
                <w:rFonts w:ascii="Hellenica" w:hAnsi="Hellenica"/>
                <w:sz w:val="20"/>
                <w:szCs w:val="20"/>
              </w:rPr>
            </w:pPr>
            <w:r w:rsidRPr="00D53718">
              <w:rPr>
                <w:rFonts w:ascii="Greek" w:hAnsi="Greek"/>
                <w:sz w:val="20"/>
                <w:szCs w:val="20"/>
              </w:rPr>
              <w:t xml:space="preserve">Leicop…nax ÔcqVsin ™fezÒmenoj </w:t>
            </w:r>
            <w:r w:rsidR="00760B64" w:rsidRPr="00D53718">
              <w:rPr>
                <w:rFonts w:ascii="Greek" w:hAnsi="Greek"/>
                <w:sz w:val="20"/>
                <w:szCs w:val="20"/>
              </w:rPr>
              <w:t>malakÍsi</w:t>
            </w:r>
            <w:r w:rsidR="00760B64" w:rsidRPr="00D53718">
              <w:rPr>
                <w:rFonts w:ascii="Hellenica" w:hAnsi="Hellenica"/>
                <w:sz w:val="20"/>
                <w:szCs w:val="20"/>
              </w:rPr>
              <w:t>:</w:t>
            </w:r>
          </w:p>
          <w:p w:rsidR="00760B64" w:rsidRPr="00D53718" w:rsidRDefault="00760B64" w:rsidP="00D53718">
            <w:pPr>
              <w:spacing w:line="360" w:lineRule="auto"/>
              <w:ind w:left="3402" w:hanging="3402"/>
              <w:rPr>
                <w:rFonts w:ascii="Greek" w:hAnsi="Greek"/>
                <w:sz w:val="20"/>
                <w:szCs w:val="20"/>
              </w:rPr>
            </w:pPr>
            <w:r w:rsidRPr="00D53718">
              <w:rPr>
                <w:rFonts w:ascii="Greek" w:hAnsi="Greek"/>
                <w:sz w:val="20"/>
                <w:szCs w:val="20"/>
              </w:rPr>
              <w:t>DeinÕn d</w:t>
            </w:r>
            <w:r w:rsidRPr="00D53718">
              <w:rPr>
                <w:sz w:val="20"/>
                <w:szCs w:val="20"/>
              </w:rPr>
              <w:t>’</w:t>
            </w:r>
            <w:r w:rsidRPr="00D53718">
              <w:rPr>
                <w:rFonts w:ascii="Greek" w:hAnsi="Greek"/>
                <w:sz w:val="20"/>
                <w:szCs w:val="20"/>
              </w:rPr>
              <w:t xml:space="preserve"> ™xolÒluxe, dramën d</w:t>
            </w:r>
            <w:r w:rsidRPr="00D53718">
              <w:rPr>
                <w:sz w:val="20"/>
                <w:szCs w:val="20"/>
              </w:rPr>
              <w:t xml:space="preserve">’ </w:t>
            </w:r>
            <w:r w:rsidR="00D53718">
              <w:rPr>
                <w:rFonts w:ascii="Greek" w:hAnsi="Greek"/>
                <w:sz w:val="20"/>
                <w:szCs w:val="20"/>
              </w:rPr>
              <w:t xml:space="preserve">½ggeile </w:t>
            </w:r>
            <w:r w:rsidRPr="00D53718">
              <w:rPr>
                <w:rFonts w:ascii="Greek" w:hAnsi="Greek"/>
                <w:sz w:val="20"/>
                <w:szCs w:val="20"/>
              </w:rPr>
              <w:t>mÚessin.</w:t>
            </w:r>
          </w:p>
          <w:p w:rsidR="00760B64" w:rsidRPr="00760B64" w:rsidRDefault="006E2A54" w:rsidP="00D53718">
            <w:pPr>
              <w:spacing w:line="360" w:lineRule="auto"/>
              <w:ind w:left="3402" w:hanging="3402"/>
              <w:rPr>
                <w:rFonts w:ascii="Hellenica" w:hAnsi="Hellenica"/>
              </w:rPr>
            </w:pPr>
            <w:r w:rsidRPr="00D53718">
              <w:rPr>
                <w:sz w:val="20"/>
                <w:szCs w:val="20"/>
              </w:rPr>
              <w:t>‘</w:t>
            </w:r>
            <w:r w:rsidR="00760B64" w:rsidRPr="00D53718">
              <w:rPr>
                <w:rFonts w:ascii="Greek" w:hAnsi="Greek"/>
                <w:sz w:val="20"/>
                <w:szCs w:val="20"/>
              </w:rPr>
              <w:t>Wj d</w:t>
            </w:r>
            <w:r w:rsidR="00760B64" w:rsidRPr="00D53718">
              <w:rPr>
                <w:sz w:val="20"/>
                <w:szCs w:val="20"/>
              </w:rPr>
              <w:t xml:space="preserve">’ </w:t>
            </w:r>
            <w:r w:rsidR="00760B64" w:rsidRPr="00D53718">
              <w:rPr>
                <w:rFonts w:ascii="Greek" w:hAnsi="Greek"/>
                <w:sz w:val="20"/>
                <w:szCs w:val="20"/>
              </w:rPr>
              <w:t xml:space="preserve">œmaqon t¾n mo‹ran, œdu cÒloj a„nÕj </w:t>
            </w:r>
            <w:r w:rsidR="00B029E5">
              <w:rPr>
                <w:rFonts w:ascii="Greek" w:hAnsi="Greek"/>
                <w:sz w:val="20"/>
                <w:szCs w:val="20"/>
              </w:rPr>
              <w:t>[</w:t>
            </w:r>
            <w:r w:rsidR="00760B64" w:rsidRPr="00D53718">
              <w:rPr>
                <w:rFonts w:ascii="Greek" w:hAnsi="Greek"/>
                <w:sz w:val="20"/>
                <w:szCs w:val="20"/>
              </w:rPr>
              <w:t>¤pantaj</w:t>
            </w:r>
            <w:r w:rsidR="00760B64" w:rsidRPr="00D53718">
              <w:rPr>
                <w:rFonts w:ascii="Hellenica" w:hAnsi="Hellenica"/>
                <w:sz w:val="20"/>
                <w:szCs w:val="20"/>
              </w:rPr>
              <w:t>:</w:t>
            </w:r>
          </w:p>
        </w:tc>
        <w:tc>
          <w:tcPr>
            <w:tcW w:w="3685" w:type="dxa"/>
          </w:tcPr>
          <w:p w:rsidR="00E02D49" w:rsidRPr="00AD19AF" w:rsidRDefault="00E02D49" w:rsidP="00957E4B">
            <w:pPr>
              <w:spacing w:line="276" w:lineRule="auto"/>
              <w:jc w:val="center"/>
              <w:rPr>
                <w:sz w:val="20"/>
                <w:szCs w:val="20"/>
              </w:rPr>
            </w:pPr>
            <w:r w:rsidRPr="00AD19AF">
              <w:rPr>
                <w:sz w:val="20"/>
                <w:szCs w:val="20"/>
              </w:rPr>
              <w:t>1</w:t>
            </w:r>
          </w:p>
          <w:p w:rsidR="002F3A04" w:rsidRPr="00E02D49" w:rsidRDefault="002F3A04" w:rsidP="002F3A04">
            <w:pPr>
              <w:spacing w:line="276" w:lineRule="auto"/>
              <w:rPr>
                <w:sz w:val="20"/>
                <w:szCs w:val="20"/>
              </w:rPr>
            </w:pPr>
            <w:r w:rsidRPr="00E02D49">
              <w:rPr>
                <w:bCs/>
                <w:sz w:val="20"/>
                <w:szCs w:val="20"/>
              </w:rPr>
              <w:t>Leccapiatti</w:t>
            </w:r>
            <w:r w:rsidRPr="00E02D49">
              <w:rPr>
                <w:sz w:val="20"/>
                <w:szCs w:val="20"/>
              </w:rPr>
              <w:t>, </w:t>
            </w:r>
            <w:r w:rsidRPr="00E02D49">
              <w:rPr>
                <w:bCs/>
                <w:sz w:val="20"/>
                <w:szCs w:val="20"/>
              </w:rPr>
              <w:t>ch'allor</w:t>
            </w:r>
            <w:r w:rsidRPr="00E02D49">
              <w:rPr>
                <w:sz w:val="20"/>
                <w:szCs w:val="20"/>
              </w:rPr>
              <w:t> </w:t>
            </w:r>
            <w:r w:rsidRPr="00E02D49">
              <w:rPr>
                <w:bCs/>
                <w:sz w:val="20"/>
                <w:szCs w:val="20"/>
              </w:rPr>
              <w:t>sedea</w:t>
            </w:r>
            <w:r w:rsidRPr="00E02D49">
              <w:rPr>
                <w:sz w:val="20"/>
                <w:szCs w:val="20"/>
              </w:rPr>
              <w:t xml:space="preserve"> sul lido,</w:t>
            </w:r>
          </w:p>
          <w:p w:rsidR="002F3A04" w:rsidRPr="00E02D49" w:rsidRDefault="002F3A04" w:rsidP="002F3A04">
            <w:pPr>
              <w:spacing w:line="276" w:lineRule="auto"/>
              <w:rPr>
                <w:sz w:val="20"/>
                <w:szCs w:val="20"/>
              </w:rPr>
            </w:pPr>
            <w:r w:rsidRPr="00E02D49">
              <w:rPr>
                <w:sz w:val="20"/>
                <w:szCs w:val="20"/>
              </w:rPr>
              <w:t xml:space="preserve">Fu </w:t>
            </w:r>
            <w:r>
              <w:rPr>
                <w:sz w:val="20"/>
                <w:szCs w:val="20"/>
              </w:rPr>
              <w:t>testimonio del</w:t>
            </w:r>
            <w:r w:rsidRPr="00E02D49">
              <w:rPr>
                <w:sz w:val="20"/>
                <w:szCs w:val="20"/>
              </w:rPr>
              <w:t>l'</w:t>
            </w:r>
            <w:r>
              <w:rPr>
                <w:sz w:val="20"/>
                <w:szCs w:val="20"/>
              </w:rPr>
              <w:t>orrenda scena:</w:t>
            </w:r>
          </w:p>
          <w:p w:rsidR="002F3A04" w:rsidRPr="00E02D49" w:rsidRDefault="002F3A04" w:rsidP="002F3A04">
            <w:pPr>
              <w:spacing w:line="276" w:lineRule="auto"/>
              <w:rPr>
                <w:sz w:val="20"/>
                <w:szCs w:val="20"/>
              </w:rPr>
            </w:pPr>
            <w:r>
              <w:rPr>
                <w:sz w:val="20"/>
                <w:szCs w:val="20"/>
              </w:rPr>
              <w:t>Raccapricciò, mise in vederla</w:t>
            </w:r>
            <w:r w:rsidRPr="00E02D49">
              <w:rPr>
                <w:sz w:val="20"/>
                <w:szCs w:val="20"/>
              </w:rPr>
              <w:t xml:space="preserve"> un grido,</w:t>
            </w:r>
          </w:p>
          <w:p w:rsidR="002F3A04" w:rsidRPr="00E02D49" w:rsidRDefault="00F73F0B" w:rsidP="002F3A04">
            <w:pPr>
              <w:spacing w:line="276" w:lineRule="auto"/>
              <w:rPr>
                <w:sz w:val="20"/>
                <w:szCs w:val="20"/>
              </w:rPr>
            </w:pPr>
            <w:r>
              <w:rPr>
                <w:sz w:val="20"/>
                <w:szCs w:val="20"/>
              </w:rPr>
              <w:t>Corse a recar la trista</w:t>
            </w:r>
            <w:r w:rsidR="002F3A04">
              <w:rPr>
                <w:sz w:val="20"/>
                <w:szCs w:val="20"/>
              </w:rPr>
              <w:t xml:space="preserve"> nova, e appena</w:t>
            </w:r>
          </w:p>
          <w:p w:rsidR="002F3A04" w:rsidRPr="00E02D49" w:rsidRDefault="002F3A04" w:rsidP="002F3A04">
            <w:pPr>
              <w:spacing w:line="276" w:lineRule="auto"/>
              <w:rPr>
                <w:sz w:val="20"/>
                <w:szCs w:val="20"/>
              </w:rPr>
            </w:pPr>
            <w:r>
              <w:rPr>
                <w:sz w:val="20"/>
                <w:szCs w:val="20"/>
              </w:rPr>
              <w:t>Udito ei fu, che di furor,</w:t>
            </w:r>
            <w:r w:rsidRPr="00E02D49">
              <w:rPr>
                <w:sz w:val="20"/>
                <w:szCs w:val="20"/>
              </w:rPr>
              <w:t xml:space="preserve"> di sdegno</w:t>
            </w:r>
          </w:p>
          <w:p w:rsidR="00E02D49" w:rsidRDefault="002F3A04" w:rsidP="002F3A04">
            <w:pPr>
              <w:spacing w:line="276" w:lineRule="auto"/>
              <w:rPr>
                <w:sz w:val="20"/>
                <w:szCs w:val="20"/>
              </w:rPr>
            </w:pPr>
            <w:r w:rsidRPr="00E02D49">
              <w:rPr>
                <w:sz w:val="20"/>
                <w:szCs w:val="20"/>
              </w:rPr>
              <w:t>Tutto quanto avvampò de' topi il regno.</w:t>
            </w:r>
          </w:p>
          <w:p w:rsidR="00C16568" w:rsidRPr="00E74E5D" w:rsidRDefault="00C16568" w:rsidP="002F3A04">
            <w:pPr>
              <w:spacing w:line="276" w:lineRule="auto"/>
            </w:pPr>
          </w:p>
        </w:tc>
      </w:tr>
      <w:tr w:rsidR="00E02D49" w:rsidRPr="00E74E5D" w:rsidTr="00C16568">
        <w:tc>
          <w:tcPr>
            <w:tcW w:w="4819" w:type="dxa"/>
          </w:tcPr>
          <w:p w:rsidR="00E02D49" w:rsidRPr="00E74E5D" w:rsidRDefault="00E02D49" w:rsidP="00957E4B">
            <w:pPr>
              <w:spacing w:line="276" w:lineRule="auto"/>
              <w:jc w:val="center"/>
              <w:rPr>
                <w:b/>
              </w:rPr>
            </w:pPr>
            <w:r w:rsidRPr="00E74E5D">
              <w:rPr>
                <w:b/>
              </w:rPr>
              <w:t>1821-22</w:t>
            </w:r>
          </w:p>
        </w:tc>
        <w:tc>
          <w:tcPr>
            <w:tcW w:w="3685" w:type="dxa"/>
          </w:tcPr>
          <w:p w:rsidR="00E02D49" w:rsidRPr="00E74E5D" w:rsidRDefault="00E02D49" w:rsidP="00957E4B">
            <w:pPr>
              <w:spacing w:line="276" w:lineRule="auto"/>
              <w:jc w:val="center"/>
              <w:rPr>
                <w:b/>
              </w:rPr>
            </w:pPr>
            <w:r w:rsidRPr="00E74E5D">
              <w:rPr>
                <w:b/>
              </w:rPr>
              <w:t>1826</w:t>
            </w:r>
          </w:p>
        </w:tc>
      </w:tr>
      <w:tr w:rsidR="00E02D49" w:rsidRPr="00E74E5D" w:rsidTr="00C16568">
        <w:tc>
          <w:tcPr>
            <w:tcW w:w="4819" w:type="dxa"/>
          </w:tcPr>
          <w:p w:rsidR="00E02D49" w:rsidRPr="00AD19AF" w:rsidRDefault="00E02D49" w:rsidP="00957E4B">
            <w:pPr>
              <w:spacing w:line="276" w:lineRule="auto"/>
              <w:jc w:val="center"/>
              <w:rPr>
                <w:sz w:val="20"/>
                <w:szCs w:val="20"/>
              </w:rPr>
            </w:pPr>
            <w:r w:rsidRPr="00AD19AF">
              <w:rPr>
                <w:sz w:val="20"/>
                <w:szCs w:val="20"/>
              </w:rPr>
              <w:t>1</w:t>
            </w:r>
          </w:p>
          <w:p w:rsidR="00A75826" w:rsidRPr="00E02D49" w:rsidRDefault="00A75826" w:rsidP="00A75826">
            <w:pPr>
              <w:spacing w:line="276" w:lineRule="auto"/>
              <w:rPr>
                <w:sz w:val="20"/>
                <w:szCs w:val="20"/>
              </w:rPr>
            </w:pPr>
            <w:r w:rsidRPr="00E02D49">
              <w:rPr>
                <w:bCs/>
                <w:sz w:val="20"/>
                <w:szCs w:val="20"/>
              </w:rPr>
              <w:t>Leccapiatti</w:t>
            </w:r>
            <w:r w:rsidRPr="00E02D49">
              <w:rPr>
                <w:sz w:val="20"/>
                <w:szCs w:val="20"/>
              </w:rPr>
              <w:t>, </w:t>
            </w:r>
            <w:r w:rsidRPr="00E02D49">
              <w:rPr>
                <w:bCs/>
                <w:sz w:val="20"/>
                <w:szCs w:val="20"/>
              </w:rPr>
              <w:t>ch'allor</w:t>
            </w:r>
            <w:r w:rsidRPr="00E02D49">
              <w:rPr>
                <w:sz w:val="20"/>
                <w:szCs w:val="20"/>
              </w:rPr>
              <w:t> </w:t>
            </w:r>
            <w:r w:rsidRPr="00E02D49">
              <w:rPr>
                <w:bCs/>
                <w:sz w:val="20"/>
                <w:szCs w:val="20"/>
              </w:rPr>
              <w:t>sedea</w:t>
            </w:r>
            <w:r w:rsidRPr="00E02D49">
              <w:rPr>
                <w:sz w:val="20"/>
                <w:szCs w:val="20"/>
              </w:rPr>
              <w:t xml:space="preserve"> sul lido,</w:t>
            </w:r>
          </w:p>
          <w:p w:rsidR="00A75826" w:rsidRPr="00E02D49" w:rsidRDefault="00A75826" w:rsidP="00A75826">
            <w:pPr>
              <w:spacing w:line="276" w:lineRule="auto"/>
              <w:rPr>
                <w:sz w:val="20"/>
                <w:szCs w:val="20"/>
              </w:rPr>
            </w:pPr>
            <w:r w:rsidRPr="00E02D49">
              <w:rPr>
                <w:sz w:val="20"/>
                <w:szCs w:val="20"/>
              </w:rPr>
              <w:t>Fu</w:t>
            </w:r>
            <w:r>
              <w:rPr>
                <w:sz w:val="20"/>
                <w:szCs w:val="20"/>
              </w:rPr>
              <w:t xml:space="preserve"> spettator de l'infelice evento;</w:t>
            </w:r>
          </w:p>
          <w:p w:rsidR="00A75826" w:rsidRPr="00E02D49" w:rsidRDefault="00A75826" w:rsidP="00A75826">
            <w:pPr>
              <w:spacing w:line="276" w:lineRule="auto"/>
              <w:rPr>
                <w:sz w:val="20"/>
                <w:szCs w:val="20"/>
              </w:rPr>
            </w:pPr>
            <w:r w:rsidRPr="00E02D49">
              <w:rPr>
                <w:sz w:val="20"/>
                <w:szCs w:val="20"/>
              </w:rPr>
              <w:t>S'accapricciò, mise in vederlo un grido,</w:t>
            </w:r>
          </w:p>
          <w:p w:rsidR="00A75826" w:rsidRPr="00E02D49" w:rsidRDefault="00A75826" w:rsidP="00A75826">
            <w:pPr>
              <w:spacing w:line="276" w:lineRule="auto"/>
              <w:rPr>
                <w:sz w:val="20"/>
                <w:szCs w:val="20"/>
              </w:rPr>
            </w:pPr>
            <w:r>
              <w:rPr>
                <w:sz w:val="20"/>
                <w:szCs w:val="20"/>
              </w:rPr>
              <w:t>Corse a recar la nova,</w:t>
            </w:r>
            <w:r w:rsidRPr="00E02D49">
              <w:rPr>
                <w:sz w:val="20"/>
                <w:szCs w:val="20"/>
              </w:rPr>
              <w:t xml:space="preserve"> e in un momento</w:t>
            </w:r>
          </w:p>
          <w:p w:rsidR="00A75826" w:rsidRPr="00E02D49" w:rsidRDefault="00A75826" w:rsidP="00A75826">
            <w:pPr>
              <w:spacing w:line="276" w:lineRule="auto"/>
              <w:rPr>
                <w:sz w:val="20"/>
                <w:szCs w:val="20"/>
              </w:rPr>
            </w:pPr>
            <w:r w:rsidRPr="00E02D49">
              <w:rPr>
                <w:sz w:val="20"/>
                <w:szCs w:val="20"/>
              </w:rPr>
              <w:t>Di corruccio magnanimo e di sdegno</w:t>
            </w:r>
          </w:p>
          <w:p w:rsidR="00E02D49" w:rsidRPr="00E74E5D" w:rsidRDefault="00A75826" w:rsidP="00A75826">
            <w:pPr>
              <w:spacing w:line="276" w:lineRule="auto"/>
            </w:pPr>
            <w:r w:rsidRPr="00E02D49">
              <w:rPr>
                <w:sz w:val="20"/>
                <w:szCs w:val="20"/>
              </w:rPr>
              <w:lastRenderedPageBreak/>
              <w:t>Tutto quanto avvampò de' topi il regno.</w:t>
            </w:r>
          </w:p>
        </w:tc>
        <w:tc>
          <w:tcPr>
            <w:tcW w:w="3685" w:type="dxa"/>
          </w:tcPr>
          <w:p w:rsidR="00E02D49" w:rsidRPr="00AD19AF" w:rsidRDefault="00E02D49" w:rsidP="00957E4B">
            <w:pPr>
              <w:spacing w:line="276" w:lineRule="auto"/>
              <w:jc w:val="center"/>
              <w:rPr>
                <w:sz w:val="20"/>
                <w:szCs w:val="20"/>
              </w:rPr>
            </w:pPr>
            <w:r w:rsidRPr="00AD19AF">
              <w:rPr>
                <w:sz w:val="20"/>
                <w:szCs w:val="20"/>
              </w:rPr>
              <w:lastRenderedPageBreak/>
              <w:t>1</w:t>
            </w:r>
          </w:p>
          <w:p w:rsidR="00E02D49" w:rsidRPr="00E02D49" w:rsidRDefault="00E02D49" w:rsidP="00E02D49">
            <w:pPr>
              <w:spacing w:line="276" w:lineRule="auto"/>
              <w:rPr>
                <w:sz w:val="20"/>
                <w:szCs w:val="20"/>
              </w:rPr>
            </w:pPr>
            <w:r w:rsidRPr="00E02D49">
              <w:rPr>
                <w:bCs/>
                <w:sz w:val="20"/>
                <w:szCs w:val="20"/>
              </w:rPr>
              <w:t>Leccapiatti</w:t>
            </w:r>
            <w:r w:rsidRPr="00E02D49">
              <w:rPr>
                <w:sz w:val="20"/>
                <w:szCs w:val="20"/>
              </w:rPr>
              <w:t>, </w:t>
            </w:r>
            <w:r w:rsidRPr="00E02D49">
              <w:rPr>
                <w:bCs/>
                <w:sz w:val="20"/>
                <w:szCs w:val="20"/>
              </w:rPr>
              <w:t>ch'allor</w:t>
            </w:r>
            <w:r w:rsidRPr="00E02D49">
              <w:rPr>
                <w:sz w:val="20"/>
                <w:szCs w:val="20"/>
              </w:rPr>
              <w:t> </w:t>
            </w:r>
            <w:r w:rsidRPr="00E02D49">
              <w:rPr>
                <w:bCs/>
                <w:sz w:val="20"/>
                <w:szCs w:val="20"/>
              </w:rPr>
              <w:t>sedea</w:t>
            </w:r>
            <w:r w:rsidRPr="00E02D49">
              <w:rPr>
                <w:sz w:val="20"/>
                <w:szCs w:val="20"/>
              </w:rPr>
              <w:t xml:space="preserve"> sul lido,</w:t>
            </w:r>
          </w:p>
          <w:p w:rsidR="00E02D49" w:rsidRPr="00E02D49" w:rsidRDefault="00E02D49" w:rsidP="00E02D49">
            <w:pPr>
              <w:spacing w:line="276" w:lineRule="auto"/>
              <w:rPr>
                <w:sz w:val="20"/>
                <w:szCs w:val="20"/>
              </w:rPr>
            </w:pPr>
            <w:r w:rsidRPr="00E02D49">
              <w:rPr>
                <w:sz w:val="20"/>
                <w:szCs w:val="20"/>
              </w:rPr>
              <w:t>Fu spettator de l'infelice evento.</w:t>
            </w:r>
          </w:p>
          <w:p w:rsidR="00E02D49" w:rsidRPr="00E02D49" w:rsidRDefault="00E02D49" w:rsidP="00E02D49">
            <w:pPr>
              <w:spacing w:line="276" w:lineRule="auto"/>
              <w:rPr>
                <w:sz w:val="20"/>
                <w:szCs w:val="20"/>
              </w:rPr>
            </w:pPr>
            <w:r w:rsidRPr="00E02D49">
              <w:rPr>
                <w:sz w:val="20"/>
                <w:szCs w:val="20"/>
              </w:rPr>
              <w:t>S'accapricciò, mise in vederlo un grido,</w:t>
            </w:r>
          </w:p>
          <w:p w:rsidR="00E02D49" w:rsidRPr="00E02D49" w:rsidRDefault="00E02D49" w:rsidP="00E02D49">
            <w:pPr>
              <w:spacing w:line="276" w:lineRule="auto"/>
              <w:rPr>
                <w:sz w:val="20"/>
                <w:szCs w:val="20"/>
              </w:rPr>
            </w:pPr>
            <w:r w:rsidRPr="00E02D49">
              <w:rPr>
                <w:sz w:val="20"/>
                <w:szCs w:val="20"/>
              </w:rPr>
              <w:t>Corse, ridisse il caso; e in un momento</w:t>
            </w:r>
          </w:p>
          <w:p w:rsidR="00E02D49" w:rsidRPr="00E02D49" w:rsidRDefault="00E02D49" w:rsidP="00E02D49">
            <w:pPr>
              <w:spacing w:line="276" w:lineRule="auto"/>
              <w:rPr>
                <w:sz w:val="20"/>
                <w:szCs w:val="20"/>
              </w:rPr>
            </w:pPr>
            <w:r w:rsidRPr="00E02D49">
              <w:rPr>
                <w:sz w:val="20"/>
                <w:szCs w:val="20"/>
              </w:rPr>
              <w:t>Di corruccio magnanimo e di sdegno</w:t>
            </w:r>
          </w:p>
          <w:p w:rsidR="00E02D49" w:rsidRPr="00E02D49" w:rsidRDefault="00E02D49" w:rsidP="00957E4B">
            <w:pPr>
              <w:spacing w:line="276" w:lineRule="auto"/>
              <w:rPr>
                <w:sz w:val="20"/>
                <w:szCs w:val="20"/>
              </w:rPr>
            </w:pPr>
            <w:r w:rsidRPr="00E02D49">
              <w:rPr>
                <w:sz w:val="20"/>
                <w:szCs w:val="20"/>
              </w:rPr>
              <w:lastRenderedPageBreak/>
              <w:t>Tutto quanto avvampò de' topi il regno.</w:t>
            </w:r>
          </w:p>
        </w:tc>
      </w:tr>
    </w:tbl>
    <w:p w:rsidR="00E02D49" w:rsidRDefault="00E02D49" w:rsidP="005540E7">
      <w:pPr>
        <w:spacing w:line="360" w:lineRule="auto"/>
        <w:jc w:val="both"/>
      </w:pPr>
    </w:p>
    <w:p w:rsidR="00C92CF2" w:rsidRDefault="00C92CF2" w:rsidP="00C0588D">
      <w:pPr>
        <w:spacing w:line="360" w:lineRule="auto"/>
        <w:ind w:firstLine="709"/>
        <w:jc w:val="both"/>
      </w:pPr>
      <w:r>
        <w:t>Alla scena assiste un altro topo, Leccapiatti: i toni della prima versione appaiono più forti e patetici</w:t>
      </w:r>
      <w:r w:rsidR="00CD2E36">
        <w:t xml:space="preserve"> come si evince dalla scelta dei termini usati: </w:t>
      </w:r>
      <w:r w:rsidR="00CD2E36" w:rsidRPr="00DB66CC">
        <w:rPr>
          <w:b/>
        </w:rPr>
        <w:t>testimonio</w:t>
      </w:r>
      <w:r w:rsidR="00CD2E36">
        <w:t xml:space="preserve"> dell’</w:t>
      </w:r>
      <w:r w:rsidR="00CD2E36" w:rsidRPr="00DB66CC">
        <w:rPr>
          <w:b/>
        </w:rPr>
        <w:t>orrenda</w:t>
      </w:r>
      <w:r w:rsidR="00CD2E36">
        <w:t xml:space="preserve"> scena</w:t>
      </w:r>
      <w:r>
        <w:t xml:space="preserve"> </w:t>
      </w:r>
      <w:r w:rsidR="00CD2E36">
        <w:t xml:space="preserve">(15), </w:t>
      </w:r>
      <w:r w:rsidR="0062708B" w:rsidRPr="00DB66CC">
        <w:rPr>
          <w:b/>
        </w:rPr>
        <w:t>spettator</w:t>
      </w:r>
      <w:r w:rsidR="0062708B">
        <w:t xml:space="preserve"> de l’</w:t>
      </w:r>
      <w:r w:rsidR="0062708B" w:rsidRPr="00DB66CC">
        <w:rPr>
          <w:b/>
        </w:rPr>
        <w:t>infelice</w:t>
      </w:r>
      <w:r w:rsidR="0062708B">
        <w:t xml:space="preserve"> evento (22 e 26)</w:t>
      </w:r>
      <w:r w:rsidR="00180F37">
        <w:t xml:space="preserve">; la </w:t>
      </w:r>
      <w:r w:rsidR="00180F37" w:rsidRPr="00DB66CC">
        <w:rPr>
          <w:b/>
        </w:rPr>
        <w:t>trista</w:t>
      </w:r>
      <w:r w:rsidR="00180F37">
        <w:t xml:space="preserve"> nuova (15), la nova (22), il caso (26); </w:t>
      </w:r>
      <w:r w:rsidR="00664761">
        <w:t xml:space="preserve">di </w:t>
      </w:r>
      <w:r w:rsidR="00664761" w:rsidRPr="00DB66CC">
        <w:rPr>
          <w:b/>
        </w:rPr>
        <w:t>furor</w:t>
      </w:r>
      <w:r w:rsidR="00664761">
        <w:t xml:space="preserve">, di </w:t>
      </w:r>
      <w:r w:rsidR="00664761" w:rsidRPr="00DB66CC">
        <w:rPr>
          <w:b/>
        </w:rPr>
        <w:t>sdegno</w:t>
      </w:r>
      <w:r w:rsidR="00664761">
        <w:t xml:space="preserve"> (15), Di </w:t>
      </w:r>
      <w:r w:rsidR="00664761" w:rsidRPr="00DB66CC">
        <w:rPr>
          <w:b/>
        </w:rPr>
        <w:t>corruccio</w:t>
      </w:r>
      <w:r w:rsidR="00664761">
        <w:t xml:space="preserve"> </w:t>
      </w:r>
      <w:r w:rsidR="00664761" w:rsidRPr="00DB66CC">
        <w:rPr>
          <w:b/>
        </w:rPr>
        <w:t>magnanimo</w:t>
      </w:r>
      <w:r w:rsidR="00664761">
        <w:t xml:space="preserve"> e di </w:t>
      </w:r>
      <w:r w:rsidR="00664761" w:rsidRPr="00DB66CC">
        <w:rPr>
          <w:b/>
        </w:rPr>
        <w:t>sdegno</w:t>
      </w:r>
      <w:r w:rsidR="00664761">
        <w:t xml:space="preserve"> (22 e 26)</w:t>
      </w:r>
      <w:r w:rsidR="008D42BB">
        <w:t>.</w:t>
      </w:r>
    </w:p>
    <w:p w:rsidR="00A729C2" w:rsidRDefault="000533EB" w:rsidP="005540E7">
      <w:pPr>
        <w:spacing w:line="360" w:lineRule="auto"/>
        <w:jc w:val="both"/>
      </w:pPr>
      <w:r>
        <w:t xml:space="preserve">Le amplificazioni contribuiscono a dare più colore alla scena: infatti tutto il v. 2 è invenzione del traduttore perché il greco ha soltanto </w:t>
      </w:r>
      <w:r>
        <w:rPr>
          <w:rFonts w:ascii="Greek" w:hAnsi="Greek"/>
        </w:rPr>
        <w:t>tÕn d</w:t>
      </w:r>
      <w:r>
        <w:t>ὲ</w:t>
      </w:r>
      <w:r>
        <w:rPr>
          <w:rFonts w:ascii="Greek" w:hAnsi="Greek"/>
        </w:rPr>
        <w:t xml:space="preserve"> kate‹den </w:t>
      </w:r>
      <w:r>
        <w:t xml:space="preserve">/ </w:t>
      </w:r>
      <w:r>
        <w:rPr>
          <w:rFonts w:ascii="Greek" w:hAnsi="Greek"/>
        </w:rPr>
        <w:t>Leicop</w:t>
      </w:r>
      <w:r>
        <w:t>ί</w:t>
      </w:r>
      <w:r>
        <w:rPr>
          <w:rFonts w:ascii="Greek" w:hAnsi="Greek"/>
        </w:rPr>
        <w:t xml:space="preserve">nax </w:t>
      </w:r>
      <w:r>
        <w:t xml:space="preserve">(lett.: </w:t>
      </w:r>
      <w:r w:rsidRPr="00727DD7">
        <w:rPr>
          <w:i/>
        </w:rPr>
        <w:t>lo vide / Leccapiatti</w:t>
      </w:r>
      <w:r>
        <w:t>)</w:t>
      </w:r>
      <w:r w:rsidR="001F5B79">
        <w:t xml:space="preserve">, ma il significato del verbo è trasferito nel sostantivo </w:t>
      </w:r>
      <w:r w:rsidR="001F5B79" w:rsidRPr="001F5B79">
        <w:rPr>
          <w:i/>
        </w:rPr>
        <w:t>testimonio</w:t>
      </w:r>
      <w:r w:rsidR="001F5B79">
        <w:t xml:space="preserve">, </w:t>
      </w:r>
      <w:r w:rsidR="001F5B79" w:rsidRPr="001F5B79">
        <w:rPr>
          <w:i/>
        </w:rPr>
        <w:t>spettator</w:t>
      </w:r>
      <w:r w:rsidR="00727DD7">
        <w:t>; inoltre Raccapricciò (15), S’accapricciò (22 e 26)</w:t>
      </w:r>
      <w:r w:rsidR="00045D99">
        <w:t xml:space="preserve"> non ha corrispettivo nel greco e la </w:t>
      </w:r>
      <w:r w:rsidR="00045D99" w:rsidRPr="00DB66CC">
        <w:rPr>
          <w:b/>
        </w:rPr>
        <w:t>trista</w:t>
      </w:r>
      <w:r w:rsidR="00045D99">
        <w:t xml:space="preserve"> nuova (15), la nova (22), il caso (26) sono complementi oggetti</w:t>
      </w:r>
      <w:r w:rsidR="00D17E38">
        <w:t xml:space="preserve"> assenti nell’originale, dove l’unico elemento </w:t>
      </w:r>
      <w:r w:rsidR="007C0D8E">
        <w:t xml:space="preserve">che il verbo </w:t>
      </w:r>
      <w:r w:rsidR="007C0D8E">
        <w:rPr>
          <w:rFonts w:ascii="Greek" w:hAnsi="Greek"/>
        </w:rPr>
        <w:t xml:space="preserve">½ggeile </w:t>
      </w:r>
      <w:r w:rsidR="00D17E38">
        <w:t>sottinte</w:t>
      </w:r>
      <w:r w:rsidR="007C0D8E">
        <w:t>nde</w:t>
      </w:r>
      <w:r w:rsidR="00D17E38">
        <w:t xml:space="preserve"> è l’accaduto</w:t>
      </w:r>
      <w:r w:rsidR="00C73469">
        <w:t>; semmai essi possono rimandare</w:t>
      </w:r>
      <w:r w:rsidR="00EF4F3A">
        <w:t xml:space="preserve"> – e fra i tre soprattutto </w:t>
      </w:r>
      <w:r w:rsidR="00EF4F3A" w:rsidRPr="00EF4F3A">
        <w:rPr>
          <w:i/>
        </w:rPr>
        <w:t>il caso</w:t>
      </w:r>
      <w:r w:rsidR="00EF4F3A">
        <w:t xml:space="preserve"> –</w:t>
      </w:r>
      <w:r w:rsidR="00C73469">
        <w:t xml:space="preserve"> a </w:t>
      </w:r>
      <w:r w:rsidR="00C73469">
        <w:rPr>
          <w:rFonts w:ascii="Greek" w:hAnsi="Greek"/>
        </w:rPr>
        <w:t xml:space="preserve">t¾n mo‹ran </w:t>
      </w:r>
      <w:r w:rsidR="00C73469">
        <w:t xml:space="preserve">&gt; </w:t>
      </w:r>
      <w:r w:rsidR="00C73469" w:rsidRPr="00C73469">
        <w:rPr>
          <w:i/>
        </w:rPr>
        <w:t>il destino</w:t>
      </w:r>
      <w:r w:rsidR="00C73469">
        <w:t xml:space="preserve">, che però nell’originale è l’oggetto di </w:t>
      </w:r>
      <w:r w:rsidR="00C73469">
        <w:rPr>
          <w:rFonts w:ascii="Greek" w:hAnsi="Greek"/>
        </w:rPr>
        <w:t>œmaqon</w:t>
      </w:r>
      <w:r w:rsidR="00D2448F">
        <w:rPr>
          <w:rFonts w:ascii="Greek" w:hAnsi="Greek"/>
        </w:rPr>
        <w:t xml:space="preserve"> </w:t>
      </w:r>
      <w:r w:rsidR="00D2448F">
        <w:t>(</w:t>
      </w:r>
      <w:r w:rsidR="00D2448F" w:rsidRPr="00D2448F">
        <w:rPr>
          <w:i/>
        </w:rPr>
        <w:t>appresero</w:t>
      </w:r>
      <w:r w:rsidR="00D2448F">
        <w:t xml:space="preserve"> [scil.: </w:t>
      </w:r>
      <w:r w:rsidR="00D2448F" w:rsidRPr="00D2448F">
        <w:rPr>
          <w:i/>
        </w:rPr>
        <w:t>i topi</w:t>
      </w:r>
      <w:r w:rsidR="00D2448F">
        <w:t>])</w:t>
      </w:r>
      <w:r w:rsidR="00D17E38">
        <w:t>.</w:t>
      </w:r>
      <w:r w:rsidR="001F5B79">
        <w:t xml:space="preserve"> Il significato dell’omesso avverbio </w:t>
      </w:r>
      <w:r w:rsidR="001F5B79">
        <w:rPr>
          <w:rFonts w:ascii="Greek" w:hAnsi="Greek"/>
        </w:rPr>
        <w:t xml:space="preserve">DeinÕn </w:t>
      </w:r>
      <w:r w:rsidR="001F5B79">
        <w:t>(</w:t>
      </w:r>
      <w:r w:rsidR="001F5B79" w:rsidRPr="001F5B79">
        <w:rPr>
          <w:i/>
        </w:rPr>
        <w:t>terribilmente</w:t>
      </w:r>
      <w:r w:rsidR="001F5B79">
        <w:t xml:space="preserve">), riferito al verbo </w:t>
      </w:r>
      <w:r w:rsidR="001F5B79">
        <w:rPr>
          <w:rFonts w:ascii="Greek" w:hAnsi="Greek"/>
        </w:rPr>
        <w:t>™xolÒluxe</w:t>
      </w:r>
      <w:r w:rsidR="001F5B79">
        <w:t xml:space="preserve"> (</w:t>
      </w:r>
      <w:r w:rsidR="001F5B79" w:rsidRPr="00D2448F">
        <w:rPr>
          <w:i/>
        </w:rPr>
        <w:t>gridò</w:t>
      </w:r>
      <w:r w:rsidR="001F5B79">
        <w:t xml:space="preserve">), confluisce forse, nella prima traduzione, nell’aggettivo </w:t>
      </w:r>
      <w:r w:rsidR="001F5B79" w:rsidRPr="001F5B79">
        <w:rPr>
          <w:i/>
        </w:rPr>
        <w:t>orrenda</w:t>
      </w:r>
      <w:r w:rsidR="001F5B79">
        <w:t xml:space="preserve">, che qualifica appunto la </w:t>
      </w:r>
      <w:r w:rsidR="001F5B79" w:rsidRPr="001F5B79">
        <w:rPr>
          <w:i/>
        </w:rPr>
        <w:t>scena</w:t>
      </w:r>
      <w:r w:rsidR="001F5B79">
        <w:t xml:space="preserve"> che suscita il </w:t>
      </w:r>
      <w:r w:rsidR="001F5B79" w:rsidRPr="001F5B79">
        <w:rPr>
          <w:i/>
        </w:rPr>
        <w:t>grido</w:t>
      </w:r>
      <w:r w:rsidR="002D55EB">
        <w:t xml:space="preserve">; ma poi si perde nel più triste e doloroso </w:t>
      </w:r>
      <w:r w:rsidR="002D55EB" w:rsidRPr="002D55EB">
        <w:rPr>
          <w:i/>
        </w:rPr>
        <w:t>infelice</w:t>
      </w:r>
      <w:r w:rsidR="002D55EB">
        <w:t>.</w:t>
      </w:r>
    </w:p>
    <w:p w:rsidR="00C61FE0" w:rsidRDefault="00C61FE0" w:rsidP="005540E7">
      <w:pPr>
        <w:spacing w:line="360" w:lineRule="auto"/>
        <w:jc w:val="both"/>
      </w:pPr>
      <w:r>
        <w:t xml:space="preserve">La rapidità del testo greco </w:t>
      </w:r>
      <w:r w:rsidR="00591CD9">
        <w:t>è mantenuta da Leopardi grazie all’uso</w:t>
      </w:r>
      <w:r>
        <w:t xml:space="preserve"> </w:t>
      </w:r>
      <w:r w:rsidR="00591CD9">
        <w:t>della</w:t>
      </w:r>
      <w:r>
        <w:t xml:space="preserve"> paratassi</w:t>
      </w:r>
      <w:r w:rsidR="00591CD9">
        <w:t xml:space="preserve">, che caratterizza anche </w:t>
      </w:r>
      <w:r w:rsidR="0079244F">
        <w:t xml:space="preserve">l’originale, e, nel finale della sestina, dall’aggiunta del sintagma </w:t>
      </w:r>
      <w:r w:rsidR="0079244F" w:rsidRPr="0079244F">
        <w:rPr>
          <w:i/>
        </w:rPr>
        <w:t>appena</w:t>
      </w:r>
      <w:r w:rsidR="0079244F">
        <w:t xml:space="preserve"> ... </w:t>
      </w:r>
      <w:r w:rsidR="0079244F" w:rsidRPr="0079244F">
        <w:rPr>
          <w:i/>
        </w:rPr>
        <w:t>che</w:t>
      </w:r>
      <w:r w:rsidR="0079244F">
        <w:t xml:space="preserve"> (15) poi modificato in </w:t>
      </w:r>
      <w:r w:rsidR="0079244F" w:rsidRPr="0079244F">
        <w:rPr>
          <w:i/>
        </w:rPr>
        <w:t>in un momento</w:t>
      </w:r>
      <w:r w:rsidR="0079244F">
        <w:t xml:space="preserve"> (22 e 26); la sostituzione del </w:t>
      </w:r>
      <w:r w:rsidR="0079244F" w:rsidRPr="00A646B0">
        <w:rPr>
          <w:i/>
        </w:rPr>
        <w:t>furor</w:t>
      </w:r>
      <w:r w:rsidR="0079244F">
        <w:t xml:space="preserve"> – che insieme allo </w:t>
      </w:r>
      <w:r w:rsidR="0079244F" w:rsidRPr="00A646B0">
        <w:rPr>
          <w:i/>
        </w:rPr>
        <w:t>sdegno</w:t>
      </w:r>
      <w:r w:rsidR="0079244F">
        <w:t xml:space="preserve"> rende il greco </w:t>
      </w:r>
      <w:r w:rsidR="00205021">
        <w:rPr>
          <w:rFonts w:ascii="Greek" w:hAnsi="Greek"/>
        </w:rPr>
        <w:t xml:space="preserve">cÒloj a„nÕj </w:t>
      </w:r>
      <w:r w:rsidR="0079244F">
        <w:t>(lett.: «</w:t>
      </w:r>
      <w:r w:rsidR="0079244F" w:rsidRPr="0079244F">
        <w:rPr>
          <w:i/>
        </w:rPr>
        <w:t>rabbia violenta</w:t>
      </w:r>
      <w:r w:rsidR="0079244F" w:rsidRPr="0079244F">
        <w:t>»</w:t>
      </w:r>
      <w:r w:rsidR="0079244F" w:rsidRPr="0079244F">
        <w:rPr>
          <w:rStyle w:val="Rimandonotaapidipagina"/>
        </w:rPr>
        <w:footnoteReference w:id="358"/>
      </w:r>
      <w:r w:rsidR="0079244F">
        <w:t xml:space="preserve">) – col </w:t>
      </w:r>
      <w:r w:rsidR="0079244F" w:rsidRPr="00F02469">
        <w:rPr>
          <w:i/>
        </w:rPr>
        <w:t>corruccio</w:t>
      </w:r>
      <w:r w:rsidR="0079244F">
        <w:t xml:space="preserve"> </w:t>
      </w:r>
      <w:r w:rsidR="0079244F" w:rsidRPr="00F02469">
        <w:rPr>
          <w:i/>
        </w:rPr>
        <w:t>magnanimo</w:t>
      </w:r>
      <w:r w:rsidR="0079244F">
        <w:t xml:space="preserve"> contribuisce a stemperare il tono, </w:t>
      </w:r>
      <w:r w:rsidR="000200A1">
        <w:t>delineando un’atmosfera più luttuosa e composta</w:t>
      </w:r>
      <w:r w:rsidR="006F256C">
        <w:t xml:space="preserve">, anche se il montare dell’indignazione dei topi si può sempre scorgere nello </w:t>
      </w:r>
      <w:r w:rsidR="006F256C" w:rsidRPr="006F256C">
        <w:rPr>
          <w:i/>
        </w:rPr>
        <w:t>sdegno</w:t>
      </w:r>
      <w:r w:rsidR="006F256C">
        <w:t>, che rimane, e nell’</w:t>
      </w:r>
      <w:r w:rsidR="006F256C" w:rsidRPr="006F256C">
        <w:rPr>
          <w:i/>
        </w:rPr>
        <w:t>avvampò</w:t>
      </w:r>
      <w:r w:rsidR="006F256C">
        <w:t xml:space="preserve"> dell’ultimo verso</w:t>
      </w:r>
      <w:r w:rsidR="00591CD9">
        <w:t>.</w:t>
      </w:r>
    </w:p>
    <w:p w:rsidR="002E4864" w:rsidRDefault="0026336E" w:rsidP="005540E7">
      <w:pPr>
        <w:spacing w:line="360" w:lineRule="auto"/>
        <w:jc w:val="both"/>
      </w:pPr>
      <w:r>
        <w:t>Invece u</w:t>
      </w:r>
      <w:r w:rsidR="00B57849">
        <w:t>n</w:t>
      </w:r>
      <w:r w:rsidR="002E4864">
        <w:t xml:space="preserve"> trattamento </w:t>
      </w:r>
      <w:r w:rsidR="00F675DA">
        <w:t xml:space="preserve">ora di attenuazione ora </w:t>
      </w:r>
      <w:r>
        <w:t>di intensificazione</w:t>
      </w:r>
      <w:r w:rsidR="002E4864">
        <w:t xml:space="preserve"> subisce</w:t>
      </w:r>
      <w:r>
        <w:t xml:space="preserve"> </w:t>
      </w:r>
      <w:r w:rsidR="002E4864">
        <w:t xml:space="preserve">la quarta sestina, nella quale Rodipane, padre di Rubabriciole, condivide con gli altri topi il </w:t>
      </w:r>
      <w:r w:rsidR="002E4864">
        <w:lastRenderedPageBreak/>
        <w:t xml:space="preserve">suo </w:t>
      </w:r>
      <w:r w:rsidR="002E4864" w:rsidRPr="00B57849">
        <w:rPr>
          <w:i/>
        </w:rPr>
        <w:t>immenso affanno</w:t>
      </w:r>
      <w:r w:rsidR="00B57849">
        <w:t xml:space="preserve"> (mantenuto in fin del v. 5 </w:t>
      </w:r>
      <w:r w:rsidR="00B46FAE">
        <w:t xml:space="preserve">della terza sestina </w:t>
      </w:r>
      <w:r w:rsidR="00B57849">
        <w:t>in tutte e tre le versioni)</w:t>
      </w:r>
      <w:r>
        <w:t xml:space="preserve"> per la morte del figlio, aggravato dal fatto che ne aveva già persi due</w:t>
      </w:r>
      <w:r w:rsidR="002E4864">
        <w:t xml:space="preserve">: </w:t>
      </w:r>
    </w:p>
    <w:p w:rsidR="00A26D09" w:rsidRDefault="00A26D09" w:rsidP="005540E7">
      <w:pPr>
        <w:spacing w:line="360" w:lineRule="auto"/>
        <w:jc w:val="both"/>
      </w:pPr>
    </w:p>
    <w:tbl>
      <w:tblPr>
        <w:tblW w:w="0" w:type="auto"/>
        <w:tblLook w:val="04A0"/>
      </w:tblPr>
      <w:tblGrid>
        <w:gridCol w:w="4593"/>
        <w:gridCol w:w="3560"/>
      </w:tblGrid>
      <w:tr w:rsidR="00842E8A" w:rsidRPr="00E74E5D" w:rsidTr="00842E8A">
        <w:tc>
          <w:tcPr>
            <w:tcW w:w="4819" w:type="dxa"/>
          </w:tcPr>
          <w:p w:rsidR="00842E8A" w:rsidRPr="00E74E5D" w:rsidRDefault="00842E8A" w:rsidP="00842E8A">
            <w:pPr>
              <w:spacing w:line="276" w:lineRule="auto"/>
              <w:jc w:val="center"/>
              <w:rPr>
                <w:b/>
              </w:rPr>
            </w:pPr>
            <w:r>
              <w:rPr>
                <w:rFonts w:ascii="Greek" w:hAnsi="Greek"/>
                <w:b/>
              </w:rPr>
              <w:t xml:space="preserve">Batrac., </w:t>
            </w:r>
            <w:r w:rsidR="0074619A">
              <w:rPr>
                <w:b/>
              </w:rPr>
              <w:t>vv. 111-1</w:t>
            </w:r>
            <w:r>
              <w:rPr>
                <w:b/>
              </w:rPr>
              <w:t>1</w:t>
            </w:r>
            <w:r w:rsidR="0074619A">
              <w:rPr>
                <w:b/>
              </w:rPr>
              <w:t>6</w:t>
            </w:r>
            <w:r w:rsidRPr="005540E7">
              <w:rPr>
                <w:rStyle w:val="Rimandonotaapidipagina"/>
              </w:rPr>
              <w:footnoteReference w:id="359"/>
            </w:r>
          </w:p>
        </w:tc>
        <w:tc>
          <w:tcPr>
            <w:tcW w:w="3685" w:type="dxa"/>
          </w:tcPr>
          <w:p w:rsidR="00842E8A" w:rsidRPr="00E74E5D" w:rsidRDefault="00842E8A" w:rsidP="00842E8A">
            <w:pPr>
              <w:spacing w:line="276" w:lineRule="auto"/>
              <w:jc w:val="center"/>
              <w:rPr>
                <w:b/>
              </w:rPr>
            </w:pPr>
            <w:r w:rsidRPr="00E74E5D">
              <w:rPr>
                <w:b/>
              </w:rPr>
              <w:t>1815</w:t>
            </w:r>
          </w:p>
        </w:tc>
      </w:tr>
      <w:tr w:rsidR="00842E8A" w:rsidRPr="00E74E5D" w:rsidTr="00842E8A">
        <w:tc>
          <w:tcPr>
            <w:tcW w:w="4819" w:type="dxa"/>
          </w:tcPr>
          <w:p w:rsidR="00842E8A" w:rsidRDefault="00842E8A" w:rsidP="00842E8A">
            <w:pPr>
              <w:spacing w:line="360" w:lineRule="auto"/>
              <w:rPr>
                <w:sz w:val="20"/>
                <w:szCs w:val="20"/>
              </w:rPr>
            </w:pPr>
          </w:p>
          <w:p w:rsidR="00842E8A" w:rsidRPr="00840254" w:rsidRDefault="00840254" w:rsidP="00840254">
            <w:pPr>
              <w:spacing w:line="276" w:lineRule="auto"/>
              <w:rPr>
                <w:rFonts w:ascii="Hellenica" w:hAnsi="Hellenica"/>
                <w:sz w:val="20"/>
                <w:szCs w:val="20"/>
              </w:rPr>
            </w:pPr>
            <w:r>
              <w:rPr>
                <w:rFonts w:ascii="Greek" w:hAnsi="Greek"/>
                <w:sz w:val="20"/>
                <w:szCs w:val="20"/>
              </w:rPr>
              <w:t>E„m… d</w:t>
            </w:r>
            <w:r>
              <w:rPr>
                <w:sz w:val="20"/>
                <w:szCs w:val="20"/>
              </w:rPr>
              <w:t>’</w:t>
            </w:r>
            <w:r>
              <w:rPr>
                <w:rFonts w:ascii="Greek" w:hAnsi="Greek"/>
                <w:sz w:val="20"/>
                <w:szCs w:val="20"/>
              </w:rPr>
              <w:t xml:space="preserve"> ™gë </w:t>
            </w:r>
            <w:r w:rsidRPr="00840254">
              <w:rPr>
                <w:rFonts w:ascii="Greek" w:hAnsi="Greek"/>
                <w:sz w:val="20"/>
                <w:szCs w:val="20"/>
              </w:rPr>
              <w:t>dÚsthnoj</w:t>
            </w:r>
            <w:r>
              <w:rPr>
                <w:rFonts w:ascii="Greek" w:hAnsi="Greek"/>
                <w:sz w:val="20"/>
                <w:szCs w:val="20"/>
              </w:rPr>
              <w:t xml:space="preserve">, ™peˆ tre‹j pa‹daj </w:t>
            </w:r>
            <w:r w:rsidRPr="00840254">
              <w:rPr>
                <w:rFonts w:ascii="Greek" w:hAnsi="Greek"/>
                <w:sz w:val="20"/>
                <w:szCs w:val="20"/>
              </w:rPr>
              <w:t>Ôlessa</w:t>
            </w:r>
            <w:r>
              <w:rPr>
                <w:rFonts w:ascii="Hellenica" w:hAnsi="Hellenica"/>
                <w:sz w:val="20"/>
                <w:szCs w:val="20"/>
              </w:rPr>
              <w:t>:</w:t>
            </w:r>
          </w:p>
          <w:p w:rsidR="00842E8A" w:rsidRPr="00840254" w:rsidRDefault="00840254" w:rsidP="00840254">
            <w:pPr>
              <w:spacing w:line="276" w:lineRule="auto"/>
              <w:ind w:left="2835" w:hanging="2835"/>
              <w:rPr>
                <w:rFonts w:ascii="Greek" w:hAnsi="Greek"/>
                <w:sz w:val="20"/>
                <w:szCs w:val="20"/>
              </w:rPr>
            </w:pPr>
            <w:r>
              <w:rPr>
                <w:rFonts w:ascii="Greek" w:hAnsi="Greek"/>
                <w:sz w:val="20"/>
                <w:szCs w:val="20"/>
              </w:rPr>
              <w:t>Kaˆ tÕn m</w:t>
            </w:r>
            <w:r>
              <w:rPr>
                <w:sz w:val="20"/>
                <w:szCs w:val="20"/>
              </w:rPr>
              <w:t>ὲ</w:t>
            </w:r>
            <w:r>
              <w:rPr>
                <w:rFonts w:ascii="Greek" w:hAnsi="Greek"/>
                <w:sz w:val="20"/>
                <w:szCs w:val="20"/>
              </w:rPr>
              <w:t>n prîtÒn ∙a</w:t>
            </w:r>
            <w:r w:rsidR="00E53582" w:rsidRPr="00E31DB8">
              <w:rPr>
                <w:rStyle w:val="Rimandonotaapidipagina"/>
                <w:sz w:val="20"/>
                <w:szCs w:val="20"/>
              </w:rPr>
              <w:footnoteReference w:id="360"/>
            </w:r>
            <w:r>
              <w:rPr>
                <w:rFonts w:ascii="Greek" w:hAnsi="Greek"/>
                <w:sz w:val="20"/>
                <w:szCs w:val="20"/>
              </w:rPr>
              <w:t xml:space="preserve"> katšktanen ¡rp£xasa</w:t>
            </w:r>
          </w:p>
          <w:p w:rsidR="00842E8A" w:rsidRPr="00840254" w:rsidRDefault="00840254" w:rsidP="00840254">
            <w:pPr>
              <w:spacing w:line="276" w:lineRule="auto"/>
              <w:ind w:left="3402" w:hanging="3402"/>
              <w:rPr>
                <w:rFonts w:ascii="Greek" w:hAnsi="Greek"/>
                <w:sz w:val="20"/>
                <w:szCs w:val="20"/>
              </w:rPr>
            </w:pPr>
            <w:r w:rsidRPr="00840254">
              <w:rPr>
                <w:sz w:val="20"/>
                <w:szCs w:val="20"/>
              </w:rPr>
              <w:t>’</w:t>
            </w:r>
            <w:r w:rsidRPr="00840254">
              <w:rPr>
                <w:rFonts w:ascii="Greek" w:hAnsi="Greek"/>
                <w:sz w:val="20"/>
                <w:szCs w:val="20"/>
              </w:rPr>
              <w:t>Ecq…sth galšh</w:t>
            </w:r>
            <w:r>
              <w:rPr>
                <w:rFonts w:ascii="Greek" w:hAnsi="Greek"/>
                <w:sz w:val="20"/>
                <w:szCs w:val="20"/>
              </w:rPr>
              <w:t>, trèglhj œktosqen ˜loàsa</w:t>
            </w:r>
            <w:r w:rsidR="00842E8A" w:rsidRPr="00840254">
              <w:rPr>
                <w:rFonts w:ascii="Greek" w:hAnsi="Greek"/>
                <w:sz w:val="20"/>
                <w:szCs w:val="20"/>
              </w:rPr>
              <w:t>.</w:t>
            </w:r>
          </w:p>
          <w:p w:rsidR="00840254" w:rsidRPr="00840254" w:rsidRDefault="00840254" w:rsidP="00840254">
            <w:pPr>
              <w:spacing w:line="276" w:lineRule="auto"/>
              <w:ind w:left="3402" w:hanging="3402"/>
              <w:rPr>
                <w:rFonts w:ascii="Greek" w:hAnsi="Greek"/>
                <w:sz w:val="20"/>
                <w:szCs w:val="20"/>
              </w:rPr>
            </w:pPr>
            <w:r w:rsidRPr="00840254">
              <w:rPr>
                <w:sz w:val="20"/>
                <w:szCs w:val="20"/>
              </w:rPr>
              <w:t>T</w:t>
            </w:r>
            <w:r w:rsidRPr="00840254">
              <w:rPr>
                <w:rFonts w:ascii="Greek" w:hAnsi="Greek"/>
                <w:sz w:val="20"/>
                <w:szCs w:val="20"/>
              </w:rPr>
              <w:t>Õn d ¥llon p£lin ¥ndrej ¢phnšej ™</w:t>
            </w:r>
            <w:r>
              <w:rPr>
                <w:rFonts w:ascii="Greek" w:hAnsi="Greek"/>
                <w:sz w:val="20"/>
                <w:szCs w:val="20"/>
              </w:rPr>
              <w:t>j mÒron</w:t>
            </w:r>
            <w:r w:rsidR="0019723E" w:rsidRPr="0019723E">
              <w:rPr>
                <w:rFonts w:ascii="Greek" w:hAnsi="Greek"/>
                <w:sz w:val="20"/>
                <w:szCs w:val="20"/>
              </w:rPr>
              <w:t xml:space="preserve"> </w:t>
            </w:r>
            <w:r w:rsidR="004E193D">
              <w:rPr>
                <w:rFonts w:ascii="Greek" w:hAnsi="Greek"/>
                <w:sz w:val="20"/>
                <w:szCs w:val="20"/>
              </w:rPr>
              <w:t>[</w:t>
            </w:r>
            <w:r w:rsidR="0019723E" w:rsidRPr="0019723E">
              <w:rPr>
                <w:rFonts w:ascii="Greek" w:hAnsi="Greek"/>
                <w:sz w:val="20"/>
                <w:szCs w:val="20"/>
              </w:rPr>
              <w:t>Ãxan</w:t>
            </w:r>
            <w:r w:rsidR="00106BD4" w:rsidRPr="00106BD4">
              <w:rPr>
                <w:rStyle w:val="Rimandonotaapidipagina"/>
                <w:sz w:val="20"/>
                <w:szCs w:val="20"/>
              </w:rPr>
              <w:footnoteReference w:id="361"/>
            </w:r>
          </w:p>
          <w:p w:rsidR="00840254" w:rsidRPr="0019723E" w:rsidRDefault="0019723E" w:rsidP="0019723E">
            <w:pPr>
              <w:spacing w:line="276" w:lineRule="auto"/>
              <w:rPr>
                <w:rFonts w:ascii="Greek" w:hAnsi="Greek"/>
                <w:sz w:val="20"/>
                <w:szCs w:val="20"/>
              </w:rPr>
            </w:pPr>
            <w:r>
              <w:rPr>
                <w:rFonts w:ascii="Greek" w:hAnsi="Greek"/>
                <w:sz w:val="20"/>
                <w:szCs w:val="20"/>
              </w:rPr>
              <w:t xml:space="preserve">Kainotšraij tšcnaij, </w:t>
            </w:r>
            <w:r w:rsidRPr="0019723E">
              <w:rPr>
                <w:rFonts w:ascii="Greek" w:hAnsi="Greek"/>
                <w:sz w:val="20"/>
                <w:szCs w:val="20"/>
              </w:rPr>
              <w:t>xÚlion dÒlon ™xeurÒntej</w:t>
            </w:r>
            <w:r>
              <w:rPr>
                <w:rFonts w:ascii="Greek" w:hAnsi="Greek"/>
                <w:sz w:val="20"/>
                <w:szCs w:val="20"/>
              </w:rPr>
              <w:t>,</w:t>
            </w:r>
          </w:p>
          <w:p w:rsidR="00842E8A" w:rsidRDefault="0019723E" w:rsidP="00840254">
            <w:pPr>
              <w:spacing w:line="276" w:lineRule="auto"/>
              <w:ind w:left="3402" w:hanging="3402"/>
              <w:rPr>
                <w:rFonts w:ascii="Hellenica" w:hAnsi="Hellenica"/>
                <w:sz w:val="20"/>
                <w:szCs w:val="20"/>
              </w:rPr>
            </w:pPr>
            <w:r>
              <w:rPr>
                <w:rFonts w:ascii="Greek" w:hAnsi="Greek"/>
                <w:sz w:val="20"/>
                <w:szCs w:val="20"/>
              </w:rPr>
              <w:t>“Hn pag…da kalšousi, muîn Ñlšteiran ™oàsan</w:t>
            </w:r>
            <w:r w:rsidR="00842E8A" w:rsidRPr="00D53718">
              <w:rPr>
                <w:rFonts w:ascii="Hellenica" w:hAnsi="Hellenica"/>
                <w:sz w:val="20"/>
                <w:szCs w:val="20"/>
              </w:rPr>
              <w:t>:</w:t>
            </w:r>
          </w:p>
          <w:p w:rsidR="004E193D" w:rsidRPr="00760B64" w:rsidRDefault="004E193D" w:rsidP="00840254">
            <w:pPr>
              <w:spacing w:line="276" w:lineRule="auto"/>
              <w:ind w:left="3402" w:hanging="3402"/>
              <w:rPr>
                <w:rFonts w:ascii="Hellenica" w:hAnsi="Hellenica"/>
              </w:rPr>
            </w:pPr>
          </w:p>
        </w:tc>
        <w:tc>
          <w:tcPr>
            <w:tcW w:w="3685" w:type="dxa"/>
          </w:tcPr>
          <w:p w:rsidR="00842E8A" w:rsidRDefault="00842E8A" w:rsidP="00842E8A">
            <w:pPr>
              <w:spacing w:line="276" w:lineRule="auto"/>
              <w:rPr>
                <w:sz w:val="20"/>
                <w:szCs w:val="20"/>
              </w:rPr>
            </w:pPr>
          </w:p>
          <w:p w:rsidR="00842E8A" w:rsidRPr="00AA4FF2" w:rsidRDefault="00842E8A" w:rsidP="00842E8A">
            <w:pPr>
              <w:spacing w:line="276" w:lineRule="auto"/>
              <w:rPr>
                <w:sz w:val="20"/>
                <w:szCs w:val="20"/>
              </w:rPr>
            </w:pPr>
            <w:r>
              <w:rPr>
                <w:bCs/>
                <w:sz w:val="20"/>
                <w:szCs w:val="20"/>
              </w:rPr>
              <w:t>Infelice ch’io son</w:t>
            </w:r>
            <w:r w:rsidRPr="00AA4FF2">
              <w:rPr>
                <w:sz w:val="20"/>
                <w:szCs w:val="20"/>
              </w:rPr>
              <w:t>! tre figli miei</w:t>
            </w:r>
          </w:p>
          <w:p w:rsidR="00842E8A" w:rsidRPr="00AA4FF2" w:rsidRDefault="00842E8A" w:rsidP="00842E8A">
            <w:pPr>
              <w:spacing w:line="276" w:lineRule="auto"/>
              <w:ind w:left="1701" w:hanging="1701"/>
              <w:rPr>
                <w:sz w:val="20"/>
                <w:szCs w:val="20"/>
              </w:rPr>
            </w:pPr>
            <w:r>
              <w:rPr>
                <w:sz w:val="20"/>
                <w:szCs w:val="20"/>
              </w:rPr>
              <w:t>Nel più bel mi</w:t>
            </w:r>
            <w:r w:rsidRPr="00AA4FF2">
              <w:rPr>
                <w:sz w:val="20"/>
                <w:szCs w:val="20"/>
              </w:rPr>
              <w:t xml:space="preserve"> </w:t>
            </w:r>
            <w:r>
              <w:rPr>
                <w:sz w:val="20"/>
                <w:szCs w:val="20"/>
              </w:rPr>
              <w:t>rapì</w:t>
            </w:r>
            <w:r w:rsidRPr="00AA4FF2">
              <w:rPr>
                <w:sz w:val="20"/>
                <w:szCs w:val="20"/>
              </w:rPr>
              <w:t xml:space="preserve"> morte </w:t>
            </w:r>
            <w:r>
              <w:rPr>
                <w:sz w:val="20"/>
                <w:szCs w:val="20"/>
              </w:rPr>
              <w:t>immatura;</w:t>
            </w:r>
          </w:p>
          <w:p w:rsidR="00842E8A" w:rsidRPr="00AA4FF2" w:rsidRDefault="00842E8A" w:rsidP="00842E8A">
            <w:pPr>
              <w:spacing w:line="276" w:lineRule="auto"/>
              <w:ind w:left="1871" w:hanging="1871"/>
              <w:rPr>
                <w:sz w:val="20"/>
                <w:szCs w:val="20"/>
              </w:rPr>
            </w:pPr>
            <w:r w:rsidRPr="00AA4FF2">
              <w:rPr>
                <w:sz w:val="20"/>
                <w:szCs w:val="20"/>
              </w:rPr>
              <w:t xml:space="preserve">Per </w:t>
            </w:r>
            <w:r>
              <w:rPr>
                <w:sz w:val="20"/>
                <w:szCs w:val="20"/>
              </w:rPr>
              <w:t>il</w:t>
            </w:r>
            <w:r w:rsidRPr="00AA4FF2">
              <w:rPr>
                <w:sz w:val="20"/>
                <w:szCs w:val="20"/>
              </w:rPr>
              <w:t xml:space="preserve"> </w:t>
            </w:r>
            <w:r>
              <w:rPr>
                <w:sz w:val="20"/>
                <w:szCs w:val="20"/>
              </w:rPr>
              <w:t>ribaldo</w:t>
            </w:r>
            <w:r w:rsidRPr="00AA4FF2">
              <w:rPr>
                <w:sz w:val="20"/>
                <w:szCs w:val="20"/>
              </w:rPr>
              <w:t xml:space="preserve"> gatto un ne </w:t>
            </w:r>
            <w:r>
              <w:rPr>
                <w:sz w:val="20"/>
                <w:szCs w:val="20"/>
              </w:rPr>
              <w:t>perdei,</w:t>
            </w:r>
          </w:p>
          <w:p w:rsidR="00842E8A" w:rsidRPr="00AA4FF2" w:rsidRDefault="00842E8A" w:rsidP="00842E8A">
            <w:pPr>
              <w:spacing w:line="276" w:lineRule="auto"/>
              <w:ind w:left="1814" w:hanging="1814"/>
              <w:rPr>
                <w:sz w:val="20"/>
                <w:szCs w:val="20"/>
              </w:rPr>
            </w:pPr>
            <w:r>
              <w:rPr>
                <w:sz w:val="20"/>
                <w:szCs w:val="20"/>
              </w:rPr>
              <w:t xml:space="preserve">Che il rubò mentre uscia da </w:t>
            </w:r>
            <w:r w:rsidRPr="00AA4FF2">
              <w:rPr>
                <w:sz w:val="20"/>
                <w:szCs w:val="20"/>
              </w:rPr>
              <w:t xml:space="preserve">una </w:t>
            </w:r>
            <w:r>
              <w:rPr>
                <w:sz w:val="20"/>
                <w:szCs w:val="20"/>
              </w:rPr>
              <w:t>fessura:</w:t>
            </w:r>
          </w:p>
          <w:p w:rsidR="00842E8A" w:rsidRPr="00AA4FF2" w:rsidRDefault="00842E8A" w:rsidP="00842E8A">
            <w:pPr>
              <w:spacing w:line="276" w:lineRule="auto"/>
              <w:ind w:left="1871" w:hanging="1871"/>
              <w:rPr>
                <w:sz w:val="20"/>
                <w:szCs w:val="20"/>
              </w:rPr>
            </w:pPr>
            <w:r>
              <w:rPr>
                <w:sz w:val="20"/>
                <w:szCs w:val="20"/>
              </w:rPr>
              <w:t>La trappola, invenzion dell’uom</w:t>
            </w:r>
            <w:r w:rsidRPr="00AA4FF2">
              <w:rPr>
                <w:sz w:val="20"/>
                <w:szCs w:val="20"/>
              </w:rPr>
              <w:t xml:space="preserve"> scaltro</w:t>
            </w:r>
            <w:r>
              <w:rPr>
                <w:sz w:val="20"/>
                <w:szCs w:val="20"/>
              </w:rPr>
              <w:t>,</w:t>
            </w:r>
          </w:p>
          <w:p w:rsidR="00842E8A" w:rsidRDefault="00842E8A" w:rsidP="00842E8A">
            <w:pPr>
              <w:spacing w:line="276" w:lineRule="auto"/>
              <w:rPr>
                <w:sz w:val="20"/>
                <w:szCs w:val="20"/>
              </w:rPr>
            </w:pPr>
            <w:r>
              <w:rPr>
                <w:sz w:val="20"/>
                <w:szCs w:val="20"/>
              </w:rPr>
              <w:t>Che</w:t>
            </w:r>
            <w:r w:rsidRPr="00AA4FF2">
              <w:rPr>
                <w:sz w:val="20"/>
                <w:szCs w:val="20"/>
              </w:rPr>
              <w:t xml:space="preserve"> strage </w:t>
            </w:r>
            <w:r>
              <w:rPr>
                <w:sz w:val="20"/>
                <w:szCs w:val="20"/>
              </w:rPr>
              <w:t xml:space="preserve">fa </w:t>
            </w:r>
            <w:r w:rsidRPr="00AA4FF2">
              <w:rPr>
                <w:sz w:val="20"/>
                <w:szCs w:val="20"/>
              </w:rPr>
              <w:t>di noi, men tolse un altro.</w:t>
            </w:r>
          </w:p>
          <w:p w:rsidR="00842E8A" w:rsidRPr="00E74E5D" w:rsidRDefault="00842E8A" w:rsidP="00842E8A">
            <w:pPr>
              <w:spacing w:line="276" w:lineRule="auto"/>
            </w:pPr>
          </w:p>
        </w:tc>
      </w:tr>
      <w:tr w:rsidR="00842E8A" w:rsidRPr="00E74E5D" w:rsidTr="00842E8A">
        <w:tc>
          <w:tcPr>
            <w:tcW w:w="4819" w:type="dxa"/>
          </w:tcPr>
          <w:p w:rsidR="00842E8A" w:rsidRPr="00E74E5D" w:rsidRDefault="00842E8A" w:rsidP="00842E8A">
            <w:pPr>
              <w:spacing w:line="276" w:lineRule="auto"/>
              <w:jc w:val="center"/>
              <w:rPr>
                <w:b/>
              </w:rPr>
            </w:pPr>
            <w:r w:rsidRPr="00E74E5D">
              <w:rPr>
                <w:b/>
              </w:rPr>
              <w:t>1821-22</w:t>
            </w:r>
          </w:p>
        </w:tc>
        <w:tc>
          <w:tcPr>
            <w:tcW w:w="3685" w:type="dxa"/>
          </w:tcPr>
          <w:p w:rsidR="00842E8A" w:rsidRPr="00E74E5D" w:rsidRDefault="00842E8A" w:rsidP="00842E8A">
            <w:pPr>
              <w:spacing w:line="276" w:lineRule="auto"/>
              <w:jc w:val="center"/>
              <w:rPr>
                <w:b/>
              </w:rPr>
            </w:pPr>
            <w:r w:rsidRPr="00E74E5D">
              <w:rPr>
                <w:b/>
              </w:rPr>
              <w:t>1826</w:t>
            </w:r>
          </w:p>
        </w:tc>
      </w:tr>
      <w:tr w:rsidR="00842E8A" w:rsidRPr="00E74E5D" w:rsidTr="00842E8A">
        <w:tc>
          <w:tcPr>
            <w:tcW w:w="4819" w:type="dxa"/>
          </w:tcPr>
          <w:p w:rsidR="003A74BF" w:rsidRDefault="003A74BF" w:rsidP="00842E8A">
            <w:pPr>
              <w:spacing w:line="276" w:lineRule="auto"/>
              <w:ind w:left="1871" w:hanging="1871"/>
              <w:rPr>
                <w:bCs/>
                <w:sz w:val="20"/>
                <w:szCs w:val="20"/>
              </w:rPr>
            </w:pPr>
          </w:p>
          <w:p w:rsidR="00842E8A" w:rsidRPr="00AA4FF2" w:rsidRDefault="00842E8A" w:rsidP="00842E8A">
            <w:pPr>
              <w:spacing w:line="276" w:lineRule="auto"/>
              <w:ind w:left="1871" w:hanging="1871"/>
              <w:rPr>
                <w:sz w:val="20"/>
                <w:szCs w:val="20"/>
              </w:rPr>
            </w:pPr>
            <w:r>
              <w:rPr>
                <w:bCs/>
                <w:sz w:val="20"/>
                <w:szCs w:val="20"/>
              </w:rPr>
              <w:t>Sciagurato ch’io son</w:t>
            </w:r>
            <w:r w:rsidRPr="00AA4FF2">
              <w:rPr>
                <w:sz w:val="20"/>
                <w:szCs w:val="20"/>
              </w:rPr>
              <w:t>! tre figli miei</w:t>
            </w:r>
          </w:p>
          <w:p w:rsidR="00842E8A" w:rsidRPr="00AA4FF2" w:rsidRDefault="00842E8A" w:rsidP="00842E8A">
            <w:pPr>
              <w:spacing w:line="276" w:lineRule="auto"/>
              <w:ind w:left="1701" w:hanging="1701"/>
              <w:rPr>
                <w:sz w:val="20"/>
                <w:szCs w:val="20"/>
              </w:rPr>
            </w:pPr>
            <w:r w:rsidRPr="00AA4FF2">
              <w:rPr>
                <w:sz w:val="20"/>
                <w:szCs w:val="20"/>
              </w:rPr>
              <w:t xml:space="preserve">Sul più bello involò morte </w:t>
            </w:r>
            <w:r>
              <w:rPr>
                <w:sz w:val="20"/>
                <w:szCs w:val="20"/>
              </w:rPr>
              <w:t>immatura:</w:t>
            </w:r>
          </w:p>
          <w:p w:rsidR="00842E8A" w:rsidRPr="00AA4FF2" w:rsidRDefault="00842E8A" w:rsidP="00842E8A">
            <w:pPr>
              <w:spacing w:line="276" w:lineRule="auto"/>
              <w:ind w:left="1871" w:hanging="1871"/>
              <w:rPr>
                <w:sz w:val="20"/>
                <w:szCs w:val="20"/>
              </w:rPr>
            </w:pPr>
            <w:r w:rsidRPr="00AA4FF2">
              <w:rPr>
                <w:sz w:val="20"/>
                <w:szCs w:val="20"/>
              </w:rPr>
              <w:t xml:space="preserve">Per </w:t>
            </w:r>
            <w:r>
              <w:rPr>
                <w:sz w:val="20"/>
                <w:szCs w:val="20"/>
              </w:rPr>
              <w:t>lo ribaldo</w:t>
            </w:r>
            <w:r w:rsidRPr="00AA4FF2">
              <w:rPr>
                <w:sz w:val="20"/>
                <w:szCs w:val="20"/>
              </w:rPr>
              <w:t xml:space="preserve"> gatto un ne </w:t>
            </w:r>
            <w:r>
              <w:rPr>
                <w:sz w:val="20"/>
                <w:szCs w:val="20"/>
              </w:rPr>
              <w:t>perdei;</w:t>
            </w:r>
          </w:p>
          <w:p w:rsidR="00842E8A" w:rsidRPr="00AA4FF2" w:rsidRDefault="00842E8A" w:rsidP="00842E8A">
            <w:pPr>
              <w:spacing w:line="276" w:lineRule="auto"/>
              <w:ind w:left="1814" w:hanging="1814"/>
              <w:rPr>
                <w:sz w:val="20"/>
                <w:szCs w:val="20"/>
              </w:rPr>
            </w:pPr>
            <w:r w:rsidRPr="00AA4FF2">
              <w:rPr>
                <w:sz w:val="20"/>
                <w:szCs w:val="20"/>
              </w:rPr>
              <w:t xml:space="preserve">Lo si aggraffò ch'uscia d'una </w:t>
            </w:r>
            <w:r>
              <w:rPr>
                <w:sz w:val="20"/>
                <w:szCs w:val="20"/>
              </w:rPr>
              <w:t>fessura:</w:t>
            </w:r>
          </w:p>
          <w:p w:rsidR="00842E8A" w:rsidRPr="00AA4FF2" w:rsidRDefault="00842E8A" w:rsidP="00842E8A">
            <w:pPr>
              <w:spacing w:line="276" w:lineRule="auto"/>
              <w:ind w:left="1871" w:hanging="1871"/>
              <w:rPr>
                <w:sz w:val="20"/>
                <w:szCs w:val="20"/>
              </w:rPr>
            </w:pPr>
            <w:r>
              <w:rPr>
                <w:sz w:val="20"/>
                <w:szCs w:val="20"/>
              </w:rPr>
              <w:t>La trappola, con cui feroce</w:t>
            </w:r>
            <w:r w:rsidRPr="00AA4FF2">
              <w:rPr>
                <w:sz w:val="20"/>
                <w:szCs w:val="20"/>
              </w:rPr>
              <w:t xml:space="preserve"> e scaltro</w:t>
            </w:r>
          </w:p>
          <w:p w:rsidR="00842E8A" w:rsidRPr="00E74E5D" w:rsidRDefault="00842E8A" w:rsidP="00842E8A">
            <w:pPr>
              <w:spacing w:line="276" w:lineRule="auto"/>
            </w:pPr>
            <w:r w:rsidRPr="00AA4FF2">
              <w:rPr>
                <w:sz w:val="20"/>
                <w:szCs w:val="20"/>
              </w:rPr>
              <w:t>L'uom fa strage di noi, men tolse un altro.</w:t>
            </w:r>
          </w:p>
        </w:tc>
        <w:tc>
          <w:tcPr>
            <w:tcW w:w="3685" w:type="dxa"/>
          </w:tcPr>
          <w:p w:rsidR="003A74BF" w:rsidRDefault="003A74BF" w:rsidP="003A74BF">
            <w:pPr>
              <w:spacing w:line="276" w:lineRule="auto"/>
              <w:rPr>
                <w:sz w:val="20"/>
                <w:szCs w:val="20"/>
              </w:rPr>
            </w:pPr>
          </w:p>
          <w:p w:rsidR="003A74BF" w:rsidRPr="00AA4FF2" w:rsidRDefault="003A74BF" w:rsidP="003A74BF">
            <w:pPr>
              <w:spacing w:line="276" w:lineRule="auto"/>
              <w:rPr>
                <w:sz w:val="20"/>
                <w:szCs w:val="20"/>
              </w:rPr>
            </w:pPr>
            <w:r w:rsidRPr="00AA4FF2">
              <w:rPr>
                <w:bCs/>
                <w:sz w:val="20"/>
                <w:szCs w:val="20"/>
              </w:rPr>
              <w:t>Ahi</w:t>
            </w:r>
            <w:r w:rsidRPr="00AA4FF2">
              <w:rPr>
                <w:sz w:val="20"/>
                <w:szCs w:val="20"/>
              </w:rPr>
              <w:t> </w:t>
            </w:r>
            <w:r w:rsidRPr="00AA4FF2">
              <w:rPr>
                <w:bCs/>
                <w:sz w:val="20"/>
                <w:szCs w:val="20"/>
              </w:rPr>
              <w:t>sfortunato</w:t>
            </w:r>
            <w:r w:rsidRPr="00AA4FF2">
              <w:rPr>
                <w:sz w:val="20"/>
                <w:szCs w:val="20"/>
              </w:rPr>
              <w:t> </w:t>
            </w:r>
            <w:r w:rsidRPr="00AA4FF2">
              <w:rPr>
                <w:bCs/>
                <w:sz w:val="20"/>
                <w:szCs w:val="20"/>
              </w:rPr>
              <w:t>me</w:t>
            </w:r>
            <w:r w:rsidRPr="00AA4FF2">
              <w:rPr>
                <w:sz w:val="20"/>
                <w:szCs w:val="20"/>
              </w:rPr>
              <w:t>! tre figli miei</w:t>
            </w:r>
          </w:p>
          <w:p w:rsidR="003A74BF" w:rsidRPr="00AA4FF2" w:rsidRDefault="003A74BF" w:rsidP="003A74BF">
            <w:pPr>
              <w:spacing w:line="276" w:lineRule="auto"/>
              <w:ind w:left="1701" w:hanging="1701"/>
              <w:rPr>
                <w:sz w:val="20"/>
                <w:szCs w:val="20"/>
              </w:rPr>
            </w:pPr>
            <w:r w:rsidRPr="00AA4FF2">
              <w:rPr>
                <w:sz w:val="20"/>
                <w:szCs w:val="20"/>
              </w:rPr>
              <w:t>Sul più bello involò morte immatura.</w:t>
            </w:r>
          </w:p>
          <w:p w:rsidR="003A74BF" w:rsidRPr="00AA4FF2" w:rsidRDefault="003A74BF" w:rsidP="003A74BF">
            <w:pPr>
              <w:spacing w:line="276" w:lineRule="auto"/>
              <w:ind w:left="1871" w:hanging="1871"/>
              <w:rPr>
                <w:sz w:val="20"/>
                <w:szCs w:val="20"/>
              </w:rPr>
            </w:pPr>
            <w:r w:rsidRPr="00AA4FF2">
              <w:rPr>
                <w:sz w:val="20"/>
                <w:szCs w:val="20"/>
              </w:rPr>
              <w:t>Per gli artigli del gatto un ne perdei:</w:t>
            </w:r>
          </w:p>
          <w:p w:rsidR="003A74BF" w:rsidRPr="00AA4FF2" w:rsidRDefault="003A74BF" w:rsidP="003A74BF">
            <w:pPr>
              <w:spacing w:line="276" w:lineRule="auto"/>
              <w:ind w:left="1814" w:hanging="1814"/>
              <w:rPr>
                <w:sz w:val="20"/>
                <w:szCs w:val="20"/>
              </w:rPr>
            </w:pPr>
            <w:r w:rsidRPr="00AA4FF2">
              <w:rPr>
                <w:sz w:val="20"/>
                <w:szCs w:val="20"/>
              </w:rPr>
              <w:t>Lo si aggraffò ch'uscia d'una fessura.</w:t>
            </w:r>
          </w:p>
          <w:p w:rsidR="003A74BF" w:rsidRPr="00AA4FF2" w:rsidRDefault="003A74BF" w:rsidP="003A74BF">
            <w:pPr>
              <w:spacing w:line="276" w:lineRule="auto"/>
              <w:ind w:left="1871" w:hanging="1871"/>
              <w:rPr>
                <w:sz w:val="20"/>
                <w:szCs w:val="20"/>
              </w:rPr>
            </w:pPr>
            <w:r w:rsidRPr="00AA4FF2">
              <w:rPr>
                <w:sz w:val="20"/>
                <w:szCs w:val="20"/>
              </w:rPr>
              <w:t>Quel mal ordigno onde crudele e scaltro</w:t>
            </w:r>
          </w:p>
          <w:p w:rsidR="00842E8A" w:rsidRPr="00E02D49" w:rsidRDefault="003A74BF" w:rsidP="00D07DFC">
            <w:pPr>
              <w:spacing w:line="276" w:lineRule="auto"/>
              <w:ind w:left="2552" w:hanging="2552"/>
              <w:rPr>
                <w:sz w:val="20"/>
                <w:szCs w:val="20"/>
              </w:rPr>
            </w:pPr>
            <w:r w:rsidRPr="00AA4FF2">
              <w:rPr>
                <w:sz w:val="20"/>
                <w:szCs w:val="20"/>
              </w:rPr>
              <w:t xml:space="preserve">L'uom fa strage di noi, men tolse un </w:t>
            </w:r>
            <w:r w:rsidR="00D07DFC">
              <w:rPr>
                <w:sz w:val="20"/>
                <w:szCs w:val="20"/>
              </w:rPr>
              <w:t>[</w:t>
            </w:r>
            <w:r w:rsidRPr="00AA4FF2">
              <w:rPr>
                <w:sz w:val="20"/>
                <w:szCs w:val="20"/>
              </w:rPr>
              <w:t>altro.</w:t>
            </w:r>
          </w:p>
        </w:tc>
      </w:tr>
    </w:tbl>
    <w:p w:rsidR="004E193D" w:rsidRDefault="004E193D" w:rsidP="009B202F">
      <w:pPr>
        <w:spacing w:line="360" w:lineRule="auto"/>
        <w:ind w:firstLine="709"/>
        <w:jc w:val="both"/>
        <w:rPr>
          <w:i/>
        </w:rPr>
      </w:pPr>
    </w:p>
    <w:p w:rsidR="00F675DA" w:rsidRDefault="009B202F" w:rsidP="009B202F">
      <w:pPr>
        <w:spacing w:line="360" w:lineRule="auto"/>
        <w:ind w:firstLine="709"/>
        <w:jc w:val="both"/>
      </w:pPr>
      <w:r w:rsidRPr="009B202F">
        <w:rPr>
          <w:i/>
        </w:rPr>
        <w:t>Sciagurato</w:t>
      </w:r>
      <w:r>
        <w:t xml:space="preserve"> risulta forse essere la soluzione più forte, ma tutti i termini scelti dal traduttore traducono fedelmente il </w:t>
      </w:r>
      <w:r w:rsidR="00ED2FB5">
        <w:rPr>
          <w:rFonts w:ascii="Greek" w:hAnsi="Greek"/>
        </w:rPr>
        <w:t xml:space="preserve">dÚsthnoj </w:t>
      </w:r>
      <w:r w:rsidR="008C4F04">
        <w:t xml:space="preserve">greco </w:t>
      </w:r>
      <w:r>
        <w:t>(v. 111)</w:t>
      </w:r>
      <w:r w:rsidR="00397D6B">
        <w:t xml:space="preserve">; sicuramente più incisivo è il </w:t>
      </w:r>
      <w:r w:rsidR="00397D6B" w:rsidRPr="00397D6B">
        <w:rPr>
          <w:i/>
        </w:rPr>
        <w:t>rapì</w:t>
      </w:r>
      <w:r w:rsidR="00397D6B">
        <w:t xml:space="preserve"> della prima versione rispetto all’</w:t>
      </w:r>
      <w:r w:rsidR="00397D6B" w:rsidRPr="00397D6B">
        <w:rPr>
          <w:i/>
        </w:rPr>
        <w:t>involò</w:t>
      </w:r>
      <w:r w:rsidR="00397D6B">
        <w:t xml:space="preserve"> delle successive, ma tutto il sintagma </w:t>
      </w:r>
      <w:r w:rsidR="00397D6B" w:rsidRPr="00397D6B">
        <w:rPr>
          <w:i/>
        </w:rPr>
        <w:t>rapì / involò morte immatura</w:t>
      </w:r>
      <w:r w:rsidR="00397D6B">
        <w:t xml:space="preserve">, come pure </w:t>
      </w:r>
      <w:r w:rsidR="00397D6B" w:rsidRPr="00397D6B">
        <w:rPr>
          <w:i/>
        </w:rPr>
        <w:t>Nel più bel / Sul più bello</w:t>
      </w:r>
      <w:r w:rsidR="00397D6B">
        <w:t>, è aggiunta leopardiana al più sintetico</w:t>
      </w:r>
      <w:r w:rsidR="006B2C8C">
        <w:t xml:space="preserve"> </w:t>
      </w:r>
      <w:r w:rsidR="006B2C8C">
        <w:rPr>
          <w:rFonts w:ascii="Greek" w:hAnsi="Greek"/>
        </w:rPr>
        <w:t>Ôlessa</w:t>
      </w:r>
      <w:r w:rsidR="00F44FE3">
        <w:rPr>
          <w:rFonts w:ascii="Greek" w:hAnsi="Greek"/>
        </w:rPr>
        <w:t xml:space="preserve"> </w:t>
      </w:r>
      <w:r w:rsidR="00F44FE3">
        <w:t>(v. 111)</w:t>
      </w:r>
      <w:r w:rsidR="006B2C8C">
        <w:t xml:space="preserve">. Il particolare degli </w:t>
      </w:r>
      <w:r w:rsidR="006B2C8C" w:rsidRPr="00DE7EA5">
        <w:rPr>
          <w:i/>
        </w:rPr>
        <w:t>artigli</w:t>
      </w:r>
      <w:r w:rsidR="00DE7EA5">
        <w:t xml:space="preserve">, introdotto nel ’26 al posto dell’aggettivo </w:t>
      </w:r>
      <w:r w:rsidR="00DE7EA5" w:rsidRPr="00DE7EA5">
        <w:rPr>
          <w:i/>
        </w:rPr>
        <w:t>ribaldo</w:t>
      </w:r>
      <w:r w:rsidR="00DE7EA5">
        <w:t xml:space="preserve"> riferito al gatto, </w:t>
      </w:r>
      <w:r w:rsidR="007D73AE">
        <w:t>pone l’accento sulla</w:t>
      </w:r>
      <w:r w:rsidR="00430CDE">
        <w:t xml:space="preserve"> </w:t>
      </w:r>
      <w:r w:rsidR="007D73AE">
        <w:t>efferatezza</w:t>
      </w:r>
      <w:r w:rsidR="00430CDE">
        <w:t xml:space="preserve"> </w:t>
      </w:r>
      <w:r w:rsidR="007D73AE">
        <w:t>del modo in cui è morto uno dei figli di Rodipane</w:t>
      </w:r>
      <w:r w:rsidR="00430CDE">
        <w:t xml:space="preserve"> ed è più in sintonia, a mio avviso, con l’</w:t>
      </w:r>
      <w:r w:rsidR="00430CDE" w:rsidRPr="00430CDE">
        <w:rPr>
          <w:i/>
        </w:rPr>
        <w:t>aggraffò</w:t>
      </w:r>
      <w:r w:rsidR="00430CDE">
        <w:t xml:space="preserve"> del verso </w:t>
      </w:r>
      <w:r w:rsidR="007D73AE">
        <w:t>che segue</w:t>
      </w:r>
      <w:r w:rsidR="00BD611E">
        <w:t xml:space="preserve">, che traduce il participio congiunto </w:t>
      </w:r>
      <w:r w:rsidR="00BD611E">
        <w:rPr>
          <w:rFonts w:ascii="Greek" w:hAnsi="Greek"/>
        </w:rPr>
        <w:t xml:space="preserve">¡rp£xasa </w:t>
      </w:r>
      <w:r w:rsidR="00B12C13">
        <w:t xml:space="preserve">(v. 112) </w:t>
      </w:r>
      <w:r w:rsidR="00BD611E">
        <w:t>con ’</w:t>
      </w:r>
      <w:r w:rsidR="00BD611E">
        <w:rPr>
          <w:rFonts w:ascii="Greek" w:hAnsi="Greek"/>
        </w:rPr>
        <w:t xml:space="preserve">Ecq…sth galšh </w:t>
      </w:r>
      <w:r w:rsidR="00B12C13">
        <w:t xml:space="preserve">(v. 113) </w:t>
      </w:r>
      <w:r w:rsidR="00BD611E">
        <w:t xml:space="preserve">dell’originale: il traduttore omette </w:t>
      </w:r>
      <w:r w:rsidR="00965E7E">
        <w:rPr>
          <w:rFonts w:ascii="Greek" w:hAnsi="Greek"/>
        </w:rPr>
        <w:t>katšktanen</w:t>
      </w:r>
      <w:r w:rsidR="007E0E85">
        <w:rPr>
          <w:rFonts w:ascii="Greek" w:hAnsi="Greek"/>
        </w:rPr>
        <w:t xml:space="preserve"> </w:t>
      </w:r>
      <w:r w:rsidR="007E0E85">
        <w:t>(v. 112)</w:t>
      </w:r>
      <w:r w:rsidR="00BD611E">
        <w:t xml:space="preserve">, facendolo confluire in </w:t>
      </w:r>
      <w:r w:rsidR="00BD611E" w:rsidRPr="00BD611E">
        <w:rPr>
          <w:i/>
        </w:rPr>
        <w:lastRenderedPageBreak/>
        <w:t>rubò</w:t>
      </w:r>
      <w:r w:rsidR="00BD611E">
        <w:t xml:space="preserve"> (15) / </w:t>
      </w:r>
      <w:r w:rsidR="00BD611E" w:rsidRPr="00BD611E">
        <w:rPr>
          <w:i/>
        </w:rPr>
        <w:t>aggraffò</w:t>
      </w:r>
      <w:r w:rsidR="00BD611E">
        <w:t xml:space="preserve"> (22 e 26)</w:t>
      </w:r>
      <w:r w:rsidR="00430CDE">
        <w:t>.</w:t>
      </w:r>
      <w:r>
        <w:t xml:space="preserve"> </w:t>
      </w:r>
      <w:r w:rsidR="008504B9">
        <w:t xml:space="preserve">Tuttavia occorre rilevare che </w:t>
      </w:r>
      <w:r w:rsidR="008504B9" w:rsidRPr="008504B9">
        <w:rPr>
          <w:i/>
        </w:rPr>
        <w:t>ribaldo</w:t>
      </w:r>
      <w:r w:rsidR="008504B9">
        <w:t xml:space="preserve"> traduceva più letteralmente l’’</w:t>
      </w:r>
      <w:r w:rsidR="008504B9">
        <w:rPr>
          <w:rFonts w:ascii="Greek" w:hAnsi="Greek"/>
        </w:rPr>
        <w:t>Ecq…sth</w:t>
      </w:r>
      <w:r w:rsidR="008504B9">
        <w:t xml:space="preserve"> greco. </w:t>
      </w:r>
    </w:p>
    <w:p w:rsidR="00FF613E" w:rsidRDefault="003C44EB" w:rsidP="003C44EB">
      <w:pPr>
        <w:spacing w:line="360" w:lineRule="auto"/>
        <w:jc w:val="both"/>
      </w:pPr>
      <w:r>
        <w:t>L’ultima parte, soprattutto il v. 5, è sempre variato</w:t>
      </w:r>
      <w:r w:rsidR="000924DB">
        <w:t xml:space="preserve"> e la doppia aggettivazione scelta nel ’22, </w:t>
      </w:r>
      <w:r w:rsidR="000924DB" w:rsidRPr="000924DB">
        <w:rPr>
          <w:i/>
        </w:rPr>
        <w:t>feroce e scaltro</w:t>
      </w:r>
      <w:r w:rsidR="000924DB">
        <w:t xml:space="preserve">, accresce la connotazione negativa dell’uomo: il greco ha un solo aggettivo, </w:t>
      </w:r>
      <w:r w:rsidR="000924DB">
        <w:rPr>
          <w:rFonts w:ascii="Greek" w:hAnsi="Greek"/>
        </w:rPr>
        <w:t xml:space="preserve">¢phnšej </w:t>
      </w:r>
      <w:r w:rsidR="000924DB">
        <w:t>(</w:t>
      </w:r>
      <w:r w:rsidR="00D979D3">
        <w:t xml:space="preserve">v. 114, </w:t>
      </w:r>
      <w:r w:rsidR="000924DB">
        <w:t xml:space="preserve">riferito a </w:t>
      </w:r>
      <w:r w:rsidR="000924DB">
        <w:rPr>
          <w:rFonts w:ascii="Greek" w:hAnsi="Greek"/>
        </w:rPr>
        <w:t>¥ndrej</w:t>
      </w:r>
      <w:r w:rsidR="000924DB">
        <w:t xml:space="preserve">, </w:t>
      </w:r>
      <w:r w:rsidR="000924DB" w:rsidRPr="00B15C65">
        <w:rPr>
          <w:i/>
        </w:rPr>
        <w:t>gli uomini crudeli</w:t>
      </w:r>
      <w:r w:rsidR="000924DB">
        <w:t xml:space="preserve">, che nel greco è soggetto di </w:t>
      </w:r>
      <w:r w:rsidR="00FF613E">
        <w:t>(</w:t>
      </w:r>
      <w:r w:rsidR="000924DB" w:rsidRPr="000924DB">
        <w:rPr>
          <w:rFonts w:ascii="Greek" w:hAnsi="Greek"/>
        </w:rPr>
        <w:t>™j mÒ</w:t>
      </w:r>
      <w:r w:rsidR="000924DB">
        <w:rPr>
          <w:rFonts w:ascii="Greek" w:hAnsi="Greek"/>
        </w:rPr>
        <w:t>ron</w:t>
      </w:r>
      <w:r w:rsidR="00FF613E">
        <w:rPr>
          <w:rFonts w:ascii="Greek" w:hAnsi="Greek"/>
        </w:rPr>
        <w:t>)</w:t>
      </w:r>
      <w:r w:rsidR="000924DB">
        <w:rPr>
          <w:rFonts w:ascii="Greek" w:hAnsi="Greek"/>
        </w:rPr>
        <w:t xml:space="preserve"> Ãxan</w:t>
      </w:r>
      <w:r w:rsidR="000924DB">
        <w:t xml:space="preserve">), di cui è sinonimo </w:t>
      </w:r>
      <w:r w:rsidR="000924DB" w:rsidRPr="00B15C65">
        <w:rPr>
          <w:i/>
        </w:rPr>
        <w:t>feroce</w:t>
      </w:r>
      <w:r w:rsidR="000924DB">
        <w:t xml:space="preserve">, poi sostituito appunto con </w:t>
      </w:r>
      <w:r w:rsidR="000924DB" w:rsidRPr="00B15C65">
        <w:rPr>
          <w:i/>
        </w:rPr>
        <w:t>crudele</w:t>
      </w:r>
      <w:r w:rsidR="000924DB">
        <w:t xml:space="preserve"> nel ’26. La prima redazione risulta pertanto attenuare l’originale.</w:t>
      </w:r>
    </w:p>
    <w:p w:rsidR="003C44EB" w:rsidRDefault="00FF613E" w:rsidP="003C44EB">
      <w:pPr>
        <w:spacing w:line="360" w:lineRule="auto"/>
        <w:jc w:val="both"/>
      </w:pPr>
      <w:r>
        <w:t xml:space="preserve">Il </w:t>
      </w:r>
      <w:r w:rsidRPr="00FF613E">
        <w:rPr>
          <w:i/>
        </w:rPr>
        <w:t>mal ordigno</w:t>
      </w:r>
      <w:r>
        <w:t xml:space="preserve"> dell’ultima versione sotituisce </w:t>
      </w:r>
      <w:r w:rsidRPr="00FF613E">
        <w:rPr>
          <w:i/>
        </w:rPr>
        <w:t>La trappola</w:t>
      </w:r>
      <w:r w:rsidR="000924DB">
        <w:t xml:space="preserve"> </w:t>
      </w:r>
      <w:r>
        <w:t xml:space="preserve">delle precedenti, e sebbene meno immediata come immagine, a mio avviso rinvia tuttavia con più efficacia all’inganno del cavallo ordito dai Greci per distruggere Troia e mantiene il carattere di dolo che nel ’15 era implicito nell’apposizione </w:t>
      </w:r>
      <w:r w:rsidRPr="00FF613E">
        <w:rPr>
          <w:i/>
        </w:rPr>
        <w:t>invenzion</w:t>
      </w:r>
      <w:r>
        <w:t>: il greco del resto</w:t>
      </w:r>
      <w:r w:rsidR="006E2E13">
        <w:t xml:space="preserve"> ha</w:t>
      </w:r>
      <w:r w:rsidR="00CB593C">
        <w:t xml:space="preserve"> più esplicitamente</w:t>
      </w:r>
      <w:r w:rsidR="006E2E13">
        <w:t xml:space="preserve"> </w:t>
      </w:r>
      <w:r w:rsidR="006E2E13">
        <w:rPr>
          <w:rFonts w:ascii="Greek" w:hAnsi="Greek"/>
        </w:rPr>
        <w:t>xÚlion dÒlon ™xe</w:t>
      </w:r>
      <w:r w:rsidR="00A26D09">
        <w:rPr>
          <w:rFonts w:ascii="Greek" w:hAnsi="Greek"/>
        </w:rPr>
        <w:t xml:space="preserve">urÒntej </w:t>
      </w:r>
      <w:r w:rsidR="00A26D09">
        <w:t>(v. 115)</w:t>
      </w:r>
      <w:r w:rsidR="006E2E13">
        <w:t xml:space="preserve">, </w:t>
      </w:r>
      <w:r w:rsidR="00A26D09">
        <w:t xml:space="preserve">letteralmente </w:t>
      </w:r>
      <w:r w:rsidR="006E2E13">
        <w:t>«</w:t>
      </w:r>
      <w:r w:rsidR="006E2E13" w:rsidRPr="00A26D09">
        <w:rPr>
          <w:i/>
        </w:rPr>
        <w:t>inventarono / l’inganno di legno</w:t>
      </w:r>
      <w:r w:rsidR="006E2E13">
        <w:t>»</w:t>
      </w:r>
      <w:r w:rsidR="00A26D09">
        <w:rPr>
          <w:rStyle w:val="Rimandonotaapidipagina"/>
        </w:rPr>
        <w:footnoteReference w:id="362"/>
      </w:r>
      <w:r w:rsidR="006E2E13">
        <w:t>.</w:t>
      </w:r>
    </w:p>
    <w:p w:rsidR="0014784D" w:rsidRPr="00B56C0C" w:rsidRDefault="000B60AC" w:rsidP="00FC64B3">
      <w:pPr>
        <w:spacing w:line="360" w:lineRule="auto"/>
        <w:ind w:firstLine="709"/>
        <w:jc w:val="both"/>
      </w:pPr>
      <w:r>
        <w:t>I topi decidono di dichiarare guerra alle rane per vendicare Rubabriciole</w:t>
      </w:r>
      <w:r w:rsidR="00532EEE">
        <w:t>: la comicità del passo è</w:t>
      </w:r>
      <w:r w:rsidR="00FB3552" w:rsidRPr="00FB3552">
        <w:t xml:space="preserve"> </w:t>
      </w:r>
      <w:r w:rsidR="00FB3552">
        <w:t>affidata,</w:t>
      </w:r>
      <w:r w:rsidR="00532EEE">
        <w:t xml:space="preserve"> già nel testo greco</w:t>
      </w:r>
      <w:r w:rsidR="00FB3552">
        <w:t>,</w:t>
      </w:r>
      <w:r w:rsidR="00532EEE">
        <w:t xml:space="preserve"> alla figura di Marte che arma i </w:t>
      </w:r>
      <w:r w:rsidR="007A3987">
        <w:t>roditori</w:t>
      </w:r>
      <w:r w:rsidR="007A3987">
        <w:rPr>
          <w:rStyle w:val="Rimandonotaapidipagina"/>
        </w:rPr>
        <w:footnoteReference w:id="363"/>
      </w:r>
      <w:r w:rsidR="00532EEE">
        <w:t>, come un esercito umano che debba andare a compiere una grande guerra.</w:t>
      </w:r>
      <w:r w:rsidR="008C100E">
        <w:t xml:space="preserve"> </w:t>
      </w:r>
      <w:r w:rsidR="0014784D">
        <w:t>Nella decima sestina del terzo canto, a</w:t>
      </w:r>
      <w:r w:rsidR="008C100E">
        <w:t xml:space="preserve">nche </w:t>
      </w:r>
      <w:r w:rsidR="00660193">
        <w:t>la dichiarazione</w:t>
      </w:r>
      <w:r w:rsidR="008C100E">
        <w:t xml:space="preserve"> di guerra</w:t>
      </w:r>
      <w:r w:rsidR="00660193">
        <w:t xml:space="preserve"> alle rane</w:t>
      </w:r>
      <w:r w:rsidR="008C100E">
        <w:t xml:space="preserve">, </w:t>
      </w:r>
      <w:r w:rsidR="00660193">
        <w:t>affidata</w:t>
      </w:r>
      <w:r w:rsidR="0014784D">
        <w:t xml:space="preserve"> a Montapignatte, </w:t>
      </w:r>
      <w:r w:rsidR="00407E84">
        <w:t xml:space="preserve">figlio di Scavaformaggio, </w:t>
      </w:r>
      <w:r w:rsidR="008C100E">
        <w:t>suona sempre più solenne</w:t>
      </w:r>
      <w:r w:rsidR="00FC64B3">
        <w:t>, per la «voluta esagerazione rispetto all’effettiva importanza dell’avvenimento che si sta narrando»</w:t>
      </w:r>
      <w:r w:rsidR="00FC64B3">
        <w:rPr>
          <w:rStyle w:val="Rimandonotaapidipagina"/>
        </w:rPr>
        <w:footnoteReference w:id="364"/>
      </w:r>
      <w:r w:rsidR="008C100E">
        <w:t>:</w:t>
      </w:r>
      <w:r w:rsidR="00FC64B3">
        <w:t xml:space="preserve"> </w:t>
      </w:r>
      <w:r w:rsidR="00B56C0C" w:rsidRPr="004E0273">
        <w:rPr>
          <w:bCs/>
          <w:i/>
        </w:rPr>
        <w:t>Rane, da parte della mia nazione, / De' topi miei magnanimi e possenti, / Qua ne vengo, ove lor piacque inviarmi / Nunzio di guerra ad invitarvi all'armi</w:t>
      </w:r>
      <w:r w:rsidR="00B56C0C">
        <w:rPr>
          <w:bCs/>
        </w:rPr>
        <w:t xml:space="preserve"> (15); </w:t>
      </w:r>
      <w:r w:rsidR="0014784D" w:rsidRPr="004E0273">
        <w:rPr>
          <w:bCs/>
          <w:i/>
        </w:rPr>
        <w:t>Uditori</w:t>
      </w:r>
      <w:r w:rsidR="0014784D" w:rsidRPr="004E0273">
        <w:rPr>
          <w:i/>
        </w:rPr>
        <w:t xml:space="preserve">, l'eccelsa nazione / De' topi splendidissimi e potenti / Nunzio di guerra a le ranocchie invia, / E le disfida per la bocca mia </w:t>
      </w:r>
      <w:r w:rsidR="0014784D">
        <w:t>(</w:t>
      </w:r>
      <w:r w:rsidR="007F07BC">
        <w:t xml:space="preserve">22 e </w:t>
      </w:r>
      <w:r w:rsidR="0014784D">
        <w:t>26)</w:t>
      </w:r>
      <w:r w:rsidR="0014784D" w:rsidRPr="0014784D">
        <w:t>.</w:t>
      </w:r>
    </w:p>
    <w:p w:rsidR="000B60AC" w:rsidRPr="00AC268E" w:rsidRDefault="00E827A2" w:rsidP="00F675DA">
      <w:pPr>
        <w:spacing w:line="360" w:lineRule="auto"/>
        <w:jc w:val="both"/>
      </w:pPr>
      <w:r>
        <w:lastRenderedPageBreak/>
        <w:t xml:space="preserve">Più diretto e crudo </w:t>
      </w:r>
      <w:r w:rsidR="005539C7">
        <w:t xml:space="preserve">è invece </w:t>
      </w:r>
      <w:r>
        <w:t>il testo greco (vv. 138-139)</w:t>
      </w:r>
      <w:r>
        <w:rPr>
          <w:rStyle w:val="Rimandonotaapidipagina"/>
        </w:rPr>
        <w:footnoteReference w:id="365"/>
      </w:r>
      <w:r>
        <w:t>:</w:t>
      </w:r>
      <w:r w:rsidR="00434671">
        <w:t xml:space="preserve"> </w:t>
      </w:r>
      <w:r w:rsidR="00BC4103">
        <w:rPr>
          <w:rFonts w:ascii="Greek" w:hAnsi="Greek"/>
        </w:rPr>
        <w:t xml:space="preserve">’W b£tracoi, mÚej Ümmin ¢peil»santej œpemyan </w:t>
      </w:r>
      <w:r w:rsidR="00A00550">
        <w:t xml:space="preserve">/ </w:t>
      </w:r>
      <w:r w:rsidR="00BC4103">
        <w:rPr>
          <w:rFonts w:ascii="Greek" w:hAnsi="Greek"/>
        </w:rPr>
        <w:t>E„pe‹n, Ðpl…zesqai ™pˆ ptÒlemÒn te m£chn te</w:t>
      </w:r>
      <w:r w:rsidR="00434671">
        <w:t xml:space="preserve">, </w:t>
      </w:r>
      <w:r w:rsidR="00602609">
        <w:t xml:space="preserve">letteralmente </w:t>
      </w:r>
      <w:r w:rsidR="00434671">
        <w:t>«</w:t>
      </w:r>
      <w:r w:rsidR="00434671" w:rsidRPr="00CA1350">
        <w:rPr>
          <w:i/>
        </w:rPr>
        <w:t>Rane, i topi minacciosi vi mandano / a dire di armarvi per combattere guerra</w:t>
      </w:r>
      <w:r w:rsidR="00434671">
        <w:t>»</w:t>
      </w:r>
      <w:r w:rsidR="00434671">
        <w:rPr>
          <w:rStyle w:val="Rimandonotaapidipagina"/>
        </w:rPr>
        <w:footnoteReference w:id="366"/>
      </w:r>
      <w:r w:rsidR="00AF168D">
        <w:t xml:space="preserve">, dove l’invocazione è ad apertura del discorso (fedele la soluzione del ’15, poi mutata in </w:t>
      </w:r>
      <w:r w:rsidR="00AF168D" w:rsidRPr="00AF168D">
        <w:rPr>
          <w:i/>
        </w:rPr>
        <w:t>Uditori</w:t>
      </w:r>
      <w:r w:rsidR="00AF168D">
        <w:t xml:space="preserve">), ma i topi sono qualificati come </w:t>
      </w:r>
      <w:r w:rsidR="00AF168D" w:rsidRPr="00AF168D">
        <w:rPr>
          <w:i/>
        </w:rPr>
        <w:t>minacciosi</w:t>
      </w:r>
      <w:r w:rsidR="00AF168D">
        <w:t>, senza alcun riferimento alla nazione.</w:t>
      </w:r>
      <w:r>
        <w:t xml:space="preserve"> </w:t>
      </w:r>
      <w:r w:rsidR="00A00550">
        <w:t xml:space="preserve">Più </w:t>
      </w:r>
      <w:r w:rsidR="00182383">
        <w:t>opponente</w:t>
      </w:r>
      <w:r w:rsidR="00A00550">
        <w:t xml:space="preserve"> senz’altro l’</w:t>
      </w:r>
      <w:r w:rsidR="00A00550">
        <w:rPr>
          <w:rFonts w:ascii="Greek" w:hAnsi="Greek"/>
        </w:rPr>
        <w:t xml:space="preserve">œpemyan </w:t>
      </w:r>
      <w:r w:rsidR="00A00550">
        <w:t xml:space="preserve">/ </w:t>
      </w:r>
      <w:r w:rsidR="00A00550">
        <w:rPr>
          <w:rFonts w:ascii="Greek" w:hAnsi="Greek"/>
        </w:rPr>
        <w:t>E„pe‹n</w:t>
      </w:r>
      <w:r w:rsidR="00A00550">
        <w:t xml:space="preserve"> del greco rispetto al leopardiano </w:t>
      </w:r>
      <w:r w:rsidR="00A00550" w:rsidRPr="00A00550">
        <w:rPr>
          <w:i/>
        </w:rPr>
        <w:t>invitarvi all’armi</w:t>
      </w:r>
      <w:r w:rsidR="00A00550">
        <w:t xml:space="preserve"> - </w:t>
      </w:r>
      <w:r w:rsidR="00A00550" w:rsidRPr="004E0273">
        <w:rPr>
          <w:i/>
        </w:rPr>
        <w:t xml:space="preserve">Nunzio di guerra </w:t>
      </w:r>
      <w:r w:rsidR="00A00550">
        <w:rPr>
          <w:i/>
        </w:rPr>
        <w:t>[...]</w:t>
      </w:r>
      <w:r w:rsidR="00A00550" w:rsidRPr="004E0273">
        <w:rPr>
          <w:i/>
        </w:rPr>
        <w:t xml:space="preserve"> invia, / E le disfida</w:t>
      </w:r>
      <w:r w:rsidR="00AC268E">
        <w:t>: l’attenuazione semantica dei verbi risp</w:t>
      </w:r>
      <w:r w:rsidR="002A2A5C">
        <w:t>onde alla connotazione positiva</w:t>
      </w:r>
      <w:r w:rsidR="00E024CB">
        <w:t xml:space="preserve"> </w:t>
      </w:r>
      <w:r w:rsidR="00AC268E">
        <w:t>che Leopardi affib</w:t>
      </w:r>
      <w:r w:rsidR="00E024CB">
        <w:t>b</w:t>
      </w:r>
      <w:r w:rsidR="00AC268E">
        <w:t>ia ai topi (</w:t>
      </w:r>
      <w:r w:rsidR="00AC268E" w:rsidRPr="004E0273">
        <w:rPr>
          <w:bCs/>
          <w:i/>
        </w:rPr>
        <w:t>magnanimi e possenti</w:t>
      </w:r>
      <w:r w:rsidR="00AC268E">
        <w:rPr>
          <w:bCs/>
          <w:i/>
        </w:rPr>
        <w:t xml:space="preserve"> - </w:t>
      </w:r>
      <w:r w:rsidR="00AC268E" w:rsidRPr="004E0273">
        <w:rPr>
          <w:i/>
        </w:rPr>
        <w:t>splendidissimi e potenti</w:t>
      </w:r>
      <w:r w:rsidR="00AC268E">
        <w:t xml:space="preserve">), rafforzata per di più nell’ultima versione con l’aggettivo </w:t>
      </w:r>
      <w:r w:rsidR="00AC268E" w:rsidRPr="00AC268E">
        <w:rPr>
          <w:i/>
        </w:rPr>
        <w:t>eccelsa</w:t>
      </w:r>
      <w:r w:rsidR="00AC268E">
        <w:t xml:space="preserve"> riferi</w:t>
      </w:r>
      <w:r w:rsidR="002A2A5C">
        <w:t>to alla nazione</w:t>
      </w:r>
      <w:r w:rsidR="00AC268E">
        <w:t xml:space="preserve"> dei topi.</w:t>
      </w:r>
    </w:p>
    <w:p w:rsidR="00757F66" w:rsidRDefault="00CB7FC7" w:rsidP="00757F66">
      <w:pPr>
        <w:spacing w:line="360" w:lineRule="auto"/>
        <w:ind w:firstLine="709"/>
        <w:jc w:val="both"/>
      </w:pPr>
      <w:r w:rsidRPr="00757F66">
        <w:t xml:space="preserve">Il </w:t>
      </w:r>
      <w:r w:rsidR="00757F66" w:rsidRPr="00757F66">
        <w:t>secondo canto non vede ancora lo svolgimento vero e proprio della guerra,</w:t>
      </w:r>
      <w:r w:rsidR="00757F66">
        <w:t xml:space="preserve"> ma l’assemblea delle rane che, dopo il discorso di Gonfiagote, si armano per combattere e il concilio degli dèi, nel quale ogni divinità, su invito del padre Zeus, deve prendere posizione per l’una o per l’altra parte.</w:t>
      </w:r>
      <w:r w:rsidR="00CB14B2">
        <w:t xml:space="preserve"> Ma Atena propone che i numi stiano a guardare</w:t>
      </w:r>
      <w:r w:rsidR="008867CC">
        <w:t xml:space="preserve"> senza </w:t>
      </w:r>
      <w:r w:rsidR="0085198B">
        <w:t>parteggiare</w:t>
      </w:r>
      <w:r w:rsidR="008867CC">
        <w:t xml:space="preserve"> </w:t>
      </w:r>
      <w:r w:rsidR="00AA5E87">
        <w:t xml:space="preserve">perché entrambi gli schieramenti hanno difetti tali da non poter meritare appoggio </w:t>
      </w:r>
      <w:r w:rsidR="008867CC">
        <w:t xml:space="preserve">e così il canto si chiude con </w:t>
      </w:r>
      <w:r w:rsidR="00AA5E87">
        <w:t>il consesso divino che volge lo sguardo al campo di battaglia</w:t>
      </w:r>
      <w:r w:rsidR="00B41EFF">
        <w:rPr>
          <w:rStyle w:val="Rimandonotaapidipagina"/>
        </w:rPr>
        <w:footnoteReference w:id="367"/>
      </w:r>
      <w:r w:rsidR="00AA5E87">
        <w:t>.</w:t>
      </w:r>
    </w:p>
    <w:p w:rsidR="00E45385" w:rsidRPr="00757F66" w:rsidRDefault="00757F66" w:rsidP="00757F66">
      <w:pPr>
        <w:spacing w:line="360" w:lineRule="auto"/>
        <w:ind w:firstLine="709"/>
        <w:jc w:val="both"/>
      </w:pPr>
      <w:r w:rsidRPr="00757F66">
        <w:t xml:space="preserve"> </w:t>
      </w:r>
    </w:p>
    <w:p w:rsidR="00947EC8" w:rsidRDefault="00947EC8" w:rsidP="00947EC8">
      <w:pPr>
        <w:spacing w:line="360" w:lineRule="auto"/>
        <w:jc w:val="center"/>
      </w:pPr>
      <w:r>
        <w:t>***</w:t>
      </w:r>
    </w:p>
    <w:p w:rsidR="00947EC8" w:rsidRDefault="00947EC8" w:rsidP="00F675DA">
      <w:pPr>
        <w:spacing w:line="360" w:lineRule="auto"/>
        <w:jc w:val="both"/>
      </w:pPr>
    </w:p>
    <w:tbl>
      <w:tblPr>
        <w:tblW w:w="0" w:type="auto"/>
        <w:tblLook w:val="04A0"/>
      </w:tblPr>
      <w:tblGrid>
        <w:gridCol w:w="4467"/>
        <w:gridCol w:w="3686"/>
      </w:tblGrid>
      <w:tr w:rsidR="00A729C2" w:rsidRPr="00E74E5D" w:rsidTr="00EF2EBC">
        <w:tc>
          <w:tcPr>
            <w:tcW w:w="4786" w:type="dxa"/>
          </w:tcPr>
          <w:p w:rsidR="00A729C2" w:rsidRPr="00E74E5D" w:rsidRDefault="00D0444C" w:rsidP="00957E4B">
            <w:pPr>
              <w:spacing w:line="276" w:lineRule="auto"/>
              <w:jc w:val="center"/>
              <w:rPr>
                <w:b/>
              </w:rPr>
            </w:pPr>
            <w:r>
              <w:rPr>
                <w:rFonts w:ascii="Greek" w:hAnsi="Greek"/>
                <w:b/>
              </w:rPr>
              <w:t xml:space="preserve">Batrac., </w:t>
            </w:r>
            <w:r>
              <w:rPr>
                <w:b/>
              </w:rPr>
              <w:t>vv. 199-201</w:t>
            </w:r>
          </w:p>
        </w:tc>
        <w:tc>
          <w:tcPr>
            <w:tcW w:w="3934" w:type="dxa"/>
          </w:tcPr>
          <w:p w:rsidR="00A729C2" w:rsidRPr="00E74E5D" w:rsidRDefault="00A729C2" w:rsidP="00957E4B">
            <w:pPr>
              <w:spacing w:line="276" w:lineRule="auto"/>
              <w:jc w:val="center"/>
              <w:rPr>
                <w:b/>
              </w:rPr>
            </w:pPr>
            <w:r w:rsidRPr="00E74E5D">
              <w:rPr>
                <w:b/>
              </w:rPr>
              <w:t>1815</w:t>
            </w:r>
          </w:p>
        </w:tc>
      </w:tr>
      <w:tr w:rsidR="00A729C2" w:rsidRPr="00E74E5D" w:rsidTr="00EF2EBC">
        <w:tc>
          <w:tcPr>
            <w:tcW w:w="4786" w:type="dxa"/>
          </w:tcPr>
          <w:p w:rsidR="00A729C2" w:rsidRDefault="00A729C2" w:rsidP="00957E4B">
            <w:pPr>
              <w:spacing w:line="276" w:lineRule="auto"/>
            </w:pPr>
          </w:p>
          <w:p w:rsidR="00F330A4" w:rsidRDefault="00C94F2F" w:rsidP="00C94F2F">
            <w:pPr>
              <w:spacing w:line="360" w:lineRule="auto"/>
              <w:rPr>
                <w:rFonts w:ascii="Greek" w:hAnsi="Greek"/>
                <w:sz w:val="20"/>
                <w:szCs w:val="20"/>
              </w:rPr>
            </w:pPr>
            <w:r w:rsidRPr="00C94F2F">
              <w:rPr>
                <w:rFonts w:ascii="Greek" w:hAnsi="Greek"/>
                <w:sz w:val="20"/>
                <w:szCs w:val="20"/>
              </w:rPr>
              <w:t>Kaˆ tÒte kènwpej meg£laj s£lp</w:t>
            </w:r>
            <w:r>
              <w:rPr>
                <w:rFonts w:ascii="Greek" w:hAnsi="Greek"/>
                <w:sz w:val="20"/>
                <w:szCs w:val="20"/>
              </w:rPr>
              <w:t>iggaj œcontej</w:t>
            </w:r>
          </w:p>
          <w:p w:rsidR="00C94F2F" w:rsidRDefault="00C94F2F" w:rsidP="004E193D">
            <w:pPr>
              <w:spacing w:line="360" w:lineRule="auto"/>
              <w:ind w:left="3402" w:hanging="3402"/>
              <w:rPr>
                <w:sz w:val="20"/>
                <w:szCs w:val="20"/>
              </w:rPr>
            </w:pPr>
            <w:r>
              <w:rPr>
                <w:rFonts w:ascii="Greek" w:hAnsi="Greek"/>
                <w:sz w:val="20"/>
                <w:szCs w:val="20"/>
              </w:rPr>
              <w:t>DeinÕn ™s£lpizon</w:t>
            </w:r>
            <w:r w:rsidR="002609CD">
              <w:rPr>
                <w:rStyle w:val="Rimandonotaapidipagina"/>
                <w:rFonts w:ascii="Greek" w:hAnsi="Greek"/>
                <w:sz w:val="20"/>
                <w:szCs w:val="20"/>
              </w:rPr>
              <w:footnoteReference w:id="368"/>
            </w:r>
            <w:r>
              <w:rPr>
                <w:rFonts w:ascii="Greek" w:hAnsi="Greek"/>
                <w:sz w:val="20"/>
                <w:szCs w:val="20"/>
              </w:rPr>
              <w:t xml:space="preserve"> polšmou ktÚpon</w:t>
            </w:r>
            <w:r w:rsidR="00CE63B0">
              <w:rPr>
                <w:rFonts w:ascii="Hellenica" w:hAnsi="Hellenica"/>
                <w:sz w:val="20"/>
                <w:szCs w:val="20"/>
              </w:rPr>
              <w:t>:</w:t>
            </w:r>
            <w:r>
              <w:rPr>
                <w:rFonts w:ascii="Greek" w:hAnsi="Greek"/>
                <w:sz w:val="20"/>
                <w:szCs w:val="20"/>
              </w:rPr>
              <w:t xml:space="preserve"> oÙranÒqen </w:t>
            </w:r>
            <w:r w:rsidR="004E193D">
              <w:rPr>
                <w:rFonts w:ascii="Greek" w:hAnsi="Greek"/>
                <w:sz w:val="20"/>
                <w:szCs w:val="20"/>
              </w:rPr>
              <w:t>[</w:t>
            </w:r>
            <w:r>
              <w:rPr>
                <w:rFonts w:ascii="Greek" w:hAnsi="Greek"/>
                <w:sz w:val="20"/>
                <w:szCs w:val="20"/>
              </w:rPr>
              <w:t>d</w:t>
            </w:r>
            <w:r>
              <w:rPr>
                <w:sz w:val="20"/>
                <w:szCs w:val="20"/>
              </w:rPr>
              <w:t>ὲ</w:t>
            </w:r>
          </w:p>
          <w:p w:rsidR="00CE63B0" w:rsidRPr="00CE63B0" w:rsidRDefault="00CE63B0" w:rsidP="00C94F2F">
            <w:pPr>
              <w:spacing w:line="360" w:lineRule="auto"/>
              <w:rPr>
                <w:rFonts w:ascii="Greek" w:hAnsi="Greek"/>
                <w:sz w:val="20"/>
                <w:szCs w:val="20"/>
              </w:rPr>
            </w:pPr>
            <w:r w:rsidRPr="00CE63B0">
              <w:rPr>
                <w:rFonts w:ascii="Greek" w:hAnsi="Greek"/>
                <w:sz w:val="20"/>
                <w:szCs w:val="20"/>
              </w:rPr>
              <w:lastRenderedPageBreak/>
              <w:t>Ze</w:t>
            </w:r>
            <w:r>
              <w:rPr>
                <w:rFonts w:ascii="Greek" w:hAnsi="Greek"/>
                <w:sz w:val="20"/>
                <w:szCs w:val="20"/>
              </w:rPr>
              <w:t>Ýj Kron…dhj brÒnthse tšraj polšmoio kako‹o.</w:t>
            </w:r>
          </w:p>
        </w:tc>
        <w:tc>
          <w:tcPr>
            <w:tcW w:w="3934" w:type="dxa"/>
          </w:tcPr>
          <w:p w:rsidR="00A729C2" w:rsidRPr="00AD19AF" w:rsidRDefault="00A729C2" w:rsidP="00957E4B">
            <w:pPr>
              <w:spacing w:line="276" w:lineRule="auto"/>
              <w:jc w:val="center"/>
              <w:rPr>
                <w:sz w:val="20"/>
                <w:szCs w:val="20"/>
              </w:rPr>
            </w:pPr>
            <w:r w:rsidRPr="00AD19AF">
              <w:rPr>
                <w:sz w:val="20"/>
                <w:szCs w:val="20"/>
              </w:rPr>
              <w:lastRenderedPageBreak/>
              <w:t>1</w:t>
            </w:r>
          </w:p>
          <w:p w:rsidR="00287594" w:rsidRPr="00287594" w:rsidRDefault="00287594" w:rsidP="00287594">
            <w:pPr>
              <w:spacing w:line="276" w:lineRule="auto"/>
              <w:rPr>
                <w:bCs/>
                <w:sz w:val="20"/>
                <w:szCs w:val="20"/>
              </w:rPr>
            </w:pPr>
            <w:r w:rsidRPr="00287594">
              <w:rPr>
                <w:bCs/>
                <w:sz w:val="20"/>
                <w:szCs w:val="20"/>
              </w:rPr>
              <w:t xml:space="preserve">Eran le </w:t>
            </w:r>
            <w:r>
              <w:rPr>
                <w:bCs/>
                <w:sz w:val="20"/>
                <w:szCs w:val="20"/>
              </w:rPr>
              <w:t>schiere</w:t>
            </w:r>
            <w:r w:rsidRPr="00287594">
              <w:rPr>
                <w:bCs/>
                <w:sz w:val="20"/>
                <w:szCs w:val="20"/>
              </w:rPr>
              <w:t xml:space="preserve"> </w:t>
            </w:r>
            <w:r>
              <w:rPr>
                <w:bCs/>
                <w:sz w:val="20"/>
                <w:szCs w:val="20"/>
              </w:rPr>
              <w:t>una dell’altra</w:t>
            </w:r>
            <w:r w:rsidRPr="00287594">
              <w:rPr>
                <w:bCs/>
                <w:sz w:val="20"/>
                <w:szCs w:val="20"/>
              </w:rPr>
              <w:t xml:space="preserve"> a fronte,</w:t>
            </w:r>
          </w:p>
          <w:p w:rsidR="00287594" w:rsidRPr="00287594" w:rsidRDefault="00287594" w:rsidP="00287594">
            <w:pPr>
              <w:spacing w:line="276" w:lineRule="auto"/>
              <w:rPr>
                <w:bCs/>
                <w:sz w:val="20"/>
                <w:szCs w:val="20"/>
              </w:rPr>
            </w:pPr>
            <w:r w:rsidRPr="00287594">
              <w:rPr>
                <w:bCs/>
                <w:sz w:val="20"/>
                <w:szCs w:val="20"/>
              </w:rPr>
              <w:t>E de</w:t>
            </w:r>
            <w:r>
              <w:rPr>
                <w:bCs/>
                <w:sz w:val="20"/>
                <w:szCs w:val="20"/>
              </w:rPr>
              <w:t>’</w:t>
            </w:r>
            <w:r w:rsidRPr="00287594">
              <w:rPr>
                <w:bCs/>
                <w:sz w:val="20"/>
                <w:szCs w:val="20"/>
              </w:rPr>
              <w:t xml:space="preserve"> </w:t>
            </w:r>
            <w:r>
              <w:rPr>
                <w:bCs/>
                <w:sz w:val="20"/>
                <w:szCs w:val="20"/>
              </w:rPr>
              <w:t>guerrieri gridi</w:t>
            </w:r>
            <w:r w:rsidRPr="00287594">
              <w:rPr>
                <w:bCs/>
                <w:sz w:val="20"/>
                <w:szCs w:val="20"/>
              </w:rPr>
              <w:t xml:space="preserve"> </w:t>
            </w:r>
            <w:r>
              <w:rPr>
                <w:bCs/>
                <w:sz w:val="20"/>
                <w:szCs w:val="20"/>
              </w:rPr>
              <w:t>udiasi</w:t>
            </w:r>
            <w:r w:rsidRPr="00287594">
              <w:rPr>
                <w:bCs/>
                <w:sz w:val="20"/>
                <w:szCs w:val="20"/>
              </w:rPr>
              <w:t xml:space="preserve"> il suono</w:t>
            </w:r>
            <w:r>
              <w:rPr>
                <w:bCs/>
                <w:sz w:val="20"/>
                <w:szCs w:val="20"/>
              </w:rPr>
              <w:t>:</w:t>
            </w:r>
          </w:p>
          <w:p w:rsidR="00287594" w:rsidRPr="00287594" w:rsidRDefault="00287594" w:rsidP="00287594">
            <w:pPr>
              <w:spacing w:line="276" w:lineRule="auto"/>
              <w:rPr>
                <w:bCs/>
                <w:sz w:val="20"/>
                <w:szCs w:val="20"/>
              </w:rPr>
            </w:pPr>
            <w:r>
              <w:rPr>
                <w:bCs/>
                <w:sz w:val="20"/>
                <w:szCs w:val="20"/>
              </w:rPr>
              <w:t>Giove fe’ rimbombar</w:t>
            </w:r>
            <w:r w:rsidRPr="00287594">
              <w:rPr>
                <w:bCs/>
                <w:sz w:val="20"/>
                <w:szCs w:val="20"/>
              </w:rPr>
              <w:t xml:space="preserve"> la valle e </w:t>
            </w:r>
            <w:r>
              <w:rPr>
                <w:bCs/>
                <w:sz w:val="20"/>
                <w:szCs w:val="20"/>
              </w:rPr>
              <w:t>il monte</w:t>
            </w:r>
          </w:p>
          <w:p w:rsidR="00287594" w:rsidRPr="00287594" w:rsidRDefault="00287594" w:rsidP="004E193D">
            <w:pPr>
              <w:spacing w:line="276" w:lineRule="auto"/>
              <w:ind w:left="2552" w:hanging="2552"/>
              <w:rPr>
                <w:bCs/>
                <w:sz w:val="20"/>
                <w:szCs w:val="20"/>
              </w:rPr>
            </w:pPr>
            <w:r>
              <w:rPr>
                <w:bCs/>
                <w:sz w:val="20"/>
                <w:szCs w:val="20"/>
              </w:rPr>
              <w:t>Con</w:t>
            </w:r>
            <w:r w:rsidRPr="00287594">
              <w:rPr>
                <w:bCs/>
                <w:sz w:val="20"/>
                <w:szCs w:val="20"/>
              </w:rPr>
              <w:t xml:space="preserve"> un lungo</w:t>
            </w:r>
            <w:r>
              <w:rPr>
                <w:bCs/>
                <w:sz w:val="20"/>
                <w:szCs w:val="20"/>
              </w:rPr>
              <w:t>, improvviso,</w:t>
            </w:r>
            <w:r w:rsidRPr="00287594">
              <w:rPr>
                <w:bCs/>
                <w:sz w:val="20"/>
                <w:szCs w:val="20"/>
              </w:rPr>
              <w:t xml:space="preserve"> immenso </w:t>
            </w:r>
            <w:r w:rsidR="004E193D">
              <w:rPr>
                <w:bCs/>
                <w:sz w:val="20"/>
                <w:szCs w:val="20"/>
              </w:rPr>
              <w:lastRenderedPageBreak/>
              <w:t>[</w:t>
            </w:r>
            <w:r w:rsidRPr="00287594">
              <w:rPr>
                <w:bCs/>
                <w:sz w:val="20"/>
                <w:szCs w:val="20"/>
              </w:rPr>
              <w:t>tuono,</w:t>
            </w:r>
          </w:p>
          <w:p w:rsidR="00287594" w:rsidRPr="00287594" w:rsidRDefault="00287594" w:rsidP="00287594">
            <w:pPr>
              <w:spacing w:line="276" w:lineRule="auto"/>
              <w:rPr>
                <w:bCs/>
                <w:sz w:val="20"/>
                <w:szCs w:val="20"/>
              </w:rPr>
            </w:pPr>
            <w:r w:rsidRPr="00287594">
              <w:rPr>
                <w:bCs/>
                <w:sz w:val="20"/>
                <w:szCs w:val="20"/>
              </w:rPr>
              <w:t>E con le trombe lor mille zanzare</w:t>
            </w:r>
          </w:p>
          <w:p w:rsidR="00A729C2" w:rsidRDefault="00287594" w:rsidP="00957E4B">
            <w:pPr>
              <w:spacing w:line="276" w:lineRule="auto"/>
              <w:rPr>
                <w:bCs/>
                <w:sz w:val="20"/>
                <w:szCs w:val="20"/>
              </w:rPr>
            </w:pPr>
            <w:r>
              <w:rPr>
                <w:bCs/>
                <w:sz w:val="20"/>
                <w:szCs w:val="20"/>
              </w:rPr>
              <w:t>Del</w:t>
            </w:r>
            <w:r w:rsidRPr="00287594">
              <w:rPr>
                <w:bCs/>
                <w:sz w:val="20"/>
                <w:szCs w:val="20"/>
              </w:rPr>
              <w:t>la pugna il segnal vennero a dare.</w:t>
            </w:r>
          </w:p>
          <w:p w:rsidR="00C36F3F" w:rsidRPr="00287594" w:rsidRDefault="00C36F3F" w:rsidP="00957E4B">
            <w:pPr>
              <w:spacing w:line="276" w:lineRule="auto"/>
              <w:rPr>
                <w:bCs/>
                <w:sz w:val="20"/>
                <w:szCs w:val="20"/>
              </w:rPr>
            </w:pPr>
          </w:p>
        </w:tc>
      </w:tr>
      <w:tr w:rsidR="00A729C2" w:rsidRPr="00E74E5D" w:rsidTr="00EF2EBC">
        <w:tc>
          <w:tcPr>
            <w:tcW w:w="4786" w:type="dxa"/>
          </w:tcPr>
          <w:p w:rsidR="00A729C2" w:rsidRPr="00E74E5D" w:rsidRDefault="00A729C2" w:rsidP="00957E4B">
            <w:pPr>
              <w:spacing w:line="276" w:lineRule="auto"/>
              <w:jc w:val="center"/>
              <w:rPr>
                <w:b/>
              </w:rPr>
            </w:pPr>
          </w:p>
        </w:tc>
        <w:tc>
          <w:tcPr>
            <w:tcW w:w="3934" w:type="dxa"/>
          </w:tcPr>
          <w:p w:rsidR="00A729C2" w:rsidRPr="00E74E5D" w:rsidRDefault="00C840F1" w:rsidP="00957E4B">
            <w:pPr>
              <w:spacing w:line="276" w:lineRule="auto"/>
              <w:jc w:val="center"/>
              <w:rPr>
                <w:b/>
              </w:rPr>
            </w:pPr>
            <w:r w:rsidRPr="00E74E5D">
              <w:rPr>
                <w:b/>
              </w:rPr>
              <w:t>1821-22</w:t>
            </w:r>
            <w:r>
              <w:rPr>
                <w:b/>
              </w:rPr>
              <w:t xml:space="preserve"> / </w:t>
            </w:r>
            <w:r w:rsidR="00A729C2" w:rsidRPr="00E74E5D">
              <w:rPr>
                <w:b/>
              </w:rPr>
              <w:t>1826</w:t>
            </w:r>
          </w:p>
        </w:tc>
      </w:tr>
      <w:tr w:rsidR="00A729C2" w:rsidRPr="00E74E5D" w:rsidTr="00EF2EBC">
        <w:tc>
          <w:tcPr>
            <w:tcW w:w="4786" w:type="dxa"/>
          </w:tcPr>
          <w:p w:rsidR="00A729C2" w:rsidRPr="00E74E5D" w:rsidRDefault="00A729C2" w:rsidP="00957E4B">
            <w:pPr>
              <w:spacing w:line="276" w:lineRule="auto"/>
            </w:pPr>
          </w:p>
        </w:tc>
        <w:tc>
          <w:tcPr>
            <w:tcW w:w="3934" w:type="dxa"/>
          </w:tcPr>
          <w:p w:rsidR="00A729C2" w:rsidRPr="00AD19AF" w:rsidRDefault="00A729C2" w:rsidP="00957E4B">
            <w:pPr>
              <w:spacing w:line="276" w:lineRule="auto"/>
              <w:jc w:val="center"/>
              <w:rPr>
                <w:sz w:val="20"/>
                <w:szCs w:val="20"/>
              </w:rPr>
            </w:pPr>
            <w:r w:rsidRPr="00AD19AF">
              <w:rPr>
                <w:sz w:val="20"/>
                <w:szCs w:val="20"/>
              </w:rPr>
              <w:t>1</w:t>
            </w:r>
          </w:p>
          <w:p w:rsidR="00902195" w:rsidRPr="00902195" w:rsidRDefault="00902195" w:rsidP="00902195">
            <w:pPr>
              <w:spacing w:line="276" w:lineRule="auto"/>
              <w:rPr>
                <w:bCs/>
                <w:sz w:val="20"/>
                <w:szCs w:val="20"/>
              </w:rPr>
            </w:pPr>
            <w:r w:rsidRPr="00902195">
              <w:rPr>
                <w:bCs/>
                <w:sz w:val="20"/>
                <w:szCs w:val="20"/>
              </w:rPr>
              <w:t>Eran le squadre avverse a fronte a fronte,</w:t>
            </w:r>
          </w:p>
          <w:p w:rsidR="00902195" w:rsidRPr="00902195" w:rsidRDefault="00902195" w:rsidP="00902195">
            <w:pPr>
              <w:spacing w:line="276" w:lineRule="auto"/>
              <w:rPr>
                <w:bCs/>
                <w:sz w:val="20"/>
                <w:szCs w:val="20"/>
              </w:rPr>
            </w:pPr>
            <w:r w:rsidRPr="00902195">
              <w:rPr>
                <w:bCs/>
                <w:sz w:val="20"/>
                <w:szCs w:val="20"/>
              </w:rPr>
              <w:t>E de le grida bellicose il suono</w:t>
            </w:r>
          </w:p>
          <w:p w:rsidR="00902195" w:rsidRPr="00902195" w:rsidRDefault="00902195" w:rsidP="00902195">
            <w:pPr>
              <w:spacing w:line="276" w:lineRule="auto"/>
              <w:rPr>
                <w:bCs/>
                <w:sz w:val="20"/>
                <w:szCs w:val="20"/>
              </w:rPr>
            </w:pPr>
            <w:r w:rsidRPr="00902195">
              <w:rPr>
                <w:bCs/>
                <w:sz w:val="20"/>
                <w:szCs w:val="20"/>
              </w:rPr>
              <w:t>Per la valle eccheggiava e per lo monte;</w:t>
            </w:r>
          </w:p>
          <w:p w:rsidR="00902195" w:rsidRPr="00902195" w:rsidRDefault="00902195" w:rsidP="00902195">
            <w:pPr>
              <w:spacing w:line="276" w:lineRule="auto"/>
              <w:rPr>
                <w:bCs/>
                <w:sz w:val="20"/>
                <w:szCs w:val="20"/>
              </w:rPr>
            </w:pPr>
            <w:r w:rsidRPr="00902195">
              <w:rPr>
                <w:bCs/>
                <w:sz w:val="20"/>
                <w:szCs w:val="20"/>
              </w:rPr>
              <w:t>Rotava il Padre un lungo immenso tuono,</w:t>
            </w:r>
          </w:p>
          <w:p w:rsidR="00902195" w:rsidRPr="00902195" w:rsidRDefault="00902195" w:rsidP="00902195">
            <w:pPr>
              <w:spacing w:line="276" w:lineRule="auto"/>
              <w:rPr>
                <w:bCs/>
                <w:sz w:val="20"/>
                <w:szCs w:val="20"/>
              </w:rPr>
            </w:pPr>
            <w:r w:rsidRPr="00902195">
              <w:rPr>
                <w:bCs/>
                <w:sz w:val="20"/>
                <w:szCs w:val="20"/>
              </w:rPr>
              <w:t>E con le trombe lor mille zanzare</w:t>
            </w:r>
          </w:p>
          <w:p w:rsidR="00A729C2" w:rsidRPr="00902195" w:rsidRDefault="00902195" w:rsidP="00957E4B">
            <w:pPr>
              <w:spacing w:line="276" w:lineRule="auto"/>
              <w:rPr>
                <w:bCs/>
                <w:sz w:val="20"/>
                <w:szCs w:val="20"/>
              </w:rPr>
            </w:pPr>
            <w:r w:rsidRPr="00902195">
              <w:rPr>
                <w:bCs/>
                <w:sz w:val="20"/>
                <w:szCs w:val="20"/>
              </w:rPr>
              <w:t>De la pugna il segnal vennero a dare.</w:t>
            </w:r>
          </w:p>
        </w:tc>
      </w:tr>
    </w:tbl>
    <w:p w:rsidR="00A729C2" w:rsidRDefault="00A729C2" w:rsidP="00537B91">
      <w:pPr>
        <w:spacing w:line="360" w:lineRule="auto"/>
        <w:jc w:val="both"/>
      </w:pPr>
    </w:p>
    <w:p w:rsidR="00537B91" w:rsidRPr="00337EEF" w:rsidRDefault="002776F9" w:rsidP="002776F9">
      <w:pPr>
        <w:spacing w:line="360" w:lineRule="auto"/>
        <w:ind w:firstLine="709"/>
        <w:jc w:val="both"/>
      </w:pPr>
      <w:r w:rsidRPr="00337EEF">
        <w:t xml:space="preserve">Nel </w:t>
      </w:r>
      <w:r w:rsidRPr="00337EEF">
        <w:rPr>
          <w:i/>
        </w:rPr>
        <w:t>Discorso</w:t>
      </w:r>
      <w:r w:rsidRPr="00337EEF">
        <w:t xml:space="preserve"> introduttivo </w:t>
      </w:r>
      <w:r w:rsidR="00C3738A" w:rsidRPr="00337EEF">
        <w:t>L</w:t>
      </w:r>
      <w:r w:rsidRPr="00337EEF">
        <w:t xml:space="preserve">eopardi associa questa scena a quella iniziale della guerra di Troia, nella quale, quando i due eserciti </w:t>
      </w:r>
      <w:r w:rsidR="00C3738A" w:rsidRPr="00337EEF">
        <w:t>sono schierati l’uno davanti all’altro, «Giove tuona, e Nettuno scuote la terra»</w:t>
      </w:r>
      <w:r w:rsidR="00BF41EC" w:rsidRPr="00337EEF">
        <w:rPr>
          <w:rStyle w:val="Rimandonotaapidipagina"/>
        </w:rPr>
        <w:footnoteReference w:id="369"/>
      </w:r>
      <w:r w:rsidR="00C3738A" w:rsidRPr="00337EEF">
        <w:t>.</w:t>
      </w:r>
    </w:p>
    <w:p w:rsidR="00180299" w:rsidRPr="00337EEF" w:rsidRDefault="00180299" w:rsidP="002776F9">
      <w:pPr>
        <w:spacing w:line="360" w:lineRule="auto"/>
        <w:ind w:firstLine="709"/>
        <w:jc w:val="both"/>
      </w:pPr>
      <w:r w:rsidRPr="00337EEF">
        <w:t>Occorre innanzitutto osserv</w:t>
      </w:r>
      <w:r w:rsidR="00D2448F">
        <w:t>are che i primi due versi (nella</w:t>
      </w:r>
      <w:r w:rsidRPr="00337EEF">
        <w:t xml:space="preserve"> seconda e ultima redazione i primi tre) sono frutto dell’invenzione leopardiana e se nella prima </w:t>
      </w:r>
      <w:r w:rsidR="00813CD9" w:rsidRPr="00337EEF">
        <w:t xml:space="preserve">versione </w:t>
      </w:r>
      <w:r w:rsidRPr="00337EEF">
        <w:rPr>
          <w:i/>
        </w:rPr>
        <w:t>la valle e il monte</w:t>
      </w:r>
      <w:r w:rsidRPr="00337EEF">
        <w:t xml:space="preserve"> rimbombano per il </w:t>
      </w:r>
      <w:r w:rsidRPr="00337EEF">
        <w:rPr>
          <w:i/>
        </w:rPr>
        <w:t>tuono</w:t>
      </w:r>
      <w:r w:rsidRPr="00337EEF">
        <w:t xml:space="preserve"> di Zeus, nelle altre</w:t>
      </w:r>
      <w:r w:rsidR="00813CD9" w:rsidRPr="00337EEF">
        <w:t xml:space="preserve"> fanno eco al</w:t>
      </w:r>
      <w:r w:rsidR="00DC481A" w:rsidRPr="00337EEF">
        <w:t xml:space="preserve"> </w:t>
      </w:r>
      <w:r w:rsidR="00DC481A" w:rsidRPr="00337EEF">
        <w:rPr>
          <w:i/>
        </w:rPr>
        <w:t>suono</w:t>
      </w:r>
      <w:r w:rsidR="00DC481A" w:rsidRPr="00337EEF">
        <w:t xml:space="preserve"> del</w:t>
      </w:r>
      <w:r w:rsidR="00813CD9" w:rsidRPr="00337EEF">
        <w:t xml:space="preserve">le </w:t>
      </w:r>
      <w:r w:rsidR="00813CD9" w:rsidRPr="00337EEF">
        <w:rPr>
          <w:i/>
        </w:rPr>
        <w:t>grida bellicose</w:t>
      </w:r>
      <w:r w:rsidR="00813CD9" w:rsidRPr="00337EEF">
        <w:t>, così che la parte corrispondente al greco è relegata nella seconda triade di versi.</w:t>
      </w:r>
    </w:p>
    <w:p w:rsidR="00126DDD" w:rsidRPr="004777CB" w:rsidRDefault="00126DDD" w:rsidP="002776F9">
      <w:pPr>
        <w:spacing w:line="360" w:lineRule="auto"/>
        <w:ind w:firstLine="709"/>
        <w:jc w:val="both"/>
        <w:rPr>
          <w:caps/>
        </w:rPr>
      </w:pPr>
      <w:r w:rsidRPr="004777CB">
        <w:t>Singolare è che le versioni del ’21 e del ’26</w:t>
      </w:r>
      <w:r w:rsidR="00180299" w:rsidRPr="004777CB">
        <w:t xml:space="preserve"> siano identiche; rispetto alla prima traduzione</w:t>
      </w:r>
      <w:r w:rsidR="00FB6FB2" w:rsidRPr="004777CB">
        <w:t xml:space="preserve"> si deve rilevare non solo la sostituzione di </w:t>
      </w:r>
      <w:r w:rsidR="00FB6FB2" w:rsidRPr="004777CB">
        <w:rPr>
          <w:i/>
        </w:rPr>
        <w:t>schiere</w:t>
      </w:r>
      <w:r w:rsidR="00FB6FB2" w:rsidRPr="004777CB">
        <w:t xml:space="preserve"> con </w:t>
      </w:r>
      <w:r w:rsidR="00FB6FB2" w:rsidRPr="004777CB">
        <w:rPr>
          <w:i/>
        </w:rPr>
        <w:t>squadre</w:t>
      </w:r>
      <w:r w:rsidR="00FB6FB2" w:rsidRPr="004777CB">
        <w:t>, ma l’aggiunta dell’aggettiv</w:t>
      </w:r>
      <w:r w:rsidR="00884842" w:rsidRPr="004777CB">
        <w:t xml:space="preserve">o </w:t>
      </w:r>
      <w:r w:rsidR="00884842" w:rsidRPr="004777CB">
        <w:rPr>
          <w:i/>
        </w:rPr>
        <w:t>avverse</w:t>
      </w:r>
      <w:r w:rsidR="00884842" w:rsidRPr="004777CB">
        <w:t xml:space="preserve"> a queste ultime</w:t>
      </w:r>
      <w:r w:rsidR="0023745E" w:rsidRPr="004777CB">
        <w:t xml:space="preserve"> e la variante sinonimica </w:t>
      </w:r>
      <w:r w:rsidR="0023745E" w:rsidRPr="004777CB">
        <w:rPr>
          <w:i/>
        </w:rPr>
        <w:t>grida bellicose</w:t>
      </w:r>
      <w:r w:rsidR="0023745E" w:rsidRPr="004777CB">
        <w:t xml:space="preserve"> per </w:t>
      </w:r>
      <w:r w:rsidR="0023745E" w:rsidRPr="004777CB">
        <w:rPr>
          <w:bCs/>
          <w:i/>
        </w:rPr>
        <w:t>guerrieri gridi</w:t>
      </w:r>
      <w:r w:rsidR="0023745E" w:rsidRPr="004777CB">
        <w:rPr>
          <w:bCs/>
        </w:rPr>
        <w:t xml:space="preserve">, con </w:t>
      </w:r>
      <w:r w:rsidR="005674E9" w:rsidRPr="004777CB">
        <w:rPr>
          <w:bCs/>
        </w:rPr>
        <w:t>lo scambio posizionale</w:t>
      </w:r>
      <w:r w:rsidR="0023745E" w:rsidRPr="004777CB">
        <w:rPr>
          <w:bCs/>
        </w:rPr>
        <w:t xml:space="preserve"> di</w:t>
      </w:r>
      <w:r w:rsidR="005674E9" w:rsidRPr="004777CB">
        <w:rPr>
          <w:bCs/>
        </w:rPr>
        <w:t xml:space="preserve"> sost. e agg.</w:t>
      </w:r>
      <w:r w:rsidR="00884842" w:rsidRPr="004777CB">
        <w:t>.</w:t>
      </w:r>
    </w:p>
    <w:p w:rsidR="00F66A5E" w:rsidRDefault="004777CB" w:rsidP="00537B91">
      <w:pPr>
        <w:spacing w:line="360" w:lineRule="auto"/>
        <w:jc w:val="both"/>
      </w:pPr>
      <w:r>
        <w:t>Rispetto al greco Leopardi opera anche un’inversione sintattica perché nell’originale prima le zanzare suonano un orrendo segnale di guerra (</w:t>
      </w:r>
      <w:r w:rsidRPr="009169CE">
        <w:rPr>
          <w:rFonts w:ascii="Greek" w:hAnsi="Greek"/>
        </w:rPr>
        <w:t>DeinÕn ™s£lpizon polšmou ktÚpon</w:t>
      </w:r>
      <w:r w:rsidRPr="009169CE">
        <w:t>)</w:t>
      </w:r>
      <w:r>
        <w:t xml:space="preserve">, e poi </w:t>
      </w:r>
      <w:r w:rsidRPr="004777CB">
        <w:rPr>
          <w:i/>
        </w:rPr>
        <w:t>Giove</w:t>
      </w:r>
      <w:r>
        <w:t xml:space="preserve"> (il </w:t>
      </w:r>
      <w:r w:rsidRPr="004777CB">
        <w:rPr>
          <w:i/>
        </w:rPr>
        <w:t>Padre</w:t>
      </w:r>
      <w:r>
        <w:t xml:space="preserve"> nelle successive stesure)</w:t>
      </w:r>
      <w:r w:rsidR="009169CE">
        <w:t xml:space="preserve"> tuona dal cielo (</w:t>
      </w:r>
      <w:r w:rsidR="009169CE" w:rsidRPr="009169CE">
        <w:rPr>
          <w:rFonts w:ascii="Greek" w:hAnsi="Greek"/>
        </w:rPr>
        <w:t>oÙranÒqen d</w:t>
      </w:r>
      <w:r w:rsidR="009169CE" w:rsidRPr="009169CE">
        <w:t>ὲ</w:t>
      </w:r>
      <w:r w:rsidR="009169CE">
        <w:t xml:space="preserve"> / ... </w:t>
      </w:r>
      <w:r w:rsidR="009169CE" w:rsidRPr="009169CE">
        <w:rPr>
          <w:rFonts w:ascii="Greek" w:hAnsi="Greek"/>
        </w:rPr>
        <w:t>brÒnthse</w:t>
      </w:r>
      <w:r w:rsidR="009169CE">
        <w:t xml:space="preserve">). Il traduttore omette la paternità di Zeus, </w:t>
      </w:r>
      <w:r w:rsidR="009169CE" w:rsidRPr="009169CE">
        <w:rPr>
          <w:rFonts w:ascii="Greek" w:hAnsi="Greek"/>
        </w:rPr>
        <w:t>Kron…dhj</w:t>
      </w:r>
      <w:r w:rsidR="009169CE">
        <w:t>, e l’apposizione più il complemento di specificazione (</w:t>
      </w:r>
      <w:r w:rsidR="0024748E" w:rsidRPr="0024748E">
        <w:rPr>
          <w:rFonts w:ascii="Greek" w:hAnsi="Greek"/>
        </w:rPr>
        <w:t>tšraj polšmoio kako‹o</w:t>
      </w:r>
      <w:r w:rsidR="009169CE">
        <w:t>, lett.: «prodigio di guerra funesta»</w:t>
      </w:r>
      <w:r w:rsidR="009169CE">
        <w:rPr>
          <w:rStyle w:val="Rimandonotaapidipagina"/>
        </w:rPr>
        <w:footnoteReference w:id="370"/>
      </w:r>
      <w:r w:rsidR="009169CE">
        <w:t>) che ne inaspriscono la bellicosità.</w:t>
      </w:r>
    </w:p>
    <w:p w:rsidR="0024748E" w:rsidRDefault="008044FE" w:rsidP="008044FE">
      <w:pPr>
        <w:spacing w:line="360" w:lineRule="auto"/>
        <w:ind w:firstLine="709"/>
        <w:jc w:val="both"/>
      </w:pPr>
      <w:r>
        <w:lastRenderedPageBreak/>
        <w:t xml:space="preserve">Questo </w:t>
      </w:r>
      <w:r w:rsidRPr="008044FE">
        <w:rPr>
          <w:i/>
        </w:rPr>
        <w:t>incipit</w:t>
      </w:r>
      <w:r>
        <w:t xml:space="preserve"> mi sembra volutamente richiamare la chiusa della venticinquesima sestina</w:t>
      </w:r>
      <w:r w:rsidR="00C8594C">
        <w:t xml:space="preserve"> del primo canto, dove le ultime parole di Rubabriciole morente</w:t>
      </w:r>
      <w:r w:rsidR="006508DA">
        <w:t>, praticamente uguali</w:t>
      </w:r>
      <w:r w:rsidR="00C8594C">
        <w:t xml:space="preserve"> </w:t>
      </w:r>
      <w:r w:rsidR="006508DA">
        <w:t xml:space="preserve">nelle tre versioni, </w:t>
      </w:r>
      <w:r w:rsidR="00C8594C">
        <w:t xml:space="preserve">sono: </w:t>
      </w:r>
      <w:r w:rsidR="006508DA">
        <w:t>«Veggo le schiere, veggo l’armi e l’ira, / Vendicato sarò»</w:t>
      </w:r>
      <w:r w:rsidR="00A323E0">
        <w:t xml:space="preserve">, quasi </w:t>
      </w:r>
      <w:r w:rsidR="00D40EB2">
        <w:t>una premonizione che adesso trova compimento.</w:t>
      </w:r>
    </w:p>
    <w:p w:rsidR="00C8594C" w:rsidRDefault="00C8594C" w:rsidP="008044FE">
      <w:pPr>
        <w:spacing w:line="360" w:lineRule="auto"/>
        <w:ind w:firstLine="709"/>
        <w:jc w:val="both"/>
      </w:pPr>
    </w:p>
    <w:p w:rsidR="00F66A5E" w:rsidRDefault="00F66A5E" w:rsidP="00F66A5E">
      <w:pPr>
        <w:spacing w:line="360" w:lineRule="auto"/>
        <w:jc w:val="center"/>
      </w:pPr>
      <w:r>
        <w:t>***</w:t>
      </w:r>
    </w:p>
    <w:p w:rsidR="00F66A5E" w:rsidRDefault="00F66A5E" w:rsidP="00537B91">
      <w:pPr>
        <w:spacing w:line="360" w:lineRule="auto"/>
        <w:jc w:val="both"/>
      </w:pPr>
    </w:p>
    <w:p w:rsidR="005800A2" w:rsidRDefault="007D705C" w:rsidP="00F370F0">
      <w:pPr>
        <w:spacing w:line="360" w:lineRule="auto"/>
        <w:ind w:firstLine="709"/>
        <w:jc w:val="both"/>
      </w:pPr>
      <w:r>
        <w:t>Degna</w:t>
      </w:r>
      <w:r w:rsidR="00873385">
        <w:t xml:space="preserve"> di nota è sicuramente, sul piano della trasposizione della materia, l</w:t>
      </w:r>
      <w:r w:rsidR="00002BE8">
        <w:t xml:space="preserve">a </w:t>
      </w:r>
      <w:r w:rsidR="00873385">
        <w:t>divisione in</w:t>
      </w:r>
      <w:r w:rsidR="00002BE8">
        <w:t xml:space="preserve"> quattro canti anziché tre </w:t>
      </w:r>
      <w:r w:rsidR="00873385">
        <w:t xml:space="preserve">operata dal traduttore nella prima </w:t>
      </w:r>
      <w:r w:rsidR="00AB4A16">
        <w:t>redazione</w:t>
      </w:r>
      <w:r w:rsidR="00873385">
        <w:t xml:space="preserve">, </w:t>
      </w:r>
      <w:r w:rsidR="00002BE8">
        <w:t xml:space="preserve">e </w:t>
      </w:r>
      <w:r w:rsidR="00084E93">
        <w:t>l’</w:t>
      </w:r>
      <w:r w:rsidR="00084E93" w:rsidRPr="00084E93">
        <w:rPr>
          <w:i/>
        </w:rPr>
        <w:t>incipit</w:t>
      </w:r>
      <w:r w:rsidR="00002BE8">
        <w:t xml:space="preserve"> del quarto canto</w:t>
      </w:r>
      <w:r w:rsidR="00873385">
        <w:t xml:space="preserve"> corrisponde alla quattordicesima </w:t>
      </w:r>
      <w:r w:rsidR="00C739D2">
        <w:t xml:space="preserve">sestina </w:t>
      </w:r>
      <w:r w:rsidR="00AB4A16">
        <w:t xml:space="preserve">del terzo canto </w:t>
      </w:r>
      <w:r w:rsidR="00873385">
        <w:t>delle successive versioni.</w:t>
      </w:r>
      <w:r w:rsidR="00AB4A16">
        <w:t xml:space="preserve"> La motivazione di tale scelta è naturalmente spiegata dallo scrupoloso Giacomo a conclusione del </w:t>
      </w:r>
      <w:r w:rsidR="00AB4A16" w:rsidRPr="00084E93">
        <w:rPr>
          <w:i/>
        </w:rPr>
        <w:t>Discorso sopra la Batracomiomachia</w:t>
      </w:r>
      <w:r w:rsidR="00AB4A16">
        <w:t xml:space="preserve">: </w:t>
      </w:r>
    </w:p>
    <w:p w:rsidR="00AB4A16" w:rsidRDefault="00AB4A16" w:rsidP="00537B91">
      <w:pPr>
        <w:spacing w:line="360" w:lineRule="auto"/>
        <w:jc w:val="both"/>
      </w:pPr>
    </w:p>
    <w:p w:rsidR="00AB4A16" w:rsidRDefault="00AB4A16" w:rsidP="00AB4A16">
      <w:pPr>
        <w:spacing w:line="360" w:lineRule="auto"/>
        <w:ind w:left="567" w:right="567"/>
        <w:jc w:val="both"/>
        <w:rPr>
          <w:sz w:val="22"/>
          <w:szCs w:val="22"/>
        </w:rPr>
      </w:pPr>
      <w:r w:rsidRPr="00AB4A16">
        <w:rPr>
          <w:sz w:val="22"/>
          <w:szCs w:val="22"/>
        </w:rPr>
        <w:t>«Finalmente divisi la mia traduzione in quattro canti, non perchè di questa divisione si trovi o possa trovarsi alcun vestigio nell'originale, ma solo perchè essa mi parve acconcia a distinguere e fare osservare le principali parti del poema. Nel primo canto si narra la cagione della guerra, nel secondo se ne descrivono i preparativi, il terzo comprende il cominciamento, e gran parte della battaglia, il quarto la catastrofe e il fine della guerra. Chi non approvasse questa divisione potrà unire insieme e leggere tutti seguitamente i quattro Canti, senza essere obbligato a fare alla traduzione il più piccolo cangiamento»</w:t>
      </w:r>
      <w:r w:rsidR="004211E1">
        <w:rPr>
          <w:rStyle w:val="Rimandonotaapidipagina"/>
          <w:sz w:val="22"/>
          <w:szCs w:val="22"/>
        </w:rPr>
        <w:footnoteReference w:id="371"/>
      </w:r>
      <w:r w:rsidRPr="00AB4A16">
        <w:rPr>
          <w:sz w:val="22"/>
          <w:szCs w:val="22"/>
        </w:rPr>
        <w:t>.</w:t>
      </w:r>
    </w:p>
    <w:p w:rsidR="00167EB0" w:rsidRPr="00AB4A16" w:rsidRDefault="00167EB0" w:rsidP="00AB4A16">
      <w:pPr>
        <w:spacing w:line="360" w:lineRule="auto"/>
        <w:ind w:left="567" w:right="567"/>
        <w:jc w:val="both"/>
        <w:rPr>
          <w:sz w:val="22"/>
          <w:szCs w:val="22"/>
        </w:rPr>
      </w:pPr>
    </w:p>
    <w:p w:rsidR="00CD7D9D" w:rsidRDefault="00CD7D9D" w:rsidP="00537B91">
      <w:pPr>
        <w:spacing w:line="360" w:lineRule="auto"/>
        <w:jc w:val="both"/>
      </w:pPr>
      <w:r>
        <w:t xml:space="preserve">Tale suddivisione sarà poi rivista da Leopardi, che sceglierà per le altre stesure la soluzione in tre libri, probabilmente per la squilibriata estensione tra i primi due </w:t>
      </w:r>
      <w:r>
        <w:lastRenderedPageBreak/>
        <w:t>canti (composti di 25 sestine ciascuno) e quella del terzo (13 sestine) e del quarto (10 sestine)</w:t>
      </w:r>
      <w:r w:rsidR="00265719">
        <w:rPr>
          <w:rStyle w:val="Rimandonotaapidipagina"/>
        </w:rPr>
        <w:footnoteReference w:id="372"/>
      </w:r>
      <w:r>
        <w:t>.</w:t>
      </w:r>
    </w:p>
    <w:p w:rsidR="00AB4A16" w:rsidRPr="00C557FB" w:rsidRDefault="00B007E0" w:rsidP="00CD7D9D">
      <w:pPr>
        <w:spacing w:line="360" w:lineRule="auto"/>
        <w:ind w:firstLine="709"/>
        <w:jc w:val="both"/>
      </w:pPr>
      <w:r>
        <w:t>Lo stacco è introdotto al momento della comparsa sulla scena di Rubatocchi, il più potente</w:t>
      </w:r>
      <w:r w:rsidRPr="00B007E0">
        <w:t xml:space="preserve"> </w:t>
      </w:r>
      <w:r w:rsidR="00FB5D98">
        <w:t>nemico delle</w:t>
      </w:r>
      <w:r>
        <w:t xml:space="preserve"> rane, capace da solo di distrugge</w:t>
      </w:r>
      <w:r w:rsidR="00C557FB">
        <w:t>re tutta la stirpe degli anfibi.</w:t>
      </w:r>
    </w:p>
    <w:p w:rsidR="00B007E0" w:rsidRDefault="00B007E0" w:rsidP="00537B91">
      <w:pPr>
        <w:spacing w:line="360" w:lineRule="auto"/>
        <w:jc w:val="both"/>
      </w:pPr>
    </w:p>
    <w:tbl>
      <w:tblPr>
        <w:tblW w:w="0" w:type="auto"/>
        <w:tblLook w:val="04A0"/>
      </w:tblPr>
      <w:tblGrid>
        <w:gridCol w:w="4603"/>
        <w:gridCol w:w="3550"/>
      </w:tblGrid>
      <w:tr w:rsidR="00537B91" w:rsidRPr="00E74E5D" w:rsidTr="002E6971">
        <w:tc>
          <w:tcPr>
            <w:tcW w:w="4928" w:type="dxa"/>
          </w:tcPr>
          <w:p w:rsidR="00537B91" w:rsidRPr="00E74E5D" w:rsidRDefault="00537B91" w:rsidP="008E379A">
            <w:pPr>
              <w:spacing w:line="276" w:lineRule="auto"/>
              <w:jc w:val="center"/>
              <w:rPr>
                <w:b/>
              </w:rPr>
            </w:pPr>
            <w:r>
              <w:rPr>
                <w:rFonts w:ascii="Greek" w:hAnsi="Greek"/>
                <w:b/>
              </w:rPr>
              <w:t xml:space="preserve">Batrac., </w:t>
            </w:r>
            <w:r>
              <w:rPr>
                <w:b/>
              </w:rPr>
              <w:t xml:space="preserve">vv. </w:t>
            </w:r>
            <w:r w:rsidR="0032243A">
              <w:rPr>
                <w:b/>
              </w:rPr>
              <w:t>254</w:t>
            </w:r>
            <w:r>
              <w:rPr>
                <w:b/>
              </w:rPr>
              <w:t>-2</w:t>
            </w:r>
            <w:r w:rsidR="0032243A">
              <w:rPr>
                <w:b/>
              </w:rPr>
              <w:t>57</w:t>
            </w:r>
            <w:r w:rsidR="00BE7263">
              <w:rPr>
                <w:rStyle w:val="Rimandonotaapidipagina"/>
                <w:b/>
              </w:rPr>
              <w:footnoteReference w:id="373"/>
            </w:r>
          </w:p>
        </w:tc>
        <w:tc>
          <w:tcPr>
            <w:tcW w:w="3792" w:type="dxa"/>
          </w:tcPr>
          <w:p w:rsidR="00537B91" w:rsidRPr="00E74E5D" w:rsidRDefault="00537B91" w:rsidP="008E379A">
            <w:pPr>
              <w:spacing w:line="276" w:lineRule="auto"/>
              <w:jc w:val="center"/>
              <w:rPr>
                <w:b/>
              </w:rPr>
            </w:pPr>
            <w:r>
              <w:rPr>
                <w:b/>
              </w:rPr>
              <w:t xml:space="preserve">Canto IV - </w:t>
            </w:r>
            <w:r w:rsidRPr="00E74E5D">
              <w:rPr>
                <w:b/>
              </w:rPr>
              <w:t>1815</w:t>
            </w:r>
          </w:p>
        </w:tc>
      </w:tr>
      <w:tr w:rsidR="00537B91" w:rsidRPr="00E74E5D" w:rsidTr="002E6971">
        <w:tc>
          <w:tcPr>
            <w:tcW w:w="4928" w:type="dxa"/>
          </w:tcPr>
          <w:p w:rsidR="00537B91" w:rsidRDefault="00537B91" w:rsidP="008E379A">
            <w:pPr>
              <w:spacing w:line="276" w:lineRule="auto"/>
            </w:pPr>
          </w:p>
          <w:p w:rsidR="0071028A" w:rsidRDefault="0071028A" w:rsidP="009C4F38">
            <w:pPr>
              <w:spacing w:line="360" w:lineRule="auto"/>
              <w:rPr>
                <w:rFonts w:ascii="Greek" w:hAnsi="Greek"/>
                <w:sz w:val="20"/>
                <w:szCs w:val="20"/>
              </w:rPr>
            </w:pPr>
            <w:r>
              <w:rPr>
                <w:rFonts w:ascii="Greek" w:hAnsi="Greek"/>
                <w:sz w:val="20"/>
                <w:szCs w:val="20"/>
              </w:rPr>
              <w:t>’</w:t>
            </w:r>
            <w:r w:rsidRPr="0071028A">
              <w:rPr>
                <w:rFonts w:ascii="Greek" w:hAnsi="Greek"/>
                <w:sz w:val="20"/>
                <w:szCs w:val="20"/>
              </w:rPr>
              <w:t>Hn dš tij ™n mÚessi nšoj pa‹j</w:t>
            </w:r>
            <w:r w:rsidR="0056144D">
              <w:rPr>
                <w:rStyle w:val="Rimandonotaapidipagina"/>
                <w:rFonts w:ascii="Greek" w:hAnsi="Greek"/>
                <w:sz w:val="20"/>
                <w:szCs w:val="20"/>
              </w:rPr>
              <w:footnoteReference w:id="374"/>
            </w:r>
            <w:r>
              <w:rPr>
                <w:rFonts w:ascii="Greek" w:hAnsi="Greek"/>
                <w:sz w:val="20"/>
                <w:szCs w:val="20"/>
              </w:rPr>
              <w:t xml:space="preserve"> œxocoj ¥llwn,</w:t>
            </w:r>
          </w:p>
          <w:p w:rsidR="0071028A" w:rsidRDefault="0071028A" w:rsidP="004F4629">
            <w:pPr>
              <w:spacing w:line="360" w:lineRule="auto"/>
              <w:ind w:left="2835" w:hanging="2835"/>
              <w:rPr>
                <w:rFonts w:ascii="Greek" w:hAnsi="Greek"/>
                <w:sz w:val="20"/>
                <w:szCs w:val="20"/>
              </w:rPr>
            </w:pPr>
            <w:r>
              <w:rPr>
                <w:sz w:val="20"/>
                <w:szCs w:val="20"/>
              </w:rPr>
              <w:t>’</w:t>
            </w:r>
            <w:r>
              <w:rPr>
                <w:rFonts w:ascii="Greek" w:hAnsi="Greek"/>
                <w:sz w:val="20"/>
                <w:szCs w:val="20"/>
              </w:rPr>
              <w:t>Agcšmacoj</w:t>
            </w:r>
            <w:r w:rsidR="0056144D">
              <w:rPr>
                <w:rStyle w:val="Rimandonotaapidipagina"/>
                <w:rFonts w:ascii="Greek" w:hAnsi="Greek"/>
                <w:sz w:val="20"/>
                <w:szCs w:val="20"/>
              </w:rPr>
              <w:footnoteReference w:id="375"/>
            </w:r>
            <w:r>
              <w:rPr>
                <w:rFonts w:ascii="Greek" w:hAnsi="Greek"/>
                <w:sz w:val="20"/>
                <w:szCs w:val="20"/>
              </w:rPr>
              <w:t xml:space="preserve">, f…loj uƒÕj ¢mÚmonoj </w:t>
            </w:r>
            <w:r w:rsidR="004E193D">
              <w:rPr>
                <w:rFonts w:ascii="Greek" w:hAnsi="Greek"/>
                <w:sz w:val="20"/>
                <w:szCs w:val="20"/>
              </w:rPr>
              <w:t>[</w:t>
            </w:r>
            <w:r>
              <w:rPr>
                <w:sz w:val="20"/>
                <w:szCs w:val="20"/>
              </w:rPr>
              <w:t>’</w:t>
            </w:r>
            <w:r>
              <w:rPr>
                <w:rFonts w:ascii="Greek" w:hAnsi="Greek"/>
                <w:sz w:val="20"/>
                <w:szCs w:val="20"/>
              </w:rPr>
              <w:t>ArtepiboÚlou,</w:t>
            </w:r>
          </w:p>
          <w:p w:rsidR="0071028A" w:rsidRDefault="0071028A" w:rsidP="00A620B9">
            <w:pPr>
              <w:spacing w:line="360" w:lineRule="auto"/>
              <w:ind w:left="2835" w:hanging="2835"/>
              <w:rPr>
                <w:rFonts w:ascii="Greek" w:hAnsi="Greek"/>
                <w:sz w:val="20"/>
                <w:szCs w:val="20"/>
              </w:rPr>
            </w:pPr>
            <w:r>
              <w:rPr>
                <w:rFonts w:ascii="Greek" w:hAnsi="Greek"/>
                <w:sz w:val="20"/>
                <w:szCs w:val="20"/>
              </w:rPr>
              <w:t>”Orcamoj, aÙtÕn ”Arh fa…nwn, kraterÕj</w:t>
            </w:r>
            <w:r w:rsidR="009C4F38">
              <w:rPr>
                <w:rFonts w:ascii="Greek" w:hAnsi="Greek"/>
                <w:sz w:val="20"/>
                <w:szCs w:val="20"/>
              </w:rPr>
              <w:t xml:space="preserve"> </w:t>
            </w:r>
            <w:r w:rsidR="00A620B9">
              <w:rPr>
                <w:rFonts w:ascii="Greek" w:hAnsi="Greek"/>
                <w:sz w:val="20"/>
                <w:szCs w:val="20"/>
              </w:rPr>
              <w:t>[</w:t>
            </w:r>
            <w:r w:rsidR="009C4F38">
              <w:rPr>
                <w:rFonts w:ascii="Greek" w:hAnsi="Greek"/>
                <w:sz w:val="20"/>
                <w:szCs w:val="20"/>
              </w:rPr>
              <w:t>Merid£rpax</w:t>
            </w:r>
            <w:r w:rsidR="0056144D">
              <w:rPr>
                <w:rStyle w:val="Rimandonotaapidipagina"/>
                <w:rFonts w:ascii="Greek" w:hAnsi="Greek"/>
                <w:sz w:val="20"/>
                <w:szCs w:val="20"/>
              </w:rPr>
              <w:footnoteReference w:id="376"/>
            </w:r>
            <w:r w:rsidR="009C4F38">
              <w:rPr>
                <w:rFonts w:ascii="Greek" w:hAnsi="Greek"/>
                <w:sz w:val="20"/>
                <w:szCs w:val="20"/>
              </w:rPr>
              <w:t>,</w:t>
            </w:r>
          </w:p>
          <w:p w:rsidR="009C4F38" w:rsidRDefault="009C4F38" w:rsidP="009C4F38">
            <w:pPr>
              <w:spacing w:line="360" w:lineRule="auto"/>
              <w:rPr>
                <w:rFonts w:ascii="Hellenica" w:hAnsi="Hellenica"/>
                <w:sz w:val="20"/>
                <w:szCs w:val="20"/>
              </w:rPr>
            </w:pPr>
            <w:r>
              <w:rPr>
                <w:rFonts w:ascii="Greek" w:hAnsi="Greek"/>
                <w:sz w:val="20"/>
                <w:szCs w:val="20"/>
              </w:rPr>
              <w:t xml:space="preserve">“Oj mÒnoj </w:t>
            </w:r>
            <w:r w:rsidRPr="0071028A">
              <w:rPr>
                <w:rFonts w:ascii="Greek" w:hAnsi="Greek"/>
                <w:sz w:val="20"/>
                <w:szCs w:val="20"/>
              </w:rPr>
              <w:t>™n mÚessi</w:t>
            </w:r>
            <w:r>
              <w:rPr>
                <w:rFonts w:ascii="Greek" w:hAnsi="Greek"/>
                <w:sz w:val="20"/>
                <w:szCs w:val="20"/>
              </w:rPr>
              <w:t>n ¢risteÚeske m£cesqai</w:t>
            </w:r>
            <w:r w:rsidR="009620BF">
              <w:rPr>
                <w:rStyle w:val="Rimandonotaapidipagina"/>
                <w:rFonts w:ascii="Greek" w:hAnsi="Greek"/>
                <w:sz w:val="20"/>
                <w:szCs w:val="20"/>
              </w:rPr>
              <w:footnoteReference w:id="377"/>
            </w:r>
            <w:r>
              <w:rPr>
                <w:rFonts w:ascii="Hellenica" w:hAnsi="Hellenica"/>
                <w:sz w:val="20"/>
                <w:szCs w:val="20"/>
              </w:rPr>
              <w:t>:</w:t>
            </w:r>
          </w:p>
          <w:p w:rsidR="004E6E0E" w:rsidRPr="009C4F38" w:rsidRDefault="004E6E0E" w:rsidP="009C4F38">
            <w:pPr>
              <w:spacing w:line="360" w:lineRule="auto"/>
              <w:rPr>
                <w:rFonts w:ascii="Hellenica" w:hAnsi="Hellenica"/>
                <w:sz w:val="20"/>
                <w:szCs w:val="20"/>
              </w:rPr>
            </w:pPr>
          </w:p>
        </w:tc>
        <w:tc>
          <w:tcPr>
            <w:tcW w:w="3792" w:type="dxa"/>
          </w:tcPr>
          <w:p w:rsidR="00537B91" w:rsidRPr="006B778F" w:rsidRDefault="00537B91" w:rsidP="008E379A">
            <w:pPr>
              <w:spacing w:line="276" w:lineRule="auto"/>
              <w:jc w:val="center"/>
              <w:rPr>
                <w:sz w:val="20"/>
                <w:szCs w:val="20"/>
              </w:rPr>
            </w:pPr>
            <w:r w:rsidRPr="006B778F">
              <w:rPr>
                <w:sz w:val="20"/>
                <w:szCs w:val="20"/>
              </w:rPr>
              <w:t>1</w:t>
            </w:r>
          </w:p>
          <w:p w:rsidR="00537B91" w:rsidRDefault="00537B91" w:rsidP="00537B91">
            <w:pPr>
              <w:spacing w:line="276" w:lineRule="auto"/>
              <w:rPr>
                <w:bCs/>
                <w:sz w:val="20"/>
                <w:szCs w:val="20"/>
              </w:rPr>
            </w:pPr>
            <w:r w:rsidRPr="00287594">
              <w:rPr>
                <w:bCs/>
                <w:sz w:val="20"/>
                <w:szCs w:val="20"/>
              </w:rPr>
              <w:t xml:space="preserve">Era </w:t>
            </w:r>
            <w:r>
              <w:rPr>
                <w:bCs/>
                <w:sz w:val="20"/>
                <w:szCs w:val="20"/>
              </w:rPr>
              <w:t>nel campo il Prence Rubatocchi,</w:t>
            </w:r>
          </w:p>
          <w:p w:rsidR="00537B91" w:rsidRDefault="00537B91" w:rsidP="00537B91">
            <w:pPr>
              <w:spacing w:line="276" w:lineRule="auto"/>
              <w:rPr>
                <w:bCs/>
                <w:sz w:val="20"/>
                <w:szCs w:val="20"/>
              </w:rPr>
            </w:pPr>
            <w:r>
              <w:rPr>
                <w:bCs/>
                <w:sz w:val="20"/>
                <w:szCs w:val="20"/>
              </w:rPr>
              <w:t>Giovine di gran cor, d’alto lignaggio,</w:t>
            </w:r>
          </w:p>
          <w:p w:rsidR="00537B91" w:rsidRDefault="00537B91" w:rsidP="00537B91">
            <w:pPr>
              <w:spacing w:line="276" w:lineRule="auto"/>
              <w:rPr>
                <w:bCs/>
                <w:sz w:val="20"/>
                <w:szCs w:val="20"/>
              </w:rPr>
            </w:pPr>
            <w:r>
              <w:rPr>
                <w:bCs/>
                <w:sz w:val="20"/>
                <w:szCs w:val="20"/>
              </w:rPr>
              <w:t>Già capital nemico de’ ranocchi,</w:t>
            </w:r>
          </w:p>
          <w:p w:rsidR="00537B91" w:rsidRDefault="00537B91" w:rsidP="00537B91">
            <w:pPr>
              <w:spacing w:line="276" w:lineRule="auto"/>
              <w:rPr>
                <w:bCs/>
                <w:sz w:val="20"/>
                <w:szCs w:val="20"/>
              </w:rPr>
            </w:pPr>
            <w:r>
              <w:rPr>
                <w:bCs/>
                <w:sz w:val="20"/>
                <w:szCs w:val="20"/>
              </w:rPr>
              <w:t>Caro figliuol d’Insidiapane il saggio,</w:t>
            </w:r>
          </w:p>
          <w:p w:rsidR="00537B91" w:rsidRDefault="00537B91" w:rsidP="00537B91">
            <w:pPr>
              <w:spacing w:line="276" w:lineRule="auto"/>
              <w:rPr>
                <w:bCs/>
                <w:sz w:val="20"/>
                <w:szCs w:val="20"/>
              </w:rPr>
            </w:pPr>
            <w:r>
              <w:rPr>
                <w:bCs/>
                <w:sz w:val="20"/>
                <w:szCs w:val="20"/>
              </w:rPr>
              <w:t>Il più forte fra’ topi ed il più vago</w:t>
            </w:r>
          </w:p>
          <w:p w:rsidR="00537B91" w:rsidRDefault="00537B91" w:rsidP="00537B91">
            <w:pPr>
              <w:spacing w:line="276" w:lineRule="auto"/>
              <w:rPr>
                <w:bCs/>
                <w:sz w:val="20"/>
                <w:szCs w:val="20"/>
              </w:rPr>
            </w:pPr>
            <w:r>
              <w:rPr>
                <w:bCs/>
                <w:sz w:val="20"/>
                <w:szCs w:val="20"/>
              </w:rPr>
              <w:t>Che di Marte parea la vera immago.</w:t>
            </w:r>
          </w:p>
          <w:p w:rsidR="00CB7FC7" w:rsidRPr="00287594" w:rsidRDefault="00CB7FC7" w:rsidP="00537B91">
            <w:pPr>
              <w:spacing w:line="276" w:lineRule="auto"/>
              <w:rPr>
                <w:bCs/>
                <w:sz w:val="20"/>
                <w:szCs w:val="20"/>
              </w:rPr>
            </w:pPr>
          </w:p>
        </w:tc>
      </w:tr>
      <w:tr w:rsidR="00537B91" w:rsidRPr="00E74E5D" w:rsidTr="002E6971">
        <w:tc>
          <w:tcPr>
            <w:tcW w:w="4928" w:type="dxa"/>
          </w:tcPr>
          <w:p w:rsidR="00537B91" w:rsidRPr="00E74E5D" w:rsidRDefault="00E16ADE" w:rsidP="008E379A">
            <w:pPr>
              <w:spacing w:line="276" w:lineRule="auto"/>
              <w:jc w:val="center"/>
              <w:rPr>
                <w:b/>
              </w:rPr>
            </w:pPr>
            <w:r>
              <w:rPr>
                <w:b/>
              </w:rPr>
              <w:t xml:space="preserve">Canto III - </w:t>
            </w:r>
            <w:r w:rsidRPr="00E74E5D">
              <w:rPr>
                <w:b/>
              </w:rPr>
              <w:t>1821-22</w:t>
            </w:r>
          </w:p>
        </w:tc>
        <w:tc>
          <w:tcPr>
            <w:tcW w:w="3792" w:type="dxa"/>
          </w:tcPr>
          <w:p w:rsidR="00537B91" w:rsidRPr="00E74E5D" w:rsidRDefault="00E16ADE" w:rsidP="008E379A">
            <w:pPr>
              <w:spacing w:line="276" w:lineRule="auto"/>
              <w:jc w:val="center"/>
              <w:rPr>
                <w:b/>
              </w:rPr>
            </w:pPr>
            <w:r>
              <w:rPr>
                <w:b/>
              </w:rPr>
              <w:t>Canto III</w:t>
            </w:r>
            <w:r w:rsidR="00537B91">
              <w:rPr>
                <w:b/>
              </w:rPr>
              <w:t xml:space="preserve"> </w:t>
            </w:r>
            <w:r>
              <w:rPr>
                <w:b/>
              </w:rPr>
              <w:t xml:space="preserve">- </w:t>
            </w:r>
            <w:r w:rsidR="00537B91" w:rsidRPr="00E74E5D">
              <w:rPr>
                <w:b/>
              </w:rPr>
              <w:t>1826</w:t>
            </w:r>
          </w:p>
        </w:tc>
      </w:tr>
      <w:tr w:rsidR="00537B91" w:rsidRPr="00E74E5D" w:rsidTr="002E6971">
        <w:tc>
          <w:tcPr>
            <w:tcW w:w="4928" w:type="dxa"/>
          </w:tcPr>
          <w:p w:rsidR="006B778F" w:rsidRDefault="006B778F" w:rsidP="006B778F">
            <w:pPr>
              <w:spacing w:line="276" w:lineRule="auto"/>
              <w:jc w:val="center"/>
              <w:rPr>
                <w:bCs/>
                <w:sz w:val="20"/>
                <w:szCs w:val="20"/>
              </w:rPr>
            </w:pPr>
            <w:r>
              <w:rPr>
                <w:bCs/>
                <w:sz w:val="20"/>
                <w:szCs w:val="20"/>
              </w:rPr>
              <w:t>14</w:t>
            </w:r>
          </w:p>
          <w:p w:rsidR="006B778F" w:rsidRDefault="006B778F" w:rsidP="006B778F">
            <w:pPr>
              <w:spacing w:line="276" w:lineRule="auto"/>
              <w:rPr>
                <w:bCs/>
                <w:sz w:val="20"/>
                <w:szCs w:val="20"/>
              </w:rPr>
            </w:pPr>
            <w:r>
              <w:rPr>
                <w:bCs/>
                <w:sz w:val="20"/>
                <w:szCs w:val="20"/>
              </w:rPr>
              <w:t>Giunse a la mischia il prence Rubatocchi,</w:t>
            </w:r>
          </w:p>
          <w:p w:rsidR="006B778F" w:rsidRDefault="006B778F" w:rsidP="006B778F">
            <w:pPr>
              <w:spacing w:line="276" w:lineRule="auto"/>
              <w:rPr>
                <w:bCs/>
                <w:sz w:val="20"/>
                <w:szCs w:val="20"/>
              </w:rPr>
            </w:pPr>
            <w:r>
              <w:rPr>
                <w:bCs/>
                <w:sz w:val="20"/>
                <w:szCs w:val="20"/>
              </w:rPr>
              <w:t>Giovine d’alto cor, d’alto l</w:t>
            </w:r>
            <w:r w:rsidR="001613C1">
              <w:rPr>
                <w:bCs/>
                <w:sz w:val="20"/>
                <w:szCs w:val="20"/>
              </w:rPr>
              <w:t>e</w:t>
            </w:r>
            <w:r>
              <w:rPr>
                <w:bCs/>
                <w:sz w:val="20"/>
                <w:szCs w:val="20"/>
              </w:rPr>
              <w:t>gnaggio,</w:t>
            </w:r>
          </w:p>
          <w:p w:rsidR="006B778F" w:rsidRDefault="006B778F" w:rsidP="006B778F">
            <w:pPr>
              <w:spacing w:line="276" w:lineRule="auto"/>
              <w:rPr>
                <w:bCs/>
                <w:sz w:val="20"/>
                <w:szCs w:val="20"/>
              </w:rPr>
            </w:pPr>
            <w:r>
              <w:rPr>
                <w:bCs/>
                <w:sz w:val="20"/>
                <w:szCs w:val="20"/>
              </w:rPr>
              <w:t>Particolar nemico de’ ranocchi,</w:t>
            </w:r>
          </w:p>
          <w:p w:rsidR="006B778F" w:rsidRDefault="006B778F" w:rsidP="006B778F">
            <w:pPr>
              <w:spacing w:line="276" w:lineRule="auto"/>
              <w:rPr>
                <w:bCs/>
                <w:sz w:val="20"/>
                <w:szCs w:val="20"/>
              </w:rPr>
            </w:pPr>
            <w:r>
              <w:rPr>
                <w:bCs/>
                <w:sz w:val="20"/>
                <w:szCs w:val="20"/>
              </w:rPr>
              <w:t>Degno figliuol d’Insidiapane il saggio,</w:t>
            </w:r>
          </w:p>
          <w:p w:rsidR="006B778F" w:rsidRDefault="006B778F" w:rsidP="006B778F">
            <w:pPr>
              <w:spacing w:line="276" w:lineRule="auto"/>
              <w:rPr>
                <w:bCs/>
                <w:sz w:val="20"/>
                <w:szCs w:val="20"/>
              </w:rPr>
            </w:pPr>
            <w:r>
              <w:rPr>
                <w:bCs/>
                <w:sz w:val="20"/>
                <w:szCs w:val="20"/>
              </w:rPr>
              <w:t>Il più forte de’ topi ed il più vago,</w:t>
            </w:r>
          </w:p>
          <w:p w:rsidR="00537B91" w:rsidRPr="00E74E5D" w:rsidRDefault="006B778F" w:rsidP="006B778F">
            <w:pPr>
              <w:spacing w:line="276" w:lineRule="auto"/>
            </w:pPr>
            <w:r>
              <w:rPr>
                <w:bCs/>
                <w:sz w:val="20"/>
                <w:szCs w:val="20"/>
              </w:rPr>
              <w:t>Che di Marte parea la viva imago.</w:t>
            </w:r>
          </w:p>
        </w:tc>
        <w:tc>
          <w:tcPr>
            <w:tcW w:w="3792" w:type="dxa"/>
          </w:tcPr>
          <w:p w:rsidR="00537B91" w:rsidRPr="006B778F" w:rsidRDefault="00537B91" w:rsidP="008E379A">
            <w:pPr>
              <w:spacing w:line="276" w:lineRule="auto"/>
              <w:jc w:val="center"/>
              <w:rPr>
                <w:sz w:val="20"/>
                <w:szCs w:val="20"/>
              </w:rPr>
            </w:pPr>
            <w:r w:rsidRPr="006B778F">
              <w:rPr>
                <w:sz w:val="20"/>
                <w:szCs w:val="20"/>
              </w:rPr>
              <w:t>1</w:t>
            </w:r>
            <w:r w:rsidR="006B778F" w:rsidRPr="006B778F">
              <w:rPr>
                <w:sz w:val="20"/>
                <w:szCs w:val="20"/>
              </w:rPr>
              <w:t>4</w:t>
            </w:r>
          </w:p>
          <w:p w:rsidR="001613C1" w:rsidRDefault="001613C1" w:rsidP="001613C1">
            <w:pPr>
              <w:spacing w:line="276" w:lineRule="auto"/>
              <w:rPr>
                <w:bCs/>
                <w:sz w:val="20"/>
                <w:szCs w:val="20"/>
              </w:rPr>
            </w:pPr>
            <w:r>
              <w:rPr>
                <w:bCs/>
                <w:sz w:val="20"/>
                <w:szCs w:val="20"/>
              </w:rPr>
              <w:t>Giunse a la mischia il prence Rubatocchi,</w:t>
            </w:r>
          </w:p>
          <w:p w:rsidR="001613C1" w:rsidRDefault="001613C1" w:rsidP="001613C1">
            <w:pPr>
              <w:spacing w:line="276" w:lineRule="auto"/>
              <w:rPr>
                <w:bCs/>
                <w:sz w:val="20"/>
                <w:szCs w:val="20"/>
              </w:rPr>
            </w:pPr>
            <w:r>
              <w:rPr>
                <w:bCs/>
                <w:sz w:val="20"/>
                <w:szCs w:val="20"/>
              </w:rPr>
              <w:t>Giovine di gran cor, d’alto legnaggio;</w:t>
            </w:r>
          </w:p>
          <w:p w:rsidR="001613C1" w:rsidRDefault="001613C1" w:rsidP="001613C1">
            <w:pPr>
              <w:spacing w:line="276" w:lineRule="auto"/>
              <w:rPr>
                <w:bCs/>
                <w:sz w:val="20"/>
                <w:szCs w:val="20"/>
              </w:rPr>
            </w:pPr>
            <w:r>
              <w:rPr>
                <w:bCs/>
                <w:sz w:val="20"/>
                <w:szCs w:val="20"/>
              </w:rPr>
              <w:t>Particolar nemico de’ ranocchi;</w:t>
            </w:r>
          </w:p>
          <w:p w:rsidR="001613C1" w:rsidRDefault="001613C1" w:rsidP="001613C1">
            <w:pPr>
              <w:spacing w:line="276" w:lineRule="auto"/>
              <w:rPr>
                <w:bCs/>
                <w:sz w:val="20"/>
                <w:szCs w:val="20"/>
              </w:rPr>
            </w:pPr>
            <w:r>
              <w:rPr>
                <w:bCs/>
                <w:sz w:val="20"/>
                <w:szCs w:val="20"/>
              </w:rPr>
              <w:t>Degno figliuol d’Insidiapane il saggio;</w:t>
            </w:r>
          </w:p>
          <w:p w:rsidR="001613C1" w:rsidRDefault="001613C1" w:rsidP="001613C1">
            <w:pPr>
              <w:spacing w:line="276" w:lineRule="auto"/>
              <w:rPr>
                <w:bCs/>
                <w:sz w:val="20"/>
                <w:szCs w:val="20"/>
              </w:rPr>
            </w:pPr>
            <w:r>
              <w:rPr>
                <w:bCs/>
                <w:sz w:val="20"/>
                <w:szCs w:val="20"/>
              </w:rPr>
              <w:t>Il più forte de’ topi ed il più vago,</w:t>
            </w:r>
          </w:p>
          <w:p w:rsidR="00537B91" w:rsidRPr="00902195" w:rsidRDefault="001613C1" w:rsidP="001613C1">
            <w:pPr>
              <w:spacing w:line="276" w:lineRule="auto"/>
              <w:rPr>
                <w:bCs/>
                <w:sz w:val="20"/>
                <w:szCs w:val="20"/>
              </w:rPr>
            </w:pPr>
            <w:r>
              <w:rPr>
                <w:bCs/>
                <w:sz w:val="20"/>
                <w:szCs w:val="20"/>
              </w:rPr>
              <w:t>Che di Marte parea la viva imago.</w:t>
            </w:r>
          </w:p>
        </w:tc>
      </w:tr>
    </w:tbl>
    <w:p w:rsidR="00537B91" w:rsidRDefault="00537B91" w:rsidP="00537B91">
      <w:pPr>
        <w:spacing w:line="360" w:lineRule="auto"/>
        <w:jc w:val="both"/>
      </w:pPr>
    </w:p>
    <w:p w:rsidR="00971F2A" w:rsidRDefault="00CB263A" w:rsidP="00CB263A">
      <w:pPr>
        <w:spacing w:line="360" w:lineRule="auto"/>
        <w:ind w:firstLine="709"/>
        <w:jc w:val="both"/>
      </w:pPr>
      <w:r>
        <w:t>Nell’apparizione di questo personaggio Leopardi deve avere scorto, come ha osservato Possiedi, l’inizio della catastrofe dal momento che egli diventa causa involontaria e indiretta della disfatta dei topi</w:t>
      </w:r>
      <w:r w:rsidR="00C36F5D">
        <w:rPr>
          <w:rStyle w:val="Rimandonotaapidipagina"/>
        </w:rPr>
        <w:footnoteReference w:id="378"/>
      </w:r>
      <w:r>
        <w:t xml:space="preserve">. Il fatto di farlo assurgere a protagonista in apertura non solo di una sestina, ma di tutto il IV canto ne enfatizza, nella prima versione, la figura </w:t>
      </w:r>
      <w:r w:rsidR="00146E99">
        <w:t>e pone maggiormente l’accento sul</w:t>
      </w:r>
      <w:r w:rsidRPr="00B22205">
        <w:rPr>
          <w:color w:val="FF0000"/>
        </w:rPr>
        <w:t xml:space="preserve"> </w:t>
      </w:r>
      <w:r w:rsidRPr="00146E99">
        <w:t xml:space="preserve">finale </w:t>
      </w:r>
      <w:r w:rsidRPr="00146E99">
        <w:lastRenderedPageBreak/>
        <w:t>della guerra</w:t>
      </w:r>
      <w:r>
        <w:t>.</w:t>
      </w:r>
      <w:r w:rsidR="004873D0">
        <w:t xml:space="preserve"> Il suo emergere nel momento cruciale della battaglia è introdotto dai vv. 5-6 della tredicesima sestina del canto I</w:t>
      </w:r>
      <w:r w:rsidR="00062FCC">
        <w:t>I</w:t>
      </w:r>
      <w:r w:rsidR="004873D0">
        <w:t xml:space="preserve">I: </w:t>
      </w:r>
      <w:r w:rsidR="004873D0" w:rsidRPr="004873D0">
        <w:rPr>
          <w:i/>
        </w:rPr>
        <w:t>Allorquando un eroe vago di gloria / Fra’ topi il grido alzò della vittoria</w:t>
      </w:r>
      <w:r w:rsidR="006025A0">
        <w:t xml:space="preserve"> (dove </w:t>
      </w:r>
      <w:r w:rsidR="006025A0" w:rsidRPr="006025A0">
        <w:rPr>
          <w:i/>
        </w:rPr>
        <w:t>Fra’ topi</w:t>
      </w:r>
      <w:r w:rsidR="006025A0">
        <w:t xml:space="preserve"> pare anticipare l’</w:t>
      </w:r>
      <w:r w:rsidR="006025A0" w:rsidRPr="006025A0">
        <w:rPr>
          <w:rFonts w:ascii="Greek" w:hAnsi="Greek"/>
        </w:rPr>
        <w:t>™n mÚessi</w:t>
      </w:r>
      <w:r w:rsidR="006025A0" w:rsidRPr="0071028A">
        <w:rPr>
          <w:rFonts w:ascii="Greek" w:hAnsi="Greek"/>
          <w:sz w:val="20"/>
          <w:szCs w:val="20"/>
        </w:rPr>
        <w:t xml:space="preserve"> </w:t>
      </w:r>
      <w:r w:rsidR="006025A0">
        <w:t>del v. 254)</w:t>
      </w:r>
      <w:r w:rsidR="004873D0">
        <w:t>.</w:t>
      </w:r>
      <w:r>
        <w:t xml:space="preserve"> </w:t>
      </w:r>
    </w:p>
    <w:p w:rsidR="0058112D" w:rsidRPr="00A87436" w:rsidRDefault="0058112D" w:rsidP="0058112D">
      <w:pPr>
        <w:spacing w:line="360" w:lineRule="auto"/>
        <w:jc w:val="both"/>
      </w:pPr>
      <w:r>
        <w:t>La comparsa di Rubatocchi spinge Giove a intervenire in favore delle rane</w:t>
      </w:r>
      <w:r w:rsidR="00357D17">
        <w:t xml:space="preserve"> per paura che la loro razza si estingua:</w:t>
      </w:r>
      <w:r>
        <w:t xml:space="preserve"> </w:t>
      </w:r>
      <w:r w:rsidR="00357D17">
        <w:t>il padre degli dèi, dopo avere scagliato un dardo ma non aver ottenuto il demordere delle schiere topesche, si risolve a</w:t>
      </w:r>
      <w:r>
        <w:t xml:space="preserve"> muovere in soccorso </w:t>
      </w:r>
      <w:r w:rsidR="00357D17">
        <w:t xml:space="preserve">degli anfibi </w:t>
      </w:r>
      <w:r>
        <w:t>l’armata dei granchi, che annienterà definitivamente i topi.</w:t>
      </w:r>
      <w:r w:rsidR="00357D17">
        <w:t xml:space="preserve"> </w:t>
      </w:r>
      <w:r w:rsidR="007B0E28" w:rsidRPr="00A87436">
        <w:t xml:space="preserve">L’intervento del </w:t>
      </w:r>
      <w:r w:rsidR="007B0E28" w:rsidRPr="00A87436">
        <w:rPr>
          <w:i/>
        </w:rPr>
        <w:t>deus ex machina</w:t>
      </w:r>
      <w:r w:rsidR="00143999" w:rsidRPr="00A87436">
        <w:t>,</w:t>
      </w:r>
      <w:r w:rsidR="007B0E28" w:rsidRPr="00A87436">
        <w:rPr>
          <w:i/>
        </w:rPr>
        <w:t xml:space="preserve"> </w:t>
      </w:r>
      <w:r w:rsidR="007B0E28" w:rsidRPr="00A87436">
        <w:t>che avvia a</w:t>
      </w:r>
      <w:r w:rsidR="00A62CF7" w:rsidRPr="00A87436">
        <w:t xml:space="preserve">lla </w:t>
      </w:r>
      <w:r w:rsidR="007B0E28" w:rsidRPr="00A87436">
        <w:t>conclusione la vicenda</w:t>
      </w:r>
      <w:r w:rsidR="00143999" w:rsidRPr="00A87436">
        <w:t>,</w:t>
      </w:r>
      <w:r w:rsidR="000E647C" w:rsidRPr="00A87436">
        <w:t xml:space="preserve"> </w:t>
      </w:r>
      <w:r w:rsidR="00774D5B" w:rsidRPr="00A87436">
        <w:t>resta qui</w:t>
      </w:r>
      <w:r w:rsidR="00A87436" w:rsidRPr="00A87436">
        <w:t>, in tutte e tre le versioni,</w:t>
      </w:r>
      <w:r w:rsidR="00774D5B" w:rsidRPr="00A87436">
        <w:t xml:space="preserve"> a un livello comico e </w:t>
      </w:r>
      <w:r w:rsidR="00A87436" w:rsidRPr="00A87436">
        <w:t xml:space="preserve">non viene in nessun modo approfondito dal </w:t>
      </w:r>
      <w:r w:rsidR="00774D5B" w:rsidRPr="00A87436">
        <w:t>punto di vista ideologico, mentre già dal ’16, nella traduzione dell’</w:t>
      </w:r>
      <w:r w:rsidR="00774D5B" w:rsidRPr="00A87436">
        <w:rPr>
          <w:i/>
        </w:rPr>
        <w:t>Eneide</w:t>
      </w:r>
      <w:r w:rsidR="00774D5B" w:rsidRPr="00A87436">
        <w:t xml:space="preserve">, fino poi ai </w:t>
      </w:r>
      <w:r w:rsidR="00774D5B" w:rsidRPr="00A87436">
        <w:rPr>
          <w:i/>
        </w:rPr>
        <w:t>Canti</w:t>
      </w:r>
      <w:r w:rsidR="0038385D" w:rsidRPr="00A87436">
        <w:t xml:space="preserve"> (tutti) e alle </w:t>
      </w:r>
      <w:r w:rsidR="0038385D" w:rsidRPr="00A87436">
        <w:rPr>
          <w:i/>
        </w:rPr>
        <w:t>Operette morali</w:t>
      </w:r>
      <w:r w:rsidR="00774D5B" w:rsidRPr="00A87436">
        <w:t xml:space="preserve">, gli dèi saranno sempre connotati negativamente proprio per il fatto di sposare </w:t>
      </w:r>
      <w:r w:rsidR="00072E3F" w:rsidRPr="00A87436">
        <w:t>l</w:t>
      </w:r>
      <w:r w:rsidR="00774D5B" w:rsidRPr="00A87436">
        <w:t>a causa ingiusta</w:t>
      </w:r>
      <w:r w:rsidR="00D64C99" w:rsidRPr="00A87436">
        <w:t xml:space="preserve"> e insieme al fato saranno ritenute entità malefiche</w:t>
      </w:r>
      <w:r w:rsidR="00D64C99" w:rsidRPr="00A87436">
        <w:rPr>
          <w:rStyle w:val="Rimandonotaapidipagina"/>
        </w:rPr>
        <w:footnoteReference w:id="379"/>
      </w:r>
      <w:r w:rsidR="00774D5B" w:rsidRPr="00A87436">
        <w:t>.</w:t>
      </w:r>
    </w:p>
    <w:p w:rsidR="00B27A06" w:rsidRDefault="00062FCC" w:rsidP="0058112D">
      <w:pPr>
        <w:spacing w:line="360" w:lineRule="auto"/>
        <w:ind w:firstLine="709"/>
        <w:jc w:val="both"/>
      </w:pPr>
      <w:r>
        <w:t xml:space="preserve">L’apposizione </w:t>
      </w:r>
      <w:r w:rsidRPr="00062FCC">
        <w:rPr>
          <w:i/>
        </w:rPr>
        <w:t>prence</w:t>
      </w:r>
      <w:r>
        <w:t xml:space="preserve">, </w:t>
      </w:r>
      <w:r w:rsidR="00744F9B">
        <w:t>accostata</w:t>
      </w:r>
      <w:r>
        <w:t xml:space="preserve"> da Leopardi</w:t>
      </w:r>
      <w:r w:rsidR="007855B6">
        <w:t xml:space="preserve"> al nome dell’eroico </w:t>
      </w:r>
      <w:r w:rsidR="00B71678">
        <w:t>Rubatocchi</w:t>
      </w:r>
      <w:r w:rsidR="007855B6">
        <w:t>, ne specifica la nobile discendenza</w:t>
      </w:r>
      <w:r w:rsidR="00B27A06">
        <w:t>,</w:t>
      </w:r>
      <w:r w:rsidR="007855B6">
        <w:t xml:space="preserve"> ulteriormente chiarita nel secondo emistichio del v. 2</w:t>
      </w:r>
      <w:r w:rsidR="00B27A06">
        <w:t xml:space="preserve">: non sarà casuale la scelta se si pensa che nel </w:t>
      </w:r>
      <w:r w:rsidR="00B27A06" w:rsidRPr="00B27A06">
        <w:rPr>
          <w:i/>
        </w:rPr>
        <w:t>Discorso</w:t>
      </w:r>
      <w:r w:rsidR="00B27A06">
        <w:t xml:space="preserve"> introduttivo il Recanatese aveva </w:t>
      </w:r>
      <w:r w:rsidR="006715D4">
        <w:t>associato</w:t>
      </w:r>
      <w:r w:rsidR="00B27A06">
        <w:t xml:space="preserve"> Rubatocchi ad Achille che aveva natura semidivina ed era il più forte guerriero greco</w:t>
      </w:r>
      <w:r w:rsidR="00EF50EF">
        <w:rPr>
          <w:rStyle w:val="Rimandonotaapidipagina"/>
        </w:rPr>
        <w:footnoteReference w:id="380"/>
      </w:r>
      <w:r w:rsidR="00B27A06">
        <w:t>:</w:t>
      </w:r>
    </w:p>
    <w:p w:rsidR="00CD4998" w:rsidRDefault="00CD4998" w:rsidP="0058112D">
      <w:pPr>
        <w:spacing w:line="360" w:lineRule="auto"/>
        <w:ind w:firstLine="709"/>
        <w:jc w:val="both"/>
      </w:pPr>
    </w:p>
    <w:p w:rsidR="00062FCC" w:rsidRPr="0058112D" w:rsidRDefault="0058112D" w:rsidP="0058112D">
      <w:pPr>
        <w:spacing w:line="360" w:lineRule="auto"/>
        <w:ind w:left="567" w:right="567"/>
        <w:jc w:val="both"/>
        <w:rPr>
          <w:sz w:val="22"/>
          <w:szCs w:val="22"/>
        </w:rPr>
      </w:pPr>
      <w:r w:rsidRPr="0058112D">
        <w:rPr>
          <w:sz w:val="22"/>
          <w:szCs w:val="22"/>
        </w:rPr>
        <w:t>«</w:t>
      </w:r>
      <w:r w:rsidR="00B27A06" w:rsidRPr="0058112D">
        <w:rPr>
          <w:sz w:val="22"/>
          <w:szCs w:val="22"/>
        </w:rPr>
        <w:t xml:space="preserve">Rubatocchi è l'Achille della </w:t>
      </w:r>
      <w:r w:rsidR="00B27A06" w:rsidRPr="006715D4">
        <w:rPr>
          <w:i/>
          <w:sz w:val="22"/>
          <w:szCs w:val="22"/>
        </w:rPr>
        <w:t>Batracomiomachia</w:t>
      </w:r>
      <w:r w:rsidR="00B27A06" w:rsidRPr="0058112D">
        <w:rPr>
          <w:sz w:val="22"/>
          <w:szCs w:val="22"/>
        </w:rPr>
        <w:t xml:space="preserve">. Egli è giovine e principe come il protagonista di Omero. Le armate dei topi e delle rane combattono ambedue con egual successo: ma comparisce Rubatocchi, e le rane son </w:t>
      </w:r>
      <w:r w:rsidR="00B27A06" w:rsidRPr="0058112D">
        <w:rPr>
          <w:sz w:val="22"/>
          <w:szCs w:val="22"/>
        </w:rPr>
        <w:lastRenderedPageBreak/>
        <w:t>ridotte all'estremo. Così nel decimottavo dell'</w:t>
      </w:r>
      <w:r w:rsidR="00B27A06" w:rsidRPr="006715D4">
        <w:rPr>
          <w:i/>
          <w:sz w:val="22"/>
          <w:szCs w:val="22"/>
        </w:rPr>
        <w:t>Iliade</w:t>
      </w:r>
      <w:r w:rsidR="00B27A06" w:rsidRPr="0058112D">
        <w:rPr>
          <w:sz w:val="22"/>
          <w:szCs w:val="22"/>
        </w:rPr>
        <w:t xml:space="preserve"> comparisce </w:t>
      </w:r>
      <w:r w:rsidR="00B27A06" w:rsidRPr="0058112D">
        <w:rPr>
          <w:bCs/>
          <w:sz w:val="22"/>
          <w:szCs w:val="22"/>
        </w:rPr>
        <w:t>Achille</w:t>
      </w:r>
      <w:r w:rsidR="00B27A06" w:rsidRPr="0058112D">
        <w:rPr>
          <w:sz w:val="22"/>
          <w:szCs w:val="22"/>
        </w:rPr>
        <w:t xml:space="preserve">, </w:t>
      </w:r>
      <w:r w:rsidRPr="0058112D">
        <w:rPr>
          <w:sz w:val="22"/>
          <w:szCs w:val="22"/>
        </w:rPr>
        <w:t>e i Troiani si danno alla fuga»</w:t>
      </w:r>
      <w:r>
        <w:rPr>
          <w:rStyle w:val="Rimandonotaapidipagina"/>
          <w:sz w:val="22"/>
          <w:szCs w:val="22"/>
        </w:rPr>
        <w:footnoteReference w:id="381"/>
      </w:r>
      <w:r w:rsidR="00B27A06" w:rsidRPr="0058112D">
        <w:rPr>
          <w:sz w:val="22"/>
          <w:szCs w:val="22"/>
        </w:rPr>
        <w:t xml:space="preserve">. </w:t>
      </w:r>
    </w:p>
    <w:p w:rsidR="007855B6" w:rsidRDefault="007855B6" w:rsidP="00062FCC">
      <w:pPr>
        <w:spacing w:line="360" w:lineRule="auto"/>
        <w:jc w:val="both"/>
      </w:pPr>
    </w:p>
    <w:p w:rsidR="003A3F9F" w:rsidRDefault="004C308B" w:rsidP="00062FCC">
      <w:pPr>
        <w:spacing w:line="360" w:lineRule="auto"/>
        <w:jc w:val="both"/>
      </w:pPr>
      <w:r>
        <w:t>In</w:t>
      </w:r>
      <w:r w:rsidR="00A07281">
        <w:t xml:space="preserve"> realtà il testo greco non dice che Rubatocchi è </w:t>
      </w:r>
      <w:r w:rsidR="00A07281" w:rsidRPr="00EF50EF">
        <w:rPr>
          <w:i/>
        </w:rPr>
        <w:t>principe</w:t>
      </w:r>
      <w:r w:rsidR="00A07281">
        <w:t xml:space="preserve">, ma che è </w:t>
      </w:r>
      <w:r w:rsidR="00A07281" w:rsidRPr="00A07281">
        <w:rPr>
          <w:rFonts w:ascii="Greek" w:hAnsi="Greek"/>
        </w:rPr>
        <w:t>œxocoj</w:t>
      </w:r>
      <w:r w:rsidR="00F45B51">
        <w:rPr>
          <w:rFonts w:ascii="Greek" w:hAnsi="Greek"/>
        </w:rPr>
        <w:t xml:space="preserve"> </w:t>
      </w:r>
      <w:r w:rsidR="00F45B51">
        <w:t>(v. 254)</w:t>
      </w:r>
      <w:r w:rsidR="00A07281">
        <w:t>, ovvero</w:t>
      </w:r>
      <w:r w:rsidR="00F51BA6">
        <w:t>, più letteralmente</w:t>
      </w:r>
      <w:r w:rsidR="00F45B51">
        <w:t>,</w:t>
      </w:r>
      <w:r w:rsidR="00A07281">
        <w:t xml:space="preserve"> </w:t>
      </w:r>
      <w:r w:rsidR="00A07281" w:rsidRPr="00A07281">
        <w:rPr>
          <w:i/>
        </w:rPr>
        <w:t>superiore</w:t>
      </w:r>
      <w:r w:rsidR="00A07281">
        <w:t xml:space="preserve"> (agli altri topi), </w:t>
      </w:r>
      <w:r w:rsidR="00A07281" w:rsidRPr="00A07281">
        <w:rPr>
          <w:i/>
        </w:rPr>
        <w:t>eccellente</w:t>
      </w:r>
      <w:r w:rsidR="004A0B6C">
        <w:t xml:space="preserve"> e il termine </w:t>
      </w:r>
      <w:r w:rsidR="00F51BA6">
        <w:t xml:space="preserve">è in sintonia con il </w:t>
      </w:r>
      <w:r w:rsidR="002E669F" w:rsidRPr="002E669F">
        <w:rPr>
          <w:rFonts w:ascii="Greek" w:hAnsi="Greek"/>
        </w:rPr>
        <w:t>kraterÕj</w:t>
      </w:r>
      <w:r w:rsidR="002E669F">
        <w:rPr>
          <w:rFonts w:ascii="Greek" w:hAnsi="Greek"/>
          <w:sz w:val="20"/>
          <w:szCs w:val="20"/>
        </w:rPr>
        <w:t xml:space="preserve"> </w:t>
      </w:r>
      <w:r w:rsidR="00F51BA6">
        <w:t xml:space="preserve">(v. 256) </w:t>
      </w:r>
      <w:r w:rsidR="002E669F">
        <w:t>che Leopardi traduce</w:t>
      </w:r>
      <w:r w:rsidR="004A0B6C">
        <w:t xml:space="preserve"> </w:t>
      </w:r>
      <w:r w:rsidR="004A0B6C" w:rsidRPr="004A0B6C">
        <w:rPr>
          <w:i/>
        </w:rPr>
        <w:t>Il più forte</w:t>
      </w:r>
      <w:r w:rsidR="004A0B6C">
        <w:t xml:space="preserve"> (</w:t>
      </w:r>
      <w:r w:rsidR="00692528">
        <w:rPr>
          <w:i/>
        </w:rPr>
        <w:t>fra’ &gt;</w:t>
      </w:r>
      <w:r w:rsidR="004A0B6C" w:rsidRPr="004A0B6C">
        <w:rPr>
          <w:i/>
        </w:rPr>
        <w:t xml:space="preserve"> de’ topi</w:t>
      </w:r>
      <w:r w:rsidR="004A0B6C">
        <w:t xml:space="preserve">) </w:t>
      </w:r>
      <w:r w:rsidR="004A0B6C" w:rsidRPr="004A0B6C">
        <w:rPr>
          <w:i/>
        </w:rPr>
        <w:t>ed il più vago</w:t>
      </w:r>
      <w:r w:rsidR="006025A0">
        <w:t xml:space="preserve"> (</w:t>
      </w:r>
      <w:r w:rsidR="004A0B6C">
        <w:t>v. 5</w:t>
      </w:r>
      <w:r w:rsidR="006025A0">
        <w:t>)</w:t>
      </w:r>
      <w:r w:rsidR="002E669F">
        <w:t>,</w:t>
      </w:r>
      <w:r w:rsidR="00F51BA6">
        <w:t xml:space="preserve"> resa </w:t>
      </w:r>
      <w:r w:rsidR="002E669F">
        <w:t>nella quale mi pare confluisca</w:t>
      </w:r>
      <w:r w:rsidR="00F51BA6">
        <w:t xml:space="preserve"> anche il v. 257 del greco (lett.: </w:t>
      </w:r>
      <w:r w:rsidR="00F51BA6" w:rsidRPr="00F51BA6">
        <w:rPr>
          <w:i/>
        </w:rPr>
        <w:t>il solo tra i topi che eccelleva nel combattere</w:t>
      </w:r>
      <w:r w:rsidR="00F51BA6">
        <w:t>)</w:t>
      </w:r>
      <w:r w:rsidR="002E669F">
        <w:t xml:space="preserve"> di cui non c’è traccia espicita nel testo del Recanatese</w:t>
      </w:r>
      <w:r w:rsidR="004A0B6C">
        <w:t>.</w:t>
      </w:r>
      <w:r w:rsidR="00F51BA6">
        <w:t xml:space="preserve"> Si noti dunque come l’amplificazione dei vv. 2-3 contribuisca al rimaneggiamento sintattico del passo</w:t>
      </w:r>
      <w:r w:rsidR="006025A0">
        <w:t xml:space="preserve">: </w:t>
      </w:r>
      <w:r w:rsidR="007B4F48">
        <w:t>i vv. 255-256 del greco scivolano ai vv. 4-6 della traduzione</w:t>
      </w:r>
      <w:r w:rsidR="001925E1">
        <w:t>, chiudendo la sestina con la quasi totale omissione del v. 257.</w:t>
      </w:r>
    </w:p>
    <w:p w:rsidR="00B85F81" w:rsidRDefault="00B85F81" w:rsidP="00B85F81">
      <w:pPr>
        <w:spacing w:line="360" w:lineRule="auto"/>
        <w:ind w:firstLine="709"/>
        <w:jc w:val="both"/>
      </w:pPr>
      <w:r>
        <w:t>Le differnze più vistose fra le tre versioni</w:t>
      </w:r>
      <w:r w:rsidR="001C1347">
        <w:t xml:space="preserve"> sono: la sostituzione del </w:t>
      </w:r>
      <w:r w:rsidR="001C1347" w:rsidRPr="001C1347">
        <w:rPr>
          <w:i/>
        </w:rPr>
        <w:t>campo</w:t>
      </w:r>
      <w:r w:rsidR="001C1347">
        <w:t xml:space="preserve"> con la </w:t>
      </w:r>
      <w:r w:rsidR="001C1347" w:rsidRPr="001C1347">
        <w:rPr>
          <w:i/>
        </w:rPr>
        <w:t>mischia</w:t>
      </w:r>
      <w:r w:rsidR="001C1347">
        <w:t xml:space="preserve"> (v. 1), de</w:t>
      </w:r>
      <w:r w:rsidR="008D6968">
        <w:t xml:space="preserve">gli </w:t>
      </w:r>
      <w:r w:rsidR="001C1347">
        <w:t>aggettiv</w:t>
      </w:r>
      <w:r w:rsidR="008D6968">
        <w:t>i</w:t>
      </w:r>
      <w:r w:rsidR="001C1347">
        <w:t xml:space="preserve"> </w:t>
      </w:r>
      <w:r w:rsidR="001C1347" w:rsidRPr="001C1347">
        <w:rPr>
          <w:i/>
        </w:rPr>
        <w:t>capital</w:t>
      </w:r>
      <w:r w:rsidR="001C1347">
        <w:t xml:space="preserve"> con </w:t>
      </w:r>
      <w:r w:rsidR="001C1347" w:rsidRPr="001C1347">
        <w:rPr>
          <w:i/>
        </w:rPr>
        <w:t>particolar</w:t>
      </w:r>
      <w:r w:rsidR="001C1347">
        <w:t xml:space="preserve"> (v. </w:t>
      </w:r>
      <w:r w:rsidR="008D6968">
        <w:t>3</w:t>
      </w:r>
      <w:r w:rsidR="001C1347">
        <w:t>),</w:t>
      </w:r>
      <w:r w:rsidR="008D6968">
        <w:t xml:space="preserve"> </w:t>
      </w:r>
      <w:r w:rsidR="008D6968" w:rsidRPr="00A526A4">
        <w:rPr>
          <w:i/>
        </w:rPr>
        <w:t>caro</w:t>
      </w:r>
      <w:r w:rsidR="008D6968">
        <w:t xml:space="preserve"> con </w:t>
      </w:r>
      <w:r w:rsidR="008D6968" w:rsidRPr="00A526A4">
        <w:rPr>
          <w:i/>
        </w:rPr>
        <w:t>degno</w:t>
      </w:r>
      <w:r w:rsidR="008D6968">
        <w:t xml:space="preserve"> (v. 4), </w:t>
      </w:r>
      <w:r w:rsidR="008D6968" w:rsidRPr="00A526A4">
        <w:rPr>
          <w:i/>
        </w:rPr>
        <w:t>vera</w:t>
      </w:r>
      <w:r w:rsidR="008D6968">
        <w:t xml:space="preserve"> con </w:t>
      </w:r>
      <w:r w:rsidR="008D6968" w:rsidRPr="00A526A4">
        <w:rPr>
          <w:i/>
        </w:rPr>
        <w:t>viva</w:t>
      </w:r>
      <w:r w:rsidR="008D6968">
        <w:t xml:space="preserve"> (v. 6)</w:t>
      </w:r>
      <w:r w:rsidR="00A526A4">
        <w:t>, qust’ultima suggerita probabilmente dal fatto di voler significare che Rubatocchi è una sorta di personificazione del dio della guerra.</w:t>
      </w:r>
    </w:p>
    <w:p w:rsidR="006715D4" w:rsidRDefault="00A07281" w:rsidP="00062FCC">
      <w:pPr>
        <w:spacing w:line="360" w:lineRule="auto"/>
        <w:jc w:val="both"/>
      </w:pPr>
      <w:r>
        <w:t xml:space="preserve"> </w:t>
      </w:r>
      <w:r w:rsidR="0076076B">
        <w:t xml:space="preserve">Si segnala inoltre la variazione </w:t>
      </w:r>
      <w:r w:rsidR="0076076B" w:rsidRPr="0076076B">
        <w:rPr>
          <w:i/>
        </w:rPr>
        <w:t>d’alto cor</w:t>
      </w:r>
      <w:r w:rsidR="0076076B">
        <w:t xml:space="preserve"> (22) per </w:t>
      </w:r>
      <w:r w:rsidR="0076076B" w:rsidRPr="0076076B">
        <w:rPr>
          <w:i/>
        </w:rPr>
        <w:t>di</w:t>
      </w:r>
      <w:r w:rsidR="0076076B">
        <w:t xml:space="preserve"> </w:t>
      </w:r>
      <w:r w:rsidR="0076076B" w:rsidRPr="0076076B">
        <w:rPr>
          <w:i/>
        </w:rPr>
        <w:t>gran cor</w:t>
      </w:r>
      <w:r w:rsidR="0076076B">
        <w:t xml:space="preserve"> (15), </w:t>
      </w:r>
      <w:r w:rsidR="00813715">
        <w:t>quest’ultima soluzione recuperata</w:t>
      </w:r>
      <w:r w:rsidR="0076076B">
        <w:t xml:space="preserve"> </w:t>
      </w:r>
      <w:r w:rsidR="00813715">
        <w:t xml:space="preserve">poi </w:t>
      </w:r>
      <w:r w:rsidR="0076076B">
        <w:t>nell’ultima versione.</w:t>
      </w:r>
      <w:r w:rsidR="00712B46">
        <w:t xml:space="preserve"> </w:t>
      </w:r>
    </w:p>
    <w:p w:rsidR="00892C12" w:rsidRDefault="00892C12" w:rsidP="00062FCC">
      <w:pPr>
        <w:spacing w:line="360" w:lineRule="auto"/>
        <w:jc w:val="both"/>
      </w:pPr>
    </w:p>
    <w:p w:rsidR="00971F2A" w:rsidRDefault="00971F2A" w:rsidP="00792CF3">
      <w:pPr>
        <w:spacing w:line="360" w:lineRule="auto"/>
        <w:jc w:val="center"/>
      </w:pPr>
      <w:r>
        <w:t>***</w:t>
      </w:r>
    </w:p>
    <w:p w:rsidR="00971F2A" w:rsidRDefault="00971F2A" w:rsidP="00537B91">
      <w:pPr>
        <w:spacing w:line="360" w:lineRule="auto"/>
        <w:jc w:val="both"/>
      </w:pPr>
    </w:p>
    <w:tbl>
      <w:tblPr>
        <w:tblW w:w="0" w:type="auto"/>
        <w:tblLook w:val="04A0"/>
      </w:tblPr>
      <w:tblGrid>
        <w:gridCol w:w="4579"/>
        <w:gridCol w:w="3574"/>
      </w:tblGrid>
      <w:tr w:rsidR="00971F2A" w:rsidRPr="00E74E5D" w:rsidTr="00E120F7">
        <w:tc>
          <w:tcPr>
            <w:tcW w:w="4928" w:type="dxa"/>
          </w:tcPr>
          <w:p w:rsidR="00971F2A" w:rsidRPr="00E74E5D" w:rsidRDefault="00971F2A" w:rsidP="00757F66">
            <w:pPr>
              <w:spacing w:line="276" w:lineRule="auto"/>
              <w:jc w:val="center"/>
              <w:rPr>
                <w:b/>
              </w:rPr>
            </w:pPr>
            <w:r>
              <w:rPr>
                <w:rFonts w:ascii="Greek" w:hAnsi="Greek"/>
                <w:b/>
              </w:rPr>
              <w:t xml:space="preserve">Batrac., </w:t>
            </w:r>
            <w:r>
              <w:rPr>
                <w:b/>
              </w:rPr>
              <w:t xml:space="preserve">vv. </w:t>
            </w:r>
            <w:r w:rsidR="00FD2605">
              <w:rPr>
                <w:b/>
              </w:rPr>
              <w:t>289</w:t>
            </w:r>
            <w:r>
              <w:rPr>
                <w:b/>
              </w:rPr>
              <w:t>-2</w:t>
            </w:r>
            <w:r w:rsidR="00B84D1C">
              <w:rPr>
                <w:b/>
              </w:rPr>
              <w:t>94</w:t>
            </w:r>
            <w:r w:rsidR="00FD2605">
              <w:rPr>
                <w:rStyle w:val="Rimandonotaapidipagina"/>
                <w:b/>
              </w:rPr>
              <w:footnoteReference w:id="382"/>
            </w:r>
          </w:p>
        </w:tc>
        <w:tc>
          <w:tcPr>
            <w:tcW w:w="3792" w:type="dxa"/>
          </w:tcPr>
          <w:p w:rsidR="00971F2A" w:rsidRPr="00E74E5D" w:rsidRDefault="00971F2A" w:rsidP="00757F66">
            <w:pPr>
              <w:spacing w:line="276" w:lineRule="auto"/>
              <w:jc w:val="center"/>
              <w:rPr>
                <w:b/>
              </w:rPr>
            </w:pPr>
            <w:r>
              <w:rPr>
                <w:b/>
              </w:rPr>
              <w:t xml:space="preserve">Canto IV - </w:t>
            </w:r>
            <w:r w:rsidRPr="00E74E5D">
              <w:rPr>
                <w:b/>
              </w:rPr>
              <w:t>1815</w:t>
            </w:r>
          </w:p>
        </w:tc>
      </w:tr>
      <w:tr w:rsidR="00971F2A" w:rsidRPr="00E74E5D" w:rsidTr="00E120F7">
        <w:tc>
          <w:tcPr>
            <w:tcW w:w="4928" w:type="dxa"/>
          </w:tcPr>
          <w:p w:rsidR="00971F2A" w:rsidRDefault="00971F2A" w:rsidP="00757F66">
            <w:pPr>
              <w:spacing w:line="276" w:lineRule="auto"/>
            </w:pPr>
          </w:p>
          <w:p w:rsidR="00FE09F1" w:rsidRDefault="00FE09F1" w:rsidP="00A929EC">
            <w:pPr>
              <w:spacing w:line="360" w:lineRule="auto"/>
              <w:rPr>
                <w:rFonts w:ascii="Greek" w:hAnsi="Greek"/>
                <w:sz w:val="20"/>
                <w:szCs w:val="20"/>
              </w:rPr>
            </w:pPr>
            <w:r w:rsidRPr="00FE09F1">
              <w:rPr>
                <w:rFonts w:ascii="Greek" w:hAnsi="Greek"/>
                <w:sz w:val="20"/>
                <w:szCs w:val="20"/>
              </w:rPr>
              <w:t>[...] (o</w:t>
            </w:r>
            <w:r>
              <w:rPr>
                <w:rFonts w:ascii="Greek" w:hAnsi="Greek"/>
                <w:sz w:val="20"/>
                <w:szCs w:val="20"/>
              </w:rPr>
              <w:t>ƒ d</w:t>
            </w:r>
            <w:r w:rsidR="003705EA">
              <w:rPr>
                <w:sz w:val="20"/>
                <w:szCs w:val="20"/>
              </w:rPr>
              <w:t>ὲ</w:t>
            </w:r>
            <w:r>
              <w:rPr>
                <w:rFonts w:ascii="Greek" w:hAnsi="Greek"/>
                <w:sz w:val="20"/>
                <w:szCs w:val="20"/>
              </w:rPr>
              <w:t xml:space="preserve"> kaleàntai</w:t>
            </w:r>
          </w:p>
          <w:p w:rsidR="00FD2605" w:rsidRDefault="00FE09F1" w:rsidP="00925819">
            <w:pPr>
              <w:spacing w:line="360" w:lineRule="auto"/>
              <w:ind w:left="2835" w:hanging="2835"/>
              <w:rPr>
                <w:rFonts w:ascii="Greek" w:hAnsi="Greek"/>
                <w:sz w:val="20"/>
                <w:szCs w:val="20"/>
              </w:rPr>
            </w:pPr>
            <w:r>
              <w:rPr>
                <w:rFonts w:ascii="Greek" w:hAnsi="Greek"/>
                <w:sz w:val="20"/>
                <w:szCs w:val="20"/>
              </w:rPr>
              <w:t>Kark…noi</w:t>
            </w:r>
            <w:r w:rsidRPr="00FE09F1">
              <w:rPr>
                <w:rFonts w:ascii="Greek" w:hAnsi="Greek"/>
                <w:sz w:val="20"/>
                <w:szCs w:val="20"/>
              </w:rPr>
              <w:t>)</w:t>
            </w:r>
            <w:r>
              <w:rPr>
                <w:rFonts w:ascii="Greek" w:hAnsi="Greek"/>
                <w:sz w:val="20"/>
                <w:szCs w:val="20"/>
              </w:rPr>
              <w:t xml:space="preserve"> o† ∙a muîn oÙr¦j stom£tessin </w:t>
            </w:r>
            <w:r w:rsidR="00925819">
              <w:rPr>
                <w:rFonts w:ascii="Greek" w:hAnsi="Greek"/>
                <w:sz w:val="20"/>
                <w:szCs w:val="20"/>
              </w:rPr>
              <w:t>[</w:t>
            </w:r>
            <w:r>
              <w:rPr>
                <w:rFonts w:ascii="Greek" w:hAnsi="Greek"/>
                <w:sz w:val="20"/>
                <w:szCs w:val="20"/>
              </w:rPr>
              <w:t>œ</w:t>
            </w:r>
            <w:r w:rsidR="003705EA">
              <w:rPr>
                <w:rFonts w:ascii="Greek" w:hAnsi="Greek"/>
                <w:sz w:val="20"/>
                <w:szCs w:val="20"/>
              </w:rPr>
              <w:t>kopton,</w:t>
            </w:r>
          </w:p>
          <w:p w:rsidR="003705EA" w:rsidRDefault="003705EA" w:rsidP="00A929EC">
            <w:pPr>
              <w:spacing w:line="360" w:lineRule="auto"/>
              <w:rPr>
                <w:rFonts w:ascii="Greek" w:hAnsi="Greek"/>
                <w:sz w:val="20"/>
                <w:szCs w:val="20"/>
              </w:rPr>
            </w:pPr>
            <w:r>
              <w:rPr>
                <w:sz w:val="20"/>
                <w:szCs w:val="20"/>
              </w:rPr>
              <w:t>’</w:t>
            </w:r>
            <w:r>
              <w:rPr>
                <w:rFonts w:ascii="Greek" w:hAnsi="Greek"/>
                <w:sz w:val="20"/>
                <w:szCs w:val="20"/>
              </w:rPr>
              <w:t>Hd</w:t>
            </w:r>
            <w:r>
              <w:rPr>
                <w:sz w:val="20"/>
                <w:szCs w:val="20"/>
              </w:rPr>
              <w:t>ὲ</w:t>
            </w:r>
            <w:r>
              <w:rPr>
                <w:rFonts w:ascii="Greek" w:hAnsi="Greek"/>
                <w:sz w:val="20"/>
                <w:szCs w:val="20"/>
              </w:rPr>
              <w:t xml:space="preserve"> pÒdaj kaˆ ce‹raj</w:t>
            </w:r>
            <w:r w:rsidR="009D1409">
              <w:rPr>
                <w:rFonts w:ascii="Hellenica" w:hAnsi="Hellenica"/>
                <w:sz w:val="20"/>
                <w:szCs w:val="20"/>
              </w:rPr>
              <w:t>:</w:t>
            </w:r>
            <w:r>
              <w:rPr>
                <w:rFonts w:ascii="Greek" w:hAnsi="Greek"/>
                <w:sz w:val="20"/>
                <w:szCs w:val="20"/>
              </w:rPr>
              <w:t xml:space="preserve"> ¢negn£mptonto d</w:t>
            </w:r>
            <w:r>
              <w:rPr>
                <w:sz w:val="20"/>
                <w:szCs w:val="20"/>
              </w:rPr>
              <w:t>ὲ</w:t>
            </w:r>
            <w:r>
              <w:rPr>
                <w:rFonts w:ascii="Greek" w:hAnsi="Greek"/>
                <w:sz w:val="20"/>
                <w:szCs w:val="20"/>
              </w:rPr>
              <w:t xml:space="preserve"> lÒgcai.</w:t>
            </w:r>
          </w:p>
          <w:p w:rsidR="003705EA" w:rsidRDefault="003705EA" w:rsidP="00925819">
            <w:pPr>
              <w:spacing w:line="360" w:lineRule="auto"/>
              <w:ind w:left="2835" w:hanging="2835"/>
              <w:rPr>
                <w:rFonts w:ascii="Greek" w:hAnsi="Greek"/>
                <w:sz w:val="20"/>
                <w:szCs w:val="20"/>
              </w:rPr>
            </w:pPr>
            <w:r>
              <w:rPr>
                <w:rFonts w:ascii="Greek" w:hAnsi="Greek"/>
                <w:sz w:val="20"/>
                <w:szCs w:val="20"/>
              </w:rPr>
              <w:t>OÞj kaˆ Øpšddeisan</w:t>
            </w:r>
            <w:r w:rsidR="00B81192">
              <w:rPr>
                <w:rStyle w:val="Rimandonotaapidipagina"/>
                <w:rFonts w:ascii="Greek" w:hAnsi="Greek"/>
                <w:sz w:val="20"/>
                <w:szCs w:val="20"/>
              </w:rPr>
              <w:footnoteReference w:id="383"/>
            </w:r>
            <w:r>
              <w:rPr>
                <w:rFonts w:ascii="Greek" w:hAnsi="Greek"/>
                <w:sz w:val="20"/>
                <w:szCs w:val="20"/>
              </w:rPr>
              <w:t xml:space="preserve"> deiloˆ mÚej, oÙd</w:t>
            </w:r>
            <w:r>
              <w:rPr>
                <w:sz w:val="20"/>
                <w:szCs w:val="20"/>
              </w:rPr>
              <w:t>’</w:t>
            </w:r>
            <w:r>
              <w:rPr>
                <w:rFonts w:ascii="Greek" w:hAnsi="Greek"/>
                <w:sz w:val="20"/>
                <w:szCs w:val="20"/>
              </w:rPr>
              <w:t xml:space="preserve"> </w:t>
            </w:r>
            <w:r w:rsidR="00925819">
              <w:rPr>
                <w:rFonts w:ascii="Greek" w:hAnsi="Greek"/>
                <w:sz w:val="20"/>
                <w:szCs w:val="20"/>
              </w:rPr>
              <w:t>[</w:t>
            </w:r>
            <w:r>
              <w:rPr>
                <w:rFonts w:ascii="Greek" w:hAnsi="Greek"/>
                <w:sz w:val="20"/>
                <w:szCs w:val="20"/>
              </w:rPr>
              <w:t>Øpšmeinan</w:t>
            </w:r>
            <w:r w:rsidR="003F7317">
              <w:rPr>
                <w:rStyle w:val="Rimandonotaapidipagina"/>
                <w:rFonts w:ascii="Greek" w:hAnsi="Greek"/>
                <w:sz w:val="20"/>
                <w:szCs w:val="20"/>
              </w:rPr>
              <w:footnoteReference w:id="384"/>
            </w:r>
            <w:r>
              <w:rPr>
                <w:rFonts w:ascii="Greek" w:hAnsi="Greek"/>
                <w:sz w:val="20"/>
                <w:szCs w:val="20"/>
              </w:rPr>
              <w:t>,</w:t>
            </w:r>
          </w:p>
          <w:p w:rsidR="003705EA" w:rsidRDefault="003705EA" w:rsidP="00A929EC">
            <w:pPr>
              <w:spacing w:line="360" w:lineRule="auto"/>
              <w:rPr>
                <w:rFonts w:ascii="Greek" w:hAnsi="Greek"/>
                <w:sz w:val="20"/>
                <w:szCs w:val="20"/>
              </w:rPr>
            </w:pPr>
            <w:r>
              <w:rPr>
                <w:sz w:val="20"/>
                <w:szCs w:val="20"/>
              </w:rPr>
              <w:lastRenderedPageBreak/>
              <w:t>’</w:t>
            </w:r>
            <w:r w:rsidRPr="003705EA">
              <w:rPr>
                <w:rFonts w:ascii="Greek" w:hAnsi="Greek"/>
                <w:sz w:val="20"/>
                <w:szCs w:val="20"/>
              </w:rPr>
              <w:t>Ej d</w:t>
            </w:r>
            <w:r w:rsidR="00B81192">
              <w:rPr>
                <w:sz w:val="20"/>
                <w:szCs w:val="20"/>
              </w:rPr>
              <w:t>ὲ</w:t>
            </w:r>
            <w:r w:rsidRPr="003705EA">
              <w:rPr>
                <w:rFonts w:ascii="Greek" w:hAnsi="Greek"/>
                <w:sz w:val="20"/>
                <w:szCs w:val="20"/>
              </w:rPr>
              <w:t xml:space="preserve"> fug¾n ™tr£ponto</w:t>
            </w:r>
            <w:r>
              <w:rPr>
                <w:rFonts w:ascii="Greek" w:hAnsi="Greek"/>
                <w:sz w:val="20"/>
                <w:szCs w:val="20"/>
              </w:rPr>
              <w:t>. ™dÚeto d</w:t>
            </w:r>
            <w:r>
              <w:rPr>
                <w:sz w:val="20"/>
                <w:szCs w:val="20"/>
              </w:rPr>
              <w:t>’</w:t>
            </w:r>
            <w:r>
              <w:rPr>
                <w:rFonts w:ascii="Greek" w:hAnsi="Greek"/>
                <w:sz w:val="20"/>
                <w:szCs w:val="20"/>
              </w:rPr>
              <w:t xml:space="preserve"> ¿lioj ½dh,</w:t>
            </w:r>
          </w:p>
          <w:p w:rsidR="003705EA" w:rsidRDefault="003705EA" w:rsidP="00A929EC">
            <w:pPr>
              <w:spacing w:line="360" w:lineRule="auto"/>
              <w:rPr>
                <w:rFonts w:ascii="Greek" w:hAnsi="Greek"/>
                <w:sz w:val="20"/>
                <w:szCs w:val="20"/>
              </w:rPr>
            </w:pPr>
            <w:r w:rsidRPr="003705EA">
              <w:rPr>
                <w:rFonts w:ascii="Greek" w:hAnsi="Greek"/>
                <w:sz w:val="20"/>
                <w:szCs w:val="20"/>
              </w:rPr>
              <w:t>Kaˆ polšmou telet¾ mono»mero</w:t>
            </w:r>
            <w:r>
              <w:rPr>
                <w:rFonts w:ascii="Greek" w:hAnsi="Greek"/>
                <w:sz w:val="20"/>
                <w:szCs w:val="20"/>
              </w:rPr>
              <w:t>j ™xetelšsqh.</w:t>
            </w:r>
          </w:p>
          <w:p w:rsidR="000E4939" w:rsidRPr="003705EA" w:rsidRDefault="000E4939" w:rsidP="00A929EC">
            <w:pPr>
              <w:spacing w:line="360" w:lineRule="auto"/>
              <w:rPr>
                <w:rFonts w:ascii="Greek" w:hAnsi="Greek"/>
                <w:sz w:val="20"/>
                <w:szCs w:val="20"/>
              </w:rPr>
            </w:pPr>
          </w:p>
        </w:tc>
        <w:tc>
          <w:tcPr>
            <w:tcW w:w="3792" w:type="dxa"/>
          </w:tcPr>
          <w:p w:rsidR="00971F2A" w:rsidRPr="006B778F" w:rsidRDefault="00971F2A" w:rsidP="00757F66">
            <w:pPr>
              <w:spacing w:line="276" w:lineRule="auto"/>
              <w:jc w:val="center"/>
              <w:rPr>
                <w:sz w:val="20"/>
                <w:szCs w:val="20"/>
              </w:rPr>
            </w:pPr>
            <w:r>
              <w:rPr>
                <w:sz w:val="20"/>
                <w:szCs w:val="20"/>
              </w:rPr>
              <w:lastRenderedPageBreak/>
              <w:t>9</w:t>
            </w:r>
          </w:p>
          <w:p w:rsidR="00547810" w:rsidRPr="00547810" w:rsidRDefault="00547810" w:rsidP="00547810">
            <w:pPr>
              <w:spacing w:line="276" w:lineRule="auto"/>
              <w:rPr>
                <w:bCs/>
                <w:sz w:val="20"/>
                <w:szCs w:val="20"/>
              </w:rPr>
            </w:pPr>
            <w:r w:rsidRPr="00547810">
              <w:rPr>
                <w:bCs/>
                <w:sz w:val="20"/>
                <w:szCs w:val="20"/>
              </w:rPr>
              <w:t>Granchi detti son essi, e alla battaglia</w:t>
            </w:r>
          </w:p>
          <w:p w:rsidR="00547810" w:rsidRPr="00547810" w:rsidRDefault="00547810" w:rsidP="00547810">
            <w:pPr>
              <w:spacing w:line="276" w:lineRule="auto"/>
              <w:rPr>
                <w:bCs/>
                <w:sz w:val="20"/>
                <w:szCs w:val="20"/>
              </w:rPr>
            </w:pPr>
            <w:r w:rsidRPr="00547810">
              <w:rPr>
                <w:bCs/>
                <w:sz w:val="20"/>
                <w:szCs w:val="20"/>
              </w:rPr>
              <w:t>Il lor feroce stuolo appena è giunto,</w:t>
            </w:r>
          </w:p>
          <w:p w:rsidR="00547810" w:rsidRPr="00547810" w:rsidRDefault="00547810" w:rsidP="00925819">
            <w:pPr>
              <w:spacing w:line="276" w:lineRule="auto"/>
              <w:ind w:left="2552" w:hanging="2552"/>
              <w:rPr>
                <w:bCs/>
                <w:sz w:val="20"/>
                <w:szCs w:val="20"/>
              </w:rPr>
            </w:pPr>
            <w:r w:rsidRPr="00547810">
              <w:rPr>
                <w:bCs/>
                <w:sz w:val="20"/>
                <w:szCs w:val="20"/>
              </w:rPr>
              <w:t xml:space="preserve">Che a pugnar prende, e mena colpi, e </w:t>
            </w:r>
            <w:r w:rsidR="00925819">
              <w:rPr>
                <w:bCs/>
                <w:sz w:val="20"/>
                <w:szCs w:val="20"/>
              </w:rPr>
              <w:t>[</w:t>
            </w:r>
            <w:r w:rsidRPr="00547810">
              <w:rPr>
                <w:bCs/>
                <w:sz w:val="20"/>
                <w:szCs w:val="20"/>
              </w:rPr>
              <w:t>taglia</w:t>
            </w:r>
          </w:p>
          <w:p w:rsidR="00547810" w:rsidRPr="00547810" w:rsidRDefault="00547810" w:rsidP="00547810">
            <w:pPr>
              <w:spacing w:line="276" w:lineRule="auto"/>
              <w:rPr>
                <w:bCs/>
                <w:sz w:val="20"/>
                <w:szCs w:val="20"/>
              </w:rPr>
            </w:pPr>
            <w:r w:rsidRPr="00547810">
              <w:rPr>
                <w:bCs/>
                <w:sz w:val="20"/>
                <w:szCs w:val="20"/>
              </w:rPr>
              <w:t>E faccia alla tenzon cangia in un punto.</w:t>
            </w:r>
          </w:p>
          <w:p w:rsidR="00547810" w:rsidRPr="00547810" w:rsidRDefault="00547810" w:rsidP="00547810">
            <w:pPr>
              <w:spacing w:line="276" w:lineRule="auto"/>
              <w:rPr>
                <w:bCs/>
                <w:sz w:val="20"/>
                <w:szCs w:val="20"/>
              </w:rPr>
            </w:pPr>
            <w:r w:rsidRPr="00547810">
              <w:rPr>
                <w:bCs/>
                <w:sz w:val="20"/>
                <w:szCs w:val="20"/>
              </w:rPr>
              <w:t>De' topi le speranze omai son vane,</w:t>
            </w:r>
          </w:p>
          <w:p w:rsidR="00971F2A" w:rsidRDefault="00547810" w:rsidP="00757F66">
            <w:pPr>
              <w:spacing w:line="276" w:lineRule="auto"/>
              <w:rPr>
                <w:bCs/>
                <w:sz w:val="20"/>
                <w:szCs w:val="20"/>
              </w:rPr>
            </w:pPr>
            <w:r w:rsidRPr="00547810">
              <w:rPr>
                <w:bCs/>
                <w:sz w:val="20"/>
                <w:szCs w:val="20"/>
              </w:rPr>
              <w:t>Già più liete a pugnar tornan le rane.</w:t>
            </w:r>
          </w:p>
          <w:p w:rsidR="00971F2A" w:rsidRDefault="00971F2A" w:rsidP="00971F2A">
            <w:pPr>
              <w:spacing w:line="276" w:lineRule="auto"/>
              <w:jc w:val="center"/>
              <w:rPr>
                <w:bCs/>
                <w:sz w:val="20"/>
                <w:szCs w:val="20"/>
              </w:rPr>
            </w:pPr>
            <w:r>
              <w:rPr>
                <w:bCs/>
                <w:sz w:val="20"/>
                <w:szCs w:val="20"/>
              </w:rPr>
              <w:lastRenderedPageBreak/>
              <w:t>10</w:t>
            </w:r>
          </w:p>
          <w:p w:rsidR="00547810" w:rsidRPr="00547810" w:rsidRDefault="00547810" w:rsidP="00547810">
            <w:pPr>
              <w:spacing w:line="276" w:lineRule="auto"/>
              <w:rPr>
                <w:bCs/>
                <w:sz w:val="20"/>
                <w:szCs w:val="20"/>
              </w:rPr>
            </w:pPr>
            <w:r w:rsidRPr="00547810">
              <w:rPr>
                <w:bCs/>
                <w:sz w:val="20"/>
                <w:szCs w:val="20"/>
              </w:rPr>
              <w:t>Quei code e piè tagliavano col morso,</w:t>
            </w:r>
          </w:p>
          <w:p w:rsidR="00547810" w:rsidRPr="00547810" w:rsidRDefault="00547810" w:rsidP="00547810">
            <w:pPr>
              <w:spacing w:line="276" w:lineRule="auto"/>
              <w:rPr>
                <w:bCs/>
                <w:sz w:val="20"/>
                <w:szCs w:val="20"/>
              </w:rPr>
            </w:pPr>
            <w:r w:rsidRPr="00547810">
              <w:rPr>
                <w:bCs/>
                <w:sz w:val="20"/>
                <w:szCs w:val="20"/>
              </w:rPr>
              <w:t>E fer tremenda strage innanzi sera,</w:t>
            </w:r>
          </w:p>
          <w:p w:rsidR="00547810" w:rsidRPr="00547810" w:rsidRDefault="00547810" w:rsidP="00547810">
            <w:pPr>
              <w:spacing w:line="276" w:lineRule="auto"/>
              <w:rPr>
                <w:bCs/>
                <w:sz w:val="20"/>
                <w:szCs w:val="20"/>
              </w:rPr>
            </w:pPr>
            <w:r w:rsidRPr="00547810">
              <w:rPr>
                <w:bCs/>
                <w:sz w:val="20"/>
                <w:szCs w:val="20"/>
              </w:rPr>
              <w:t>Rompendo ogni arma ostil solo col dorso.</w:t>
            </w:r>
          </w:p>
          <w:p w:rsidR="00547810" w:rsidRPr="00547810" w:rsidRDefault="00547810" w:rsidP="00547810">
            <w:pPr>
              <w:spacing w:line="276" w:lineRule="auto"/>
              <w:rPr>
                <w:bCs/>
                <w:sz w:val="20"/>
                <w:szCs w:val="20"/>
              </w:rPr>
            </w:pPr>
            <w:r w:rsidRPr="00547810">
              <w:rPr>
                <w:bCs/>
                <w:sz w:val="20"/>
                <w:szCs w:val="20"/>
              </w:rPr>
              <w:t>Cadeva il Sol: de' topi alfin la schiera</w:t>
            </w:r>
          </w:p>
          <w:p w:rsidR="00547810" w:rsidRPr="00547810" w:rsidRDefault="00547810" w:rsidP="00547810">
            <w:pPr>
              <w:spacing w:line="276" w:lineRule="auto"/>
              <w:rPr>
                <w:bCs/>
                <w:sz w:val="20"/>
                <w:szCs w:val="20"/>
              </w:rPr>
            </w:pPr>
            <w:r w:rsidRPr="00547810">
              <w:rPr>
                <w:bCs/>
                <w:sz w:val="20"/>
                <w:szCs w:val="20"/>
              </w:rPr>
              <w:t>Confusa si ritrasse e intimorita,</w:t>
            </w:r>
          </w:p>
          <w:p w:rsidR="00547810" w:rsidRPr="00547810" w:rsidRDefault="00547810" w:rsidP="00547810">
            <w:pPr>
              <w:spacing w:line="276" w:lineRule="auto"/>
              <w:rPr>
                <w:bCs/>
                <w:sz w:val="20"/>
                <w:szCs w:val="20"/>
              </w:rPr>
            </w:pPr>
            <w:r w:rsidRPr="00547810">
              <w:rPr>
                <w:bCs/>
                <w:sz w:val="20"/>
                <w:szCs w:val="20"/>
              </w:rPr>
              <w:t>E fu la guerra in un sol dì compita.</w:t>
            </w:r>
          </w:p>
          <w:p w:rsidR="00971F2A" w:rsidRPr="00287594" w:rsidRDefault="00971F2A" w:rsidP="00757F66">
            <w:pPr>
              <w:spacing w:line="276" w:lineRule="auto"/>
              <w:rPr>
                <w:bCs/>
                <w:sz w:val="20"/>
                <w:szCs w:val="20"/>
              </w:rPr>
            </w:pPr>
          </w:p>
        </w:tc>
      </w:tr>
      <w:tr w:rsidR="00971F2A" w:rsidRPr="00E74E5D" w:rsidTr="00E120F7">
        <w:tc>
          <w:tcPr>
            <w:tcW w:w="4928" w:type="dxa"/>
          </w:tcPr>
          <w:p w:rsidR="00971F2A" w:rsidRPr="00E74E5D" w:rsidRDefault="00971F2A" w:rsidP="00757F66">
            <w:pPr>
              <w:spacing w:line="276" w:lineRule="auto"/>
              <w:jc w:val="center"/>
              <w:rPr>
                <w:b/>
              </w:rPr>
            </w:pPr>
            <w:r>
              <w:rPr>
                <w:b/>
              </w:rPr>
              <w:lastRenderedPageBreak/>
              <w:t xml:space="preserve">Canto III - </w:t>
            </w:r>
            <w:r w:rsidRPr="00E74E5D">
              <w:rPr>
                <w:b/>
              </w:rPr>
              <w:t>1821-22</w:t>
            </w:r>
          </w:p>
        </w:tc>
        <w:tc>
          <w:tcPr>
            <w:tcW w:w="3792" w:type="dxa"/>
          </w:tcPr>
          <w:p w:rsidR="00971F2A" w:rsidRPr="00E74E5D" w:rsidRDefault="00971F2A" w:rsidP="00757F66">
            <w:pPr>
              <w:spacing w:line="276" w:lineRule="auto"/>
              <w:jc w:val="center"/>
              <w:rPr>
                <w:b/>
              </w:rPr>
            </w:pPr>
            <w:r>
              <w:rPr>
                <w:b/>
              </w:rPr>
              <w:t xml:space="preserve">Canto III - </w:t>
            </w:r>
            <w:r w:rsidRPr="00E74E5D">
              <w:rPr>
                <w:b/>
              </w:rPr>
              <w:t>1826</w:t>
            </w:r>
          </w:p>
        </w:tc>
      </w:tr>
      <w:tr w:rsidR="00971F2A" w:rsidRPr="00E74E5D" w:rsidTr="00E120F7">
        <w:tc>
          <w:tcPr>
            <w:tcW w:w="4928" w:type="dxa"/>
          </w:tcPr>
          <w:p w:rsidR="00971F2A" w:rsidRDefault="00971F2A" w:rsidP="00757F66">
            <w:pPr>
              <w:spacing w:line="276" w:lineRule="auto"/>
              <w:jc w:val="center"/>
              <w:rPr>
                <w:bCs/>
                <w:sz w:val="20"/>
                <w:szCs w:val="20"/>
              </w:rPr>
            </w:pPr>
            <w:r>
              <w:rPr>
                <w:bCs/>
                <w:sz w:val="20"/>
                <w:szCs w:val="20"/>
              </w:rPr>
              <w:t>22</w:t>
            </w:r>
          </w:p>
          <w:p w:rsidR="00547810" w:rsidRPr="00547810" w:rsidRDefault="00547810" w:rsidP="00547810">
            <w:pPr>
              <w:spacing w:line="276" w:lineRule="auto"/>
              <w:rPr>
                <w:bCs/>
                <w:sz w:val="20"/>
                <w:szCs w:val="20"/>
              </w:rPr>
            </w:pPr>
            <w:r w:rsidRPr="00547810">
              <w:rPr>
                <w:bCs/>
                <w:sz w:val="20"/>
                <w:szCs w:val="20"/>
              </w:rPr>
              <w:t>Granchi, detti son essi, e a la battaglia</w:t>
            </w:r>
          </w:p>
          <w:p w:rsidR="00547810" w:rsidRPr="00547810" w:rsidRDefault="00547810" w:rsidP="00547810">
            <w:pPr>
              <w:spacing w:line="276" w:lineRule="auto"/>
              <w:rPr>
                <w:bCs/>
                <w:sz w:val="20"/>
                <w:szCs w:val="20"/>
              </w:rPr>
            </w:pPr>
            <w:r w:rsidRPr="00547810">
              <w:rPr>
                <w:bCs/>
                <w:sz w:val="20"/>
                <w:szCs w:val="20"/>
              </w:rPr>
              <w:t>Lo scontraffatto stuolo appena è giunto</w:t>
            </w:r>
          </w:p>
          <w:p w:rsidR="00547810" w:rsidRPr="00547810" w:rsidRDefault="00547810" w:rsidP="00547810">
            <w:pPr>
              <w:spacing w:line="276" w:lineRule="auto"/>
              <w:rPr>
                <w:bCs/>
                <w:sz w:val="20"/>
                <w:szCs w:val="20"/>
              </w:rPr>
            </w:pPr>
            <w:r w:rsidRPr="00547810">
              <w:rPr>
                <w:bCs/>
                <w:sz w:val="20"/>
                <w:szCs w:val="20"/>
              </w:rPr>
              <w:t>Che si mette fra' topi, abbranca, taglia,</w:t>
            </w:r>
          </w:p>
          <w:p w:rsidR="00547810" w:rsidRPr="00547810" w:rsidRDefault="00547810" w:rsidP="00547810">
            <w:pPr>
              <w:spacing w:line="276" w:lineRule="auto"/>
              <w:rPr>
                <w:bCs/>
                <w:sz w:val="20"/>
                <w:szCs w:val="20"/>
              </w:rPr>
            </w:pPr>
            <w:r w:rsidRPr="00547810">
              <w:rPr>
                <w:bCs/>
                <w:sz w:val="20"/>
                <w:szCs w:val="20"/>
              </w:rPr>
              <w:t>Romp</w:t>
            </w:r>
            <w:r w:rsidR="00712B46">
              <w:rPr>
                <w:bCs/>
                <w:sz w:val="20"/>
                <w:szCs w:val="20"/>
              </w:rPr>
              <w:t>e, straccia, calpesta. Ecco in u</w:t>
            </w:r>
            <w:r w:rsidRPr="00547810">
              <w:rPr>
                <w:bCs/>
                <w:sz w:val="20"/>
                <w:szCs w:val="20"/>
              </w:rPr>
              <w:t>n punto</w:t>
            </w:r>
          </w:p>
          <w:p w:rsidR="00547810" w:rsidRPr="00547810" w:rsidRDefault="00547810" w:rsidP="00547810">
            <w:pPr>
              <w:spacing w:line="276" w:lineRule="auto"/>
              <w:rPr>
                <w:bCs/>
                <w:sz w:val="20"/>
                <w:szCs w:val="20"/>
              </w:rPr>
            </w:pPr>
            <w:r w:rsidRPr="00547810">
              <w:rPr>
                <w:bCs/>
                <w:sz w:val="20"/>
                <w:szCs w:val="20"/>
              </w:rPr>
              <w:t>Sconfitto il vincitor, la rana il caccia,</w:t>
            </w:r>
          </w:p>
          <w:p w:rsidR="00547810" w:rsidRPr="00547810" w:rsidRDefault="00547810" w:rsidP="00547810">
            <w:pPr>
              <w:spacing w:line="276" w:lineRule="auto"/>
              <w:rPr>
                <w:bCs/>
                <w:sz w:val="20"/>
                <w:szCs w:val="20"/>
              </w:rPr>
            </w:pPr>
            <w:r w:rsidRPr="00547810">
              <w:rPr>
                <w:bCs/>
                <w:sz w:val="20"/>
                <w:szCs w:val="20"/>
              </w:rPr>
              <w:t>E quel che la seguia fuga e minaccia.</w:t>
            </w:r>
          </w:p>
          <w:p w:rsidR="00971F2A" w:rsidRDefault="00971F2A" w:rsidP="00757F66">
            <w:pPr>
              <w:spacing w:line="276" w:lineRule="auto"/>
              <w:rPr>
                <w:bCs/>
                <w:sz w:val="20"/>
                <w:szCs w:val="20"/>
              </w:rPr>
            </w:pPr>
          </w:p>
          <w:p w:rsidR="00F33BCF" w:rsidRDefault="00F33BCF" w:rsidP="00757F66">
            <w:pPr>
              <w:spacing w:line="276" w:lineRule="auto"/>
              <w:rPr>
                <w:bCs/>
                <w:sz w:val="20"/>
                <w:szCs w:val="20"/>
              </w:rPr>
            </w:pPr>
          </w:p>
          <w:p w:rsidR="00971F2A" w:rsidRDefault="00971F2A" w:rsidP="00971F2A">
            <w:pPr>
              <w:spacing w:line="276" w:lineRule="auto"/>
              <w:jc w:val="center"/>
              <w:rPr>
                <w:bCs/>
                <w:sz w:val="20"/>
                <w:szCs w:val="20"/>
              </w:rPr>
            </w:pPr>
            <w:r>
              <w:rPr>
                <w:bCs/>
                <w:sz w:val="20"/>
                <w:szCs w:val="20"/>
              </w:rPr>
              <w:t>23</w:t>
            </w:r>
          </w:p>
          <w:p w:rsidR="00547810" w:rsidRPr="00547810" w:rsidRDefault="00547810" w:rsidP="00547810">
            <w:pPr>
              <w:spacing w:line="276" w:lineRule="auto"/>
              <w:rPr>
                <w:sz w:val="20"/>
                <w:szCs w:val="20"/>
              </w:rPr>
            </w:pPr>
            <w:r w:rsidRPr="00547810">
              <w:rPr>
                <w:sz w:val="20"/>
                <w:szCs w:val="20"/>
              </w:rPr>
              <w:t>Quei code e piè troncavano col morso,</w:t>
            </w:r>
          </w:p>
          <w:p w:rsidR="00547810" w:rsidRPr="00547810" w:rsidRDefault="00547810" w:rsidP="00547810">
            <w:pPr>
              <w:spacing w:line="276" w:lineRule="auto"/>
              <w:rPr>
                <w:sz w:val="20"/>
                <w:szCs w:val="20"/>
              </w:rPr>
            </w:pPr>
            <w:r w:rsidRPr="00547810">
              <w:rPr>
                <w:sz w:val="20"/>
                <w:szCs w:val="20"/>
              </w:rPr>
              <w:t>E fecero un macello innanzi sera,</w:t>
            </w:r>
          </w:p>
          <w:p w:rsidR="00547810" w:rsidRPr="00547810" w:rsidRDefault="00547810" w:rsidP="00547810">
            <w:pPr>
              <w:spacing w:line="276" w:lineRule="auto"/>
              <w:rPr>
                <w:sz w:val="20"/>
                <w:szCs w:val="20"/>
              </w:rPr>
            </w:pPr>
            <w:r w:rsidRPr="00547810">
              <w:rPr>
                <w:sz w:val="20"/>
                <w:szCs w:val="20"/>
              </w:rPr>
              <w:t>Fiaccando ogni arma ostil con l'aspro dorso,</w:t>
            </w:r>
          </w:p>
          <w:p w:rsidR="00547810" w:rsidRPr="00547810" w:rsidRDefault="00547810" w:rsidP="00547810">
            <w:pPr>
              <w:spacing w:line="276" w:lineRule="auto"/>
              <w:rPr>
                <w:sz w:val="20"/>
                <w:szCs w:val="20"/>
              </w:rPr>
            </w:pPr>
            <w:r w:rsidRPr="00547810">
              <w:rPr>
                <w:sz w:val="20"/>
                <w:szCs w:val="20"/>
              </w:rPr>
              <w:t>E già cadeva il Sol, quando la schiera</w:t>
            </w:r>
          </w:p>
          <w:p w:rsidR="00547810" w:rsidRPr="00547810" w:rsidRDefault="00547810" w:rsidP="00547810">
            <w:pPr>
              <w:spacing w:line="276" w:lineRule="auto"/>
              <w:rPr>
                <w:sz w:val="20"/>
                <w:szCs w:val="20"/>
              </w:rPr>
            </w:pPr>
            <w:r w:rsidRPr="00547810">
              <w:rPr>
                <w:sz w:val="20"/>
                <w:szCs w:val="20"/>
              </w:rPr>
              <w:t>De' topi si ritrasse afflitta e muta;</w:t>
            </w:r>
          </w:p>
          <w:p w:rsidR="00547810" w:rsidRPr="00547810" w:rsidRDefault="00547810" w:rsidP="00547810">
            <w:pPr>
              <w:spacing w:line="276" w:lineRule="auto"/>
              <w:rPr>
                <w:sz w:val="20"/>
                <w:szCs w:val="20"/>
              </w:rPr>
            </w:pPr>
            <w:r w:rsidRPr="00547810">
              <w:rPr>
                <w:sz w:val="20"/>
                <w:szCs w:val="20"/>
              </w:rPr>
              <w:t>E fu la guerra in un sol dì compiuta.</w:t>
            </w:r>
          </w:p>
        </w:tc>
        <w:tc>
          <w:tcPr>
            <w:tcW w:w="3792" w:type="dxa"/>
          </w:tcPr>
          <w:p w:rsidR="00971F2A" w:rsidRPr="006B778F" w:rsidRDefault="00971F2A" w:rsidP="00757F66">
            <w:pPr>
              <w:spacing w:line="276" w:lineRule="auto"/>
              <w:jc w:val="center"/>
              <w:rPr>
                <w:sz w:val="20"/>
                <w:szCs w:val="20"/>
              </w:rPr>
            </w:pPr>
            <w:r>
              <w:rPr>
                <w:sz w:val="20"/>
                <w:szCs w:val="20"/>
              </w:rPr>
              <w:t>22</w:t>
            </w:r>
          </w:p>
          <w:p w:rsidR="00F33A1D" w:rsidRPr="00F33A1D" w:rsidRDefault="00F33A1D" w:rsidP="00F33A1D">
            <w:pPr>
              <w:spacing w:line="276" w:lineRule="auto"/>
              <w:rPr>
                <w:bCs/>
                <w:sz w:val="20"/>
                <w:szCs w:val="20"/>
              </w:rPr>
            </w:pPr>
            <w:r w:rsidRPr="00F33A1D">
              <w:rPr>
                <w:bCs/>
                <w:sz w:val="20"/>
                <w:szCs w:val="20"/>
              </w:rPr>
              <w:t>Granchi son detti: e quivi a la battaglia</w:t>
            </w:r>
          </w:p>
          <w:p w:rsidR="00F33A1D" w:rsidRPr="00F33A1D" w:rsidRDefault="00F33A1D" w:rsidP="00F33A1D">
            <w:pPr>
              <w:spacing w:line="276" w:lineRule="auto"/>
              <w:rPr>
                <w:bCs/>
                <w:sz w:val="20"/>
                <w:szCs w:val="20"/>
              </w:rPr>
            </w:pPr>
            <w:r w:rsidRPr="00F33A1D">
              <w:rPr>
                <w:bCs/>
                <w:sz w:val="20"/>
                <w:szCs w:val="20"/>
              </w:rPr>
              <w:t>Lo scontraffatto stuol non prima è giunto</w:t>
            </w:r>
          </w:p>
          <w:p w:rsidR="00F33A1D" w:rsidRPr="00F33A1D" w:rsidRDefault="00F33A1D" w:rsidP="00F33A1D">
            <w:pPr>
              <w:spacing w:line="276" w:lineRule="auto"/>
              <w:rPr>
                <w:bCs/>
                <w:sz w:val="20"/>
                <w:szCs w:val="20"/>
              </w:rPr>
            </w:pPr>
            <w:r w:rsidRPr="00F33A1D">
              <w:rPr>
                <w:bCs/>
                <w:sz w:val="20"/>
                <w:szCs w:val="20"/>
              </w:rPr>
              <w:t>Che si mette fra' sorci, abbranca, taglia,</w:t>
            </w:r>
          </w:p>
          <w:p w:rsidR="00F33A1D" w:rsidRPr="00F33A1D" w:rsidRDefault="00F33A1D" w:rsidP="00925819">
            <w:pPr>
              <w:spacing w:line="276" w:lineRule="auto"/>
              <w:ind w:left="2552" w:hanging="2552"/>
              <w:rPr>
                <w:bCs/>
                <w:sz w:val="20"/>
                <w:szCs w:val="20"/>
              </w:rPr>
            </w:pPr>
            <w:r w:rsidRPr="00F33A1D">
              <w:rPr>
                <w:bCs/>
                <w:sz w:val="20"/>
                <w:szCs w:val="20"/>
              </w:rPr>
              <w:t xml:space="preserve">Rompe, straccia, calpesta. Ecco in un </w:t>
            </w:r>
            <w:r w:rsidR="00925819">
              <w:rPr>
                <w:bCs/>
                <w:sz w:val="20"/>
                <w:szCs w:val="20"/>
              </w:rPr>
              <w:t>[</w:t>
            </w:r>
            <w:r w:rsidRPr="00F33A1D">
              <w:rPr>
                <w:bCs/>
                <w:sz w:val="20"/>
                <w:szCs w:val="20"/>
              </w:rPr>
              <w:t>punto</w:t>
            </w:r>
          </w:p>
          <w:p w:rsidR="00F33A1D" w:rsidRPr="00F33A1D" w:rsidRDefault="00F33A1D" w:rsidP="00F33A1D">
            <w:pPr>
              <w:spacing w:line="276" w:lineRule="auto"/>
              <w:rPr>
                <w:bCs/>
                <w:sz w:val="20"/>
                <w:szCs w:val="20"/>
              </w:rPr>
            </w:pPr>
            <w:r w:rsidRPr="00F33A1D">
              <w:rPr>
                <w:bCs/>
                <w:sz w:val="20"/>
                <w:szCs w:val="20"/>
              </w:rPr>
              <w:t>Sconfitto il vincitor; la rana il caccia,</w:t>
            </w:r>
          </w:p>
          <w:p w:rsidR="00F33A1D" w:rsidRPr="00F33A1D" w:rsidRDefault="00F33A1D" w:rsidP="00F33A1D">
            <w:pPr>
              <w:spacing w:line="276" w:lineRule="auto"/>
              <w:rPr>
                <w:bCs/>
                <w:sz w:val="20"/>
                <w:szCs w:val="20"/>
              </w:rPr>
            </w:pPr>
            <w:r w:rsidRPr="00F33A1D">
              <w:rPr>
                <w:bCs/>
                <w:sz w:val="20"/>
                <w:szCs w:val="20"/>
              </w:rPr>
              <w:t>E quelli onde fuggia, fuga e minaccia.</w:t>
            </w:r>
          </w:p>
          <w:p w:rsidR="00971F2A" w:rsidRDefault="00971F2A" w:rsidP="00757F66">
            <w:pPr>
              <w:spacing w:line="276" w:lineRule="auto"/>
              <w:rPr>
                <w:bCs/>
                <w:sz w:val="20"/>
                <w:szCs w:val="20"/>
              </w:rPr>
            </w:pPr>
          </w:p>
          <w:p w:rsidR="00971F2A" w:rsidRDefault="00971F2A" w:rsidP="00971F2A">
            <w:pPr>
              <w:spacing w:line="276" w:lineRule="auto"/>
              <w:jc w:val="center"/>
              <w:rPr>
                <w:bCs/>
                <w:sz w:val="20"/>
                <w:szCs w:val="20"/>
              </w:rPr>
            </w:pPr>
            <w:r>
              <w:rPr>
                <w:bCs/>
                <w:sz w:val="20"/>
                <w:szCs w:val="20"/>
              </w:rPr>
              <w:t>23</w:t>
            </w:r>
          </w:p>
          <w:p w:rsidR="00F33A1D" w:rsidRPr="00F33A1D" w:rsidRDefault="00F33A1D" w:rsidP="00F33A1D">
            <w:pPr>
              <w:spacing w:line="276" w:lineRule="auto"/>
              <w:rPr>
                <w:bCs/>
                <w:sz w:val="20"/>
                <w:szCs w:val="20"/>
              </w:rPr>
            </w:pPr>
            <w:r w:rsidRPr="00F33A1D">
              <w:rPr>
                <w:bCs/>
                <w:sz w:val="20"/>
                <w:szCs w:val="20"/>
              </w:rPr>
              <w:t>A' granchi ogni arme si fiaccava in dorso:</w:t>
            </w:r>
          </w:p>
          <w:p w:rsidR="00F33A1D" w:rsidRPr="00F33A1D" w:rsidRDefault="00C24863" w:rsidP="00F33A1D">
            <w:pPr>
              <w:spacing w:line="276" w:lineRule="auto"/>
              <w:rPr>
                <w:bCs/>
                <w:sz w:val="20"/>
                <w:szCs w:val="20"/>
              </w:rPr>
            </w:pPr>
            <w:r>
              <w:rPr>
                <w:bCs/>
                <w:sz w:val="20"/>
                <w:szCs w:val="20"/>
              </w:rPr>
              <w:t>Fè</w:t>
            </w:r>
            <w:r w:rsidR="00F33A1D" w:rsidRPr="00F33A1D">
              <w:rPr>
                <w:bCs/>
                <w:sz w:val="20"/>
                <w:szCs w:val="20"/>
              </w:rPr>
              <w:t>ro un guasto, un macello innanzi sera,</w:t>
            </w:r>
          </w:p>
          <w:p w:rsidR="00F33A1D" w:rsidRPr="00F33A1D" w:rsidRDefault="00F33A1D" w:rsidP="00F33BCF">
            <w:pPr>
              <w:spacing w:line="276" w:lineRule="auto"/>
              <w:ind w:left="2552" w:hanging="2552"/>
              <w:rPr>
                <w:bCs/>
                <w:sz w:val="20"/>
                <w:szCs w:val="20"/>
              </w:rPr>
            </w:pPr>
            <w:r w:rsidRPr="00F33A1D">
              <w:rPr>
                <w:bCs/>
                <w:sz w:val="20"/>
                <w:szCs w:val="20"/>
              </w:rPr>
              <w:t xml:space="preserve">Mozzando or coda or zampa ad ogni </w:t>
            </w:r>
            <w:r w:rsidR="000E4939">
              <w:rPr>
                <w:bCs/>
                <w:sz w:val="20"/>
                <w:szCs w:val="20"/>
              </w:rPr>
              <w:t>[</w:t>
            </w:r>
            <w:r w:rsidRPr="00F33A1D">
              <w:rPr>
                <w:bCs/>
                <w:sz w:val="20"/>
                <w:szCs w:val="20"/>
              </w:rPr>
              <w:t>morso.</w:t>
            </w:r>
          </w:p>
          <w:p w:rsidR="00F33A1D" w:rsidRPr="00F33A1D" w:rsidRDefault="00F33A1D" w:rsidP="00F33A1D">
            <w:pPr>
              <w:spacing w:line="276" w:lineRule="auto"/>
              <w:rPr>
                <w:bCs/>
                <w:sz w:val="20"/>
                <w:szCs w:val="20"/>
              </w:rPr>
            </w:pPr>
            <w:r w:rsidRPr="00F33A1D">
              <w:rPr>
                <w:bCs/>
                <w:sz w:val="20"/>
                <w:szCs w:val="20"/>
              </w:rPr>
              <w:t>E già cadeva il Sol, quando la schiera</w:t>
            </w:r>
          </w:p>
          <w:p w:rsidR="00F33A1D" w:rsidRPr="00F33A1D" w:rsidRDefault="00F33A1D" w:rsidP="00F33A1D">
            <w:pPr>
              <w:spacing w:line="276" w:lineRule="auto"/>
              <w:rPr>
                <w:bCs/>
                <w:sz w:val="20"/>
                <w:szCs w:val="20"/>
              </w:rPr>
            </w:pPr>
            <w:r w:rsidRPr="00F33A1D">
              <w:rPr>
                <w:bCs/>
                <w:sz w:val="20"/>
                <w:szCs w:val="20"/>
              </w:rPr>
              <w:t>De' topi si ritrasse afflitta e muta:</w:t>
            </w:r>
          </w:p>
          <w:p w:rsidR="00F33A1D" w:rsidRPr="00902195" w:rsidRDefault="00F33A1D" w:rsidP="00F33A1D">
            <w:pPr>
              <w:spacing w:line="276" w:lineRule="auto"/>
              <w:rPr>
                <w:bCs/>
                <w:sz w:val="20"/>
                <w:szCs w:val="20"/>
              </w:rPr>
            </w:pPr>
            <w:r w:rsidRPr="00F33A1D">
              <w:rPr>
                <w:bCs/>
                <w:sz w:val="20"/>
                <w:szCs w:val="20"/>
              </w:rPr>
              <w:t>E fu la guerra in un sol dì compiuta.</w:t>
            </w:r>
          </w:p>
        </w:tc>
      </w:tr>
    </w:tbl>
    <w:p w:rsidR="00730D40" w:rsidRDefault="00730D40" w:rsidP="00B95B88">
      <w:pPr>
        <w:spacing w:line="360" w:lineRule="auto"/>
        <w:jc w:val="both"/>
      </w:pPr>
    </w:p>
    <w:p w:rsidR="00971F2A" w:rsidRDefault="003423C9" w:rsidP="003423C9">
      <w:pPr>
        <w:spacing w:line="360" w:lineRule="auto"/>
        <w:ind w:firstLine="709"/>
        <w:jc w:val="both"/>
      </w:pPr>
      <w:r>
        <w:t>Dopo la descrizione delle orrende creature nella ventunesima sestina, il loro nome è specificato ad</w:t>
      </w:r>
      <w:r w:rsidR="00B71678">
        <w:t xml:space="preserve"> apertura della penultima strofe</w:t>
      </w:r>
      <w:r>
        <w:t xml:space="preserve"> e seguito da una lunga amplificazione</w:t>
      </w:r>
      <w:r w:rsidR="0062301C">
        <w:t xml:space="preserve"> che fa slittare quanto segue nel testo greco alla sestina di chiusura: della successione di azioni compiute dai granchi </w:t>
      </w:r>
      <w:r w:rsidR="008E1B40">
        <w:t xml:space="preserve">infatti </w:t>
      </w:r>
      <w:r w:rsidR="0062301C">
        <w:t>(a pugnar prende, e mena colpi e taglia (15), ... abbranca, taglia, / Rompe, straccia, calpesta (22 e 26)) non c’è nulla nel greco</w:t>
      </w:r>
      <w:r w:rsidR="00491536">
        <w:t>, dove</w:t>
      </w:r>
      <w:r w:rsidR="00006975">
        <w:t xml:space="preserve"> l’unica azione espressa dal verbo </w:t>
      </w:r>
      <w:r w:rsidR="00006975" w:rsidRPr="00006975">
        <w:rPr>
          <w:rFonts w:ascii="Greek" w:hAnsi="Greek"/>
        </w:rPr>
        <w:t>œkopton</w:t>
      </w:r>
      <w:r w:rsidR="00006975">
        <w:t xml:space="preserve"> è resa dal traduttore nella sestina successiva: tagliavano (15), troncavano (22), mozzando (26)</w:t>
      </w:r>
      <w:r w:rsidR="008E1B40">
        <w:t xml:space="preserve">, soluzioni delle quali l’ultima è senz’altro più espressionistica e accresce quel po’ di macabro a cui rinvia </w:t>
      </w:r>
      <w:r w:rsidR="00B71678">
        <w:t xml:space="preserve">il termine </w:t>
      </w:r>
      <w:r w:rsidR="008E1B40" w:rsidRPr="008E1B40">
        <w:rPr>
          <w:i/>
        </w:rPr>
        <w:t>macello</w:t>
      </w:r>
      <w:r w:rsidR="008E1B40">
        <w:t xml:space="preserve">, </w:t>
      </w:r>
      <w:r w:rsidR="001A6F06">
        <w:t xml:space="preserve">inserito nel ’22 al posto di </w:t>
      </w:r>
      <w:r w:rsidR="001A6F06" w:rsidRPr="001A6F06">
        <w:rPr>
          <w:i/>
        </w:rPr>
        <w:t>tremenda strage</w:t>
      </w:r>
      <w:r w:rsidR="001A6F06">
        <w:t xml:space="preserve"> del ’15 e </w:t>
      </w:r>
      <w:r w:rsidR="008E1B40">
        <w:t>inteso qui nel significato di carneficina, massacro</w:t>
      </w:r>
      <w:r w:rsidR="007549D0">
        <w:rPr>
          <w:rStyle w:val="Rimandonotaapidipagina"/>
        </w:rPr>
        <w:footnoteReference w:id="385"/>
      </w:r>
      <w:r w:rsidR="001B2094">
        <w:t xml:space="preserve">: i </w:t>
      </w:r>
      <w:r w:rsidR="001B2094">
        <w:lastRenderedPageBreak/>
        <w:t xml:space="preserve">granchi infatti mozzano coi loro morsi le code e le zampe dei topi, </w:t>
      </w:r>
      <w:r w:rsidR="004A1CA9">
        <w:t xml:space="preserve">e si deve osservare che come altrove la </w:t>
      </w:r>
      <w:r w:rsidR="004A1CA9" w:rsidRPr="004A1CA9">
        <w:rPr>
          <w:i/>
        </w:rPr>
        <w:t>zampa</w:t>
      </w:r>
      <w:r w:rsidR="004A1CA9">
        <w:t xml:space="preserve"> sostituisce il </w:t>
      </w:r>
      <w:r w:rsidR="004A1CA9" w:rsidRPr="004A1CA9">
        <w:rPr>
          <w:i/>
        </w:rPr>
        <w:t>piè</w:t>
      </w:r>
      <w:r w:rsidR="004A1CA9">
        <w:t xml:space="preserve"> nell’ultima versione, nella quale Leopardi, s’è detto, mira a ridurre l’umanizzazione degli animali operante in particolar modo nella traduzione del ’15</w:t>
      </w:r>
      <w:r w:rsidR="00006975">
        <w:t>.</w:t>
      </w:r>
      <w:r w:rsidR="001A6F06">
        <w:t xml:space="preserve"> Nel ’26 i vv. 1 e 3 della ventitreesima sestina sono invertiti</w:t>
      </w:r>
      <w:r w:rsidR="001B2094">
        <w:t xml:space="preserve"> </w:t>
      </w:r>
      <w:r w:rsidR="008B236E">
        <w:t xml:space="preserve">e il sincopato </w:t>
      </w:r>
      <w:r w:rsidR="008B236E" w:rsidRPr="008B236E">
        <w:rPr>
          <w:i/>
        </w:rPr>
        <w:t>fèr</w:t>
      </w:r>
      <w:r w:rsidR="008B236E">
        <w:t xml:space="preserve"> de</w:t>
      </w:r>
      <w:r w:rsidR="00A00AB2">
        <w:t xml:space="preserve">l </w:t>
      </w:r>
      <w:r w:rsidR="008B236E">
        <w:t xml:space="preserve">v. 2 del ’15 torna ma senza </w:t>
      </w:r>
      <w:r w:rsidR="00A00AB2">
        <w:t>l’</w:t>
      </w:r>
      <w:r w:rsidR="008B236E">
        <w:t>apocope</w:t>
      </w:r>
      <w:r w:rsidR="00A00AB2">
        <w:t xml:space="preserve"> forse per evitarne l’eccesso, dal momento che essa ricorre nel verso successivo nella correlazione </w:t>
      </w:r>
      <w:r w:rsidR="00A00AB2" w:rsidRPr="00A00AB2">
        <w:rPr>
          <w:i/>
        </w:rPr>
        <w:t>or ... or</w:t>
      </w:r>
      <w:r w:rsidR="00A00AB2">
        <w:t>.</w:t>
      </w:r>
    </w:p>
    <w:p w:rsidR="003928DE" w:rsidRDefault="003928DE" w:rsidP="003423C9">
      <w:pPr>
        <w:spacing w:line="360" w:lineRule="auto"/>
        <w:ind w:firstLine="709"/>
        <w:jc w:val="both"/>
      </w:pPr>
      <w:r>
        <w:t>Da notare ancora</w:t>
      </w:r>
      <w:r w:rsidR="006D3E34">
        <w:t>, riguardo all’accuratezza delle scelte lessicali,</w:t>
      </w:r>
      <w:r>
        <w:t xml:space="preserve"> che </w:t>
      </w:r>
      <w:r w:rsidRPr="003928DE">
        <w:rPr>
          <w:i/>
        </w:rPr>
        <w:t>Il lor feroce stuolo</w:t>
      </w:r>
      <w:r>
        <w:t xml:space="preserve"> </w:t>
      </w:r>
      <w:r w:rsidR="007F3479">
        <w:t xml:space="preserve">(15) </w:t>
      </w:r>
      <w:r>
        <w:t xml:space="preserve">della ventiduesima sestina diviene, con il ricorso a un aggettivo alquanto peregrino, </w:t>
      </w:r>
      <w:r w:rsidRPr="003928DE">
        <w:rPr>
          <w:i/>
        </w:rPr>
        <w:t>Lo scontraffatto stuolo</w:t>
      </w:r>
      <w:r w:rsidR="007F3479">
        <w:t xml:space="preserve"> (22 e 26)</w:t>
      </w:r>
      <w:r>
        <w:t xml:space="preserve">, cioè </w:t>
      </w:r>
      <w:r w:rsidRPr="007F3479">
        <w:rPr>
          <w:i/>
        </w:rPr>
        <w:t>deforme</w:t>
      </w:r>
      <w:r>
        <w:rPr>
          <w:rStyle w:val="Rimandonotaapidipagina"/>
        </w:rPr>
        <w:footnoteReference w:id="386"/>
      </w:r>
      <w:r w:rsidR="007F3479">
        <w:t xml:space="preserve">, e che il sintagma </w:t>
      </w:r>
      <w:r w:rsidR="007F3479" w:rsidRPr="007F3479">
        <w:rPr>
          <w:i/>
        </w:rPr>
        <w:t>fra’ topi</w:t>
      </w:r>
      <w:r w:rsidR="007F3479">
        <w:t xml:space="preserve"> (22) diventa </w:t>
      </w:r>
      <w:r w:rsidR="007F3479" w:rsidRPr="007F3479">
        <w:rPr>
          <w:i/>
        </w:rPr>
        <w:t>fra’ sorci</w:t>
      </w:r>
      <w:r w:rsidR="007F3479">
        <w:t xml:space="preserve"> (26): anche in questi casi il traduttore sceglie termini più </w:t>
      </w:r>
      <w:r w:rsidR="00F24BF7">
        <w:t>espressionistici che rimandano alla bruttezza degli anamali che si stanno scontrando</w:t>
      </w:r>
      <w:r w:rsidR="00980F1F">
        <w:t>, ma si deve precisare che entrambi i sintagmi non sono nell’originale</w:t>
      </w:r>
      <w:r w:rsidR="003D23CB">
        <w:t>.</w:t>
      </w:r>
    </w:p>
    <w:p w:rsidR="00A06C45" w:rsidRDefault="00980F1F" w:rsidP="0020658C">
      <w:pPr>
        <w:spacing w:line="360" w:lineRule="auto"/>
        <w:jc w:val="both"/>
      </w:pPr>
      <w:r>
        <w:t>Più forte risulta indubbiamente pure la chiusa nei testi leopardiani, perché il greco dice (vv. 292-293) «</w:t>
      </w:r>
      <w:r w:rsidRPr="000B1BC8">
        <w:rPr>
          <w:i/>
        </w:rPr>
        <w:t>S’impaurirono / i topi codardi, non resistettero oltre, / e si volsero in fuga</w:t>
      </w:r>
      <w:r>
        <w:t>»</w:t>
      </w:r>
      <w:r>
        <w:rPr>
          <w:rStyle w:val="Rimandonotaapidipagina"/>
        </w:rPr>
        <w:footnoteReference w:id="387"/>
      </w:r>
      <w:r>
        <w:t xml:space="preserve">, ma Leopardi, con una sorta di </w:t>
      </w:r>
      <w:r w:rsidRPr="00980F1F">
        <w:rPr>
          <w:i/>
        </w:rPr>
        <w:t>climax</w:t>
      </w:r>
      <w:r>
        <w:t xml:space="preserve">, passa da </w:t>
      </w:r>
      <w:r w:rsidRPr="00A12DE9">
        <w:rPr>
          <w:i/>
        </w:rPr>
        <w:t>de’ topi alfin la schiera / Confusa</w:t>
      </w:r>
      <w:r w:rsidR="00242812" w:rsidRPr="00A12DE9">
        <w:rPr>
          <w:i/>
        </w:rPr>
        <w:t xml:space="preserve"> si ritrasse e intimorita</w:t>
      </w:r>
      <w:r w:rsidR="00242812">
        <w:t xml:space="preserve"> al più incisivo </w:t>
      </w:r>
      <w:r w:rsidR="00242812" w:rsidRPr="00A12DE9">
        <w:rPr>
          <w:i/>
        </w:rPr>
        <w:t>quando la schiera / De’ topi si ritrasse afflitta e muta</w:t>
      </w:r>
      <w:r w:rsidR="00242812">
        <w:t xml:space="preserve">, espressione posta, con </w:t>
      </w:r>
      <w:r w:rsidR="00A12DE9">
        <w:t>inversione sintattica</w:t>
      </w:r>
      <w:r w:rsidR="00242812">
        <w:t xml:space="preserve"> sin dalla prima versione, dopo </w:t>
      </w:r>
      <w:r w:rsidR="00242812" w:rsidRPr="00242812">
        <w:rPr>
          <w:rFonts w:ascii="Greek" w:hAnsi="Greek"/>
        </w:rPr>
        <w:t>™dÚeto d</w:t>
      </w:r>
      <w:r w:rsidR="00242812" w:rsidRPr="00242812">
        <w:t>’</w:t>
      </w:r>
      <w:r w:rsidR="00242812" w:rsidRPr="00242812">
        <w:rPr>
          <w:rFonts w:ascii="Greek" w:hAnsi="Greek"/>
        </w:rPr>
        <w:t xml:space="preserve"> ¿lioj ½dh</w:t>
      </w:r>
      <w:r w:rsidR="00242812">
        <w:rPr>
          <w:rFonts w:ascii="Greek" w:hAnsi="Greek"/>
        </w:rPr>
        <w:t xml:space="preserve"> </w:t>
      </w:r>
      <w:r w:rsidR="00242812">
        <w:t>(</w:t>
      </w:r>
      <w:r w:rsidR="00242812" w:rsidRPr="00A12DE9">
        <w:rPr>
          <w:i/>
        </w:rPr>
        <w:t>Ormai calava il sole</w:t>
      </w:r>
      <w:r w:rsidR="00242812">
        <w:t>)</w:t>
      </w:r>
      <w:r w:rsidR="00A12DE9">
        <w:t>, mentre in greco precede.</w:t>
      </w:r>
      <w:r w:rsidR="00BD5235">
        <w:t xml:space="preserve"> Mi sembra che così il traduttore voglia privilegiare la percezione uditiva rispetto a quella visiva</w:t>
      </w:r>
      <w:r w:rsidR="000B1BC8">
        <w:t>, cioè voglia che l’immagine che rimanga impressa nel lettore, sul finale, non sia quella del sole che tramonta, ma quella di un silenzioso campo di battaglia segnato da ‘presenze’ che rinviano a una guerra, seppur breve (</w:t>
      </w:r>
      <w:r w:rsidR="000B1BC8" w:rsidRPr="000B1BC8">
        <w:rPr>
          <w:i/>
        </w:rPr>
        <w:t>E fu la guerra in un sol dì compiuta</w:t>
      </w:r>
      <w:r w:rsidR="000B1BC8">
        <w:t xml:space="preserve"> è la soluzione che prevale alla fine) e </w:t>
      </w:r>
      <w:r w:rsidR="00A50518">
        <w:t>molto singolare</w:t>
      </w:r>
      <w:r w:rsidR="002D6836">
        <w:t xml:space="preserve"> e la cui rapidità in definitiva mi pare un elemento che stride ironicamente con gli effetti ‘catastrofici’ provocati dai granchi</w:t>
      </w:r>
      <w:r w:rsidR="000E06F3">
        <w:t xml:space="preserve"> tra le schiere de</w:t>
      </w:r>
      <w:r w:rsidR="001505E2">
        <w:t>i</w:t>
      </w:r>
      <w:r w:rsidR="000E06F3">
        <w:t xml:space="preserve"> roditori</w:t>
      </w:r>
      <w:r w:rsidR="002D6836">
        <w:t>.</w:t>
      </w:r>
    </w:p>
    <w:p w:rsidR="00862A45" w:rsidRDefault="00862A45" w:rsidP="007B773A">
      <w:pPr>
        <w:spacing w:line="360" w:lineRule="auto"/>
        <w:jc w:val="center"/>
        <w:rPr>
          <w:b/>
          <w:smallCaps/>
          <w:sz w:val="32"/>
          <w:szCs w:val="32"/>
        </w:rPr>
      </w:pPr>
    </w:p>
    <w:p w:rsidR="00014313" w:rsidRDefault="00014313" w:rsidP="00014313">
      <w:pPr>
        <w:spacing w:before="4800" w:line="360" w:lineRule="auto"/>
        <w:jc w:val="center"/>
        <w:rPr>
          <w:b/>
          <w:smallCaps/>
          <w:sz w:val="32"/>
          <w:szCs w:val="32"/>
        </w:rPr>
      </w:pPr>
      <w:r>
        <w:rPr>
          <w:b/>
          <w:smallCaps/>
          <w:sz w:val="32"/>
          <w:szCs w:val="32"/>
        </w:rPr>
        <w:t>CAPITOLO   III</w:t>
      </w:r>
    </w:p>
    <w:p w:rsidR="00862A45" w:rsidRDefault="00862A45">
      <w:pPr>
        <w:rPr>
          <w:b/>
          <w:smallCaps/>
          <w:sz w:val="32"/>
          <w:szCs w:val="32"/>
        </w:rPr>
      </w:pPr>
      <w:r>
        <w:rPr>
          <w:b/>
          <w:smallCaps/>
          <w:sz w:val="32"/>
          <w:szCs w:val="32"/>
        </w:rPr>
        <w:br w:type="page"/>
      </w:r>
    </w:p>
    <w:p w:rsidR="007B773A" w:rsidRPr="003E607C" w:rsidRDefault="007B773A" w:rsidP="007B773A">
      <w:pPr>
        <w:spacing w:line="360" w:lineRule="auto"/>
        <w:jc w:val="center"/>
        <w:rPr>
          <w:b/>
          <w:sz w:val="32"/>
          <w:szCs w:val="32"/>
        </w:rPr>
      </w:pPr>
      <w:r w:rsidRPr="003E607C">
        <w:rPr>
          <w:b/>
          <w:smallCaps/>
          <w:sz w:val="32"/>
          <w:szCs w:val="32"/>
        </w:rPr>
        <w:lastRenderedPageBreak/>
        <w:t>Capitolo</w:t>
      </w:r>
      <w:r w:rsidRPr="003E607C">
        <w:rPr>
          <w:b/>
          <w:sz w:val="32"/>
          <w:szCs w:val="32"/>
        </w:rPr>
        <w:t xml:space="preserve"> I</w:t>
      </w:r>
      <w:r w:rsidR="005B4483">
        <w:rPr>
          <w:b/>
          <w:sz w:val="32"/>
          <w:szCs w:val="32"/>
        </w:rPr>
        <w:t>I</w:t>
      </w:r>
      <w:r w:rsidRPr="003E607C">
        <w:rPr>
          <w:b/>
          <w:sz w:val="32"/>
          <w:szCs w:val="32"/>
        </w:rPr>
        <w:t>I</w:t>
      </w:r>
    </w:p>
    <w:p w:rsidR="007B773A" w:rsidRDefault="00E21AB0" w:rsidP="007B773A">
      <w:pPr>
        <w:spacing w:line="360" w:lineRule="auto"/>
        <w:jc w:val="center"/>
        <w:rPr>
          <w:b/>
          <w:smallCaps/>
          <w:sz w:val="32"/>
          <w:szCs w:val="32"/>
        </w:rPr>
      </w:pPr>
      <w:r>
        <w:rPr>
          <w:b/>
          <w:smallCaps/>
          <w:sz w:val="32"/>
          <w:szCs w:val="32"/>
        </w:rPr>
        <w:t>Dalla traduzione poetica all’imitazione</w:t>
      </w:r>
    </w:p>
    <w:p w:rsidR="007B773A" w:rsidRPr="00165886" w:rsidRDefault="007B773A" w:rsidP="007B773A">
      <w:pPr>
        <w:spacing w:line="360" w:lineRule="auto"/>
        <w:jc w:val="both"/>
      </w:pPr>
    </w:p>
    <w:p w:rsidR="007B773A" w:rsidRPr="00F70E61" w:rsidRDefault="007B773A" w:rsidP="007B773A">
      <w:pPr>
        <w:spacing w:line="360" w:lineRule="auto"/>
        <w:jc w:val="right"/>
        <w:rPr>
          <w:i/>
        </w:rPr>
      </w:pPr>
      <w:r>
        <w:rPr>
          <w:i/>
        </w:rPr>
        <w:t>La bella speme</w:t>
      </w:r>
      <w:r w:rsidR="005B4483">
        <w:rPr>
          <w:i/>
        </w:rPr>
        <w:t xml:space="preserve"> tutti ci nutrica</w:t>
      </w:r>
      <w:r w:rsidRPr="00F70E61">
        <w:rPr>
          <w:i/>
        </w:rPr>
        <w:t xml:space="preserve"> / </w:t>
      </w:r>
      <w:r w:rsidR="005B4483">
        <w:rPr>
          <w:i/>
        </w:rPr>
        <w:t>di sembianze beate</w:t>
      </w:r>
      <w:r w:rsidRPr="00F70E61">
        <w:rPr>
          <w:i/>
        </w:rPr>
        <w:t>...</w:t>
      </w:r>
    </w:p>
    <w:p w:rsidR="007B773A" w:rsidRDefault="007B773A" w:rsidP="007B773A">
      <w:pPr>
        <w:spacing w:line="360" w:lineRule="auto"/>
        <w:jc w:val="both"/>
      </w:pPr>
    </w:p>
    <w:p w:rsidR="00DB199B" w:rsidRDefault="007B773A" w:rsidP="004A6BCF">
      <w:pPr>
        <w:spacing w:line="360" w:lineRule="auto"/>
      </w:pPr>
      <w:r w:rsidRPr="00E47C93">
        <w:rPr>
          <w:b/>
          <w:shadow/>
          <w:sz w:val="28"/>
          <w:szCs w:val="28"/>
        </w:rPr>
        <w:t xml:space="preserve">1. </w:t>
      </w:r>
      <w:r w:rsidR="00E21AB0">
        <w:rPr>
          <w:b/>
          <w:shadow/>
          <w:sz w:val="28"/>
          <w:szCs w:val="28"/>
        </w:rPr>
        <w:t>La svolta della traduzione del II libro dell’</w:t>
      </w:r>
      <w:r w:rsidR="00E21AB0" w:rsidRPr="009F0623">
        <w:rPr>
          <w:b/>
          <w:i/>
          <w:shadow/>
          <w:sz w:val="28"/>
          <w:szCs w:val="28"/>
        </w:rPr>
        <w:t>Eneide</w:t>
      </w:r>
      <w:r w:rsidR="00502E54">
        <w:rPr>
          <w:b/>
          <w:shadow/>
          <w:sz w:val="28"/>
          <w:szCs w:val="28"/>
        </w:rPr>
        <w:t>: il segno del fato</w:t>
      </w:r>
      <w:r w:rsidR="004F0E8B">
        <w:rPr>
          <w:b/>
          <w:shadow/>
          <w:sz w:val="28"/>
          <w:szCs w:val="28"/>
        </w:rPr>
        <w:t xml:space="preserve"> nella poesia leopardiana</w:t>
      </w:r>
      <w:r>
        <w:t xml:space="preserve"> </w:t>
      </w:r>
    </w:p>
    <w:p w:rsidR="00DB199B" w:rsidRDefault="00DB199B" w:rsidP="004A6BCF">
      <w:pPr>
        <w:spacing w:line="360" w:lineRule="auto"/>
      </w:pPr>
    </w:p>
    <w:p w:rsidR="00A15F3A" w:rsidRDefault="00522077" w:rsidP="004A6BCF">
      <w:pPr>
        <w:spacing w:line="360" w:lineRule="auto"/>
        <w:ind w:firstLine="709"/>
        <w:jc w:val="both"/>
      </w:pPr>
      <w:r>
        <w:t>L’incontro con Virgilio rappresenta una tappa fondamentale – è ormai risaputo –</w:t>
      </w:r>
      <w:r w:rsidR="00FA4C0A">
        <w:t xml:space="preserve"> nella formazione d</w:t>
      </w:r>
      <w:r w:rsidR="00116684">
        <w:t>el</w:t>
      </w:r>
      <w:r w:rsidR="00FA4C0A">
        <w:t xml:space="preserve"> </w:t>
      </w:r>
      <w:r w:rsidR="00116684">
        <w:t xml:space="preserve">poeta </w:t>
      </w:r>
      <w:r w:rsidR="00FA4C0A">
        <w:t xml:space="preserve">Leopardi </w:t>
      </w:r>
      <w:r w:rsidR="00116684">
        <w:t xml:space="preserve">e sul rapporto tra il poeta di Mantova e quello di Recanati ci siamo già soffermati nel secondo capitolo: il </w:t>
      </w:r>
      <w:r w:rsidR="000708E8">
        <w:t xml:space="preserve">cimento con il </w:t>
      </w:r>
      <w:r w:rsidR="00116684">
        <w:t>testo virgiliano fa emergere</w:t>
      </w:r>
      <w:r w:rsidR="00D27419">
        <w:t>,</w:t>
      </w:r>
      <w:r w:rsidR="00116684">
        <w:t xml:space="preserve"> con una forza tale da rendere subito evidente lo scarto rispetto alle altre traduzioni, il poeta Leopardi</w:t>
      </w:r>
      <w:r w:rsidR="00D974EF">
        <w:t xml:space="preserve">, che nella sua veste di traduttore era </w:t>
      </w:r>
      <w:r w:rsidR="00C95EE5">
        <w:t>forse</w:t>
      </w:r>
      <w:r w:rsidR="00D974EF">
        <w:t xml:space="preserve"> ignaro, fino a quel momento, della sua (all’epoca invece già piuttosto spiccata</w:t>
      </w:r>
      <w:r w:rsidR="00AC00C8">
        <w:t xml:space="preserve"> a nostro avviso</w:t>
      </w:r>
      <w:r w:rsidR="00D974EF">
        <w:t>) attitudine alla poesia.</w:t>
      </w:r>
      <w:r w:rsidR="00A15F3A">
        <w:t xml:space="preserve"> La consapevolezza che scaturisce da questa esperienza </w:t>
      </w:r>
      <w:r w:rsidR="00A15F3A" w:rsidRPr="00A15F3A">
        <w:t>«che senza esser poeta non si può tradurre un vero poeta, e meno Virgilio</w:t>
      </w:r>
      <w:r w:rsidR="00A15F3A">
        <w:t xml:space="preserve"> [...]</w:t>
      </w:r>
      <w:r w:rsidR="00A15F3A" w:rsidRPr="00A15F3A">
        <w:t>»</w:t>
      </w:r>
      <w:r w:rsidR="00A15F3A" w:rsidRPr="00A15F3A">
        <w:rPr>
          <w:vertAlign w:val="superscript"/>
        </w:rPr>
        <w:footnoteReference w:id="388"/>
      </w:r>
      <w:r w:rsidR="00A15F3A">
        <w:t xml:space="preserve"> e «che per tradur poesia vi vuole un’anima grande e poetica [...]»</w:t>
      </w:r>
      <w:r w:rsidR="00A15F3A">
        <w:rPr>
          <w:rStyle w:val="Rimandonotaapidipagina"/>
        </w:rPr>
        <w:footnoteReference w:id="389"/>
      </w:r>
      <w:r w:rsidR="00AC00C8">
        <w:t xml:space="preserve"> fanno certo sentire il giovane Giacomo inadeguato alla alta, grande e magnifica poesia virgiliana e da qui </w:t>
      </w:r>
      <w:r w:rsidR="006000D5">
        <w:t>muove</w:t>
      </w:r>
      <w:r w:rsidR="00AC00C8">
        <w:t xml:space="preserve"> senza dubbio l’esigenza del traduttore di tornare più volte sulla versione del </w:t>
      </w:r>
      <w:r w:rsidR="00C5468C">
        <w:t>secondo</w:t>
      </w:r>
      <w:r w:rsidR="00AC00C8">
        <w:t xml:space="preserve"> libro dell’</w:t>
      </w:r>
      <w:r w:rsidR="00AC00C8" w:rsidRPr="00AC00C8">
        <w:rPr>
          <w:i/>
        </w:rPr>
        <w:t>Eneide</w:t>
      </w:r>
      <w:r w:rsidR="00AC00C8">
        <w:t>, oltre che dalla ferrea volontà di aderire quanto più strettamente possibile alla parola dell’originale. I due moventi non mi sembrano tuttavia separati se ci si sofferma a pensare che la parola dell’originale è parola poetica di altissimo l</w:t>
      </w:r>
      <w:r w:rsidR="00F95A12">
        <w:t>ivello</w:t>
      </w:r>
      <w:r w:rsidR="0002492C">
        <w:t xml:space="preserve">, </w:t>
      </w:r>
      <w:r w:rsidR="00A52644" w:rsidRPr="00A15F3A">
        <w:t>«</w:t>
      </w:r>
      <w:r w:rsidR="0002492C">
        <w:t>l’espressione per eccellenza della classicità</w:t>
      </w:r>
      <w:r w:rsidR="00A52644">
        <w:t>»</w:t>
      </w:r>
      <w:r w:rsidR="00A52644">
        <w:rPr>
          <w:rStyle w:val="Rimandonotaapidipagina"/>
        </w:rPr>
        <w:footnoteReference w:id="390"/>
      </w:r>
      <w:r w:rsidR="00A52644">
        <w:t>,</w:t>
      </w:r>
      <w:r w:rsidR="00F95A12">
        <w:t xml:space="preserve"> e che </w:t>
      </w:r>
      <w:r w:rsidR="00F95A12">
        <w:lastRenderedPageBreak/>
        <w:t>l’</w:t>
      </w:r>
      <w:r w:rsidR="008C53C2" w:rsidRPr="00A15F3A">
        <w:t>«</w:t>
      </w:r>
      <w:r w:rsidR="00F95A12">
        <w:t>entusiasmo poetico</w:t>
      </w:r>
      <w:r w:rsidR="008C53C2">
        <w:t>»</w:t>
      </w:r>
      <w:r w:rsidR="00F95A12">
        <w:t xml:space="preserve"> con cui</w:t>
      </w:r>
      <w:r w:rsidR="008C53C2">
        <w:t xml:space="preserve"> Leopardi si approccia all’</w:t>
      </w:r>
      <w:r w:rsidR="008C53C2" w:rsidRPr="008C53C2">
        <w:rPr>
          <w:i/>
        </w:rPr>
        <w:t>Eneide</w:t>
      </w:r>
      <w:r w:rsidR="008C53C2">
        <w:t xml:space="preserve"> </w:t>
      </w:r>
      <w:r w:rsidR="008C53C2" w:rsidRPr="00A15F3A">
        <w:t>«</w:t>
      </w:r>
      <w:r w:rsidR="008C53C2">
        <w:t>sottende una fondamentale adesione critico-ideologica»</w:t>
      </w:r>
      <w:r w:rsidR="008C53C2">
        <w:rPr>
          <w:rStyle w:val="Rimandonotaapidipagina"/>
        </w:rPr>
        <w:footnoteReference w:id="391"/>
      </w:r>
      <w:r w:rsidR="00105727">
        <w:t xml:space="preserve"> del traduttore al testo di partenza</w:t>
      </w:r>
      <w:r w:rsidR="008C53C2">
        <w:t>.</w:t>
      </w:r>
    </w:p>
    <w:p w:rsidR="00B17A3E" w:rsidRDefault="00DC0445" w:rsidP="00B22F1D">
      <w:pPr>
        <w:spacing w:line="360" w:lineRule="auto"/>
        <w:jc w:val="both"/>
      </w:pPr>
      <w:r>
        <w:t>Non a caso infatti</w:t>
      </w:r>
      <w:r w:rsidR="00B17A3E">
        <w:t>, da questo momento in poi, le riflessioni</w:t>
      </w:r>
      <w:r w:rsidR="00B17A3E" w:rsidRPr="00B17A3E">
        <w:t xml:space="preserve"> </w:t>
      </w:r>
      <w:r w:rsidR="00B17A3E">
        <w:t xml:space="preserve">sulle difficoltà del tradurre – riflessioni, come s’è già visto, </w:t>
      </w:r>
      <w:r w:rsidR="00710647">
        <w:t xml:space="preserve">sempre </w:t>
      </w:r>
      <w:r w:rsidR="00B17A3E">
        <w:t xml:space="preserve">più fitte e problematiche – </w:t>
      </w:r>
      <w:r w:rsidR="00B26C69">
        <w:t>avranno</w:t>
      </w:r>
      <w:r w:rsidR="00B17A3E">
        <w:t xml:space="preserve"> sostanzialmente </w:t>
      </w:r>
      <w:r w:rsidR="00B26C69">
        <w:t xml:space="preserve">per oggetto </w:t>
      </w:r>
      <w:r w:rsidR="00CF2C7D">
        <w:t>la traduzione poetica: la difficoltà concerne infatti la resa della poeticità dell’originale, tanto più quando non si hanno altri mezzi che la parola moderna, inadeguata a rendere «l’anima della parola antica»</w:t>
      </w:r>
      <w:r w:rsidR="00CF2C7D">
        <w:rPr>
          <w:rStyle w:val="Rimandonotaapidipagina"/>
        </w:rPr>
        <w:footnoteReference w:id="392"/>
      </w:r>
      <w:r w:rsidR="00CF2C7D">
        <w:t>.</w:t>
      </w:r>
    </w:p>
    <w:p w:rsidR="005C5662" w:rsidRDefault="005C5662" w:rsidP="00B22F1D">
      <w:pPr>
        <w:spacing w:line="360" w:lineRule="auto"/>
        <w:jc w:val="both"/>
      </w:pPr>
      <w:r>
        <w:t>Ma riteniamo, nonostante la giovane età del traduttore e nonostante la versione dell’</w:t>
      </w:r>
      <w:r w:rsidRPr="005C5662">
        <w:rPr>
          <w:i/>
        </w:rPr>
        <w:t>Eneide</w:t>
      </w:r>
      <w:r>
        <w:t xml:space="preserve"> non abbia sempre goduto del favore della critica</w:t>
      </w:r>
      <w:r>
        <w:rPr>
          <w:rStyle w:val="Rimandonotaapidipagina"/>
        </w:rPr>
        <w:footnoteReference w:id="393"/>
      </w:r>
      <w:r>
        <w:t>, che questa traduzione sia in assoluto la più poetica</w:t>
      </w:r>
      <w:r w:rsidR="009D534D">
        <w:t>, e dunque la più bella,</w:t>
      </w:r>
      <w:r>
        <w:t xml:space="preserve"> di Leopardi</w:t>
      </w:r>
      <w:r w:rsidR="00C80555">
        <w:t>, considerando l’estensione</w:t>
      </w:r>
      <w:r w:rsidR="00A4409B">
        <w:t xml:space="preserve"> del testo di partenza e la levatura dell’autore tradotto</w:t>
      </w:r>
      <w:r w:rsidR="004306C3">
        <w:t>, forse proprio perché il «processo di appropriazione» della poesia virgiliana «approda all’espressione personale dei nuclei di sensibilità</w:t>
      </w:r>
      <w:r w:rsidR="00540A8B">
        <w:t xml:space="preserve"> e di gusto trovati in sé»</w:t>
      </w:r>
      <w:r w:rsidR="005E7F94">
        <w:rPr>
          <w:rStyle w:val="Rimandonotaapidipagina"/>
        </w:rPr>
        <w:footnoteReference w:id="394"/>
      </w:r>
      <w:r w:rsidR="00540A8B">
        <w:t>, espressione che conferisce a questa traduzione «una sua relativa originalità letteraria»</w:t>
      </w:r>
      <w:r w:rsidR="00540A8B">
        <w:rPr>
          <w:rStyle w:val="Rimandonotaapidipagina"/>
        </w:rPr>
        <w:footnoteReference w:id="395"/>
      </w:r>
      <w:r w:rsidR="00540A8B">
        <w:t>.</w:t>
      </w:r>
    </w:p>
    <w:p w:rsidR="0046017F" w:rsidRDefault="00BF5EF5" w:rsidP="00C61C49">
      <w:pPr>
        <w:spacing w:line="360" w:lineRule="auto"/>
        <w:ind w:firstLine="709"/>
        <w:jc w:val="both"/>
      </w:pPr>
      <w:r>
        <w:t xml:space="preserve">Abbiamo pure già indagato, sempre nel secondo capitolo, i </w:t>
      </w:r>
      <w:r w:rsidR="00C61C49">
        <w:t xml:space="preserve">possibili </w:t>
      </w:r>
      <w:r>
        <w:t xml:space="preserve">motivi del particolare trasporto leopardiano </w:t>
      </w:r>
      <w:r w:rsidR="00C61C49">
        <w:t>nei confronti del testo virgiliano</w:t>
      </w:r>
      <w:r w:rsidR="00C44BAD">
        <w:t xml:space="preserve"> (soprattutto rispetto al primo canto dell’</w:t>
      </w:r>
      <w:r w:rsidR="00C44BAD" w:rsidRPr="00C44BAD">
        <w:rPr>
          <w:i/>
        </w:rPr>
        <w:t>Odissea</w:t>
      </w:r>
      <w:r w:rsidR="00C44BAD">
        <w:t>)</w:t>
      </w:r>
      <w:r w:rsidR="00C61C49">
        <w:t xml:space="preserve">; aggiungiamo </w:t>
      </w:r>
      <w:r w:rsidR="00794B19">
        <w:t>a tal proposito un’importante osservazione del Blasucci</w:t>
      </w:r>
      <w:r w:rsidR="006000D5">
        <w:t>, per il quale la forte empatia venutasi a creare tra Leopardi e</w:t>
      </w:r>
      <w:r w:rsidR="00794B19">
        <w:t xml:space="preserve"> </w:t>
      </w:r>
      <w:r w:rsidR="006000D5">
        <w:t xml:space="preserve">il </w:t>
      </w:r>
      <w:r w:rsidR="00717462">
        <w:t>secondo</w:t>
      </w:r>
      <w:r w:rsidR="006000D5">
        <w:t xml:space="preserve"> dell’</w:t>
      </w:r>
      <w:r w:rsidR="006000D5" w:rsidRPr="006000D5">
        <w:rPr>
          <w:i/>
        </w:rPr>
        <w:t>Eneide</w:t>
      </w:r>
      <w:r w:rsidR="006000D5">
        <w:t xml:space="preserve"> nasce dal fatto che nel testo virgiliano «la voce </w:t>
      </w:r>
      <w:r w:rsidR="006000D5">
        <w:lastRenderedPageBreak/>
        <w:t>dell’autore finisce con l’essere assunta dal personaggio narrante, che è anche il protagonista dell’azione narrata»</w:t>
      </w:r>
      <w:r w:rsidR="00D76365">
        <w:t xml:space="preserve"> e in questa voce Leopardi «ravvisa un modello [...], un esemplare di protagonismo poetico (eroico, elegiaco, riflessivo), quale egli coltiverà poi nelle canzoni</w:t>
      </w:r>
      <w:r w:rsidR="0008364F">
        <w:t>, ma anche nelle elegie e persino in qualche momento</w:t>
      </w:r>
      <w:r w:rsidR="00B1570E">
        <w:t xml:space="preserve"> [...] degli ‘idilli’</w:t>
      </w:r>
      <w:r w:rsidR="00D76365">
        <w:t>»</w:t>
      </w:r>
      <w:r w:rsidR="009B42C2">
        <w:rPr>
          <w:rStyle w:val="Rimandonotaapidipagina"/>
        </w:rPr>
        <w:footnoteReference w:id="396"/>
      </w:r>
      <w:r w:rsidR="00B1570E">
        <w:t>.</w:t>
      </w:r>
    </w:p>
    <w:p w:rsidR="00AF2C7D" w:rsidRPr="00A15F3A" w:rsidRDefault="00AF2C7D" w:rsidP="00C61C49">
      <w:pPr>
        <w:spacing w:line="360" w:lineRule="auto"/>
        <w:ind w:firstLine="709"/>
        <w:jc w:val="both"/>
      </w:pPr>
      <w:r>
        <w:t>C’è inoltre da dire</w:t>
      </w:r>
      <w:r w:rsidR="001D7110">
        <w:t xml:space="preserve"> che probabilmente anche lo stretto legame, p</w:t>
      </w:r>
      <w:r w:rsidR="007442F5">
        <w:t>er ciò che concerne la trama, che i</w:t>
      </w:r>
      <w:r w:rsidR="001D7110">
        <w:t>l secondo dell’</w:t>
      </w:r>
      <w:r w:rsidR="001D7110" w:rsidRPr="001D7110">
        <w:rPr>
          <w:i/>
        </w:rPr>
        <w:t>Eneide</w:t>
      </w:r>
      <w:r w:rsidR="001D7110">
        <w:t xml:space="preserve"> </w:t>
      </w:r>
      <w:r w:rsidR="007442F5">
        <w:t>ha con l’</w:t>
      </w:r>
      <w:r w:rsidR="001D7110" w:rsidRPr="001D7110">
        <w:rPr>
          <w:i/>
        </w:rPr>
        <w:t>Iliade</w:t>
      </w:r>
      <w:r w:rsidR="001D7110">
        <w:t xml:space="preserve"> deve avere giocato un ruolo rilevante nella suggestione esercitata sul giovane lettore, che, come abbiamo detto, preferiva di gran lunga il poema iliadico a quello odissiaco: il libro virgiliano, con la drammatica vicenda della distruzione di Troia narrata nei minimi dettagli, rievocando luoghi e personaggi del poema omerico, è il completamento e la conclusione, sul piano narrativo, della materia dell’</w:t>
      </w:r>
      <w:r w:rsidR="001D7110" w:rsidRPr="001D7110">
        <w:rPr>
          <w:i/>
        </w:rPr>
        <w:t>Iliade</w:t>
      </w:r>
      <w:r w:rsidR="001D7110">
        <w:t xml:space="preserve">, il realizzarsi di quel destino di morte </w:t>
      </w:r>
      <w:r w:rsidR="00CA5ED8">
        <w:t>che, inesorabile, incombeva sul popolo troiano e sull’antica reg</w:t>
      </w:r>
      <w:r w:rsidR="003A2B0C">
        <w:t>g</w:t>
      </w:r>
      <w:r w:rsidR="00CA5ED8">
        <w:t>ia di Priamo.</w:t>
      </w:r>
    </w:p>
    <w:p w:rsidR="002157D9" w:rsidRDefault="005D554A" w:rsidP="005D554A">
      <w:pPr>
        <w:spacing w:line="360" w:lineRule="auto"/>
        <w:ind w:firstLine="709"/>
        <w:jc w:val="both"/>
      </w:pPr>
      <w:r>
        <w:t>Dal punto di vista metodologico, il Leopardi traduttore si comporta come per le traduzioni precedenti, tenendo cioè presenti molte delle traduzioni già esistenti del secondo dell’</w:t>
      </w:r>
      <w:r w:rsidRPr="005D554A">
        <w:rPr>
          <w:i/>
        </w:rPr>
        <w:t>Eneide</w:t>
      </w:r>
      <w:r>
        <w:t>: dell’Alfieri, del Bondi e del Caro</w:t>
      </w:r>
      <w:r w:rsidR="00983CA8">
        <w:rPr>
          <w:rStyle w:val="Rimandonotaapidipagina"/>
        </w:rPr>
        <w:footnoteReference w:id="397"/>
      </w:r>
      <w:r w:rsidR="00B9374E">
        <w:t xml:space="preserve">. Quest’ultimo in particolare, osannato traduttore di Virgilio, fu il bersaglio polemico, per così dire, del giovane traduttore recanatese, il quale gli imputò il vizio </w:t>
      </w:r>
      <w:r w:rsidR="00B16A28">
        <w:t xml:space="preserve">– l’abbiamo detto – </w:t>
      </w:r>
      <w:r w:rsidR="00B9374E">
        <w:t>di troppa ‘disinvoltura’ e ‘semplicità’</w:t>
      </w:r>
      <w:r w:rsidR="00B9374E">
        <w:rPr>
          <w:rStyle w:val="Rimandonotaapidipagina"/>
        </w:rPr>
        <w:footnoteReference w:id="398"/>
      </w:r>
      <w:r w:rsidR="00B9374E">
        <w:t>.</w:t>
      </w:r>
      <w:r w:rsidR="00B16A28">
        <w:t xml:space="preserve"> Non stupisce, date quest</w:t>
      </w:r>
      <w:r w:rsidR="00A92F41">
        <w:t>e premesse</w:t>
      </w:r>
      <w:r w:rsidR="00B16A28">
        <w:t xml:space="preserve"> poste dallo stesso Leopardi</w:t>
      </w:r>
      <w:r w:rsidR="00A92F41">
        <w:t>, che alc</w:t>
      </w:r>
      <w:r w:rsidR="00B16A28">
        <w:t>uni studiosi, primo fra tutti</w:t>
      </w:r>
      <w:r w:rsidR="00A92F41">
        <w:t xml:space="preserve"> De Sanctis</w:t>
      </w:r>
      <w:r w:rsidR="00F92F3B">
        <w:rPr>
          <w:rStyle w:val="Rimandonotaapidipagina"/>
        </w:rPr>
        <w:footnoteReference w:id="399"/>
      </w:r>
      <w:r w:rsidR="00A92F41">
        <w:t>, abbiano</w:t>
      </w:r>
      <w:r w:rsidR="005E663B">
        <w:t xml:space="preserve"> operato</w:t>
      </w:r>
      <w:r w:rsidR="00162FB7">
        <w:t>,</w:t>
      </w:r>
      <w:r w:rsidR="005E663B">
        <w:t xml:space="preserve"> nei loro interventi sulla traduzione </w:t>
      </w:r>
      <w:r w:rsidR="005E663B">
        <w:lastRenderedPageBreak/>
        <w:t>leopardiana del secondo dell’</w:t>
      </w:r>
      <w:r w:rsidR="005E663B" w:rsidRPr="005E663B">
        <w:rPr>
          <w:i/>
        </w:rPr>
        <w:t>Eneide</w:t>
      </w:r>
      <w:r w:rsidR="00162FB7">
        <w:t>,</w:t>
      </w:r>
      <w:r w:rsidR="005E663B">
        <w:t xml:space="preserve"> un confronto, seppur molto parziale</w:t>
      </w:r>
      <w:r w:rsidR="00E444ED">
        <w:t>,</w:t>
      </w:r>
      <w:r w:rsidR="005E663B">
        <w:t xml:space="preserve"> tra la versione del traduttore recanatese e quella cariana.</w:t>
      </w:r>
      <w:r>
        <w:t xml:space="preserve">  </w:t>
      </w:r>
      <w:r w:rsidR="00B16A28">
        <w:t xml:space="preserve"> </w:t>
      </w:r>
    </w:p>
    <w:p w:rsidR="00B0367E" w:rsidRDefault="000610A6" w:rsidP="008508E7">
      <w:pPr>
        <w:spacing w:line="360" w:lineRule="auto"/>
        <w:ind w:firstLine="709"/>
        <w:jc w:val="both"/>
      </w:pPr>
      <w:r w:rsidRPr="00A926AB">
        <w:t>Il nostro studio, qui inserito nella trama più ampia delle traduzioni dal latino e dal greco, vuole dare un contributo nella direzione dell’influenza che la versione leopardiana del secondo dell’</w:t>
      </w:r>
      <w:r w:rsidRPr="00A926AB">
        <w:rPr>
          <w:i/>
        </w:rPr>
        <w:t>Eneide</w:t>
      </w:r>
      <w:r w:rsidRPr="00A926AB">
        <w:t xml:space="preserve"> ha avuto sulla produzione poetica di Leopardi, approfondendo in particolare il tema del </w:t>
      </w:r>
      <w:r w:rsidR="00037C77">
        <w:t>‘</w:t>
      </w:r>
      <w:r w:rsidRPr="00A926AB">
        <w:t>fato</w:t>
      </w:r>
      <w:r w:rsidR="00037C77">
        <w:t>’</w:t>
      </w:r>
      <w:r w:rsidRPr="00A926AB">
        <w:t xml:space="preserve">, nel quale il giovane Giacomo s’era già imbattutto traducendo gli </w:t>
      </w:r>
      <w:r w:rsidR="007B3835" w:rsidRPr="00A926AB">
        <w:t>i</w:t>
      </w:r>
      <w:r w:rsidRPr="00A926AB">
        <w:t>dilli di Mosco</w:t>
      </w:r>
      <w:r w:rsidR="007B3835" w:rsidRPr="00A926AB">
        <w:t xml:space="preserve"> e il primo canto dell’</w:t>
      </w:r>
      <w:r w:rsidR="007B3835" w:rsidRPr="00A926AB">
        <w:rPr>
          <w:i/>
        </w:rPr>
        <w:t>Odissea</w:t>
      </w:r>
      <w:r w:rsidR="007B3835" w:rsidRPr="00A926AB">
        <w:t>.</w:t>
      </w:r>
      <w:r w:rsidR="00D1646B" w:rsidRPr="00A926AB">
        <w:t xml:space="preserve"> </w:t>
      </w:r>
      <w:r w:rsidR="0036299E" w:rsidRPr="00A926AB">
        <w:t>Prima però di avviare l’analisi dei passi selezionati, che ci darà anche</w:t>
      </w:r>
      <w:r w:rsidR="0008078B" w:rsidRPr="00A926AB">
        <w:t xml:space="preserve"> la possibilità di osservare meglio le tecniche di traduzione, è il caso di soffermarci sulle peculiarità stilistiche di questa versione perché lo sforzo di ricreare lo stile del testo virgiliano </w:t>
      </w:r>
      <w:r w:rsidR="008C71EF" w:rsidRPr="00A926AB">
        <w:t>e conservar</w:t>
      </w:r>
      <w:r w:rsidR="005B775F">
        <w:t>n</w:t>
      </w:r>
      <w:r w:rsidR="008C71EF" w:rsidRPr="00A926AB">
        <w:t xml:space="preserve">e il grande, </w:t>
      </w:r>
      <w:r w:rsidR="005B775F">
        <w:t xml:space="preserve">il </w:t>
      </w:r>
      <w:r w:rsidR="008C71EF" w:rsidRPr="00A926AB">
        <w:t xml:space="preserve">magnifico e </w:t>
      </w:r>
      <w:r w:rsidR="005B775F">
        <w:t xml:space="preserve">il </w:t>
      </w:r>
      <w:r w:rsidR="008C71EF" w:rsidRPr="00A926AB">
        <w:t>nobile</w:t>
      </w:r>
      <w:r w:rsidR="008C71EF" w:rsidRPr="00A926AB">
        <w:rPr>
          <w:rStyle w:val="Rimandonotaapidipagina"/>
        </w:rPr>
        <w:footnoteReference w:id="400"/>
      </w:r>
      <w:r w:rsidR="008C71EF" w:rsidRPr="00A926AB">
        <w:rPr>
          <w:i/>
        </w:rPr>
        <w:t xml:space="preserve"> </w:t>
      </w:r>
      <w:r w:rsidR="0008078B" w:rsidRPr="00A926AB">
        <w:t xml:space="preserve">può dirsi senz’altro riuscito, attraverso il ricorso a una serie di espedienti </w:t>
      </w:r>
      <w:r w:rsidR="0024208D" w:rsidRPr="00A926AB">
        <w:t>quali i</w:t>
      </w:r>
      <w:r w:rsidR="0008078B" w:rsidRPr="00A926AB">
        <w:t xml:space="preserve"> </w:t>
      </w:r>
      <w:r w:rsidR="0024208D" w:rsidRPr="00A926AB">
        <w:t>latinismi</w:t>
      </w:r>
      <w:r w:rsidR="00C941BF">
        <w:t xml:space="preserve"> e</w:t>
      </w:r>
      <w:r w:rsidR="0024208D" w:rsidRPr="00A926AB">
        <w:t xml:space="preserve"> gli arcaismi</w:t>
      </w:r>
      <w:r w:rsidR="008C71EF" w:rsidRPr="00A926AB">
        <w:t xml:space="preserve"> </w:t>
      </w:r>
      <w:r w:rsidR="00C941BF">
        <w:t>– per i quali si rinvia ag</w:t>
      </w:r>
      <w:r w:rsidR="00162FB7">
        <w:t>li esempi, numerosi, addotti da</w:t>
      </w:r>
      <w:r w:rsidR="00C941BF">
        <w:t xml:space="preserve"> Bigi</w:t>
      </w:r>
      <w:r w:rsidR="00C941BF" w:rsidRPr="00A926AB">
        <w:rPr>
          <w:rStyle w:val="Rimandonotaapidipagina"/>
        </w:rPr>
        <w:footnoteReference w:id="401"/>
      </w:r>
      <w:r w:rsidR="00C941BF">
        <w:t xml:space="preserve"> e da Sole</w:t>
      </w:r>
      <w:r w:rsidR="00C941BF">
        <w:rPr>
          <w:rStyle w:val="Rimandonotaapidipagina"/>
        </w:rPr>
        <w:footnoteReference w:id="402"/>
      </w:r>
      <w:r w:rsidR="00C941BF">
        <w:t xml:space="preserve"> – </w:t>
      </w:r>
      <w:r w:rsidR="008C71EF" w:rsidRPr="00A926AB">
        <w:t>e</w:t>
      </w:r>
      <w:r w:rsidR="0024208D" w:rsidRPr="00A926AB">
        <w:t xml:space="preserve"> </w:t>
      </w:r>
      <w:r w:rsidR="00037C77">
        <w:t xml:space="preserve">a </w:t>
      </w:r>
      <w:r w:rsidR="0024208D" w:rsidRPr="00A926AB">
        <w:t>un lessico grandioso-sublime di derivazione montiana, come ha precisato Antonino Sole</w:t>
      </w:r>
      <w:r w:rsidR="0024208D" w:rsidRPr="00A926AB">
        <w:rPr>
          <w:rStyle w:val="Rimandonotaapidipagina"/>
        </w:rPr>
        <w:footnoteReference w:id="403"/>
      </w:r>
      <w:r w:rsidR="0024208D" w:rsidRPr="00A926AB">
        <w:t>. La latinizzazione dell’italiano agisce</w:t>
      </w:r>
      <w:r w:rsidR="00B82C5F" w:rsidRPr="00A926AB">
        <w:t>, oltre che sul piano lessicale, anche su</w:t>
      </w:r>
      <w:r w:rsidR="0024208D" w:rsidRPr="00A926AB">
        <w:t xml:space="preserve"> </w:t>
      </w:r>
      <w:r w:rsidR="00B82C5F" w:rsidRPr="00A926AB">
        <w:t>quello</w:t>
      </w:r>
      <w:r w:rsidR="0024208D" w:rsidRPr="00A926AB">
        <w:t xml:space="preserve"> sintattico, sempre comunque senza snaturare o corrompere la lingua d’arrivo. Leopardi mostra, per esempio, una certa tendenza a mantenere il verbo alla fine della frase col complemento oggetto che precede</w:t>
      </w:r>
      <w:r w:rsidR="0024208D" w:rsidRPr="00A926AB">
        <w:rPr>
          <w:rStyle w:val="Rimandonotaapidipagina"/>
        </w:rPr>
        <w:footnoteReference w:id="404"/>
      </w:r>
      <w:r w:rsidR="0024208D" w:rsidRPr="00A926AB">
        <w:t xml:space="preserve">: </w:t>
      </w:r>
      <w:r w:rsidR="0024208D" w:rsidRPr="00A926AB">
        <w:rPr>
          <w:i/>
        </w:rPr>
        <w:t>Parte de’ Teucri</w:t>
      </w:r>
      <w:r w:rsidR="0024208D" w:rsidRPr="00A926AB">
        <w:t xml:space="preserve"> / [...] </w:t>
      </w:r>
      <w:r w:rsidR="0024208D" w:rsidRPr="00A926AB">
        <w:rPr>
          <w:i/>
        </w:rPr>
        <w:t>l’inusitata mole / Ammira del cavallo</w:t>
      </w:r>
      <w:r w:rsidR="0024208D" w:rsidRPr="00A926AB">
        <w:t xml:space="preserve"> (vv. 43-</w:t>
      </w:r>
      <w:r w:rsidR="0024208D" w:rsidRPr="00A926AB">
        <w:lastRenderedPageBreak/>
        <w:t xml:space="preserve">46); </w:t>
      </w:r>
      <w:r w:rsidR="00270960">
        <w:rPr>
          <w:bCs/>
        </w:rPr>
        <w:t xml:space="preserve">[...] </w:t>
      </w:r>
      <w:r w:rsidR="00270960" w:rsidRPr="00270960">
        <w:rPr>
          <w:bCs/>
          <w:i/>
        </w:rPr>
        <w:t>Stuol</w:t>
      </w:r>
      <w:r w:rsidR="00270960" w:rsidRPr="00270960">
        <w:rPr>
          <w:i/>
        </w:rPr>
        <w:t> </w:t>
      </w:r>
      <w:r w:rsidR="00270960" w:rsidRPr="00270960">
        <w:rPr>
          <w:bCs/>
          <w:i/>
        </w:rPr>
        <w:t>di</w:t>
      </w:r>
      <w:r w:rsidR="00270960" w:rsidRPr="00270960">
        <w:rPr>
          <w:i/>
        </w:rPr>
        <w:t> </w:t>
      </w:r>
      <w:r w:rsidR="00270960" w:rsidRPr="00270960">
        <w:rPr>
          <w:bCs/>
          <w:i/>
        </w:rPr>
        <w:t>teucri</w:t>
      </w:r>
      <w:r w:rsidR="00270960" w:rsidRPr="00270960">
        <w:rPr>
          <w:i/>
        </w:rPr>
        <w:t> </w:t>
      </w:r>
      <w:r w:rsidR="00270960" w:rsidRPr="00270960">
        <w:rPr>
          <w:bCs/>
          <w:i/>
        </w:rPr>
        <w:t>pastori</w:t>
      </w:r>
      <w:r w:rsidR="00270960" w:rsidRPr="00270960">
        <w:rPr>
          <w:i/>
        </w:rPr>
        <w:t>  al rege innanzi</w:t>
      </w:r>
      <w:r w:rsidR="00270960">
        <w:t xml:space="preserve"> / </w:t>
      </w:r>
      <w:r w:rsidR="00270960" w:rsidRPr="00270960">
        <w:rPr>
          <w:i/>
        </w:rPr>
        <w:t>Con alte grida un giovine traea,</w:t>
      </w:r>
      <w:r w:rsidR="00270960">
        <w:t xml:space="preserve"> ... (vv. 84-85);</w:t>
      </w:r>
      <w:r w:rsidR="00270960" w:rsidRPr="00A926AB">
        <w:t xml:space="preserve"> </w:t>
      </w:r>
      <w:r w:rsidR="0024208D" w:rsidRPr="00A926AB">
        <w:t xml:space="preserve">[...] </w:t>
      </w:r>
      <w:r w:rsidR="0024208D" w:rsidRPr="00A926AB">
        <w:rPr>
          <w:i/>
        </w:rPr>
        <w:t>Ma queste / Spiacevoli novelle a che rimesco?</w:t>
      </w:r>
      <w:r w:rsidR="0024208D" w:rsidRPr="00A926AB">
        <w:t xml:space="preserve"> (vv. 143-144); [...] </w:t>
      </w:r>
      <w:r w:rsidR="0024208D" w:rsidRPr="00A926AB">
        <w:rPr>
          <w:i/>
        </w:rPr>
        <w:t>A che tal mole han posta / Di smodato cavallo?</w:t>
      </w:r>
      <w:r w:rsidR="0024208D" w:rsidRPr="00A926AB">
        <w:t xml:space="preserve"> (vv. 214-215); </w:t>
      </w:r>
      <w:r w:rsidR="0024208D" w:rsidRPr="00A926AB">
        <w:rPr>
          <w:i/>
        </w:rPr>
        <w:t>Già poi che fiamme alzò la regia prora,</w:t>
      </w:r>
      <w:r w:rsidR="00693D9A">
        <w:t xml:space="preserve"> ...</w:t>
      </w:r>
      <w:r w:rsidR="0024208D" w:rsidRPr="00A926AB">
        <w:t xml:space="preserve"> (v. 355); [...] </w:t>
      </w:r>
      <w:r w:rsidR="0024208D" w:rsidRPr="00A926AB">
        <w:rPr>
          <w:i/>
        </w:rPr>
        <w:t xml:space="preserve">arsa cittade </w:t>
      </w:r>
      <w:r w:rsidR="0024208D" w:rsidRPr="00A926AB">
        <w:t>/</w:t>
      </w:r>
      <w:r w:rsidR="0024208D" w:rsidRPr="00A926AB">
        <w:rPr>
          <w:i/>
        </w:rPr>
        <w:t xml:space="preserve"> A soccorrer venite</w:t>
      </w:r>
      <w:r w:rsidR="0024208D" w:rsidRPr="00A926AB">
        <w:t xml:space="preserve"> (vv. 483-484); [...] </w:t>
      </w:r>
      <w:r w:rsidR="0024208D" w:rsidRPr="00A926AB">
        <w:rPr>
          <w:i/>
        </w:rPr>
        <w:t xml:space="preserve">orrenda pugna </w:t>
      </w:r>
      <w:r w:rsidR="0024208D" w:rsidRPr="00A926AB">
        <w:t xml:space="preserve">/ </w:t>
      </w:r>
      <w:r w:rsidR="0024208D" w:rsidRPr="00A926AB">
        <w:rPr>
          <w:i/>
        </w:rPr>
        <w:t>Veggiam di Marte indomito</w:t>
      </w:r>
      <w:r w:rsidR="0024208D" w:rsidRPr="00A926AB">
        <w:t xml:space="preserve"> (vv. 595-596); </w:t>
      </w:r>
      <w:r w:rsidR="00693D9A">
        <w:rPr>
          <w:bCs/>
        </w:rPr>
        <w:t xml:space="preserve">[...] </w:t>
      </w:r>
      <w:r w:rsidR="00693D9A" w:rsidRPr="00693D9A">
        <w:rPr>
          <w:bCs/>
          <w:i/>
        </w:rPr>
        <w:t>e</w:t>
      </w:r>
      <w:r w:rsidR="00693D9A" w:rsidRPr="00693D9A">
        <w:rPr>
          <w:i/>
        </w:rPr>
        <w:t> </w:t>
      </w:r>
      <w:r w:rsidR="00693D9A" w:rsidRPr="00693D9A">
        <w:rPr>
          <w:bCs/>
          <w:i/>
        </w:rPr>
        <w:t>già</w:t>
      </w:r>
      <w:r w:rsidR="00693D9A" w:rsidRPr="00693D9A">
        <w:rPr>
          <w:i/>
        </w:rPr>
        <w:t> </w:t>
      </w:r>
      <w:r w:rsidR="00693D9A" w:rsidRPr="00693D9A">
        <w:rPr>
          <w:bCs/>
          <w:i/>
        </w:rPr>
        <w:t>da</w:t>
      </w:r>
      <w:r w:rsidR="00693D9A" w:rsidRPr="00693D9A">
        <w:rPr>
          <w:i/>
        </w:rPr>
        <w:t>' </w:t>
      </w:r>
      <w:r w:rsidR="00693D9A" w:rsidRPr="00693D9A">
        <w:rPr>
          <w:bCs/>
          <w:i/>
        </w:rPr>
        <w:t>cardini</w:t>
      </w:r>
      <w:r w:rsidR="00693D9A" w:rsidRPr="00693D9A">
        <w:rPr>
          <w:i/>
        </w:rPr>
        <w:t>  le porte</w:t>
      </w:r>
      <w:r w:rsidR="00693D9A">
        <w:t xml:space="preserve"> / </w:t>
      </w:r>
      <w:r w:rsidR="00693D9A" w:rsidRPr="00693D9A">
        <w:rPr>
          <w:i/>
        </w:rPr>
        <w:t>Ferrate svelle, e già nel saldo legno</w:t>
      </w:r>
      <w:r w:rsidR="00693D9A">
        <w:t xml:space="preserve"> / </w:t>
      </w:r>
      <w:r w:rsidR="00693D9A" w:rsidRPr="00693D9A">
        <w:rPr>
          <w:i/>
        </w:rPr>
        <w:t xml:space="preserve">Dispaccato e partito ampia finestra </w:t>
      </w:r>
      <w:r w:rsidR="00693D9A">
        <w:t xml:space="preserve">/ </w:t>
      </w:r>
      <w:r w:rsidR="00693D9A" w:rsidRPr="00693D9A">
        <w:rPr>
          <w:i/>
        </w:rPr>
        <w:t>Ha spalancata</w:t>
      </w:r>
      <w:r w:rsidR="00693D9A">
        <w:t xml:space="preserve"> (vv. 651-654); </w:t>
      </w:r>
      <w:r w:rsidR="0024208D" w:rsidRPr="00A926AB">
        <w:rPr>
          <w:i/>
        </w:rPr>
        <w:t xml:space="preserve">Imbelle dardo in questa </w:t>
      </w:r>
      <w:r w:rsidR="0024208D" w:rsidRPr="00A926AB">
        <w:t>/</w:t>
      </w:r>
      <w:r w:rsidR="0024208D" w:rsidRPr="00A926AB">
        <w:rPr>
          <w:i/>
        </w:rPr>
        <w:t xml:space="preserve"> </w:t>
      </w:r>
      <w:r w:rsidR="0024208D" w:rsidRPr="00A926AB">
        <w:t xml:space="preserve">[...] </w:t>
      </w:r>
      <w:r w:rsidR="0024208D" w:rsidRPr="00A926AB">
        <w:rPr>
          <w:i/>
        </w:rPr>
        <w:t>gittò</w:t>
      </w:r>
      <w:r w:rsidR="0024208D" w:rsidRPr="00A926AB">
        <w:t xml:space="preserve"> (vv. 737-738); </w:t>
      </w:r>
      <w:r w:rsidR="0024208D" w:rsidRPr="00A926AB">
        <w:rPr>
          <w:i/>
        </w:rPr>
        <w:t xml:space="preserve">E tanto orror profferse il patrio labbro? </w:t>
      </w:r>
      <w:r w:rsidR="0024208D" w:rsidRPr="00A926AB">
        <w:t xml:space="preserve">(v. 888); </w:t>
      </w:r>
      <w:r w:rsidR="0024208D" w:rsidRPr="00A926AB">
        <w:rPr>
          <w:i/>
        </w:rPr>
        <w:t>Indugio</w:t>
      </w:r>
      <w:r w:rsidR="0024208D" w:rsidRPr="00A926AB">
        <w:t xml:space="preserve"> / </w:t>
      </w:r>
      <w:r w:rsidR="0024208D" w:rsidRPr="00A926AB">
        <w:rPr>
          <w:i/>
        </w:rPr>
        <w:t>Più non trametto alcun</w:t>
      </w:r>
      <w:r w:rsidR="0024208D" w:rsidRPr="00A926AB">
        <w:t xml:space="preserve"> (vv. 943-944); </w:t>
      </w:r>
      <w:r w:rsidR="0024208D" w:rsidRPr="00A926AB">
        <w:rPr>
          <w:i/>
        </w:rPr>
        <w:t>Io le superbe</w:t>
      </w:r>
      <w:r w:rsidR="0024208D" w:rsidRPr="00A926AB">
        <w:t xml:space="preserve"> / </w:t>
      </w:r>
      <w:r w:rsidR="0024208D" w:rsidRPr="00A926AB">
        <w:rPr>
          <w:i/>
        </w:rPr>
        <w:t>Mirmidoni o le </w:t>
      </w:r>
      <w:r w:rsidR="0024208D" w:rsidRPr="00A926AB">
        <w:rPr>
          <w:bCs/>
          <w:i/>
        </w:rPr>
        <w:t>dolopi</w:t>
      </w:r>
      <w:r w:rsidR="0024208D" w:rsidRPr="00A926AB">
        <w:rPr>
          <w:i/>
        </w:rPr>
        <w:t> </w:t>
      </w:r>
      <w:r w:rsidR="0024208D" w:rsidRPr="00A926AB">
        <w:rPr>
          <w:bCs/>
          <w:i/>
        </w:rPr>
        <w:t>contrade</w:t>
      </w:r>
      <w:r w:rsidR="0024208D" w:rsidRPr="00A926AB">
        <w:t xml:space="preserve"> / </w:t>
      </w:r>
      <w:r w:rsidR="0024208D" w:rsidRPr="00A926AB">
        <w:rPr>
          <w:i/>
        </w:rPr>
        <w:t xml:space="preserve">Già non vedrò </w:t>
      </w:r>
      <w:r w:rsidR="0024208D" w:rsidRPr="00A926AB">
        <w:t>(vv. 1053-1055)</w:t>
      </w:r>
      <w:r w:rsidR="0024208D" w:rsidRPr="00A926AB">
        <w:rPr>
          <w:rStyle w:val="Rimandonotaapidipagina"/>
        </w:rPr>
        <w:footnoteReference w:id="405"/>
      </w:r>
      <w:r w:rsidR="0024208D" w:rsidRPr="00A926AB">
        <w:t>.</w:t>
      </w:r>
    </w:p>
    <w:p w:rsidR="00693D9A" w:rsidRPr="00C81753" w:rsidRDefault="003E4851" w:rsidP="005E4BDC">
      <w:pPr>
        <w:spacing w:line="360" w:lineRule="auto"/>
        <w:ind w:firstLine="709"/>
        <w:jc w:val="both"/>
      </w:pPr>
      <w:r w:rsidRPr="00C81753">
        <w:t>Un’altra forte tendenza è quella di premettere sempre l’aggettivo al nome a cui si riferisce</w:t>
      </w:r>
      <w:r w:rsidR="00162FB7">
        <w:t>, nella maggior parte dei casi</w:t>
      </w:r>
      <w:r w:rsidR="0038202D" w:rsidRPr="00C81753">
        <w:t xml:space="preserve"> in linea col testo latino:</w:t>
      </w:r>
      <w:r w:rsidR="00ED1806" w:rsidRPr="00C81753">
        <w:t xml:space="preserve"> </w:t>
      </w:r>
      <w:r w:rsidR="00515ECC" w:rsidRPr="00162FB7">
        <w:rPr>
          <w:i/>
        </w:rPr>
        <w:t>l’ultima sciaura</w:t>
      </w:r>
      <w:r w:rsidR="00515ECC" w:rsidRPr="00C81753">
        <w:t xml:space="preserve"> v. 13 &lt; </w:t>
      </w:r>
      <w:r w:rsidR="00515ECC" w:rsidRPr="00162FB7">
        <w:rPr>
          <w:i/>
        </w:rPr>
        <w:t>supremum laborem</w:t>
      </w:r>
      <w:r w:rsidR="00515ECC" w:rsidRPr="00C81753">
        <w:t xml:space="preserve"> v. 11; </w:t>
      </w:r>
      <w:r w:rsidR="00515ECC" w:rsidRPr="00162FB7">
        <w:rPr>
          <w:i/>
        </w:rPr>
        <w:t>di segato abete</w:t>
      </w:r>
      <w:r w:rsidR="00515ECC" w:rsidRPr="00C81753">
        <w:t xml:space="preserve"> v. 23 &lt; </w:t>
      </w:r>
      <w:r w:rsidR="00515ECC" w:rsidRPr="00162FB7">
        <w:rPr>
          <w:i/>
        </w:rPr>
        <w:t>secta abiete</w:t>
      </w:r>
      <w:r w:rsidR="00515ECC" w:rsidRPr="00C81753">
        <w:t xml:space="preserve"> v. 16; </w:t>
      </w:r>
      <w:r w:rsidR="00515ECC" w:rsidRPr="00162FB7">
        <w:rPr>
          <w:i/>
        </w:rPr>
        <w:t>nel secreto fianco</w:t>
      </w:r>
      <w:r w:rsidR="00515ECC" w:rsidRPr="00C81753">
        <w:t xml:space="preserve"> v. 26 &lt; </w:t>
      </w:r>
      <w:r w:rsidR="00515ECC" w:rsidRPr="00162FB7">
        <w:rPr>
          <w:i/>
        </w:rPr>
        <w:t>caeco lateri</w:t>
      </w:r>
      <w:r w:rsidR="00515ECC" w:rsidRPr="00C81753">
        <w:t xml:space="preserve"> v. 19; </w:t>
      </w:r>
      <w:r w:rsidR="00515ECC" w:rsidRPr="00162FB7">
        <w:rPr>
          <w:i/>
        </w:rPr>
        <w:t>infida stanza</w:t>
      </w:r>
      <w:r w:rsidR="00515ECC" w:rsidRPr="00C81753">
        <w:t xml:space="preserve"> v. 32 &lt; </w:t>
      </w:r>
      <w:r w:rsidR="00515ECC" w:rsidRPr="00162FB7">
        <w:rPr>
          <w:i/>
        </w:rPr>
        <w:t>statio fida</w:t>
      </w:r>
      <w:r w:rsidR="00515ECC" w:rsidRPr="00C81753">
        <w:t xml:space="preserve"> v. 23; </w:t>
      </w:r>
      <w:r w:rsidR="00515ECC" w:rsidRPr="00162FB7">
        <w:rPr>
          <w:i/>
        </w:rPr>
        <w:t>ne l’ermo lido</w:t>
      </w:r>
      <w:r w:rsidR="00515ECC" w:rsidRPr="00C81753">
        <w:t xml:space="preserve"> v. 33 &lt; </w:t>
      </w:r>
      <w:r w:rsidR="00515ECC" w:rsidRPr="00162FB7">
        <w:rPr>
          <w:i/>
        </w:rPr>
        <w:t>deserto in litore</w:t>
      </w:r>
      <w:r w:rsidR="00515ECC" w:rsidRPr="00C81753">
        <w:t xml:space="preserve"> v. 24; </w:t>
      </w:r>
      <w:r w:rsidR="00515ECC" w:rsidRPr="00162FB7">
        <w:rPr>
          <w:i/>
        </w:rPr>
        <w:t xml:space="preserve">l’infelice / </w:t>
      </w:r>
      <w:r w:rsidR="0080465A" w:rsidRPr="00162FB7">
        <w:rPr>
          <w:i/>
        </w:rPr>
        <w:t>D</w:t>
      </w:r>
      <w:r w:rsidR="00515ECC" w:rsidRPr="00162FB7">
        <w:rPr>
          <w:i/>
        </w:rPr>
        <w:t>ono</w:t>
      </w:r>
      <w:r w:rsidR="00515ECC" w:rsidRPr="00C81753">
        <w:t xml:space="preserve"> vv. 43-44 &lt; </w:t>
      </w:r>
      <w:r w:rsidR="00515ECC" w:rsidRPr="00162FB7">
        <w:rPr>
          <w:i/>
        </w:rPr>
        <w:t>donum exitiale</w:t>
      </w:r>
      <w:r w:rsidR="00515ECC" w:rsidRPr="00C81753">
        <w:t xml:space="preserve"> v. 31;</w:t>
      </w:r>
      <w:r w:rsidR="0080465A" w:rsidRPr="00C81753">
        <w:t xml:space="preserve"> </w:t>
      </w:r>
      <w:r w:rsidR="00D1020F" w:rsidRPr="00162FB7">
        <w:rPr>
          <w:i/>
        </w:rPr>
        <w:t xml:space="preserve">una </w:t>
      </w:r>
      <w:r w:rsidR="0080465A" w:rsidRPr="00162FB7">
        <w:rPr>
          <w:i/>
        </w:rPr>
        <w:t>gagliarda / Asta</w:t>
      </w:r>
      <w:r w:rsidR="0080465A" w:rsidRPr="00C81753">
        <w:t xml:space="preserve"> v. 74-75 &lt;</w:t>
      </w:r>
      <w:r w:rsidR="00515ECC" w:rsidRPr="00C81753">
        <w:t xml:space="preserve"> </w:t>
      </w:r>
      <w:r w:rsidR="0080465A" w:rsidRPr="00162FB7">
        <w:rPr>
          <w:i/>
        </w:rPr>
        <w:t>ingentem hastam</w:t>
      </w:r>
      <w:r w:rsidR="0080465A" w:rsidRPr="00C81753">
        <w:t xml:space="preserve"> v. 50;</w:t>
      </w:r>
      <w:r w:rsidR="00515ECC" w:rsidRPr="00C81753">
        <w:t xml:space="preserve"> </w:t>
      </w:r>
      <w:r w:rsidR="00167CB5" w:rsidRPr="00162FB7">
        <w:rPr>
          <w:i/>
        </w:rPr>
        <w:t>con alte grida</w:t>
      </w:r>
      <w:r w:rsidR="00167CB5" w:rsidRPr="00C81753">
        <w:t xml:space="preserve"> v. 85 &lt; </w:t>
      </w:r>
      <w:r w:rsidR="00167CB5" w:rsidRPr="00162FB7">
        <w:rPr>
          <w:i/>
        </w:rPr>
        <w:t>magno clamore</w:t>
      </w:r>
      <w:r w:rsidR="00167CB5" w:rsidRPr="00C81753">
        <w:t xml:space="preserve"> v. 58;</w:t>
      </w:r>
      <w:r w:rsidR="00C85944" w:rsidRPr="00C81753">
        <w:t xml:space="preserve"> </w:t>
      </w:r>
      <w:r w:rsidR="00C85944" w:rsidRPr="00162FB7">
        <w:rPr>
          <w:i/>
        </w:rPr>
        <w:t>ambigue voci</w:t>
      </w:r>
      <w:r w:rsidR="00C85944" w:rsidRPr="00C81753">
        <w:t xml:space="preserve"> v. 139 &lt; </w:t>
      </w:r>
      <w:r w:rsidR="00C85944" w:rsidRPr="00162FB7">
        <w:rPr>
          <w:i/>
        </w:rPr>
        <w:t>voces / ambiguas</w:t>
      </w:r>
      <w:r w:rsidR="00C85944" w:rsidRPr="00C81753">
        <w:t xml:space="preserve"> vv. 98-99; </w:t>
      </w:r>
      <w:r w:rsidR="00162FB7" w:rsidRPr="00162FB7">
        <w:rPr>
          <w:i/>
        </w:rPr>
        <w:t>desiato padre</w:t>
      </w:r>
      <w:r w:rsidR="00162FB7" w:rsidRPr="00C81753">
        <w:t xml:space="preserve"> v. 197</w:t>
      </w:r>
      <w:r w:rsidR="00162FB7">
        <w:t xml:space="preserve"> </w:t>
      </w:r>
      <w:r w:rsidR="00D1020F" w:rsidRPr="00C81753">
        <w:t xml:space="preserve">&lt; </w:t>
      </w:r>
      <w:r w:rsidR="00162FB7" w:rsidRPr="00162FB7">
        <w:rPr>
          <w:i/>
        </w:rPr>
        <w:t>exoptatum parentem</w:t>
      </w:r>
      <w:r w:rsidR="00162FB7" w:rsidRPr="00C81753">
        <w:t xml:space="preserve"> v. 138</w:t>
      </w:r>
      <w:r w:rsidR="00162FB7">
        <w:t xml:space="preserve">; </w:t>
      </w:r>
      <w:r w:rsidR="00D1020F" w:rsidRPr="00162FB7">
        <w:rPr>
          <w:i/>
        </w:rPr>
        <w:t>un gran toro</w:t>
      </w:r>
      <w:r w:rsidR="00D1020F" w:rsidRPr="00C81753">
        <w:t xml:space="preserve"> v. 288 &lt; </w:t>
      </w:r>
      <w:r w:rsidR="00D1020F" w:rsidRPr="00162FB7">
        <w:rPr>
          <w:i/>
        </w:rPr>
        <w:t>taurum ingentem</w:t>
      </w:r>
      <w:r w:rsidR="00D1020F" w:rsidRPr="00C81753">
        <w:t xml:space="preserve"> v. 202; </w:t>
      </w:r>
      <w:r w:rsidR="00162FB7" w:rsidRPr="00162FB7">
        <w:rPr>
          <w:i/>
        </w:rPr>
        <w:t>smisurati dorsi</w:t>
      </w:r>
      <w:r w:rsidR="00162FB7" w:rsidRPr="00C81753">
        <w:t xml:space="preserve"> v. 296</w:t>
      </w:r>
      <w:r w:rsidR="00162FB7">
        <w:t xml:space="preserve"> </w:t>
      </w:r>
      <w:r w:rsidR="00BA129C" w:rsidRPr="00C81753">
        <w:t xml:space="preserve">&lt; </w:t>
      </w:r>
      <w:r w:rsidR="00162FB7" w:rsidRPr="00162FB7">
        <w:rPr>
          <w:i/>
        </w:rPr>
        <w:t>immensa terga</w:t>
      </w:r>
      <w:r w:rsidR="00162FB7" w:rsidRPr="00C81753">
        <w:t xml:space="preserve"> v. 208</w:t>
      </w:r>
      <w:r w:rsidR="00BA129C" w:rsidRPr="00C81753">
        <w:t xml:space="preserve">; </w:t>
      </w:r>
      <w:r w:rsidR="00BA129C" w:rsidRPr="00162FB7">
        <w:rPr>
          <w:i/>
        </w:rPr>
        <w:t>miserande membra</w:t>
      </w:r>
      <w:r w:rsidR="00BA129C" w:rsidRPr="00C81753">
        <w:t xml:space="preserve"> v. 304 &lt; </w:t>
      </w:r>
      <w:r w:rsidR="00BA129C" w:rsidRPr="00162FB7">
        <w:rPr>
          <w:i/>
        </w:rPr>
        <w:t>miseros artos</w:t>
      </w:r>
      <w:r w:rsidR="00BA129C" w:rsidRPr="00C81753">
        <w:t xml:space="preserve"> v. 215;</w:t>
      </w:r>
      <w:r w:rsidR="003B2990" w:rsidRPr="00C81753">
        <w:t xml:space="preserve"> </w:t>
      </w:r>
      <w:r w:rsidR="003B2990" w:rsidRPr="00162FB7">
        <w:rPr>
          <w:i/>
        </w:rPr>
        <w:t>il sacro legno</w:t>
      </w:r>
      <w:r w:rsidR="003B2990" w:rsidRPr="00C81753">
        <w:t xml:space="preserve"> v. 324 &lt; </w:t>
      </w:r>
      <w:r w:rsidR="003B2990" w:rsidRPr="00162FB7">
        <w:rPr>
          <w:i/>
        </w:rPr>
        <w:t>sacrum robor</w:t>
      </w:r>
      <w:r w:rsidR="003B2990" w:rsidRPr="00C81753">
        <w:t xml:space="preserve"> v. 230; </w:t>
      </w:r>
      <w:r w:rsidR="003B2990" w:rsidRPr="00162FB7">
        <w:rPr>
          <w:i/>
        </w:rPr>
        <w:t>fatal mole</w:t>
      </w:r>
      <w:r w:rsidR="003B2990" w:rsidRPr="00C81753">
        <w:t xml:space="preserve"> v. 332 &lt; </w:t>
      </w:r>
      <w:r w:rsidR="003B2990" w:rsidRPr="00162FB7">
        <w:rPr>
          <w:i/>
        </w:rPr>
        <w:t>fatalis machina</w:t>
      </w:r>
      <w:r w:rsidR="003B2990" w:rsidRPr="00C81753">
        <w:t xml:space="preserve"> v. 237;</w:t>
      </w:r>
      <w:r w:rsidR="00991518" w:rsidRPr="00C81753">
        <w:t xml:space="preserve"> </w:t>
      </w:r>
      <w:r w:rsidR="008F748D" w:rsidRPr="00162FB7">
        <w:rPr>
          <w:i/>
        </w:rPr>
        <w:t>le stanche membra</w:t>
      </w:r>
      <w:r w:rsidR="008F748D" w:rsidRPr="00C81753">
        <w:t xml:space="preserve"> v. 352 </w:t>
      </w:r>
      <w:r w:rsidR="00991518" w:rsidRPr="00C81753">
        <w:t>&lt;</w:t>
      </w:r>
      <w:r w:rsidR="008F748D" w:rsidRPr="00C81753">
        <w:t xml:space="preserve"> </w:t>
      </w:r>
      <w:r w:rsidR="008F748D" w:rsidRPr="00162FB7">
        <w:rPr>
          <w:i/>
        </w:rPr>
        <w:t>fessos artus</w:t>
      </w:r>
      <w:r w:rsidR="008F748D" w:rsidRPr="00C81753">
        <w:t xml:space="preserve"> v. 253; </w:t>
      </w:r>
      <w:r w:rsidR="008F748D" w:rsidRPr="00162FB7">
        <w:rPr>
          <w:i/>
        </w:rPr>
        <w:t>eccelsi fregi</w:t>
      </w:r>
      <w:r w:rsidR="008F748D" w:rsidRPr="00C81753">
        <w:t xml:space="preserve"> v. 608 &lt; </w:t>
      </w:r>
      <w:r w:rsidR="008F748D" w:rsidRPr="00162FB7">
        <w:rPr>
          <w:i/>
        </w:rPr>
        <w:t xml:space="preserve">decora </w:t>
      </w:r>
      <w:r w:rsidR="00EA6680">
        <w:rPr>
          <w:i/>
        </w:rPr>
        <w:t>illa</w:t>
      </w:r>
      <w:r w:rsidR="00EA6680" w:rsidRPr="00EA6680">
        <w:rPr>
          <w:rStyle w:val="Rimandonotaapidipagina"/>
        </w:rPr>
        <w:footnoteReference w:id="406"/>
      </w:r>
      <w:r w:rsidR="008F748D" w:rsidRPr="00C81753">
        <w:t xml:space="preserve"> v. 448; </w:t>
      </w:r>
      <w:r w:rsidR="008F748D" w:rsidRPr="00162FB7">
        <w:rPr>
          <w:i/>
        </w:rPr>
        <w:t>da novello ardore</w:t>
      </w:r>
      <w:r w:rsidR="008F748D" w:rsidRPr="00C81753">
        <w:t xml:space="preserve"> v. 610 &lt; </w:t>
      </w:r>
      <w:r w:rsidR="008F748D" w:rsidRPr="00162FB7">
        <w:rPr>
          <w:i/>
        </w:rPr>
        <w:t>instaurati animi</w:t>
      </w:r>
      <w:r w:rsidR="008F748D" w:rsidRPr="00C81753">
        <w:t xml:space="preserve"> v. 451; </w:t>
      </w:r>
      <w:r w:rsidR="008F748D" w:rsidRPr="00162FB7">
        <w:rPr>
          <w:i/>
        </w:rPr>
        <w:t>pel molto / sangue</w:t>
      </w:r>
      <w:r w:rsidR="008F748D" w:rsidRPr="00C81753">
        <w:t xml:space="preserve"> vv. 745-746 &lt; </w:t>
      </w:r>
      <w:r w:rsidR="008F748D" w:rsidRPr="00162FB7">
        <w:rPr>
          <w:i/>
        </w:rPr>
        <w:t xml:space="preserve">in multo </w:t>
      </w:r>
      <w:r w:rsidR="008F748D" w:rsidRPr="00162FB7">
        <w:rPr>
          <w:i/>
        </w:rPr>
        <w:lastRenderedPageBreak/>
        <w:t>sanguine</w:t>
      </w:r>
      <w:r w:rsidR="008F748D" w:rsidRPr="00C81753">
        <w:t xml:space="preserve"> v. 551; </w:t>
      </w:r>
      <w:r w:rsidR="008F748D" w:rsidRPr="00162FB7">
        <w:rPr>
          <w:i/>
        </w:rPr>
        <w:t>vasto tronco</w:t>
      </w:r>
      <w:r w:rsidR="008F748D" w:rsidRPr="00C81753">
        <w:t xml:space="preserve"> v. 754 &lt; </w:t>
      </w:r>
      <w:r w:rsidR="008F748D" w:rsidRPr="00162FB7">
        <w:rPr>
          <w:i/>
        </w:rPr>
        <w:t>ingens truncus</w:t>
      </w:r>
      <w:r w:rsidR="008F748D" w:rsidRPr="00C81753">
        <w:t xml:space="preserve"> v. 557; </w:t>
      </w:r>
      <w:r w:rsidR="008F748D" w:rsidRPr="00162FB7">
        <w:rPr>
          <w:i/>
        </w:rPr>
        <w:t>noto sentiero</w:t>
      </w:r>
      <w:r w:rsidR="008F748D" w:rsidRPr="00C81753">
        <w:t xml:space="preserve"> v. 990 &lt; </w:t>
      </w:r>
      <w:r w:rsidR="008F748D" w:rsidRPr="00162FB7">
        <w:rPr>
          <w:i/>
        </w:rPr>
        <w:t>nota regione</w:t>
      </w:r>
      <w:r w:rsidR="008F748D" w:rsidRPr="00C81753">
        <w:t xml:space="preserve"> </w:t>
      </w:r>
      <w:r w:rsidR="00162FB7">
        <w:t xml:space="preserve">v. </w:t>
      </w:r>
      <w:r w:rsidR="008F748D" w:rsidRPr="00C81753">
        <w:t xml:space="preserve">737; </w:t>
      </w:r>
      <w:r w:rsidR="008F748D" w:rsidRPr="00162FB7">
        <w:rPr>
          <w:i/>
        </w:rPr>
        <w:t>sacro poggio</w:t>
      </w:r>
      <w:r w:rsidR="008F748D" w:rsidRPr="00C81753">
        <w:t xml:space="preserve"> v. 999 &lt; </w:t>
      </w:r>
      <w:r w:rsidR="008F748D" w:rsidRPr="00162FB7">
        <w:rPr>
          <w:i/>
        </w:rPr>
        <w:t>sedem sacratam</w:t>
      </w:r>
      <w:r w:rsidR="008F748D" w:rsidRPr="00C81753">
        <w:t xml:space="preserve"> v. 742.</w:t>
      </w:r>
    </w:p>
    <w:p w:rsidR="0024208D" w:rsidRPr="00693D9A" w:rsidRDefault="009215EA" w:rsidP="002843C6">
      <w:pPr>
        <w:spacing w:line="360" w:lineRule="auto"/>
        <w:ind w:firstLine="709"/>
        <w:jc w:val="both"/>
      </w:pPr>
      <w:r>
        <w:t>Si ricordano ancora, tra le caratteristiche più originali di questa versione, ovvero tra quelle che lasciano maggiormente scorgere il poeta Leopardi</w:t>
      </w:r>
      <w:r w:rsidR="005241F8">
        <w:t>, le intensificazioni solennemente patetich</w:t>
      </w:r>
      <w:r w:rsidR="00AD520E">
        <w:t>e, indefinite e drammatiche, le accentuazioni tenero-affettuose</w:t>
      </w:r>
      <w:r w:rsidR="002843C6">
        <w:t xml:space="preserve"> puntualmente rilevate da Bigi</w:t>
      </w:r>
      <w:r w:rsidR="00C51B6C">
        <w:rPr>
          <w:rStyle w:val="Rimandonotaapidipagina"/>
        </w:rPr>
        <w:footnoteReference w:id="407"/>
      </w:r>
      <w:r w:rsidR="002843C6">
        <w:t xml:space="preserve"> e da Sole</w:t>
      </w:r>
      <w:r w:rsidR="00C51B6C">
        <w:rPr>
          <w:rStyle w:val="Rimandonotaapidipagina"/>
        </w:rPr>
        <w:footnoteReference w:id="408"/>
      </w:r>
      <w:r w:rsidR="002843C6">
        <w:t>.</w:t>
      </w:r>
    </w:p>
    <w:p w:rsidR="0046017F" w:rsidRPr="00693D9A" w:rsidRDefault="008A7EDB" w:rsidP="008A7EDB">
      <w:pPr>
        <w:spacing w:line="360" w:lineRule="auto"/>
        <w:ind w:firstLine="709"/>
        <w:jc w:val="both"/>
      </w:pPr>
      <w:r>
        <w:t xml:space="preserve">Molte sono le suggestioni – lessicali, di contenuto e di immagini – che da questa versione approdano ai </w:t>
      </w:r>
      <w:r w:rsidRPr="008A7EDB">
        <w:rPr>
          <w:i/>
        </w:rPr>
        <w:t>Canti</w:t>
      </w:r>
      <w:r>
        <w:t>, come ha ben evidenziato</w:t>
      </w:r>
      <w:r w:rsidR="0046017F" w:rsidRPr="00693D9A">
        <w:t xml:space="preserve"> </w:t>
      </w:r>
      <w:r w:rsidR="00D55BAA" w:rsidRPr="00693D9A">
        <w:t>Blasucci</w:t>
      </w:r>
      <w:r w:rsidR="00A32B96">
        <w:rPr>
          <w:rStyle w:val="Rimandonotaapidipagina"/>
        </w:rPr>
        <w:footnoteReference w:id="409"/>
      </w:r>
      <w:r w:rsidR="0046017F" w:rsidRPr="00693D9A">
        <w:t xml:space="preserve"> e</w:t>
      </w:r>
      <w:r>
        <w:t>, in parte, anche</w:t>
      </w:r>
      <w:r w:rsidR="0046017F" w:rsidRPr="00693D9A">
        <w:t xml:space="preserve"> Lonardi</w:t>
      </w:r>
      <w:r w:rsidR="00A32B96">
        <w:rPr>
          <w:rStyle w:val="Rimandonotaapidipagina"/>
        </w:rPr>
        <w:footnoteReference w:id="410"/>
      </w:r>
      <w:r>
        <w:t>.</w:t>
      </w:r>
      <w:r w:rsidR="00A32B96">
        <w:t xml:space="preserve"> </w:t>
      </w:r>
      <w:r w:rsidR="00E91E55">
        <w:t>Soprattutto Blasucci ha mostrato</w:t>
      </w:r>
      <w:r w:rsidR="007D4FA9">
        <w:t xml:space="preserve"> la forte incidenza di questa esperienza traduttiva sulle </w:t>
      </w:r>
      <w:r w:rsidR="007D4FA9" w:rsidRPr="007D4FA9">
        <w:rPr>
          <w:i/>
        </w:rPr>
        <w:t>Canzoni</w:t>
      </w:r>
      <w:r w:rsidR="007D4FA9">
        <w:t xml:space="preserve"> e dunque sulla prima produzione leopardiana</w:t>
      </w:r>
      <w:r w:rsidR="00777CB3">
        <w:rPr>
          <w:rStyle w:val="Rimandonotaapidipagina"/>
        </w:rPr>
        <w:footnoteReference w:id="411"/>
      </w:r>
      <w:r w:rsidR="00677EE0">
        <w:t>, ma ci sembra di ravvisarne echi e ricordi anche nei “grandi idilli”</w:t>
      </w:r>
      <w:r w:rsidR="00784CD9">
        <w:rPr>
          <w:rStyle w:val="Rimandonotaapidipagina"/>
        </w:rPr>
        <w:footnoteReference w:id="412"/>
      </w:r>
      <w:r w:rsidR="00677EE0">
        <w:t>, se si rileggono i seguenti passi della traduzione:</w:t>
      </w:r>
    </w:p>
    <w:p w:rsidR="00CD73CE" w:rsidRDefault="00CD73CE" w:rsidP="00F26C88">
      <w:pPr>
        <w:spacing w:line="360" w:lineRule="auto"/>
        <w:jc w:val="both"/>
        <w:rPr>
          <w:rStyle w:val="subhit"/>
          <w:bCs/>
          <w:sz w:val="22"/>
          <w:szCs w:val="22"/>
          <w:shd w:val="clear" w:color="auto" w:fill="D6DCE5"/>
        </w:rPr>
      </w:pPr>
    </w:p>
    <w:p w:rsidR="00CD73CE" w:rsidRPr="00CD73CE" w:rsidRDefault="00CD73CE" w:rsidP="00F26C88">
      <w:pPr>
        <w:spacing w:line="360" w:lineRule="auto"/>
        <w:rPr>
          <w:sz w:val="22"/>
          <w:szCs w:val="22"/>
        </w:rPr>
      </w:pPr>
      <w:r>
        <w:rPr>
          <w:sz w:val="22"/>
          <w:szCs w:val="22"/>
        </w:rPr>
        <w:t xml:space="preserve">Onde il suo lungo </w:t>
      </w:r>
      <w:r w:rsidRPr="00CD73CE">
        <w:rPr>
          <w:sz w:val="22"/>
          <w:szCs w:val="22"/>
        </w:rPr>
        <w:t>duol Dardania tutta</w:t>
      </w:r>
    </w:p>
    <w:p w:rsidR="00CD73CE" w:rsidRPr="00CD73CE" w:rsidRDefault="00CD73CE" w:rsidP="00F26C88">
      <w:pPr>
        <w:spacing w:line="360" w:lineRule="auto"/>
        <w:rPr>
          <w:sz w:val="22"/>
          <w:szCs w:val="22"/>
        </w:rPr>
      </w:pPr>
      <w:r w:rsidRPr="00CD73CE">
        <w:rPr>
          <w:sz w:val="22"/>
          <w:szCs w:val="22"/>
        </w:rPr>
        <w:t xml:space="preserve">Si disveste: </w:t>
      </w:r>
      <w:r w:rsidRPr="00C416A9">
        <w:rPr>
          <w:sz w:val="22"/>
          <w:szCs w:val="22"/>
        </w:rPr>
        <w:t>spalancansi</w:t>
      </w:r>
      <w:r w:rsidRPr="00CD73CE">
        <w:rPr>
          <w:sz w:val="22"/>
          <w:szCs w:val="22"/>
        </w:rPr>
        <w:t xml:space="preserve"> le porte:</w:t>
      </w:r>
    </w:p>
    <w:p w:rsidR="00CD73CE" w:rsidRPr="00CD73CE" w:rsidRDefault="00CD73CE" w:rsidP="00F26C88">
      <w:pPr>
        <w:spacing w:line="360" w:lineRule="auto"/>
        <w:rPr>
          <w:sz w:val="22"/>
          <w:szCs w:val="22"/>
        </w:rPr>
      </w:pPr>
      <w:r w:rsidRPr="00734229">
        <w:rPr>
          <w:b/>
          <w:sz w:val="22"/>
          <w:szCs w:val="22"/>
        </w:rPr>
        <w:t>Uscirne</w:t>
      </w:r>
      <w:r w:rsidRPr="00CD73CE">
        <w:rPr>
          <w:sz w:val="22"/>
          <w:szCs w:val="22"/>
        </w:rPr>
        <w:t xml:space="preserve"> è grato, e de gli Achivi il campo</w:t>
      </w:r>
    </w:p>
    <w:p w:rsidR="00CD73CE" w:rsidRPr="00CD73CE" w:rsidRDefault="00CD73CE" w:rsidP="00F26C88">
      <w:pPr>
        <w:spacing w:line="360" w:lineRule="auto"/>
        <w:rPr>
          <w:sz w:val="22"/>
          <w:szCs w:val="22"/>
        </w:rPr>
      </w:pPr>
      <w:r w:rsidRPr="009E4A6F">
        <w:rPr>
          <w:b/>
          <w:sz w:val="22"/>
          <w:szCs w:val="22"/>
        </w:rPr>
        <w:t>Mirare</w:t>
      </w:r>
      <w:r w:rsidRPr="00CD73CE">
        <w:rPr>
          <w:sz w:val="22"/>
          <w:szCs w:val="22"/>
        </w:rPr>
        <w:t xml:space="preserve"> e i luoghi solitari e il lido</w:t>
      </w:r>
    </w:p>
    <w:p w:rsidR="00CD73CE" w:rsidRDefault="00CD73CE" w:rsidP="00F26C88">
      <w:pPr>
        <w:spacing w:line="360" w:lineRule="auto"/>
        <w:rPr>
          <w:sz w:val="22"/>
          <w:szCs w:val="22"/>
        </w:rPr>
      </w:pPr>
      <w:r w:rsidRPr="00CD73CE">
        <w:rPr>
          <w:sz w:val="22"/>
          <w:szCs w:val="22"/>
        </w:rPr>
        <w:t xml:space="preserve">Abbandonato. </w:t>
      </w:r>
      <w:r>
        <w:rPr>
          <w:sz w:val="22"/>
          <w:szCs w:val="22"/>
        </w:rPr>
        <w:t>[...] (vv. 36-43)</w:t>
      </w:r>
    </w:p>
    <w:p w:rsidR="00187B0D" w:rsidRPr="00187B0D" w:rsidRDefault="00187B0D" w:rsidP="00F26C88">
      <w:pPr>
        <w:spacing w:line="360" w:lineRule="auto"/>
        <w:rPr>
          <w:sz w:val="22"/>
          <w:szCs w:val="22"/>
        </w:rPr>
      </w:pPr>
      <w:r>
        <w:rPr>
          <w:sz w:val="22"/>
          <w:szCs w:val="22"/>
        </w:rPr>
        <w:t xml:space="preserve">Volersi in Ilio </w:t>
      </w:r>
      <w:r w:rsidRPr="00187B0D">
        <w:rPr>
          <w:sz w:val="22"/>
          <w:szCs w:val="22"/>
        </w:rPr>
        <w:t>il simulacro addurre</w:t>
      </w:r>
    </w:p>
    <w:p w:rsidR="00187B0D" w:rsidRPr="00187B0D" w:rsidRDefault="00187B0D" w:rsidP="00F26C88">
      <w:pPr>
        <w:spacing w:line="360" w:lineRule="auto"/>
        <w:rPr>
          <w:sz w:val="22"/>
          <w:szCs w:val="22"/>
        </w:rPr>
      </w:pPr>
      <w:r w:rsidRPr="00187B0D">
        <w:rPr>
          <w:sz w:val="22"/>
          <w:szCs w:val="22"/>
        </w:rPr>
        <w:t xml:space="preserve">E supplicar la Dea. </w:t>
      </w:r>
      <w:r w:rsidRPr="00C416A9">
        <w:rPr>
          <w:sz w:val="22"/>
          <w:szCs w:val="22"/>
        </w:rPr>
        <w:t>Partiam</w:t>
      </w:r>
      <w:r w:rsidRPr="00187B0D">
        <w:rPr>
          <w:sz w:val="22"/>
          <w:szCs w:val="22"/>
        </w:rPr>
        <w:t xml:space="preserve"> le mura,</w:t>
      </w:r>
    </w:p>
    <w:p w:rsidR="00187B0D" w:rsidRPr="00187B0D" w:rsidRDefault="00187B0D" w:rsidP="00F26C88">
      <w:pPr>
        <w:spacing w:line="360" w:lineRule="auto"/>
        <w:rPr>
          <w:sz w:val="22"/>
          <w:szCs w:val="22"/>
        </w:rPr>
      </w:pPr>
      <w:r w:rsidRPr="00C416A9">
        <w:rPr>
          <w:sz w:val="22"/>
          <w:szCs w:val="22"/>
        </w:rPr>
        <w:t>Spalanchiam</w:t>
      </w:r>
      <w:r w:rsidRPr="00187B0D">
        <w:rPr>
          <w:sz w:val="22"/>
          <w:szCs w:val="22"/>
        </w:rPr>
        <w:t xml:space="preserve"> la città: s'accinge a </w:t>
      </w:r>
      <w:r w:rsidRPr="00734229">
        <w:rPr>
          <w:b/>
          <w:sz w:val="22"/>
          <w:szCs w:val="22"/>
        </w:rPr>
        <w:t>l'opra</w:t>
      </w:r>
    </w:p>
    <w:p w:rsidR="00187B0D" w:rsidRPr="00187B0D" w:rsidRDefault="00187B0D" w:rsidP="00F26C88">
      <w:pPr>
        <w:spacing w:line="360" w:lineRule="auto"/>
        <w:rPr>
          <w:sz w:val="22"/>
          <w:szCs w:val="22"/>
        </w:rPr>
      </w:pPr>
      <w:r w:rsidRPr="00187B0D">
        <w:rPr>
          <w:sz w:val="22"/>
          <w:szCs w:val="22"/>
        </w:rPr>
        <w:lastRenderedPageBreak/>
        <w:t>Il popol tutto, e ruote a' piedi, e funi</w:t>
      </w:r>
    </w:p>
    <w:p w:rsidR="00187B0D" w:rsidRPr="00187B0D" w:rsidRDefault="00187B0D" w:rsidP="00F26C88">
      <w:pPr>
        <w:spacing w:line="360" w:lineRule="auto"/>
        <w:rPr>
          <w:sz w:val="22"/>
          <w:szCs w:val="22"/>
        </w:rPr>
      </w:pPr>
      <w:r w:rsidRPr="00187B0D">
        <w:rPr>
          <w:sz w:val="22"/>
          <w:szCs w:val="22"/>
        </w:rPr>
        <w:t>Al collo adatta. A la città, d'armati</w:t>
      </w:r>
    </w:p>
    <w:p w:rsidR="00187B0D" w:rsidRPr="00187B0D" w:rsidRDefault="00187B0D" w:rsidP="00F26C88">
      <w:pPr>
        <w:spacing w:line="360" w:lineRule="auto"/>
        <w:rPr>
          <w:sz w:val="22"/>
          <w:szCs w:val="22"/>
        </w:rPr>
      </w:pPr>
      <w:r w:rsidRPr="00187B0D">
        <w:rPr>
          <w:sz w:val="22"/>
          <w:szCs w:val="22"/>
        </w:rPr>
        <w:t>Pregna ascendea la fatal mole. Intorno</w:t>
      </w:r>
    </w:p>
    <w:p w:rsidR="00187B0D" w:rsidRPr="00187B0D" w:rsidRDefault="00187B0D" w:rsidP="00F26C88">
      <w:pPr>
        <w:spacing w:line="360" w:lineRule="auto"/>
        <w:rPr>
          <w:sz w:val="22"/>
          <w:szCs w:val="22"/>
        </w:rPr>
      </w:pPr>
      <w:r w:rsidRPr="00187B0D">
        <w:rPr>
          <w:sz w:val="22"/>
          <w:szCs w:val="22"/>
        </w:rPr>
        <w:t xml:space="preserve">Fanciulli e verginette inni </w:t>
      </w:r>
      <w:r w:rsidRPr="00734229">
        <w:rPr>
          <w:b/>
          <w:sz w:val="22"/>
          <w:szCs w:val="22"/>
        </w:rPr>
        <w:t>cantando</w:t>
      </w:r>
      <w:r w:rsidRPr="00187B0D">
        <w:rPr>
          <w:sz w:val="22"/>
          <w:szCs w:val="22"/>
        </w:rPr>
        <w:t>,</w:t>
      </w:r>
    </w:p>
    <w:p w:rsidR="00187B0D" w:rsidRDefault="00187B0D" w:rsidP="00F26C88">
      <w:pPr>
        <w:spacing w:line="360" w:lineRule="auto"/>
        <w:rPr>
          <w:sz w:val="22"/>
          <w:szCs w:val="22"/>
        </w:rPr>
      </w:pPr>
      <w:r w:rsidRPr="00187B0D">
        <w:rPr>
          <w:sz w:val="22"/>
          <w:szCs w:val="22"/>
        </w:rPr>
        <w:t xml:space="preserve">A la fune la man porgono </w:t>
      </w:r>
      <w:r w:rsidRPr="00734229">
        <w:rPr>
          <w:b/>
          <w:sz w:val="22"/>
          <w:szCs w:val="22"/>
        </w:rPr>
        <w:t>a gara</w:t>
      </w:r>
      <w:r w:rsidRPr="00187B0D">
        <w:rPr>
          <w:sz w:val="22"/>
          <w:szCs w:val="22"/>
        </w:rPr>
        <w:t>.</w:t>
      </w:r>
      <w:r w:rsidR="001D6108">
        <w:rPr>
          <w:sz w:val="22"/>
          <w:szCs w:val="22"/>
        </w:rPr>
        <w:t xml:space="preserve"> (vv. 327-334)</w:t>
      </w:r>
    </w:p>
    <w:p w:rsidR="00677EE0" w:rsidRDefault="00677EE0" w:rsidP="00187B0D">
      <w:pPr>
        <w:spacing w:line="276" w:lineRule="auto"/>
        <w:rPr>
          <w:sz w:val="22"/>
          <w:szCs w:val="22"/>
        </w:rPr>
      </w:pPr>
    </w:p>
    <w:p w:rsidR="00677EE0" w:rsidRDefault="00677EE0" w:rsidP="00677EE0">
      <w:pPr>
        <w:spacing w:line="360" w:lineRule="auto"/>
        <w:jc w:val="both"/>
      </w:pPr>
      <w:r>
        <w:t xml:space="preserve">e alcuni versi della </w:t>
      </w:r>
      <w:r w:rsidRPr="00677EE0">
        <w:rPr>
          <w:i/>
        </w:rPr>
        <w:t>Quiete dopo la tempesta</w:t>
      </w:r>
      <w:r>
        <w:t xml:space="preserve"> </w:t>
      </w:r>
      <w:r>
        <w:rPr>
          <w:sz w:val="22"/>
          <w:szCs w:val="22"/>
        </w:rPr>
        <w:t>(vv. 8-</w:t>
      </w:r>
      <w:r w:rsidR="00330C2B">
        <w:rPr>
          <w:sz w:val="22"/>
          <w:szCs w:val="22"/>
        </w:rPr>
        <w:t>15; 19-</w:t>
      </w:r>
      <w:r>
        <w:rPr>
          <w:sz w:val="22"/>
          <w:szCs w:val="22"/>
        </w:rPr>
        <w:t>21)</w:t>
      </w:r>
      <w:r>
        <w:t xml:space="preserve">: </w:t>
      </w:r>
    </w:p>
    <w:p w:rsidR="009C6969" w:rsidRDefault="009C6969" w:rsidP="00F26C88">
      <w:pPr>
        <w:spacing w:line="360" w:lineRule="auto"/>
        <w:rPr>
          <w:sz w:val="22"/>
          <w:szCs w:val="22"/>
        </w:rPr>
      </w:pPr>
    </w:p>
    <w:p w:rsidR="00A05D51" w:rsidRPr="00A05D51" w:rsidRDefault="00A05D51" w:rsidP="00F26C88">
      <w:pPr>
        <w:spacing w:line="360" w:lineRule="auto"/>
        <w:rPr>
          <w:sz w:val="22"/>
          <w:szCs w:val="22"/>
        </w:rPr>
      </w:pPr>
      <w:r>
        <w:rPr>
          <w:sz w:val="22"/>
          <w:szCs w:val="22"/>
        </w:rPr>
        <w:t xml:space="preserve">Ogni cor si rallegra, </w:t>
      </w:r>
      <w:r w:rsidRPr="00A05D51">
        <w:rPr>
          <w:sz w:val="22"/>
          <w:szCs w:val="22"/>
        </w:rPr>
        <w:t>in ogni lato</w:t>
      </w:r>
    </w:p>
    <w:p w:rsidR="00A05D51" w:rsidRPr="00A05D51" w:rsidRDefault="00A05D51" w:rsidP="00F26C88">
      <w:pPr>
        <w:spacing w:line="360" w:lineRule="auto"/>
        <w:rPr>
          <w:sz w:val="22"/>
          <w:szCs w:val="22"/>
        </w:rPr>
      </w:pPr>
      <w:r w:rsidRPr="00A05D51">
        <w:rPr>
          <w:sz w:val="22"/>
          <w:szCs w:val="22"/>
        </w:rPr>
        <w:t>Risorge il romorio</w:t>
      </w:r>
    </w:p>
    <w:p w:rsidR="00A05D51" w:rsidRPr="00A05D51" w:rsidRDefault="00A05D51" w:rsidP="00F26C88">
      <w:pPr>
        <w:spacing w:line="360" w:lineRule="auto"/>
        <w:rPr>
          <w:sz w:val="22"/>
          <w:szCs w:val="22"/>
        </w:rPr>
      </w:pPr>
      <w:r w:rsidRPr="00A05D51">
        <w:rPr>
          <w:sz w:val="22"/>
          <w:szCs w:val="22"/>
        </w:rPr>
        <w:t>Torna il lavoro usato.</w:t>
      </w:r>
    </w:p>
    <w:p w:rsidR="00A05D51" w:rsidRPr="00A05D51" w:rsidRDefault="00A05D51" w:rsidP="00F26C88">
      <w:pPr>
        <w:spacing w:line="360" w:lineRule="auto"/>
        <w:rPr>
          <w:sz w:val="22"/>
          <w:szCs w:val="22"/>
        </w:rPr>
      </w:pPr>
      <w:r w:rsidRPr="00A05D51">
        <w:rPr>
          <w:sz w:val="22"/>
          <w:szCs w:val="22"/>
        </w:rPr>
        <w:t xml:space="preserve">L'artigiano a </w:t>
      </w:r>
      <w:r w:rsidRPr="009E4A6F">
        <w:rPr>
          <w:b/>
          <w:sz w:val="22"/>
          <w:szCs w:val="22"/>
        </w:rPr>
        <w:t>mirar</w:t>
      </w:r>
      <w:r w:rsidRPr="00A05D51">
        <w:rPr>
          <w:sz w:val="22"/>
          <w:szCs w:val="22"/>
        </w:rPr>
        <w:t xml:space="preserve"> l'umido cielo,</w:t>
      </w:r>
    </w:p>
    <w:p w:rsidR="00A05D51" w:rsidRPr="00A05D51" w:rsidRDefault="00A05D51" w:rsidP="00F26C88">
      <w:pPr>
        <w:spacing w:line="360" w:lineRule="auto"/>
        <w:rPr>
          <w:sz w:val="22"/>
          <w:szCs w:val="22"/>
        </w:rPr>
      </w:pPr>
      <w:r w:rsidRPr="00A05D51">
        <w:rPr>
          <w:sz w:val="22"/>
          <w:szCs w:val="22"/>
        </w:rPr>
        <w:t xml:space="preserve">Con </w:t>
      </w:r>
      <w:r w:rsidRPr="00734229">
        <w:rPr>
          <w:b/>
          <w:sz w:val="22"/>
          <w:szCs w:val="22"/>
        </w:rPr>
        <w:t>l'opra</w:t>
      </w:r>
      <w:r w:rsidRPr="00A05D51">
        <w:rPr>
          <w:sz w:val="22"/>
          <w:szCs w:val="22"/>
        </w:rPr>
        <w:t xml:space="preserve"> in man, </w:t>
      </w:r>
      <w:r w:rsidRPr="009E4A6F">
        <w:rPr>
          <w:b/>
          <w:sz w:val="22"/>
          <w:szCs w:val="22"/>
        </w:rPr>
        <w:t>cantando</w:t>
      </w:r>
      <w:r w:rsidRPr="00A05D51">
        <w:rPr>
          <w:sz w:val="22"/>
          <w:szCs w:val="22"/>
        </w:rPr>
        <w:t>,</w:t>
      </w:r>
    </w:p>
    <w:p w:rsidR="00A05D51" w:rsidRPr="00A05D51" w:rsidRDefault="00A05D51" w:rsidP="00F26C88">
      <w:pPr>
        <w:spacing w:line="360" w:lineRule="auto"/>
        <w:rPr>
          <w:sz w:val="22"/>
          <w:szCs w:val="22"/>
        </w:rPr>
      </w:pPr>
      <w:r w:rsidRPr="00C416A9">
        <w:rPr>
          <w:b/>
          <w:sz w:val="22"/>
          <w:szCs w:val="22"/>
        </w:rPr>
        <w:t>Fassi in su l'uscio</w:t>
      </w:r>
      <w:r w:rsidRPr="00A05D51">
        <w:rPr>
          <w:sz w:val="22"/>
          <w:szCs w:val="22"/>
        </w:rPr>
        <w:t xml:space="preserve">; </w:t>
      </w:r>
      <w:r w:rsidRPr="00734229">
        <w:rPr>
          <w:b/>
          <w:sz w:val="22"/>
          <w:szCs w:val="22"/>
        </w:rPr>
        <w:t>a prova</w:t>
      </w:r>
    </w:p>
    <w:p w:rsidR="00A05D51" w:rsidRPr="00A05D51" w:rsidRDefault="00A05D51" w:rsidP="00F26C88">
      <w:pPr>
        <w:spacing w:line="360" w:lineRule="auto"/>
        <w:rPr>
          <w:sz w:val="22"/>
          <w:szCs w:val="22"/>
        </w:rPr>
      </w:pPr>
      <w:r w:rsidRPr="00734229">
        <w:rPr>
          <w:b/>
          <w:sz w:val="22"/>
          <w:szCs w:val="22"/>
        </w:rPr>
        <w:t>Vien fuor</w:t>
      </w:r>
      <w:r w:rsidRPr="00A05D51">
        <w:rPr>
          <w:sz w:val="22"/>
          <w:szCs w:val="22"/>
        </w:rPr>
        <w:t xml:space="preserve"> la femminetta a còr dell'acqua</w:t>
      </w:r>
    </w:p>
    <w:p w:rsidR="00A05D51" w:rsidRPr="00A05D51" w:rsidRDefault="00A05D51" w:rsidP="00F26C88">
      <w:pPr>
        <w:spacing w:line="360" w:lineRule="auto"/>
        <w:rPr>
          <w:sz w:val="22"/>
          <w:szCs w:val="22"/>
        </w:rPr>
      </w:pPr>
      <w:r w:rsidRPr="00A05D51">
        <w:rPr>
          <w:sz w:val="22"/>
          <w:szCs w:val="22"/>
        </w:rPr>
        <w:t>Della novella piova;</w:t>
      </w:r>
    </w:p>
    <w:p w:rsidR="00A05D51" w:rsidRPr="00A05D51" w:rsidRDefault="00D17C22" w:rsidP="00F26C88">
      <w:pPr>
        <w:spacing w:line="360" w:lineRule="auto"/>
        <w:rPr>
          <w:sz w:val="22"/>
          <w:szCs w:val="22"/>
        </w:rPr>
      </w:pPr>
      <w:r>
        <w:rPr>
          <w:sz w:val="22"/>
          <w:szCs w:val="22"/>
        </w:rPr>
        <w:t>[...].</w:t>
      </w:r>
    </w:p>
    <w:p w:rsidR="00A05D51" w:rsidRPr="00A05D51" w:rsidRDefault="00A05D51" w:rsidP="00F26C88">
      <w:pPr>
        <w:spacing w:line="360" w:lineRule="auto"/>
        <w:rPr>
          <w:sz w:val="22"/>
          <w:szCs w:val="22"/>
        </w:rPr>
      </w:pPr>
      <w:r w:rsidRPr="00A05D51">
        <w:rPr>
          <w:sz w:val="22"/>
          <w:szCs w:val="22"/>
        </w:rPr>
        <w:t>Ecco il Sol che ritorna, ecco sorride</w:t>
      </w:r>
    </w:p>
    <w:p w:rsidR="00A05D51" w:rsidRPr="00A05D51" w:rsidRDefault="00A05D51" w:rsidP="00F26C88">
      <w:pPr>
        <w:spacing w:line="360" w:lineRule="auto"/>
        <w:rPr>
          <w:sz w:val="22"/>
          <w:szCs w:val="22"/>
        </w:rPr>
      </w:pPr>
      <w:r w:rsidRPr="00A05D51">
        <w:rPr>
          <w:sz w:val="22"/>
          <w:szCs w:val="22"/>
        </w:rPr>
        <w:t xml:space="preserve">Per li poggi e le ville. </w:t>
      </w:r>
      <w:r w:rsidRPr="00C416A9">
        <w:rPr>
          <w:sz w:val="22"/>
          <w:szCs w:val="22"/>
        </w:rPr>
        <w:t>Apre</w:t>
      </w:r>
      <w:r w:rsidRPr="00A05D51">
        <w:rPr>
          <w:sz w:val="22"/>
          <w:szCs w:val="22"/>
        </w:rPr>
        <w:t xml:space="preserve"> i balconi,</w:t>
      </w:r>
    </w:p>
    <w:p w:rsidR="00A05D51" w:rsidRPr="00A05D51" w:rsidRDefault="00A05D51" w:rsidP="00F26C88">
      <w:pPr>
        <w:spacing w:line="360" w:lineRule="auto"/>
        <w:rPr>
          <w:sz w:val="22"/>
          <w:szCs w:val="22"/>
        </w:rPr>
      </w:pPr>
      <w:r w:rsidRPr="00C416A9">
        <w:rPr>
          <w:sz w:val="22"/>
          <w:szCs w:val="22"/>
        </w:rPr>
        <w:t>Apre</w:t>
      </w:r>
      <w:r w:rsidRPr="00A05D51">
        <w:rPr>
          <w:sz w:val="22"/>
          <w:szCs w:val="22"/>
        </w:rPr>
        <w:t xml:space="preserve"> terrazzi e logge la famiglia:</w:t>
      </w:r>
    </w:p>
    <w:p w:rsidR="00A05D51" w:rsidRPr="00A05D51" w:rsidRDefault="00734229" w:rsidP="00F26C88">
      <w:pPr>
        <w:spacing w:line="360" w:lineRule="auto"/>
        <w:rPr>
          <w:sz w:val="22"/>
          <w:szCs w:val="22"/>
        </w:rPr>
      </w:pPr>
      <w:r>
        <w:rPr>
          <w:sz w:val="22"/>
          <w:szCs w:val="22"/>
        </w:rPr>
        <w:t>[...]</w:t>
      </w:r>
      <w:r w:rsidR="00AA12D2">
        <w:rPr>
          <w:rStyle w:val="Rimandonotaapidipagina"/>
          <w:sz w:val="22"/>
          <w:szCs w:val="22"/>
        </w:rPr>
        <w:footnoteReference w:id="413"/>
      </w:r>
    </w:p>
    <w:p w:rsidR="009C6969" w:rsidRPr="00187B0D" w:rsidRDefault="009C6969" w:rsidP="00F26C88">
      <w:pPr>
        <w:spacing w:line="360" w:lineRule="auto"/>
        <w:jc w:val="both"/>
        <w:rPr>
          <w:sz w:val="22"/>
          <w:szCs w:val="22"/>
        </w:rPr>
      </w:pPr>
    </w:p>
    <w:p w:rsidR="00950BA3" w:rsidRDefault="00905949" w:rsidP="00905949">
      <w:pPr>
        <w:spacing w:line="360" w:lineRule="auto"/>
        <w:jc w:val="both"/>
      </w:pPr>
      <w:r>
        <w:t xml:space="preserve">che risultano accomunati, oltre che dalle riprese lessicali, da un sentimento di gioia </w:t>
      </w:r>
      <w:r w:rsidR="00D131AB">
        <w:t xml:space="preserve">e di serenità che </w:t>
      </w:r>
      <w:r>
        <w:t>scaturi</w:t>
      </w:r>
      <w:r w:rsidR="00D131AB">
        <w:t>sce</w:t>
      </w:r>
      <w:r>
        <w:t xml:space="preserve"> dalla liberazione, momentanea e illusoria in entrambi i casi, dall’affanno e dalle preoccupazioni</w:t>
      </w:r>
      <w:r w:rsidR="004E1C07">
        <w:t xml:space="preserve"> (e nel caso dell’</w:t>
      </w:r>
      <w:r w:rsidR="004E1C07" w:rsidRPr="004E1C07">
        <w:rPr>
          <w:i/>
        </w:rPr>
        <w:t>Eneide</w:t>
      </w:r>
      <w:r w:rsidR="004E1C07">
        <w:rPr>
          <w:i/>
        </w:rPr>
        <w:t xml:space="preserve"> </w:t>
      </w:r>
      <w:r w:rsidR="004E1C07">
        <w:t xml:space="preserve">la precarietà della pace ritrovata è nel </w:t>
      </w:r>
      <w:r w:rsidR="004E1C07" w:rsidRPr="004E1C07">
        <w:rPr>
          <w:i/>
        </w:rPr>
        <w:t>fatal</w:t>
      </w:r>
      <w:r w:rsidR="004E1C07">
        <w:t xml:space="preserve"> del v. 332 </w:t>
      </w:r>
      <w:r w:rsidR="00DF7EE5">
        <w:t xml:space="preserve">&lt; </w:t>
      </w:r>
      <w:r w:rsidR="00DF7EE5" w:rsidRPr="00DF7EE5">
        <w:rPr>
          <w:i/>
        </w:rPr>
        <w:t>fatalis</w:t>
      </w:r>
      <w:r w:rsidR="00DF7EE5">
        <w:t xml:space="preserve"> v. 237 </w:t>
      </w:r>
      <w:r w:rsidR="004E1C07">
        <w:t xml:space="preserve">e nel di poco successivo </w:t>
      </w:r>
      <w:r w:rsidR="004E1C07" w:rsidRPr="004E1C07">
        <w:rPr>
          <w:i/>
        </w:rPr>
        <w:t>minaccioso</w:t>
      </w:r>
      <w:r w:rsidR="004E1C07">
        <w:t>, al v. 335</w:t>
      </w:r>
      <w:r w:rsidR="00DF7EE5">
        <w:t xml:space="preserve"> &lt; </w:t>
      </w:r>
      <w:r w:rsidR="00DF7EE5" w:rsidRPr="00DF7EE5">
        <w:rPr>
          <w:i/>
        </w:rPr>
        <w:t>minans</w:t>
      </w:r>
      <w:r w:rsidR="00DF7EE5">
        <w:t xml:space="preserve"> v. 240</w:t>
      </w:r>
      <w:r w:rsidR="00781E73">
        <w:t>, riferiti</w:t>
      </w:r>
      <w:r w:rsidR="004E1C07">
        <w:t xml:space="preserve"> al cavallo che entra in città)</w:t>
      </w:r>
      <w:r w:rsidR="001E02A4">
        <w:t>.</w:t>
      </w:r>
      <w:r>
        <w:t xml:space="preserve"> </w:t>
      </w:r>
    </w:p>
    <w:p w:rsidR="00EA619A" w:rsidRDefault="00CD429B" w:rsidP="00E65680">
      <w:pPr>
        <w:spacing w:line="360" w:lineRule="auto"/>
        <w:ind w:firstLine="709"/>
        <w:jc w:val="both"/>
      </w:pPr>
      <w:r>
        <w:t>Sulla linea sottile che corre dagli idilli a questa versione, c</w:t>
      </w:r>
      <w:r w:rsidR="00E65680">
        <w:t xml:space="preserve">i accingiamo ora ad approfondire, attraverso l’analisi di alcuni passi, </w:t>
      </w:r>
      <w:r>
        <w:t>il</w:t>
      </w:r>
      <w:r w:rsidR="00E65680">
        <w:t xml:space="preserve"> tema</w:t>
      </w:r>
      <w:r>
        <w:t xml:space="preserve"> prescelto</w:t>
      </w:r>
      <w:r w:rsidR="00B662A2">
        <w:t xml:space="preserve">, quello del </w:t>
      </w:r>
      <w:r w:rsidR="0017416C">
        <w:lastRenderedPageBreak/>
        <w:t>‘</w:t>
      </w:r>
      <w:r w:rsidR="00B662A2" w:rsidRPr="0017416C">
        <w:t>fato</w:t>
      </w:r>
      <w:r w:rsidR="0017416C">
        <w:t>’</w:t>
      </w:r>
      <w:r>
        <w:t xml:space="preserve"> appunto</w:t>
      </w:r>
      <w:r w:rsidR="00B662A2">
        <w:t>,</w:t>
      </w:r>
      <w:r>
        <w:t xml:space="preserve"> che ritorna</w:t>
      </w:r>
      <w:r w:rsidR="00AB08CF">
        <w:t xml:space="preserve"> spesso nella poesia</w:t>
      </w:r>
      <w:r w:rsidR="00B662A2">
        <w:t xml:space="preserve"> leopardiana e al quale Lonardi accenna</w:t>
      </w:r>
      <w:r w:rsidR="00722E72">
        <w:t xml:space="preserve"> nel commento ai versi conclusivi di </w:t>
      </w:r>
      <w:r w:rsidR="00722E72" w:rsidRPr="00722E72">
        <w:rPr>
          <w:i/>
        </w:rPr>
        <w:t>Alla Primavera o delle favole antiche</w:t>
      </w:r>
      <w:r w:rsidR="00722E72">
        <w:rPr>
          <w:rStyle w:val="Rimandonotaapidipagina"/>
        </w:rPr>
        <w:footnoteReference w:id="414"/>
      </w:r>
      <w:r w:rsidR="00722E72">
        <w:t>.</w:t>
      </w:r>
    </w:p>
    <w:p w:rsidR="00427E0E" w:rsidRDefault="00427E0E" w:rsidP="00E65680">
      <w:pPr>
        <w:spacing w:line="360" w:lineRule="auto"/>
        <w:ind w:firstLine="709"/>
        <w:jc w:val="both"/>
      </w:pPr>
    </w:p>
    <w:p w:rsidR="00D42EE0" w:rsidRDefault="00427E0E" w:rsidP="00427E0E">
      <w:pPr>
        <w:spacing w:line="360" w:lineRule="auto"/>
        <w:jc w:val="center"/>
      </w:pPr>
      <w:r>
        <w:t>***</w:t>
      </w:r>
    </w:p>
    <w:p w:rsidR="00B557D6" w:rsidRDefault="00B557D6" w:rsidP="00427E0E">
      <w:pPr>
        <w:spacing w:line="360" w:lineRule="auto"/>
        <w:jc w:val="both"/>
      </w:pPr>
    </w:p>
    <w:tbl>
      <w:tblPr>
        <w:tblW w:w="0" w:type="auto"/>
        <w:tblLook w:val="04A0"/>
      </w:tblPr>
      <w:tblGrid>
        <w:gridCol w:w="4042"/>
        <w:gridCol w:w="4111"/>
      </w:tblGrid>
      <w:tr w:rsidR="00EA619A" w:rsidRPr="00E74E5D" w:rsidTr="000C2C90">
        <w:tc>
          <w:tcPr>
            <w:tcW w:w="4347" w:type="dxa"/>
          </w:tcPr>
          <w:p w:rsidR="00EA619A" w:rsidRPr="00E74E5D" w:rsidRDefault="00EA619A" w:rsidP="004635FE">
            <w:pPr>
              <w:spacing w:line="276" w:lineRule="auto"/>
              <w:jc w:val="center"/>
              <w:rPr>
                <w:b/>
              </w:rPr>
            </w:pPr>
            <w:r w:rsidRPr="00DB199B">
              <w:rPr>
                <w:b/>
                <w:i/>
              </w:rPr>
              <w:t>Aen</w:t>
            </w:r>
            <w:r>
              <w:rPr>
                <w:b/>
              </w:rPr>
              <w:t>., II</w:t>
            </w:r>
            <w:r w:rsidR="00D44791">
              <w:rPr>
                <w:b/>
              </w:rPr>
              <w:t xml:space="preserve"> 13-17</w:t>
            </w:r>
          </w:p>
        </w:tc>
        <w:tc>
          <w:tcPr>
            <w:tcW w:w="4373" w:type="dxa"/>
          </w:tcPr>
          <w:p w:rsidR="00EA619A" w:rsidRPr="00E74E5D" w:rsidRDefault="00EA619A" w:rsidP="004635FE">
            <w:pPr>
              <w:spacing w:line="276" w:lineRule="auto"/>
              <w:jc w:val="center"/>
              <w:rPr>
                <w:b/>
              </w:rPr>
            </w:pPr>
            <w:r w:rsidRPr="00DB199B">
              <w:rPr>
                <w:b/>
                <w:i/>
              </w:rPr>
              <w:t>Eneide</w:t>
            </w:r>
            <w:r>
              <w:rPr>
                <w:b/>
              </w:rPr>
              <w:t>, II</w:t>
            </w:r>
            <w:r w:rsidR="003A442A">
              <w:rPr>
                <w:b/>
              </w:rPr>
              <w:t xml:space="preserve"> 18-2</w:t>
            </w:r>
            <w:r w:rsidR="007F435F">
              <w:rPr>
                <w:b/>
              </w:rPr>
              <w:t>5</w:t>
            </w:r>
          </w:p>
        </w:tc>
      </w:tr>
      <w:tr w:rsidR="00EA619A" w:rsidRPr="00E74E5D" w:rsidTr="000C2C90">
        <w:tc>
          <w:tcPr>
            <w:tcW w:w="4347" w:type="dxa"/>
          </w:tcPr>
          <w:p w:rsidR="001F5D36" w:rsidRDefault="001F5D36" w:rsidP="00D44791">
            <w:pPr>
              <w:spacing w:line="276" w:lineRule="auto"/>
              <w:rPr>
                <w:sz w:val="20"/>
                <w:szCs w:val="20"/>
              </w:rPr>
            </w:pPr>
          </w:p>
          <w:p w:rsidR="00EA619A" w:rsidRPr="00D44791" w:rsidRDefault="00D44791" w:rsidP="00D44791">
            <w:pPr>
              <w:spacing w:line="276" w:lineRule="auto"/>
              <w:rPr>
                <w:sz w:val="20"/>
                <w:szCs w:val="20"/>
              </w:rPr>
            </w:pPr>
            <w:r>
              <w:rPr>
                <w:sz w:val="20"/>
                <w:szCs w:val="20"/>
              </w:rPr>
              <w:t xml:space="preserve">[...] </w:t>
            </w:r>
            <w:r w:rsidR="00AF1C05">
              <w:rPr>
                <w:sz w:val="20"/>
                <w:szCs w:val="20"/>
              </w:rPr>
              <w:t>F</w:t>
            </w:r>
            <w:r w:rsidRPr="00D44791">
              <w:rPr>
                <w:sz w:val="20"/>
                <w:szCs w:val="20"/>
              </w:rPr>
              <w:t>racti bello fatisque repulsi</w:t>
            </w:r>
            <w:r w:rsidRPr="00D44791">
              <w:rPr>
                <w:sz w:val="20"/>
                <w:szCs w:val="20"/>
              </w:rPr>
              <w:br/>
              <w:t>ductores Danaum</w:t>
            </w:r>
            <w:r w:rsidR="00055CF5">
              <w:rPr>
                <w:sz w:val="20"/>
                <w:szCs w:val="20"/>
              </w:rPr>
              <w:t>,</w:t>
            </w:r>
            <w:r w:rsidRPr="00D44791">
              <w:rPr>
                <w:sz w:val="20"/>
                <w:szCs w:val="20"/>
              </w:rPr>
              <w:t xml:space="preserve"> tot iam labentibus annis</w:t>
            </w:r>
            <w:r w:rsidR="00055CF5">
              <w:rPr>
                <w:sz w:val="20"/>
                <w:szCs w:val="20"/>
              </w:rPr>
              <w:t>,</w:t>
            </w:r>
            <w:r w:rsidRPr="00D44791">
              <w:rPr>
                <w:sz w:val="20"/>
                <w:szCs w:val="20"/>
              </w:rPr>
              <w:br/>
            </w:r>
            <w:r w:rsidR="006E7839">
              <w:rPr>
                <w:sz w:val="20"/>
                <w:szCs w:val="20"/>
              </w:rPr>
              <w:t>instar montis ecum div</w:t>
            </w:r>
            <w:r w:rsidR="00B029E5">
              <w:rPr>
                <w:sz w:val="20"/>
                <w:szCs w:val="20"/>
              </w:rPr>
              <w:t>ina Palladis arte       </w:t>
            </w:r>
            <w:r>
              <w:rPr>
                <w:sz w:val="20"/>
                <w:szCs w:val="20"/>
              </w:rPr>
              <w:t> 15</w:t>
            </w:r>
            <w:r w:rsidR="006E7839">
              <w:rPr>
                <w:sz w:val="20"/>
                <w:szCs w:val="20"/>
              </w:rPr>
              <w:br/>
              <w:t>aedificant</w:t>
            </w:r>
            <w:r w:rsidRPr="00D44791">
              <w:rPr>
                <w:sz w:val="20"/>
                <w:szCs w:val="20"/>
              </w:rPr>
              <w:t xml:space="preserve"> </w:t>
            </w:r>
            <w:r w:rsidR="000C11EB">
              <w:rPr>
                <w:sz w:val="20"/>
                <w:szCs w:val="20"/>
              </w:rPr>
              <w:t>sectaque intexunt abiete costas</w:t>
            </w:r>
            <w:r w:rsidR="006E7839">
              <w:rPr>
                <w:sz w:val="20"/>
                <w:szCs w:val="20"/>
              </w:rPr>
              <w:t>:</w:t>
            </w:r>
            <w:r w:rsidR="006E7839">
              <w:rPr>
                <w:sz w:val="20"/>
                <w:szCs w:val="20"/>
              </w:rPr>
              <w:br/>
              <w:t>v</w:t>
            </w:r>
            <w:r w:rsidR="00055CF5">
              <w:rPr>
                <w:sz w:val="20"/>
                <w:szCs w:val="20"/>
              </w:rPr>
              <w:t>otum pro reditu simulant, ea fama vagatur</w:t>
            </w:r>
            <w:r>
              <w:rPr>
                <w:sz w:val="20"/>
                <w:szCs w:val="20"/>
              </w:rPr>
              <w:t>.</w:t>
            </w:r>
          </w:p>
        </w:tc>
        <w:tc>
          <w:tcPr>
            <w:tcW w:w="4373" w:type="dxa"/>
          </w:tcPr>
          <w:p w:rsidR="001F5D36" w:rsidRDefault="001F5D36" w:rsidP="00EA619A">
            <w:pPr>
              <w:spacing w:line="276" w:lineRule="auto"/>
              <w:rPr>
                <w:sz w:val="20"/>
                <w:szCs w:val="20"/>
              </w:rPr>
            </w:pPr>
          </w:p>
          <w:p w:rsidR="00EA619A" w:rsidRPr="00EA619A" w:rsidRDefault="00EA619A" w:rsidP="00EA619A">
            <w:pPr>
              <w:spacing w:line="276" w:lineRule="auto"/>
              <w:rPr>
                <w:sz w:val="20"/>
                <w:szCs w:val="20"/>
              </w:rPr>
            </w:pPr>
            <w:r>
              <w:rPr>
                <w:sz w:val="20"/>
                <w:szCs w:val="20"/>
              </w:rPr>
              <w:t xml:space="preserve">[...] </w:t>
            </w:r>
            <w:r w:rsidRPr="00EA619A">
              <w:rPr>
                <w:sz w:val="20"/>
                <w:szCs w:val="20"/>
              </w:rPr>
              <w:t>Dopo tant'anni infine</w:t>
            </w:r>
          </w:p>
          <w:p w:rsidR="00EA619A" w:rsidRPr="00EA619A" w:rsidRDefault="00EA619A" w:rsidP="00EA619A">
            <w:pPr>
              <w:spacing w:line="276" w:lineRule="auto"/>
              <w:rPr>
                <w:sz w:val="20"/>
                <w:szCs w:val="20"/>
              </w:rPr>
            </w:pPr>
            <w:r w:rsidRPr="00EA619A">
              <w:rPr>
                <w:sz w:val="20"/>
                <w:szCs w:val="20"/>
              </w:rPr>
              <w:t>Del </w:t>
            </w:r>
            <w:r w:rsidRPr="00EA619A">
              <w:rPr>
                <w:b/>
                <w:bCs/>
                <w:sz w:val="20"/>
                <w:szCs w:val="20"/>
              </w:rPr>
              <w:t>fato</w:t>
            </w:r>
            <w:r w:rsidRPr="00EA619A">
              <w:rPr>
                <w:sz w:val="20"/>
                <w:szCs w:val="20"/>
              </w:rPr>
              <w:t> </w:t>
            </w:r>
            <w:r w:rsidRPr="00055CF5">
              <w:rPr>
                <w:b/>
                <w:sz w:val="20"/>
                <w:szCs w:val="20"/>
              </w:rPr>
              <w:t>avverso</w:t>
            </w:r>
            <w:r w:rsidRPr="00EA619A">
              <w:rPr>
                <w:sz w:val="20"/>
                <w:szCs w:val="20"/>
              </w:rPr>
              <w:t xml:space="preserve"> e de la guerra stanchi</w:t>
            </w:r>
          </w:p>
          <w:p w:rsidR="00EA619A" w:rsidRPr="00EA619A" w:rsidRDefault="00EA619A" w:rsidP="00EA619A">
            <w:pPr>
              <w:spacing w:line="276" w:lineRule="auto"/>
              <w:rPr>
                <w:sz w:val="20"/>
                <w:szCs w:val="20"/>
              </w:rPr>
            </w:pPr>
            <w:r w:rsidRPr="00EA619A">
              <w:rPr>
                <w:sz w:val="20"/>
                <w:szCs w:val="20"/>
              </w:rPr>
              <w:t>I duci degli Achei, con la divina</w:t>
            </w:r>
            <w:r w:rsidR="00B029E5">
              <w:rPr>
                <w:sz w:val="20"/>
                <w:szCs w:val="20"/>
              </w:rPr>
              <w:t xml:space="preserve">                     </w:t>
            </w:r>
            <w:r w:rsidR="00AF1C05">
              <w:rPr>
                <w:sz w:val="20"/>
                <w:szCs w:val="20"/>
              </w:rPr>
              <w:t>20</w:t>
            </w:r>
          </w:p>
          <w:p w:rsidR="00EA619A" w:rsidRPr="00EA619A" w:rsidRDefault="00EA619A" w:rsidP="00EA619A">
            <w:pPr>
              <w:spacing w:line="276" w:lineRule="auto"/>
              <w:rPr>
                <w:sz w:val="20"/>
                <w:szCs w:val="20"/>
              </w:rPr>
            </w:pPr>
            <w:r w:rsidRPr="00EA619A">
              <w:rPr>
                <w:sz w:val="20"/>
                <w:szCs w:val="20"/>
              </w:rPr>
              <w:t>Arte palladia, di montagna in guisa</w:t>
            </w:r>
          </w:p>
          <w:p w:rsidR="00EA619A" w:rsidRPr="00EA619A" w:rsidRDefault="00EA619A" w:rsidP="00EA619A">
            <w:pPr>
              <w:spacing w:line="276" w:lineRule="auto"/>
              <w:rPr>
                <w:sz w:val="20"/>
                <w:szCs w:val="20"/>
              </w:rPr>
            </w:pPr>
            <w:r w:rsidRPr="00EA619A">
              <w:rPr>
                <w:sz w:val="20"/>
                <w:szCs w:val="20"/>
              </w:rPr>
              <w:t>Dansi un cavallo a fabbricar, le vaste</w:t>
            </w:r>
          </w:p>
          <w:p w:rsidR="00EA619A" w:rsidRPr="00EA619A" w:rsidRDefault="00EA619A" w:rsidP="00EA619A">
            <w:pPr>
              <w:spacing w:line="276" w:lineRule="auto"/>
              <w:rPr>
                <w:sz w:val="20"/>
                <w:szCs w:val="20"/>
              </w:rPr>
            </w:pPr>
            <w:r w:rsidRPr="00EA619A">
              <w:rPr>
                <w:sz w:val="20"/>
                <w:szCs w:val="20"/>
              </w:rPr>
              <w:t>Anche intessendo di segato abete,</w:t>
            </w:r>
          </w:p>
          <w:p w:rsidR="004345BF" w:rsidRDefault="00EA619A" w:rsidP="004635FE">
            <w:pPr>
              <w:spacing w:line="276" w:lineRule="auto"/>
              <w:rPr>
                <w:sz w:val="20"/>
                <w:szCs w:val="20"/>
              </w:rPr>
            </w:pPr>
            <w:r w:rsidRPr="00EA619A">
              <w:rPr>
                <w:sz w:val="20"/>
                <w:szCs w:val="20"/>
              </w:rPr>
              <w:t>E voto il fingon pel ritorno.</w:t>
            </w:r>
            <w:r>
              <w:rPr>
                <w:sz w:val="20"/>
                <w:szCs w:val="20"/>
              </w:rPr>
              <w:t xml:space="preserve"> </w:t>
            </w:r>
            <w:r w:rsidR="004345BF">
              <w:rPr>
                <w:sz w:val="20"/>
                <w:szCs w:val="20"/>
              </w:rPr>
              <w:t>Il grido</w:t>
            </w:r>
          </w:p>
          <w:p w:rsidR="00EA619A" w:rsidRPr="006A333F" w:rsidRDefault="004345BF" w:rsidP="004635FE">
            <w:pPr>
              <w:spacing w:line="276" w:lineRule="auto"/>
              <w:rPr>
                <w:sz w:val="20"/>
                <w:szCs w:val="20"/>
              </w:rPr>
            </w:pPr>
            <w:r>
              <w:rPr>
                <w:sz w:val="20"/>
                <w:szCs w:val="20"/>
              </w:rPr>
              <w:t xml:space="preserve">Così ragiona. </w:t>
            </w:r>
            <w:r w:rsidR="00EA619A">
              <w:rPr>
                <w:sz w:val="20"/>
                <w:szCs w:val="20"/>
              </w:rPr>
              <w:t>[...]</w:t>
            </w:r>
            <w:r w:rsidR="007F435F">
              <w:rPr>
                <w:sz w:val="20"/>
                <w:szCs w:val="20"/>
              </w:rPr>
              <w:t xml:space="preserve">                                          </w:t>
            </w:r>
            <w:r w:rsidR="00B029E5">
              <w:rPr>
                <w:sz w:val="20"/>
                <w:szCs w:val="20"/>
              </w:rPr>
              <w:t xml:space="preserve">  </w:t>
            </w:r>
            <w:r w:rsidR="007F435F">
              <w:rPr>
                <w:sz w:val="20"/>
                <w:szCs w:val="20"/>
              </w:rPr>
              <w:t>25</w:t>
            </w:r>
          </w:p>
        </w:tc>
      </w:tr>
    </w:tbl>
    <w:p w:rsidR="00EA619A" w:rsidRDefault="00EA619A" w:rsidP="00CB7004">
      <w:pPr>
        <w:spacing w:line="360" w:lineRule="auto"/>
        <w:jc w:val="both"/>
      </w:pPr>
    </w:p>
    <w:p w:rsidR="00EA619A" w:rsidRDefault="0032135B" w:rsidP="00CB7004">
      <w:pPr>
        <w:spacing w:line="360" w:lineRule="auto"/>
        <w:ind w:firstLine="709"/>
        <w:jc w:val="both"/>
      </w:pPr>
      <w:r>
        <w:t xml:space="preserve">La </w:t>
      </w:r>
      <w:r w:rsidR="00CB7004">
        <w:t xml:space="preserve">prima occorrenza di </w:t>
      </w:r>
      <w:r w:rsidR="00CB7004" w:rsidRPr="00CB7004">
        <w:rPr>
          <w:i/>
        </w:rPr>
        <w:t>fatum</w:t>
      </w:r>
      <w:r w:rsidR="00CB7004">
        <w:t xml:space="preserve"> nel secondo dell’</w:t>
      </w:r>
      <w:r w:rsidR="00CB7004" w:rsidRPr="00CB7004">
        <w:rPr>
          <w:i/>
        </w:rPr>
        <w:t>Eneide</w:t>
      </w:r>
      <w:r w:rsidR="00CB7004">
        <w:t xml:space="preserve"> si trova proprio all’inizio del racconto di Enea, al v. 13 (</w:t>
      </w:r>
      <w:r w:rsidR="00CB7004" w:rsidRPr="00CB7004">
        <w:rPr>
          <w:i/>
        </w:rPr>
        <w:t xml:space="preserve">Fracti bello </w:t>
      </w:r>
      <w:r w:rsidR="00CB7004" w:rsidRPr="00CB7004">
        <w:rPr>
          <w:b/>
          <w:i/>
        </w:rPr>
        <w:t>fatis</w:t>
      </w:r>
      <w:r w:rsidR="00CB7004" w:rsidRPr="00CB7004">
        <w:rPr>
          <w:i/>
        </w:rPr>
        <w:t>que repulsi</w:t>
      </w:r>
      <w:r w:rsidR="00CB7004">
        <w:t xml:space="preserve">), e non si può fare a meno di registrare la resa, non del tutto letterale, della traduzione leopardiana: il testo latino dice infatti </w:t>
      </w:r>
      <w:r w:rsidR="00C723B7">
        <w:rPr>
          <w:i/>
        </w:rPr>
        <w:t>S</w:t>
      </w:r>
      <w:r w:rsidR="00CB7004" w:rsidRPr="00C723B7">
        <w:rPr>
          <w:i/>
        </w:rPr>
        <w:t xml:space="preserve">tanchi della guerra e </w:t>
      </w:r>
      <w:r w:rsidR="008640F5">
        <w:rPr>
          <w:i/>
        </w:rPr>
        <w:t xml:space="preserve">respinti </w:t>
      </w:r>
      <w:r w:rsidR="008640F5" w:rsidRPr="008640F5">
        <w:t>(</w:t>
      </w:r>
      <w:r w:rsidR="00CB7004" w:rsidRPr="00C723B7">
        <w:rPr>
          <w:i/>
        </w:rPr>
        <w:t>avversati</w:t>
      </w:r>
      <w:r w:rsidR="008640F5" w:rsidRPr="008640F5">
        <w:t>)</w:t>
      </w:r>
      <w:r w:rsidR="00CB7004" w:rsidRPr="00C723B7">
        <w:rPr>
          <w:i/>
        </w:rPr>
        <w:t xml:space="preserve"> dai fati</w:t>
      </w:r>
      <w:r w:rsidR="00CB7004">
        <w:t xml:space="preserve">, ma il Recanatese trasferisce il significato del participio congiunto </w:t>
      </w:r>
      <w:r w:rsidR="00CB7004" w:rsidRPr="00436AF0">
        <w:rPr>
          <w:i/>
        </w:rPr>
        <w:t>repulsi</w:t>
      </w:r>
      <w:r w:rsidR="00CB7004">
        <w:t xml:space="preserve"> nell’aggettivo, </w:t>
      </w:r>
      <w:r w:rsidR="00CB7004" w:rsidRPr="00C723B7">
        <w:rPr>
          <w:i/>
        </w:rPr>
        <w:t>avverso</w:t>
      </w:r>
      <w:r w:rsidR="00CB7004">
        <w:t xml:space="preserve">, riferito al </w:t>
      </w:r>
      <w:r w:rsidR="00CB7004" w:rsidRPr="00C723B7">
        <w:rPr>
          <w:i/>
        </w:rPr>
        <w:t>fato</w:t>
      </w:r>
      <w:r w:rsidR="00CB7004">
        <w:t>, rompendo così la simmetria</w:t>
      </w:r>
      <w:r w:rsidR="00436AF0">
        <w:t xml:space="preserve"> della costruzione chiastica dell’originale.</w:t>
      </w:r>
    </w:p>
    <w:p w:rsidR="000C11EB" w:rsidRDefault="000C11EB" w:rsidP="00CB7004">
      <w:pPr>
        <w:spacing w:line="360" w:lineRule="auto"/>
        <w:jc w:val="both"/>
      </w:pPr>
      <w:r>
        <w:t>Dal punto di vista sintattico spicca lo spostamento dell’ablativo assoluto con valore temporale</w:t>
      </w:r>
      <w:r w:rsidRPr="000C11EB">
        <w:rPr>
          <w:sz w:val="20"/>
          <w:szCs w:val="20"/>
        </w:rPr>
        <w:t xml:space="preserve"> </w:t>
      </w:r>
      <w:r w:rsidRPr="000C11EB">
        <w:rPr>
          <w:i/>
        </w:rPr>
        <w:t>tot iam labentibus annis</w:t>
      </w:r>
      <w:r>
        <w:t xml:space="preserve"> (v. 14) all’inizio del discorso di Enea, </w:t>
      </w:r>
      <w:r w:rsidRPr="000C11EB">
        <w:rPr>
          <w:i/>
        </w:rPr>
        <w:t>Dopo tant'anni infine</w:t>
      </w:r>
      <w:r>
        <w:t xml:space="preserve"> (v. 18) e l’anticipazione di </w:t>
      </w:r>
      <w:r w:rsidRPr="000C11EB">
        <w:rPr>
          <w:i/>
        </w:rPr>
        <w:t>diuina Palladis arte</w:t>
      </w:r>
      <w:r>
        <w:t xml:space="preserve"> (v. 15) &gt; </w:t>
      </w:r>
      <w:r w:rsidRPr="000C11EB">
        <w:rPr>
          <w:i/>
        </w:rPr>
        <w:t>con la divina</w:t>
      </w:r>
      <w:r>
        <w:t xml:space="preserve"> / </w:t>
      </w:r>
      <w:r w:rsidRPr="000C11EB">
        <w:rPr>
          <w:i/>
        </w:rPr>
        <w:t>Arte palladia</w:t>
      </w:r>
      <w:r>
        <w:t xml:space="preserve"> (vv. 20-21)</w:t>
      </w:r>
      <w:r w:rsidR="007F435F">
        <w:t xml:space="preserve"> e del complemento oggetto </w:t>
      </w:r>
      <w:r w:rsidR="007F435F" w:rsidRPr="007F435F">
        <w:rPr>
          <w:i/>
        </w:rPr>
        <w:t>costas</w:t>
      </w:r>
      <w:r w:rsidR="007F435F">
        <w:t xml:space="preserve"> (v. 16) </w:t>
      </w:r>
      <w:r w:rsidR="00F45941">
        <w:t xml:space="preserve">&gt; </w:t>
      </w:r>
      <w:r w:rsidR="00F45941" w:rsidRPr="00F45941">
        <w:rPr>
          <w:i/>
        </w:rPr>
        <w:t>le vaste</w:t>
      </w:r>
      <w:r w:rsidR="00F45941">
        <w:t xml:space="preserve"> / </w:t>
      </w:r>
      <w:r w:rsidR="00F45941" w:rsidRPr="00F45941">
        <w:rPr>
          <w:i/>
        </w:rPr>
        <w:t>Anche</w:t>
      </w:r>
      <w:r w:rsidR="00F45941">
        <w:t xml:space="preserve"> (vv. 22-23) </w:t>
      </w:r>
      <w:r w:rsidR="00830B2D">
        <w:t>– con l’aggiunta dell’aggettiv</w:t>
      </w:r>
      <w:r w:rsidR="0097346F">
        <w:t xml:space="preserve">o – </w:t>
      </w:r>
      <w:r w:rsidR="007F435F">
        <w:t xml:space="preserve">rispetto al verbo </w:t>
      </w:r>
      <w:r w:rsidR="00F45941" w:rsidRPr="00F45941">
        <w:rPr>
          <w:i/>
        </w:rPr>
        <w:t>intexunt</w:t>
      </w:r>
      <w:r w:rsidR="00F45941">
        <w:t xml:space="preserve"> (v. 16) reso col gerundio </w:t>
      </w:r>
      <w:r w:rsidR="00F45941" w:rsidRPr="00F45941">
        <w:rPr>
          <w:i/>
        </w:rPr>
        <w:t>intessendo</w:t>
      </w:r>
      <w:r w:rsidR="00F45941">
        <w:t xml:space="preserve"> (v. 23)</w:t>
      </w:r>
      <w:r>
        <w:t>.</w:t>
      </w:r>
    </w:p>
    <w:p w:rsidR="005B12B3" w:rsidRDefault="005B12B3" w:rsidP="003A7242">
      <w:pPr>
        <w:spacing w:line="360" w:lineRule="auto"/>
        <w:ind w:firstLine="709"/>
        <w:jc w:val="both"/>
      </w:pPr>
      <w:r>
        <w:t xml:space="preserve">È da porre </w:t>
      </w:r>
      <w:r w:rsidR="004B15E8">
        <w:t>subito</w:t>
      </w:r>
      <w:r>
        <w:t xml:space="preserve"> in evidenza che qu</w:t>
      </w:r>
      <w:r w:rsidR="004B15E8">
        <w:t>esto è l’unico caso in cui</w:t>
      </w:r>
      <w:r>
        <w:t xml:space="preserve"> il sintagma, </w:t>
      </w:r>
      <w:r w:rsidRPr="00C90AE5">
        <w:rPr>
          <w:i/>
        </w:rPr>
        <w:t>fato avverso</w:t>
      </w:r>
      <w:r>
        <w:t xml:space="preserve">, si riferisce ai Greci, </w:t>
      </w:r>
      <w:r w:rsidR="004B15E8">
        <w:t xml:space="preserve">a voler significare, come anche il testo latino, la </w:t>
      </w:r>
      <w:r w:rsidR="004B15E8">
        <w:lastRenderedPageBreak/>
        <w:t>loro</w:t>
      </w:r>
      <w:r w:rsidR="00714E38">
        <w:t xml:space="preserve"> </w:t>
      </w:r>
      <w:r w:rsidR="00B01E3A">
        <w:t>supposta</w:t>
      </w:r>
      <w:r w:rsidR="004B15E8">
        <w:t xml:space="preserve"> impossibilità di conquistare Troia sul campo</w:t>
      </w:r>
      <w:r w:rsidR="00D02ABA">
        <w:t>,</w:t>
      </w:r>
      <w:r w:rsidR="004B15E8">
        <w:t xml:space="preserve"> combattendo; </w:t>
      </w:r>
      <w:r w:rsidR="00B604BA">
        <w:t>supposta, perché a guardar bene quell’</w:t>
      </w:r>
      <w:r w:rsidR="00B604BA" w:rsidRPr="00B604BA">
        <w:rPr>
          <w:i/>
        </w:rPr>
        <w:t>ea fama vagatur</w:t>
      </w:r>
      <w:r w:rsidR="00B604BA">
        <w:t xml:space="preserve"> &gt; </w:t>
      </w:r>
      <w:r w:rsidR="00B604BA" w:rsidRPr="00B604BA">
        <w:rPr>
          <w:i/>
        </w:rPr>
        <w:t>Il grido / Così ragiona</w:t>
      </w:r>
      <w:r w:rsidR="00B604BA">
        <w:t xml:space="preserve"> si intuisce che il narratore Enea sta ponendo l’accento sulla doppiezza dei Greci, i quali vogliono far credere di avere desistito dalla guerra perché si sentono sfortunati, </w:t>
      </w:r>
      <w:r w:rsidR="00B604BA" w:rsidRPr="00B604BA">
        <w:rPr>
          <w:i/>
        </w:rPr>
        <w:t>avversati dai fati</w:t>
      </w:r>
      <w:r w:rsidR="00B604BA">
        <w:t xml:space="preserve"> appunto; </w:t>
      </w:r>
      <w:r>
        <w:t>invece</w:t>
      </w:r>
      <w:r w:rsidR="004B15E8">
        <w:t>, in tutto il resto del secondo libro, espressioni</w:t>
      </w:r>
      <w:r>
        <w:t xml:space="preserve"> </w:t>
      </w:r>
      <w:r w:rsidR="00D02ABA">
        <w:t xml:space="preserve">simili </w:t>
      </w:r>
      <w:r w:rsidR="00B604BA">
        <w:t xml:space="preserve">a </w:t>
      </w:r>
      <w:r w:rsidR="00B604BA" w:rsidRPr="00B604BA">
        <w:rPr>
          <w:i/>
        </w:rPr>
        <w:t>fato avverso</w:t>
      </w:r>
      <w:r w:rsidR="00B604BA">
        <w:t xml:space="preserve"> </w:t>
      </w:r>
      <w:r w:rsidR="00D02ABA">
        <w:t xml:space="preserve">saranno riferite sempre ai Troiani, a Priamo e alla sventurata città, giacché </w:t>
      </w:r>
      <w:r>
        <w:t xml:space="preserve">la materia del canto è l’inesorabile e crudele fato riservato alla </w:t>
      </w:r>
      <w:r w:rsidR="00D02ABA">
        <w:t>sacra Ilio</w:t>
      </w:r>
      <w:r>
        <w:t>, un drammatico destino di morte e distruzione che non sarà possibile evitare con alcun mezzo</w:t>
      </w:r>
      <w:r w:rsidR="00E05419">
        <w:t>;</w:t>
      </w:r>
      <w:r w:rsidR="00D41717">
        <w:t xml:space="preserve"> </w:t>
      </w:r>
      <w:r w:rsidR="0025292D">
        <w:t xml:space="preserve">destino </w:t>
      </w:r>
      <w:r w:rsidR="00D41717">
        <w:t>al quale con</w:t>
      </w:r>
      <w:r w:rsidR="004A04EA">
        <w:t>corrono, impietosi</w:t>
      </w:r>
      <w:r w:rsidR="0004765C">
        <w:t xml:space="preserve"> e sostenitori di una ingiusta causa</w:t>
      </w:r>
      <w:r w:rsidR="004A04EA">
        <w:t>, anche gli dè</w:t>
      </w:r>
      <w:r w:rsidR="00D41717">
        <w:t>i</w:t>
      </w:r>
      <w:r w:rsidR="005E3662">
        <w:t xml:space="preserve"> e nel caso specifico Atena</w:t>
      </w:r>
      <w:r w:rsidR="00407B1E">
        <w:t xml:space="preserve"> –</w:t>
      </w:r>
      <w:r w:rsidR="00D41717">
        <w:t xml:space="preserve"> </w:t>
      </w:r>
      <w:r w:rsidR="00D41717" w:rsidRPr="00AB3F5C">
        <w:rPr>
          <w:i/>
        </w:rPr>
        <w:t>divina Palladis arte</w:t>
      </w:r>
      <w:r w:rsidR="00D41717">
        <w:t xml:space="preserve"> (v. 15) &gt; </w:t>
      </w:r>
      <w:r w:rsidR="00D41717" w:rsidRPr="00AB3F5C">
        <w:rPr>
          <w:i/>
        </w:rPr>
        <w:t>con la divina</w:t>
      </w:r>
      <w:r w:rsidR="00D41717">
        <w:t xml:space="preserve"> / </w:t>
      </w:r>
      <w:r w:rsidR="00D41717" w:rsidRPr="00AB3F5C">
        <w:rPr>
          <w:i/>
        </w:rPr>
        <w:t>Arte palladia</w:t>
      </w:r>
      <w:r w:rsidR="00D41717">
        <w:t xml:space="preserve"> (vv. 20-21)</w:t>
      </w:r>
      <w:r w:rsidR="00407B1E">
        <w:t xml:space="preserve"> – e che è preannunciato </w:t>
      </w:r>
      <w:r w:rsidR="00C33BB8">
        <w:t xml:space="preserve">da quei </w:t>
      </w:r>
      <w:r w:rsidR="00C33BB8" w:rsidRPr="00C33BB8">
        <w:rPr>
          <w:i/>
        </w:rPr>
        <w:t>casi</w:t>
      </w:r>
      <w:r w:rsidR="00C33BB8">
        <w:t xml:space="preserve"> / </w:t>
      </w:r>
      <w:r w:rsidR="00C33BB8" w:rsidRPr="00C33BB8">
        <w:rPr>
          <w:i/>
        </w:rPr>
        <w:t>tristissimi</w:t>
      </w:r>
      <w:r w:rsidR="00C33BB8">
        <w:t xml:space="preserve"> (vv. 6-7) &lt; </w:t>
      </w:r>
      <w:r w:rsidR="00C33BB8" w:rsidRPr="00966062">
        <w:rPr>
          <w:i/>
        </w:rPr>
        <w:t>qu</w:t>
      </w:r>
      <w:r w:rsidR="00966062" w:rsidRPr="00966062">
        <w:rPr>
          <w:i/>
        </w:rPr>
        <w:t>a</w:t>
      </w:r>
      <w:r w:rsidR="00C33BB8" w:rsidRPr="00966062">
        <w:rPr>
          <w:i/>
        </w:rPr>
        <w:t>e miserrima</w:t>
      </w:r>
      <w:r w:rsidR="00C33BB8">
        <w:t xml:space="preserve"> (v. 5) e dall’</w:t>
      </w:r>
      <w:r w:rsidR="00C33BB8" w:rsidRPr="00C33BB8">
        <w:rPr>
          <w:i/>
        </w:rPr>
        <w:t>ultima</w:t>
      </w:r>
      <w:r w:rsidR="00C33BB8">
        <w:t xml:space="preserve"> </w:t>
      </w:r>
      <w:r w:rsidR="00C33BB8" w:rsidRPr="00C33BB8">
        <w:rPr>
          <w:i/>
        </w:rPr>
        <w:t>sciaura</w:t>
      </w:r>
      <w:r w:rsidR="00C33BB8">
        <w:t xml:space="preserve"> (v. 16) &lt; </w:t>
      </w:r>
      <w:r w:rsidR="00C33BB8" w:rsidRPr="00966062">
        <w:rPr>
          <w:i/>
        </w:rPr>
        <w:t>supremum laborem</w:t>
      </w:r>
      <w:r w:rsidR="00C33BB8">
        <w:t xml:space="preserve"> (v. 11) che Enea stesso dice d’apprestarsi a raccontare</w:t>
      </w:r>
      <w:r w:rsidR="000129F3">
        <w:t xml:space="preserve"> nella parte preliminare alla sua narrazione</w:t>
      </w:r>
      <w:r w:rsidR="00634835">
        <w:rPr>
          <w:rStyle w:val="Rimandonotaapidipagina"/>
        </w:rPr>
        <w:footnoteReference w:id="415"/>
      </w:r>
      <w:r>
        <w:t>.</w:t>
      </w:r>
      <w:r w:rsidR="004B15E8">
        <w:t xml:space="preserve"> </w:t>
      </w:r>
      <w:r w:rsidR="0079577A">
        <w:t xml:space="preserve">E in concomitanza, infatti, con la proposta di Timete di trarre il cavallo entro le mura, atto che prelude alla tragica fine della città di Priamo, compaiono i </w:t>
      </w:r>
      <w:r w:rsidR="0079577A" w:rsidRPr="0079577A">
        <w:rPr>
          <w:i/>
        </w:rPr>
        <w:t>Troiae fata</w:t>
      </w:r>
      <w:r w:rsidR="0079577A">
        <w:t xml:space="preserve"> che si avviano ormai al loro compimento:</w:t>
      </w:r>
    </w:p>
    <w:p w:rsidR="00997A26" w:rsidRDefault="00997A26" w:rsidP="003A7242">
      <w:pPr>
        <w:spacing w:line="360" w:lineRule="auto"/>
        <w:ind w:firstLine="709"/>
        <w:jc w:val="both"/>
      </w:pPr>
    </w:p>
    <w:tbl>
      <w:tblPr>
        <w:tblW w:w="0" w:type="auto"/>
        <w:tblLook w:val="04A0"/>
      </w:tblPr>
      <w:tblGrid>
        <w:gridCol w:w="4070"/>
        <w:gridCol w:w="4083"/>
      </w:tblGrid>
      <w:tr w:rsidR="00A173ED" w:rsidRPr="00E74E5D" w:rsidTr="00F54A7A">
        <w:tc>
          <w:tcPr>
            <w:tcW w:w="4347" w:type="dxa"/>
          </w:tcPr>
          <w:p w:rsidR="00A173ED" w:rsidRPr="00E74E5D" w:rsidRDefault="00A173ED" w:rsidP="00CB7004">
            <w:pPr>
              <w:spacing w:line="276" w:lineRule="auto"/>
              <w:jc w:val="center"/>
              <w:rPr>
                <w:b/>
              </w:rPr>
            </w:pPr>
            <w:r w:rsidRPr="00DB199B">
              <w:rPr>
                <w:b/>
                <w:i/>
              </w:rPr>
              <w:t>Aen</w:t>
            </w:r>
            <w:r>
              <w:rPr>
                <w:b/>
              </w:rPr>
              <w:t>., II</w:t>
            </w:r>
            <w:r w:rsidR="00AF1C05">
              <w:rPr>
                <w:b/>
              </w:rPr>
              <w:t xml:space="preserve"> 31-34</w:t>
            </w:r>
          </w:p>
        </w:tc>
        <w:tc>
          <w:tcPr>
            <w:tcW w:w="4373" w:type="dxa"/>
          </w:tcPr>
          <w:p w:rsidR="00A173ED" w:rsidRPr="00E74E5D" w:rsidRDefault="00A173ED" w:rsidP="00CB7004">
            <w:pPr>
              <w:spacing w:line="276" w:lineRule="auto"/>
              <w:jc w:val="center"/>
              <w:rPr>
                <w:b/>
              </w:rPr>
            </w:pPr>
            <w:r w:rsidRPr="00DB199B">
              <w:rPr>
                <w:b/>
                <w:i/>
              </w:rPr>
              <w:t>Eneide</w:t>
            </w:r>
            <w:r>
              <w:rPr>
                <w:b/>
              </w:rPr>
              <w:t>, II</w:t>
            </w:r>
            <w:r w:rsidR="003A442A">
              <w:rPr>
                <w:b/>
              </w:rPr>
              <w:t xml:space="preserve"> 43-49</w:t>
            </w:r>
          </w:p>
        </w:tc>
      </w:tr>
      <w:tr w:rsidR="00A173ED" w:rsidRPr="00E74E5D" w:rsidTr="00F54A7A">
        <w:tc>
          <w:tcPr>
            <w:tcW w:w="4347" w:type="dxa"/>
          </w:tcPr>
          <w:p w:rsidR="00097DAE" w:rsidRDefault="00097DAE" w:rsidP="00CB7004">
            <w:pPr>
              <w:spacing w:line="276" w:lineRule="auto"/>
              <w:rPr>
                <w:sz w:val="20"/>
                <w:szCs w:val="20"/>
              </w:rPr>
            </w:pPr>
          </w:p>
          <w:p w:rsidR="00A173ED" w:rsidRPr="00AF1C05" w:rsidRDefault="00AF1C05" w:rsidP="00CB7004">
            <w:pPr>
              <w:spacing w:line="276" w:lineRule="auto"/>
              <w:rPr>
                <w:sz w:val="20"/>
                <w:szCs w:val="20"/>
              </w:rPr>
            </w:pPr>
            <w:r>
              <w:rPr>
                <w:sz w:val="20"/>
                <w:szCs w:val="20"/>
              </w:rPr>
              <w:t>P</w:t>
            </w:r>
            <w:r w:rsidRPr="00AF1C05">
              <w:rPr>
                <w:sz w:val="20"/>
                <w:szCs w:val="20"/>
              </w:rPr>
              <w:t>ars stupe</w:t>
            </w:r>
            <w:r w:rsidR="00DF4981">
              <w:rPr>
                <w:sz w:val="20"/>
                <w:szCs w:val="20"/>
              </w:rPr>
              <w:t>t innuptae donum exitiale Minerv</w:t>
            </w:r>
            <w:r w:rsidRPr="00AF1C05">
              <w:rPr>
                <w:sz w:val="20"/>
                <w:szCs w:val="20"/>
              </w:rPr>
              <w:t>ae</w:t>
            </w:r>
            <w:r w:rsidRPr="00AF1C05">
              <w:rPr>
                <w:sz w:val="20"/>
                <w:szCs w:val="20"/>
              </w:rPr>
              <w:br/>
              <w:t>et molem mirantur equi; primusque Thymoetes</w:t>
            </w:r>
            <w:r w:rsidRPr="00AF1C05">
              <w:rPr>
                <w:sz w:val="20"/>
                <w:szCs w:val="20"/>
              </w:rPr>
              <w:br/>
              <w:t>duci intra mu</w:t>
            </w:r>
            <w:r w:rsidR="00DF4981">
              <w:rPr>
                <w:sz w:val="20"/>
                <w:szCs w:val="20"/>
              </w:rPr>
              <w:t>ros hortatur et arce locari,</w:t>
            </w:r>
            <w:r w:rsidR="00DF4981">
              <w:rPr>
                <w:sz w:val="20"/>
                <w:szCs w:val="20"/>
              </w:rPr>
              <w:br/>
              <w:t>siv</w:t>
            </w:r>
            <w:r w:rsidRPr="00AF1C05">
              <w:rPr>
                <w:sz w:val="20"/>
                <w:szCs w:val="20"/>
              </w:rPr>
              <w:t>e dolo seu iam Troiae sic fata ferebant.</w:t>
            </w:r>
          </w:p>
        </w:tc>
        <w:tc>
          <w:tcPr>
            <w:tcW w:w="4373" w:type="dxa"/>
          </w:tcPr>
          <w:p w:rsidR="00097DAE" w:rsidRDefault="00097DAE" w:rsidP="00CB7004">
            <w:pPr>
              <w:spacing w:line="276" w:lineRule="auto"/>
              <w:rPr>
                <w:sz w:val="20"/>
                <w:szCs w:val="20"/>
              </w:rPr>
            </w:pPr>
          </w:p>
          <w:p w:rsidR="00A173ED" w:rsidRPr="00A173ED" w:rsidRDefault="00A173ED" w:rsidP="00CB7004">
            <w:pPr>
              <w:spacing w:line="276" w:lineRule="auto"/>
              <w:rPr>
                <w:sz w:val="20"/>
                <w:szCs w:val="20"/>
              </w:rPr>
            </w:pPr>
            <w:r>
              <w:rPr>
                <w:sz w:val="20"/>
                <w:szCs w:val="20"/>
              </w:rPr>
              <w:t xml:space="preserve">[...] </w:t>
            </w:r>
            <w:r w:rsidRPr="00A173ED">
              <w:rPr>
                <w:sz w:val="20"/>
                <w:szCs w:val="20"/>
              </w:rPr>
              <w:t>Parte de' Teucri,</w:t>
            </w:r>
          </w:p>
          <w:p w:rsidR="00A173ED" w:rsidRPr="00A173ED" w:rsidRDefault="00A173ED" w:rsidP="00CB7004">
            <w:pPr>
              <w:spacing w:line="276" w:lineRule="auto"/>
              <w:rPr>
                <w:sz w:val="20"/>
                <w:szCs w:val="20"/>
              </w:rPr>
            </w:pPr>
            <w:r w:rsidRPr="00A173ED">
              <w:rPr>
                <w:sz w:val="20"/>
                <w:szCs w:val="20"/>
              </w:rPr>
              <w:t>Attonita dintorno a l'infelice</w:t>
            </w:r>
          </w:p>
          <w:p w:rsidR="00A173ED" w:rsidRPr="00A173ED" w:rsidRDefault="00A173ED" w:rsidP="00CB7004">
            <w:pPr>
              <w:spacing w:line="276" w:lineRule="auto"/>
              <w:rPr>
                <w:sz w:val="20"/>
                <w:szCs w:val="20"/>
              </w:rPr>
            </w:pPr>
            <w:r w:rsidRPr="00A173ED">
              <w:rPr>
                <w:sz w:val="20"/>
                <w:szCs w:val="20"/>
              </w:rPr>
              <w:t>Dono di Palla, l'inusata mole</w:t>
            </w:r>
            <w:r w:rsidR="00464B26">
              <w:rPr>
                <w:sz w:val="20"/>
                <w:szCs w:val="20"/>
              </w:rPr>
              <w:t xml:space="preserve">                         </w:t>
            </w:r>
            <w:r w:rsidR="00AF1C05">
              <w:rPr>
                <w:sz w:val="20"/>
                <w:szCs w:val="20"/>
              </w:rPr>
              <w:t>45</w:t>
            </w:r>
          </w:p>
          <w:p w:rsidR="00A173ED" w:rsidRPr="00A173ED" w:rsidRDefault="00A173ED" w:rsidP="00CB7004">
            <w:pPr>
              <w:spacing w:line="276" w:lineRule="auto"/>
              <w:rPr>
                <w:sz w:val="20"/>
                <w:szCs w:val="20"/>
              </w:rPr>
            </w:pPr>
            <w:r w:rsidRPr="00A173ED">
              <w:rPr>
                <w:sz w:val="20"/>
                <w:szCs w:val="20"/>
              </w:rPr>
              <w:t>Ammira del cavallo. Entro le mura</w:t>
            </w:r>
          </w:p>
          <w:p w:rsidR="00A173ED" w:rsidRPr="00A173ED" w:rsidRDefault="00A173ED" w:rsidP="00CB7004">
            <w:pPr>
              <w:spacing w:line="276" w:lineRule="auto"/>
              <w:rPr>
                <w:sz w:val="20"/>
                <w:szCs w:val="20"/>
              </w:rPr>
            </w:pPr>
            <w:r w:rsidRPr="00A173ED">
              <w:rPr>
                <w:sz w:val="20"/>
                <w:szCs w:val="20"/>
              </w:rPr>
              <w:t>A trarlo esorta e ne la rocca a porlo</w:t>
            </w:r>
          </w:p>
          <w:p w:rsidR="00A173ED" w:rsidRPr="00A173ED" w:rsidRDefault="00A173ED" w:rsidP="00CB7004">
            <w:pPr>
              <w:spacing w:line="276" w:lineRule="auto"/>
              <w:rPr>
                <w:sz w:val="20"/>
                <w:szCs w:val="20"/>
              </w:rPr>
            </w:pPr>
            <w:r w:rsidRPr="00A173ED">
              <w:rPr>
                <w:sz w:val="20"/>
                <w:szCs w:val="20"/>
              </w:rPr>
              <w:t>Timete il primo: o frode fosse, o il </w:t>
            </w:r>
            <w:r w:rsidRPr="00A173ED">
              <w:rPr>
                <w:b/>
                <w:bCs/>
                <w:sz w:val="20"/>
                <w:szCs w:val="20"/>
              </w:rPr>
              <w:t>fato</w:t>
            </w:r>
            <w:r w:rsidRPr="00A173ED">
              <w:rPr>
                <w:sz w:val="20"/>
                <w:szCs w:val="20"/>
              </w:rPr>
              <w:t>,</w:t>
            </w:r>
          </w:p>
          <w:p w:rsidR="00A173ED" w:rsidRPr="006A333F" w:rsidRDefault="00A173ED" w:rsidP="00CB7004">
            <w:pPr>
              <w:spacing w:line="276" w:lineRule="auto"/>
              <w:rPr>
                <w:sz w:val="20"/>
                <w:szCs w:val="20"/>
              </w:rPr>
            </w:pPr>
            <w:r w:rsidRPr="00A173ED">
              <w:rPr>
                <w:sz w:val="20"/>
                <w:szCs w:val="20"/>
              </w:rPr>
              <w:t>Che d'Ilio il mal già fermo avea. </w:t>
            </w:r>
            <w:r>
              <w:rPr>
                <w:sz w:val="20"/>
                <w:szCs w:val="20"/>
              </w:rPr>
              <w:t>[...]</w:t>
            </w:r>
          </w:p>
        </w:tc>
      </w:tr>
    </w:tbl>
    <w:p w:rsidR="00EA619A" w:rsidRDefault="00EA619A" w:rsidP="00F54A7A">
      <w:pPr>
        <w:spacing w:line="360" w:lineRule="auto"/>
        <w:jc w:val="both"/>
      </w:pPr>
    </w:p>
    <w:p w:rsidR="007050E1" w:rsidRDefault="00F54A7A" w:rsidP="003A7242">
      <w:pPr>
        <w:spacing w:line="360" w:lineRule="auto"/>
        <w:ind w:firstLine="709"/>
        <w:jc w:val="both"/>
      </w:pPr>
      <w:r>
        <w:t xml:space="preserve">Osserva D’Intino che </w:t>
      </w:r>
      <w:r w:rsidR="00680274">
        <w:t xml:space="preserve">al più asciutto originale </w:t>
      </w:r>
      <w:r w:rsidR="00680274" w:rsidRPr="00680274">
        <w:rPr>
          <w:i/>
        </w:rPr>
        <w:t>seu iam Troiae sic fata ferebant</w:t>
      </w:r>
      <w:r w:rsidR="00680274">
        <w:t xml:space="preserve"> (v. 34) Leopardi aggiunge</w:t>
      </w:r>
      <w:r w:rsidR="009F196D">
        <w:t xml:space="preserve"> </w:t>
      </w:r>
      <w:r w:rsidR="009F196D" w:rsidRPr="009F196D">
        <w:rPr>
          <w:i/>
        </w:rPr>
        <w:t>che d'Ilio il mal già fermo avea</w:t>
      </w:r>
      <w:r w:rsidR="009F196D">
        <w:t xml:space="preserve"> (v. 49)</w:t>
      </w:r>
      <w:r w:rsidR="00D8647C">
        <w:rPr>
          <w:rStyle w:val="Rimandonotaapidipagina"/>
        </w:rPr>
        <w:footnoteReference w:id="416"/>
      </w:r>
      <w:r w:rsidR="00D8647C">
        <w:t xml:space="preserve">, </w:t>
      </w:r>
      <w:r w:rsidR="00A967EF">
        <w:lastRenderedPageBreak/>
        <w:t xml:space="preserve">forse a voler da un lato esplicitare </w:t>
      </w:r>
      <w:r w:rsidR="007050E1">
        <w:t xml:space="preserve">quale destino attendesse Troia </w:t>
      </w:r>
      <w:r w:rsidR="00A967EF">
        <w:t xml:space="preserve">e dall’altro </w:t>
      </w:r>
      <w:r w:rsidR="007050E1">
        <w:t xml:space="preserve">a voler sicuramente </w:t>
      </w:r>
      <w:r w:rsidR="00A967EF">
        <w:t xml:space="preserve">accrescere il </w:t>
      </w:r>
      <w:r w:rsidR="00A967EF" w:rsidRPr="00A967EF">
        <w:rPr>
          <w:i/>
        </w:rPr>
        <w:t>pathos</w:t>
      </w:r>
      <w:r w:rsidR="00A967EF">
        <w:t xml:space="preserve"> del racconto, dal momento che </w:t>
      </w:r>
      <w:r w:rsidR="00A967EF" w:rsidRPr="00A967EF">
        <w:rPr>
          <w:i/>
        </w:rPr>
        <w:t>il mal ... fermo</w:t>
      </w:r>
      <w:r w:rsidR="00A967EF">
        <w:t xml:space="preserve"> dà l’idea dell’ineluttabilità del fato</w:t>
      </w:r>
      <w:r w:rsidR="00C269C4">
        <w:t xml:space="preserve"> che </w:t>
      </w:r>
      <w:r w:rsidR="00001487">
        <w:t xml:space="preserve">quasi </w:t>
      </w:r>
      <w:r w:rsidR="00C269C4">
        <w:t>si serve</w:t>
      </w:r>
      <w:r w:rsidR="00001487">
        <w:t xml:space="preserve"> </w:t>
      </w:r>
      <w:r w:rsidR="00C269C4">
        <w:t>dell’inganno escogitato da Ulisse (</w:t>
      </w:r>
      <w:r w:rsidR="00C269C4" w:rsidRPr="00C269C4">
        <w:rPr>
          <w:i/>
        </w:rPr>
        <w:t>dolo</w:t>
      </w:r>
      <w:r w:rsidR="00C269C4">
        <w:t xml:space="preserve"> v. 34 &gt; </w:t>
      </w:r>
      <w:r w:rsidR="00C269C4" w:rsidRPr="00C269C4">
        <w:rPr>
          <w:i/>
        </w:rPr>
        <w:t>frode</w:t>
      </w:r>
      <w:r w:rsidR="00C269C4">
        <w:t xml:space="preserve"> v. 48) </w:t>
      </w:r>
      <w:r w:rsidR="00001487">
        <w:t xml:space="preserve">come mezzo </w:t>
      </w:r>
      <w:r w:rsidR="00C269C4">
        <w:t xml:space="preserve">per realizzare il disegno di morte imbastito ai danni dei </w:t>
      </w:r>
      <w:r w:rsidR="00645D91">
        <w:t>T</w:t>
      </w:r>
      <w:r w:rsidR="00C269C4">
        <w:t>roiani</w:t>
      </w:r>
      <w:r w:rsidR="00B34DFB">
        <w:t>.</w:t>
      </w:r>
    </w:p>
    <w:p w:rsidR="00EA619A" w:rsidRDefault="00E831C6" w:rsidP="00F54A7A">
      <w:pPr>
        <w:spacing w:line="360" w:lineRule="auto"/>
        <w:jc w:val="both"/>
      </w:pPr>
      <w:r>
        <w:t xml:space="preserve">Si noti </w:t>
      </w:r>
      <w:r w:rsidR="00B604BA">
        <w:t>l’omissione</w:t>
      </w:r>
      <w:r w:rsidR="0065642C">
        <w:t xml:space="preserve"> di </w:t>
      </w:r>
      <w:r w:rsidR="0065642C" w:rsidRPr="0065642C">
        <w:rPr>
          <w:i/>
        </w:rPr>
        <w:t>innuptae</w:t>
      </w:r>
      <w:r w:rsidR="0065642C">
        <w:t xml:space="preserve"> &gt; </w:t>
      </w:r>
      <w:r w:rsidR="0065642C" w:rsidRPr="0065642C">
        <w:rPr>
          <w:i/>
        </w:rPr>
        <w:t>vergine</w:t>
      </w:r>
      <w:r w:rsidR="0065642C">
        <w:t xml:space="preserve"> nella traduzione, forse perché sembrò al Leopardi aggettivo troppo ‘gentile’ da riferire a Minerva, consigliera spietata dei Danai, se vogliamo, relativamente all’artificio del cavallo; e ancora </w:t>
      </w:r>
      <w:r>
        <w:t xml:space="preserve">il meno forte </w:t>
      </w:r>
      <w:r w:rsidRPr="00E831C6">
        <w:rPr>
          <w:i/>
        </w:rPr>
        <w:t>infelice</w:t>
      </w:r>
      <w:r>
        <w:t xml:space="preserve"> (v. 44) con cui Leopardi rende l’</w:t>
      </w:r>
      <w:r w:rsidRPr="00E831C6">
        <w:rPr>
          <w:i/>
        </w:rPr>
        <w:t>exitiale</w:t>
      </w:r>
      <w:r>
        <w:t xml:space="preserve"> (v. 31</w:t>
      </w:r>
      <w:r w:rsidR="00934E0F">
        <w:t xml:space="preserve">, </w:t>
      </w:r>
      <w:r w:rsidR="00934E0F" w:rsidRPr="00934E0F">
        <w:rPr>
          <w:i/>
        </w:rPr>
        <w:t>funesto</w:t>
      </w:r>
      <w:r w:rsidR="00934E0F">
        <w:t xml:space="preserve">, </w:t>
      </w:r>
      <w:r w:rsidR="00934E0F" w:rsidRPr="00934E0F">
        <w:rPr>
          <w:i/>
        </w:rPr>
        <w:t>fatale</w:t>
      </w:r>
      <w:r w:rsidR="00166F30" w:rsidRPr="00166F30">
        <w:rPr>
          <w:rStyle w:val="Rimandonotaapidipagina"/>
        </w:rPr>
        <w:footnoteReference w:id="417"/>
      </w:r>
      <w:r>
        <w:t xml:space="preserve">) del testo </w:t>
      </w:r>
      <w:r w:rsidR="00C90D3F">
        <w:t>virgiliano</w:t>
      </w:r>
      <w:r w:rsidR="00743ADC">
        <w:t xml:space="preserve"> </w:t>
      </w:r>
      <w:r w:rsidR="00C90D3F">
        <w:t xml:space="preserve">e l’introduzione, al v. 45, di </w:t>
      </w:r>
      <w:r w:rsidR="00C90D3F" w:rsidRPr="00C90D3F">
        <w:rPr>
          <w:i/>
        </w:rPr>
        <w:t>inusata</w:t>
      </w:r>
      <w:r w:rsidR="00C90D3F">
        <w:t xml:space="preserve"> – che non ha corrispettivo nel latino – forse per creare</w:t>
      </w:r>
      <w:r w:rsidR="00B4236C">
        <w:t xml:space="preserve"> una certa simmetria con </w:t>
      </w:r>
      <w:r w:rsidR="00B4236C" w:rsidRPr="00B4236C">
        <w:rPr>
          <w:i/>
        </w:rPr>
        <w:t xml:space="preserve">l’infelice </w:t>
      </w:r>
      <w:r w:rsidR="00B4236C">
        <w:t xml:space="preserve">/ </w:t>
      </w:r>
      <w:r w:rsidR="00B4236C" w:rsidRPr="00B4236C">
        <w:rPr>
          <w:i/>
        </w:rPr>
        <w:t>dono</w:t>
      </w:r>
      <w:r w:rsidR="00B4236C">
        <w:t xml:space="preserve">, anche tramite il ricorso alla stessa </w:t>
      </w:r>
      <w:r w:rsidR="00853EB3">
        <w:t>pre</w:t>
      </w:r>
      <w:r w:rsidR="00B4236C">
        <w:t>fissazione aggettivale, che in entrambi i casi conferisce valore negativo agli attributi.</w:t>
      </w:r>
    </w:p>
    <w:p w:rsidR="00F54A7A" w:rsidRDefault="006B65BD" w:rsidP="006B65BD">
      <w:pPr>
        <w:spacing w:line="360" w:lineRule="auto"/>
        <w:ind w:firstLine="709"/>
        <w:jc w:val="both"/>
      </w:pPr>
      <w:r>
        <w:t>L’impossibilità di contrastare il fato avverso compare a ogni passo del racconto di Enea</w:t>
      </w:r>
      <w:r w:rsidR="00530DE2">
        <w:t xml:space="preserve"> in cui il </w:t>
      </w:r>
      <w:r w:rsidR="00530DE2" w:rsidRPr="00530DE2">
        <w:rPr>
          <w:i/>
        </w:rPr>
        <w:t>pathos</w:t>
      </w:r>
      <w:r w:rsidR="00530DE2">
        <w:t xml:space="preserve"> è più forte: la decisione di far entrare il cavallo in città è a lungo dibattuta perché alcuni, soprattutto Lacoonte, non si fidano dei Greci e fiutano l’inganno che si nasconde dentro </w:t>
      </w:r>
      <w:r w:rsidR="00530DE2" w:rsidRPr="00530DE2">
        <w:rPr>
          <w:i/>
        </w:rPr>
        <w:t>l’inusata mole</w:t>
      </w:r>
      <w:r w:rsidR="00530DE2">
        <w:t xml:space="preserve">. Così Lacoonte prova a sventare le funeste intenzioni dei Danai: </w:t>
      </w:r>
    </w:p>
    <w:p w:rsidR="00530DE2" w:rsidRDefault="00530DE2" w:rsidP="006B65BD">
      <w:pPr>
        <w:spacing w:line="360" w:lineRule="auto"/>
        <w:ind w:firstLine="709"/>
        <w:jc w:val="both"/>
      </w:pPr>
    </w:p>
    <w:tbl>
      <w:tblPr>
        <w:tblW w:w="0" w:type="auto"/>
        <w:tblLook w:val="04A0"/>
      </w:tblPr>
      <w:tblGrid>
        <w:gridCol w:w="4050"/>
        <w:gridCol w:w="4103"/>
      </w:tblGrid>
      <w:tr w:rsidR="00B760F7" w:rsidRPr="00E74E5D" w:rsidTr="007F1A6C">
        <w:tc>
          <w:tcPr>
            <w:tcW w:w="4347" w:type="dxa"/>
          </w:tcPr>
          <w:p w:rsidR="00B760F7" w:rsidRPr="00E74E5D" w:rsidRDefault="00B760F7" w:rsidP="002E5598">
            <w:pPr>
              <w:spacing w:line="276" w:lineRule="auto"/>
              <w:jc w:val="center"/>
              <w:rPr>
                <w:b/>
              </w:rPr>
            </w:pPr>
            <w:r w:rsidRPr="00DB199B">
              <w:rPr>
                <w:b/>
                <w:i/>
              </w:rPr>
              <w:t>Aen</w:t>
            </w:r>
            <w:r>
              <w:rPr>
                <w:b/>
              </w:rPr>
              <w:t>., II</w:t>
            </w:r>
            <w:r w:rsidR="002149C0">
              <w:rPr>
                <w:b/>
              </w:rPr>
              <w:t xml:space="preserve"> 50</w:t>
            </w:r>
            <w:r w:rsidR="00BC5CEE">
              <w:rPr>
                <w:b/>
              </w:rPr>
              <w:t>-56</w:t>
            </w:r>
          </w:p>
        </w:tc>
        <w:tc>
          <w:tcPr>
            <w:tcW w:w="4373" w:type="dxa"/>
          </w:tcPr>
          <w:p w:rsidR="00B760F7" w:rsidRPr="00E74E5D" w:rsidRDefault="00B760F7" w:rsidP="002E5598">
            <w:pPr>
              <w:spacing w:line="276" w:lineRule="auto"/>
              <w:jc w:val="center"/>
              <w:rPr>
                <w:b/>
              </w:rPr>
            </w:pPr>
            <w:r w:rsidRPr="00DB199B">
              <w:rPr>
                <w:b/>
                <w:i/>
              </w:rPr>
              <w:t>Eneide</w:t>
            </w:r>
            <w:r w:rsidR="00F36D6A">
              <w:rPr>
                <w:b/>
              </w:rPr>
              <w:t>, II 72</w:t>
            </w:r>
            <w:r>
              <w:rPr>
                <w:b/>
              </w:rPr>
              <w:t>-83</w:t>
            </w:r>
          </w:p>
        </w:tc>
      </w:tr>
      <w:tr w:rsidR="00B760F7" w:rsidRPr="00E74E5D" w:rsidTr="007F1A6C">
        <w:tc>
          <w:tcPr>
            <w:tcW w:w="4347" w:type="dxa"/>
          </w:tcPr>
          <w:p w:rsidR="00097DAE" w:rsidRPr="00F82F8B" w:rsidRDefault="00097DAE" w:rsidP="002E5598">
            <w:pPr>
              <w:spacing w:line="276" w:lineRule="auto"/>
              <w:rPr>
                <w:sz w:val="20"/>
                <w:szCs w:val="20"/>
                <w:lang w:val="en-US"/>
              </w:rPr>
            </w:pPr>
          </w:p>
          <w:p w:rsidR="002149C0" w:rsidRDefault="002149C0" w:rsidP="002E5598">
            <w:pPr>
              <w:spacing w:line="276" w:lineRule="auto"/>
              <w:rPr>
                <w:sz w:val="20"/>
                <w:szCs w:val="20"/>
              </w:rPr>
            </w:pPr>
            <w:r w:rsidRPr="00F82F8B">
              <w:rPr>
                <w:sz w:val="20"/>
                <w:szCs w:val="20"/>
                <w:lang w:val="en-US"/>
              </w:rPr>
              <w:t>S</w:t>
            </w:r>
            <w:r w:rsidR="00467B16" w:rsidRPr="00F82F8B">
              <w:rPr>
                <w:sz w:val="20"/>
                <w:szCs w:val="20"/>
                <w:lang w:val="en-US"/>
              </w:rPr>
              <w:t>ic fatus validis ingentem v</w:t>
            </w:r>
            <w:r w:rsidR="00464B26">
              <w:rPr>
                <w:sz w:val="20"/>
                <w:szCs w:val="20"/>
                <w:lang w:val="en-US"/>
              </w:rPr>
              <w:t>iribus hastam    </w:t>
            </w:r>
            <w:r w:rsidR="00467B16" w:rsidRPr="00F82F8B">
              <w:rPr>
                <w:sz w:val="20"/>
                <w:szCs w:val="20"/>
                <w:lang w:val="en-US"/>
              </w:rPr>
              <w:t> 50</w:t>
            </w:r>
            <w:r w:rsidR="00467B16" w:rsidRPr="00F82F8B">
              <w:rPr>
                <w:sz w:val="20"/>
                <w:szCs w:val="20"/>
                <w:lang w:val="en-US"/>
              </w:rPr>
              <w:br/>
              <w:t>in latus inque feri curvam compagibus alvom</w:t>
            </w:r>
            <w:r w:rsidR="00467B16" w:rsidRPr="00F82F8B">
              <w:rPr>
                <w:sz w:val="20"/>
                <w:szCs w:val="20"/>
                <w:lang w:val="en-US"/>
              </w:rPr>
              <w:br/>
              <w:t xml:space="preserve">contorsit. </w:t>
            </w:r>
            <w:r w:rsidR="00467B16">
              <w:rPr>
                <w:sz w:val="20"/>
                <w:szCs w:val="20"/>
              </w:rPr>
              <w:t>S</w:t>
            </w:r>
            <w:r w:rsidRPr="002149C0">
              <w:rPr>
                <w:sz w:val="20"/>
                <w:szCs w:val="20"/>
              </w:rPr>
              <w:t>tetit illa tremens</w:t>
            </w:r>
            <w:r w:rsidR="00467B16">
              <w:rPr>
                <w:sz w:val="20"/>
                <w:szCs w:val="20"/>
              </w:rPr>
              <w:t>, uteroque recusso</w:t>
            </w:r>
            <w:r w:rsidR="00467B16">
              <w:rPr>
                <w:sz w:val="20"/>
                <w:szCs w:val="20"/>
              </w:rPr>
              <w:br/>
              <w:t>insonuere cavae gemitumque dedere cav</w:t>
            </w:r>
            <w:r w:rsidRPr="002149C0">
              <w:rPr>
                <w:sz w:val="20"/>
                <w:szCs w:val="20"/>
              </w:rPr>
              <w:t>ernae.</w:t>
            </w:r>
          </w:p>
          <w:p w:rsidR="00B760F7" w:rsidRPr="00BC5CEE" w:rsidRDefault="00BC5CEE" w:rsidP="002E5598">
            <w:pPr>
              <w:spacing w:line="276" w:lineRule="auto"/>
              <w:rPr>
                <w:sz w:val="20"/>
                <w:szCs w:val="20"/>
              </w:rPr>
            </w:pPr>
            <w:r>
              <w:rPr>
                <w:sz w:val="20"/>
                <w:szCs w:val="20"/>
              </w:rPr>
              <w:t>E</w:t>
            </w:r>
            <w:r w:rsidRPr="00BC5CEE">
              <w:rPr>
                <w:sz w:val="20"/>
                <w:szCs w:val="20"/>
              </w:rPr>
              <w:t>t</w:t>
            </w:r>
            <w:r w:rsidR="00467B16">
              <w:rPr>
                <w:sz w:val="20"/>
                <w:szCs w:val="20"/>
              </w:rPr>
              <w:t>, si fata deum, si mens non laev</w:t>
            </w:r>
            <w:r w:rsidRPr="00BC5CEE">
              <w:rPr>
                <w:sz w:val="20"/>
                <w:szCs w:val="20"/>
              </w:rPr>
              <w:t>a fuisset,</w:t>
            </w:r>
            <w:r w:rsidRPr="00BC5CEE">
              <w:rPr>
                <w:sz w:val="20"/>
                <w:szCs w:val="20"/>
              </w:rPr>
              <w:br/>
              <w:t>impulerat ferro Argoli</w:t>
            </w:r>
            <w:r w:rsidR="00464B26">
              <w:rPr>
                <w:sz w:val="20"/>
                <w:szCs w:val="20"/>
              </w:rPr>
              <w:t>cas foedare latebras,  </w:t>
            </w:r>
            <w:r w:rsidRPr="00BC5CEE">
              <w:rPr>
                <w:sz w:val="20"/>
                <w:szCs w:val="20"/>
              </w:rPr>
              <w:t> 55</w:t>
            </w:r>
            <w:r w:rsidRPr="00BC5CEE">
              <w:rPr>
                <w:sz w:val="20"/>
                <w:szCs w:val="20"/>
              </w:rPr>
              <w:br/>
              <w:t>Troiaque nunc staret, Priamique arx alta maneres.</w:t>
            </w:r>
          </w:p>
        </w:tc>
        <w:tc>
          <w:tcPr>
            <w:tcW w:w="4373" w:type="dxa"/>
          </w:tcPr>
          <w:p w:rsidR="00097DAE" w:rsidRDefault="00097DAE" w:rsidP="00B760F7">
            <w:pPr>
              <w:spacing w:line="276" w:lineRule="auto"/>
              <w:rPr>
                <w:sz w:val="20"/>
                <w:szCs w:val="20"/>
              </w:rPr>
            </w:pPr>
          </w:p>
          <w:p w:rsidR="00F36D6A" w:rsidRPr="00F36D6A" w:rsidRDefault="00F36D6A" w:rsidP="00F36D6A">
            <w:pPr>
              <w:spacing w:line="276" w:lineRule="auto"/>
              <w:rPr>
                <w:sz w:val="20"/>
                <w:szCs w:val="20"/>
              </w:rPr>
            </w:pPr>
            <w:r>
              <w:rPr>
                <w:sz w:val="20"/>
                <w:szCs w:val="20"/>
              </w:rPr>
              <w:t xml:space="preserve">Ciò detto, </w:t>
            </w:r>
            <w:r w:rsidRPr="00F36D6A">
              <w:rPr>
                <w:sz w:val="20"/>
                <w:szCs w:val="20"/>
              </w:rPr>
              <w:t>al fianco del cavallo, in parte</w:t>
            </w:r>
          </w:p>
          <w:p w:rsidR="00F36D6A" w:rsidRPr="00F36D6A" w:rsidRDefault="00F36D6A" w:rsidP="00F36D6A">
            <w:pPr>
              <w:spacing w:line="276" w:lineRule="auto"/>
              <w:rPr>
                <w:sz w:val="20"/>
                <w:szCs w:val="20"/>
              </w:rPr>
            </w:pPr>
            <w:r w:rsidRPr="00F36D6A">
              <w:rPr>
                <w:sz w:val="20"/>
                <w:szCs w:val="20"/>
              </w:rPr>
              <w:t>Ove aggiunte de l'alvo eran due travi,</w:t>
            </w:r>
          </w:p>
          <w:p w:rsidR="00F36D6A" w:rsidRPr="00F36D6A" w:rsidRDefault="00F36D6A" w:rsidP="00F36D6A">
            <w:pPr>
              <w:spacing w:line="276" w:lineRule="auto"/>
              <w:rPr>
                <w:sz w:val="20"/>
                <w:szCs w:val="20"/>
              </w:rPr>
            </w:pPr>
            <w:r w:rsidRPr="00F36D6A">
              <w:rPr>
                <w:sz w:val="20"/>
                <w:szCs w:val="20"/>
              </w:rPr>
              <w:t>Con poderoso impulso una gagliarda</w:t>
            </w:r>
          </w:p>
          <w:p w:rsidR="00F36D6A" w:rsidRPr="00F36D6A" w:rsidRDefault="00F36D6A" w:rsidP="00F36D6A">
            <w:pPr>
              <w:spacing w:line="276" w:lineRule="auto"/>
              <w:rPr>
                <w:sz w:val="20"/>
                <w:szCs w:val="20"/>
              </w:rPr>
            </w:pPr>
            <w:r w:rsidRPr="00F36D6A">
              <w:rPr>
                <w:sz w:val="20"/>
                <w:szCs w:val="20"/>
              </w:rPr>
              <w:t>Asta avventò. L'asta tremando stette,</w:t>
            </w:r>
            <w:r>
              <w:rPr>
                <w:sz w:val="20"/>
                <w:szCs w:val="20"/>
              </w:rPr>
              <w:t xml:space="preserve">            75</w:t>
            </w:r>
          </w:p>
          <w:p w:rsidR="00F36D6A" w:rsidRPr="00F36D6A" w:rsidRDefault="00F36D6A" w:rsidP="00F36D6A">
            <w:pPr>
              <w:spacing w:line="276" w:lineRule="auto"/>
              <w:rPr>
                <w:sz w:val="20"/>
                <w:szCs w:val="20"/>
              </w:rPr>
            </w:pPr>
            <w:r w:rsidRPr="00F36D6A">
              <w:rPr>
                <w:sz w:val="20"/>
                <w:szCs w:val="20"/>
              </w:rPr>
              <w:t>E rimbombàr de l'utero a la scossa</w:t>
            </w:r>
          </w:p>
          <w:p w:rsidR="00F36D6A" w:rsidRDefault="00F36D6A" w:rsidP="00B760F7">
            <w:pPr>
              <w:spacing w:line="276" w:lineRule="auto"/>
              <w:rPr>
                <w:sz w:val="20"/>
                <w:szCs w:val="20"/>
              </w:rPr>
            </w:pPr>
            <w:r w:rsidRPr="00F36D6A">
              <w:rPr>
                <w:sz w:val="20"/>
                <w:szCs w:val="20"/>
              </w:rPr>
              <w:t>Le grotte cupe, e un gemito mandaro.</w:t>
            </w:r>
          </w:p>
          <w:p w:rsidR="00B760F7" w:rsidRPr="00B760F7" w:rsidRDefault="00B760F7" w:rsidP="00B760F7">
            <w:pPr>
              <w:spacing w:line="276" w:lineRule="auto"/>
              <w:rPr>
                <w:sz w:val="20"/>
                <w:szCs w:val="20"/>
              </w:rPr>
            </w:pPr>
            <w:r w:rsidRPr="00B760F7">
              <w:rPr>
                <w:sz w:val="20"/>
                <w:szCs w:val="20"/>
              </w:rPr>
              <w:t>E se i </w:t>
            </w:r>
            <w:r w:rsidRPr="00B760F7">
              <w:rPr>
                <w:b/>
                <w:bCs/>
                <w:sz w:val="20"/>
                <w:szCs w:val="20"/>
              </w:rPr>
              <w:t>destini</w:t>
            </w:r>
            <w:r w:rsidRPr="00B760F7">
              <w:rPr>
                <w:sz w:val="20"/>
                <w:szCs w:val="20"/>
              </w:rPr>
              <w:t> </w:t>
            </w:r>
            <w:r w:rsidRPr="00097DAE">
              <w:rPr>
                <w:b/>
                <w:sz w:val="20"/>
                <w:szCs w:val="20"/>
              </w:rPr>
              <w:t>avversi</w:t>
            </w:r>
            <w:r w:rsidRPr="00B760F7">
              <w:rPr>
                <w:sz w:val="20"/>
                <w:szCs w:val="20"/>
              </w:rPr>
              <w:t xml:space="preserve"> e dissennate</w:t>
            </w:r>
          </w:p>
          <w:p w:rsidR="00B760F7" w:rsidRPr="00B760F7" w:rsidRDefault="00B760F7" w:rsidP="00B760F7">
            <w:pPr>
              <w:spacing w:line="276" w:lineRule="auto"/>
              <w:rPr>
                <w:sz w:val="20"/>
                <w:szCs w:val="20"/>
              </w:rPr>
            </w:pPr>
            <w:r w:rsidRPr="00B760F7">
              <w:rPr>
                <w:sz w:val="20"/>
                <w:szCs w:val="20"/>
              </w:rPr>
              <w:t>State non fosser nostre menti, indotto</w:t>
            </w:r>
          </w:p>
          <w:p w:rsidR="00B760F7" w:rsidRPr="00B760F7" w:rsidRDefault="00B760F7" w:rsidP="00B760F7">
            <w:pPr>
              <w:spacing w:line="276" w:lineRule="auto"/>
              <w:rPr>
                <w:sz w:val="20"/>
                <w:szCs w:val="20"/>
              </w:rPr>
            </w:pPr>
            <w:r w:rsidRPr="00B760F7">
              <w:rPr>
                <w:sz w:val="20"/>
                <w:szCs w:val="20"/>
              </w:rPr>
              <w:t>N'avria col ferro a lacerar le occulte</w:t>
            </w:r>
            <w:r w:rsidR="00F36D6A">
              <w:rPr>
                <w:sz w:val="20"/>
                <w:szCs w:val="20"/>
              </w:rPr>
              <w:t xml:space="preserve">              </w:t>
            </w:r>
            <w:r w:rsidR="004D7816">
              <w:rPr>
                <w:sz w:val="20"/>
                <w:szCs w:val="20"/>
              </w:rPr>
              <w:t>80</w:t>
            </w:r>
          </w:p>
          <w:p w:rsidR="00B760F7" w:rsidRPr="00B760F7" w:rsidRDefault="00B760F7" w:rsidP="00B760F7">
            <w:pPr>
              <w:spacing w:line="276" w:lineRule="auto"/>
              <w:rPr>
                <w:sz w:val="20"/>
                <w:szCs w:val="20"/>
              </w:rPr>
            </w:pPr>
            <w:r w:rsidRPr="00B760F7">
              <w:rPr>
                <w:sz w:val="20"/>
                <w:szCs w:val="20"/>
              </w:rPr>
              <w:t>Argoliche caverne, e tu staresti,</w:t>
            </w:r>
          </w:p>
          <w:p w:rsidR="00B760F7" w:rsidRPr="00B760F7" w:rsidRDefault="00B760F7" w:rsidP="00B760F7">
            <w:pPr>
              <w:spacing w:line="276" w:lineRule="auto"/>
              <w:rPr>
                <w:sz w:val="20"/>
                <w:szCs w:val="20"/>
              </w:rPr>
            </w:pPr>
            <w:r w:rsidRPr="00B760F7">
              <w:rPr>
                <w:sz w:val="20"/>
                <w:szCs w:val="20"/>
              </w:rPr>
              <w:t>Troia, pur anco, e tu staresti adesso,</w:t>
            </w:r>
          </w:p>
          <w:p w:rsidR="00B760F7" w:rsidRPr="006A333F" w:rsidRDefault="00B760F7" w:rsidP="002E5598">
            <w:pPr>
              <w:spacing w:line="276" w:lineRule="auto"/>
              <w:rPr>
                <w:sz w:val="20"/>
                <w:szCs w:val="20"/>
              </w:rPr>
            </w:pPr>
            <w:r w:rsidRPr="00B760F7">
              <w:rPr>
                <w:sz w:val="20"/>
                <w:szCs w:val="20"/>
              </w:rPr>
              <w:t>Alta reggia di Priamo.</w:t>
            </w:r>
            <w:r>
              <w:rPr>
                <w:sz w:val="20"/>
                <w:szCs w:val="20"/>
              </w:rPr>
              <w:t xml:space="preserve"> [...]</w:t>
            </w:r>
          </w:p>
        </w:tc>
      </w:tr>
    </w:tbl>
    <w:p w:rsidR="00D32700" w:rsidRDefault="00D32700" w:rsidP="003A7242">
      <w:pPr>
        <w:spacing w:line="360" w:lineRule="auto"/>
        <w:ind w:firstLine="709"/>
        <w:jc w:val="both"/>
      </w:pPr>
      <w:r>
        <w:lastRenderedPageBreak/>
        <w:t xml:space="preserve">Com’è possibile vedere, l’aggettivo </w:t>
      </w:r>
      <w:r w:rsidRPr="00D32700">
        <w:rPr>
          <w:i/>
        </w:rPr>
        <w:t>avversi</w:t>
      </w:r>
      <w:r>
        <w:t xml:space="preserve"> riferito a </w:t>
      </w:r>
      <w:r w:rsidRPr="00D32700">
        <w:rPr>
          <w:i/>
        </w:rPr>
        <w:t>destini</w:t>
      </w:r>
      <w:r>
        <w:t xml:space="preserve"> (v. 78) è tutto leopardiano dal momento che il testo latino ha </w:t>
      </w:r>
      <w:r w:rsidRPr="00D32700">
        <w:rPr>
          <w:i/>
        </w:rPr>
        <w:t>fata deum</w:t>
      </w:r>
      <w:r>
        <w:t xml:space="preserve"> (v. 54), e anche in questo caso la scelta potrebbe volere instaurare una corrispondenza con </w:t>
      </w:r>
      <w:r w:rsidRPr="00D32700">
        <w:rPr>
          <w:i/>
        </w:rPr>
        <w:t>dissennate</w:t>
      </w:r>
      <w:r>
        <w:t xml:space="preserve"> ... </w:t>
      </w:r>
      <w:r w:rsidRPr="00D32700">
        <w:rPr>
          <w:i/>
        </w:rPr>
        <w:t>menti</w:t>
      </w:r>
      <w:r>
        <w:rPr>
          <w:i/>
        </w:rPr>
        <w:t xml:space="preserve"> &lt; mens </w:t>
      </w:r>
      <w:r w:rsidRPr="00D32700">
        <w:t>...</w:t>
      </w:r>
      <w:r>
        <w:rPr>
          <w:i/>
        </w:rPr>
        <w:t xml:space="preserve"> laeva </w:t>
      </w:r>
      <w:r>
        <w:t xml:space="preserve">(v. 54), per altro in composizione chiastica; </w:t>
      </w:r>
      <w:r w:rsidR="00FA2D4F">
        <w:t>ma l’effetto che ne deriva è l’enfatizzazione</w:t>
      </w:r>
      <w:r w:rsidR="003234F1">
        <w:t xml:space="preserve"> delle sciagurate circostanze che incombono sui Troiani, che culmina nell’accorato</w:t>
      </w:r>
      <w:r w:rsidR="00B954D6">
        <w:t xml:space="preserve"> rimpianto della patria caduta, più patetico in Leopardi</w:t>
      </w:r>
      <w:r w:rsidR="00A9274F">
        <w:t xml:space="preserve"> – </w:t>
      </w:r>
      <w:r w:rsidR="00DD5BB7">
        <w:t>è stato</w:t>
      </w:r>
      <w:r w:rsidR="00A9274F">
        <w:t xml:space="preserve"> giustamente </w:t>
      </w:r>
      <w:r w:rsidR="00DD5BB7">
        <w:t>osservato</w:t>
      </w:r>
      <w:r w:rsidR="00A9274F">
        <w:t xml:space="preserve"> –</w:t>
      </w:r>
      <w:r w:rsidR="00B954D6">
        <w:t xml:space="preserve"> per </w:t>
      </w:r>
      <w:r w:rsidR="00B93A03">
        <w:t xml:space="preserve">l’estensione della seconda persona anche al primo vocativo, </w:t>
      </w:r>
      <w:r w:rsidR="00B93A03" w:rsidRPr="00B93A03">
        <w:rPr>
          <w:i/>
        </w:rPr>
        <w:t>Troia</w:t>
      </w:r>
      <w:r w:rsidR="00DD5BB7">
        <w:t>, e per l’introduzione del pronome allocutivo di seconda persona prima del verbo</w:t>
      </w:r>
      <w:r w:rsidR="00DD5BB7">
        <w:rPr>
          <w:rStyle w:val="Rimandonotaapidipagina"/>
        </w:rPr>
        <w:footnoteReference w:id="418"/>
      </w:r>
      <w:r w:rsidR="00B93A03">
        <w:t xml:space="preserve">; per la </w:t>
      </w:r>
      <w:r w:rsidR="00B954D6">
        <w:t>reiterazione d</w:t>
      </w:r>
      <w:r w:rsidR="00B93A03">
        <w:t>i tutto il nesso</w:t>
      </w:r>
      <w:r w:rsidR="00B954D6">
        <w:t xml:space="preserve"> </w:t>
      </w:r>
      <w:r w:rsidR="00B954D6" w:rsidRPr="00B954D6">
        <w:rPr>
          <w:i/>
        </w:rPr>
        <w:t>tu staresti</w:t>
      </w:r>
      <w:r w:rsidR="00B954D6">
        <w:t xml:space="preserve"> (vv. 81 e 82) senza la variazione del verbo </w:t>
      </w:r>
      <w:r w:rsidR="002F048E">
        <w:t xml:space="preserve">che è invece nel latino </w:t>
      </w:r>
      <w:r w:rsidR="00B954D6">
        <w:t>(</w:t>
      </w:r>
      <w:r w:rsidR="00B954D6" w:rsidRPr="00B954D6">
        <w:rPr>
          <w:i/>
        </w:rPr>
        <w:t>staret</w:t>
      </w:r>
      <w:r w:rsidR="00B954D6">
        <w:t xml:space="preserve"> ... </w:t>
      </w:r>
      <w:r w:rsidR="00B954D6" w:rsidRPr="00B954D6">
        <w:rPr>
          <w:i/>
        </w:rPr>
        <w:t>maneres</w:t>
      </w:r>
      <w:r w:rsidR="00DD5BB7">
        <w:t>, v. 56) e</w:t>
      </w:r>
      <w:r w:rsidR="00B93A03">
        <w:t xml:space="preserve"> </w:t>
      </w:r>
      <w:r w:rsidR="002F048E">
        <w:t>per</w:t>
      </w:r>
      <w:r w:rsidR="00B93A03">
        <w:t xml:space="preserve"> l</w:t>
      </w:r>
      <w:r w:rsidR="0093145A">
        <w:t>’</w:t>
      </w:r>
      <w:r w:rsidR="00B93A03">
        <w:t>a</w:t>
      </w:r>
      <w:r w:rsidR="0093145A">
        <w:t>ntecedente</w:t>
      </w:r>
      <w:r w:rsidR="00B93A03">
        <w:t xml:space="preserve"> ripresa di </w:t>
      </w:r>
      <w:r w:rsidR="0093145A" w:rsidRPr="00B93A03">
        <w:rPr>
          <w:i/>
        </w:rPr>
        <w:t>adesso</w:t>
      </w:r>
      <w:r w:rsidR="0093145A">
        <w:t xml:space="preserve"> (v. 82) &lt; </w:t>
      </w:r>
      <w:r w:rsidR="0093145A" w:rsidRPr="00B93A03">
        <w:rPr>
          <w:i/>
        </w:rPr>
        <w:t>nunc</w:t>
      </w:r>
      <w:r w:rsidR="0093145A">
        <w:t xml:space="preserve"> (v. 56) in </w:t>
      </w:r>
      <w:r w:rsidR="00B93A03" w:rsidRPr="00B93A03">
        <w:rPr>
          <w:i/>
        </w:rPr>
        <w:t>pur anco</w:t>
      </w:r>
      <w:r w:rsidR="00411E3C">
        <w:t xml:space="preserve"> (v. 82)</w:t>
      </w:r>
      <w:r w:rsidR="00DD5BB7" w:rsidRPr="00DD5BB7">
        <w:rPr>
          <w:rStyle w:val="Rimandonotaapidipagina"/>
        </w:rPr>
        <w:t xml:space="preserve"> </w:t>
      </w:r>
      <w:r w:rsidR="00DD5BB7">
        <w:rPr>
          <w:rStyle w:val="Rimandonotaapidipagina"/>
        </w:rPr>
        <w:footnoteReference w:id="419"/>
      </w:r>
      <w:r w:rsidR="008444D9">
        <w:t xml:space="preserve">. </w:t>
      </w:r>
    </w:p>
    <w:p w:rsidR="00DB199B" w:rsidRDefault="00842FC1" w:rsidP="00D32700">
      <w:pPr>
        <w:spacing w:line="360" w:lineRule="auto"/>
        <w:jc w:val="both"/>
      </w:pPr>
      <w:r>
        <w:t xml:space="preserve">Trascorso infatti quest’unico momento in cui sarebbe stato possibile scoprire l’inganno greco, il destino fa, </w:t>
      </w:r>
      <w:r w:rsidR="0034760E">
        <w:t>spietato</w:t>
      </w:r>
      <w:r w:rsidR="008444D9">
        <w:t>, il s</w:t>
      </w:r>
      <w:r>
        <w:t>uo corso</w:t>
      </w:r>
      <w:r w:rsidR="004877EC">
        <w:t xml:space="preserve"> e la </w:t>
      </w:r>
      <w:r w:rsidR="004877EC" w:rsidRPr="004877EC">
        <w:rPr>
          <w:i/>
        </w:rPr>
        <w:t>spannung</w:t>
      </w:r>
      <w:r w:rsidR="002F048E">
        <w:t xml:space="preserve"> prepara</w:t>
      </w:r>
      <w:r w:rsidR="00692478">
        <w:t>,</w:t>
      </w:r>
      <w:r w:rsidR="004877EC">
        <w:t xml:space="preserve"> con un notturno sereno e complice dei fraudolenti</w:t>
      </w:r>
      <w:r w:rsidR="002448A4">
        <w:rPr>
          <w:rStyle w:val="Rimandonotaapidipagina"/>
        </w:rPr>
        <w:footnoteReference w:id="420"/>
      </w:r>
      <w:r w:rsidR="00692478">
        <w:t>,</w:t>
      </w:r>
      <w:r w:rsidR="004877EC">
        <w:t xml:space="preserve"> il precipitare dell’azione</w:t>
      </w:r>
      <w:r>
        <w:t>:</w:t>
      </w:r>
    </w:p>
    <w:p w:rsidR="00ED2E86" w:rsidRDefault="00ED2E86" w:rsidP="00D32700">
      <w:pPr>
        <w:spacing w:line="360" w:lineRule="auto"/>
        <w:jc w:val="both"/>
      </w:pPr>
    </w:p>
    <w:tbl>
      <w:tblPr>
        <w:tblW w:w="0" w:type="auto"/>
        <w:tblLook w:val="04A0"/>
      </w:tblPr>
      <w:tblGrid>
        <w:gridCol w:w="4084"/>
        <w:gridCol w:w="4069"/>
      </w:tblGrid>
      <w:tr w:rsidR="00DB199B" w:rsidRPr="00E74E5D" w:rsidTr="00FC77EC">
        <w:tc>
          <w:tcPr>
            <w:tcW w:w="4347" w:type="dxa"/>
          </w:tcPr>
          <w:p w:rsidR="00DB199B" w:rsidRPr="00E74E5D" w:rsidRDefault="00DB199B" w:rsidP="00DB199B">
            <w:pPr>
              <w:spacing w:line="276" w:lineRule="auto"/>
              <w:jc w:val="center"/>
              <w:rPr>
                <w:b/>
              </w:rPr>
            </w:pPr>
            <w:r w:rsidRPr="00DB199B">
              <w:rPr>
                <w:b/>
                <w:i/>
              </w:rPr>
              <w:t>Aen</w:t>
            </w:r>
            <w:r>
              <w:rPr>
                <w:b/>
              </w:rPr>
              <w:t>., II</w:t>
            </w:r>
            <w:r w:rsidR="00BC5CEE">
              <w:rPr>
                <w:b/>
              </w:rPr>
              <w:t xml:space="preserve"> 250-259</w:t>
            </w:r>
          </w:p>
        </w:tc>
        <w:tc>
          <w:tcPr>
            <w:tcW w:w="4373" w:type="dxa"/>
          </w:tcPr>
          <w:p w:rsidR="00DB199B" w:rsidRPr="00E74E5D" w:rsidRDefault="00DB199B" w:rsidP="004635FE">
            <w:pPr>
              <w:spacing w:line="276" w:lineRule="auto"/>
              <w:jc w:val="center"/>
              <w:rPr>
                <w:b/>
              </w:rPr>
            </w:pPr>
            <w:r w:rsidRPr="00DB199B">
              <w:rPr>
                <w:b/>
                <w:i/>
              </w:rPr>
              <w:t>Eneide</w:t>
            </w:r>
            <w:r>
              <w:rPr>
                <w:b/>
              </w:rPr>
              <w:t>, II</w:t>
            </w:r>
            <w:r w:rsidR="003A442A">
              <w:rPr>
                <w:b/>
              </w:rPr>
              <w:t xml:space="preserve"> 3</w:t>
            </w:r>
            <w:r w:rsidR="00BC5CEE">
              <w:rPr>
                <w:b/>
              </w:rPr>
              <w:t>47</w:t>
            </w:r>
            <w:r w:rsidR="003A442A">
              <w:rPr>
                <w:b/>
              </w:rPr>
              <w:t>-359</w:t>
            </w:r>
          </w:p>
        </w:tc>
      </w:tr>
      <w:tr w:rsidR="00DB199B" w:rsidRPr="00E74E5D" w:rsidTr="00FC77EC">
        <w:tc>
          <w:tcPr>
            <w:tcW w:w="4347" w:type="dxa"/>
          </w:tcPr>
          <w:p w:rsidR="004B15E8" w:rsidRDefault="004B15E8" w:rsidP="004635FE">
            <w:pPr>
              <w:spacing w:line="276" w:lineRule="auto"/>
              <w:rPr>
                <w:sz w:val="20"/>
                <w:szCs w:val="20"/>
              </w:rPr>
            </w:pPr>
          </w:p>
          <w:p w:rsidR="00DB199B" w:rsidRPr="00BC5CEE" w:rsidRDefault="00BC5CEE" w:rsidP="004635FE">
            <w:pPr>
              <w:spacing w:line="276" w:lineRule="auto"/>
              <w:rPr>
                <w:sz w:val="20"/>
                <w:szCs w:val="20"/>
              </w:rPr>
            </w:pPr>
            <w:r w:rsidRPr="00BC5CEE">
              <w:rPr>
                <w:sz w:val="20"/>
                <w:szCs w:val="20"/>
              </w:rPr>
              <w:t>Vertitur interea ca</w:t>
            </w:r>
            <w:r>
              <w:rPr>
                <w:sz w:val="20"/>
                <w:szCs w:val="20"/>
              </w:rPr>
              <w:t>elum et ruit Oceano nox </w:t>
            </w:r>
            <w:r w:rsidR="00A00938">
              <w:rPr>
                <w:sz w:val="20"/>
                <w:szCs w:val="20"/>
              </w:rPr>
              <w:t> </w:t>
            </w:r>
            <w:r w:rsidR="004A2E69">
              <w:rPr>
                <w:sz w:val="20"/>
                <w:szCs w:val="20"/>
              </w:rPr>
              <w:t>250</w:t>
            </w:r>
            <w:r w:rsidR="004A2E69">
              <w:rPr>
                <w:sz w:val="20"/>
                <w:szCs w:val="20"/>
              </w:rPr>
              <w:br/>
              <w:t>involv</w:t>
            </w:r>
            <w:r w:rsidRPr="00BC5CEE">
              <w:rPr>
                <w:sz w:val="20"/>
                <w:szCs w:val="20"/>
              </w:rPr>
              <w:t>ens umbra magna terramque polumque</w:t>
            </w:r>
            <w:r w:rsidRPr="00BC5CEE">
              <w:rPr>
                <w:sz w:val="20"/>
                <w:szCs w:val="20"/>
              </w:rPr>
              <w:br/>
              <w:t>Myrmidonumque dolos; fu</w:t>
            </w:r>
            <w:r w:rsidR="004A2E69">
              <w:rPr>
                <w:sz w:val="20"/>
                <w:szCs w:val="20"/>
              </w:rPr>
              <w:t>si per moenia Teucri</w:t>
            </w:r>
            <w:r w:rsidR="004A2E69">
              <w:rPr>
                <w:sz w:val="20"/>
                <w:szCs w:val="20"/>
              </w:rPr>
              <w:br/>
              <w:t>conticuere,</w:t>
            </w:r>
            <w:r w:rsidRPr="00BC5CEE">
              <w:rPr>
                <w:sz w:val="20"/>
                <w:szCs w:val="20"/>
              </w:rPr>
              <w:t xml:space="preserve"> so</w:t>
            </w:r>
            <w:r w:rsidR="004A2E69">
              <w:rPr>
                <w:sz w:val="20"/>
                <w:szCs w:val="20"/>
              </w:rPr>
              <w:t>por fessos complectitur artus.</w:t>
            </w:r>
            <w:r w:rsidR="004A2E69">
              <w:rPr>
                <w:sz w:val="20"/>
                <w:szCs w:val="20"/>
              </w:rPr>
              <w:br/>
              <w:t>Et iam Argiva phalanx instructis nav</w:t>
            </w:r>
            <w:r w:rsidRPr="00BC5CEE">
              <w:rPr>
                <w:sz w:val="20"/>
                <w:szCs w:val="20"/>
              </w:rPr>
              <w:t>ibus ibat</w:t>
            </w:r>
            <w:r w:rsidRPr="00BC5CEE">
              <w:rPr>
                <w:sz w:val="20"/>
                <w:szCs w:val="20"/>
              </w:rPr>
              <w:br/>
              <w:t>a Tenedo tacitae per am</w:t>
            </w:r>
            <w:r w:rsidR="00A00938">
              <w:rPr>
                <w:sz w:val="20"/>
                <w:szCs w:val="20"/>
              </w:rPr>
              <w:t xml:space="preserve">ica silentia lunae     </w:t>
            </w:r>
            <w:r w:rsidRPr="00BC5CEE">
              <w:rPr>
                <w:sz w:val="20"/>
                <w:szCs w:val="20"/>
              </w:rPr>
              <w:t>255</w:t>
            </w:r>
            <w:r w:rsidRPr="00BC5CEE">
              <w:rPr>
                <w:sz w:val="20"/>
                <w:szCs w:val="20"/>
              </w:rPr>
              <w:br/>
              <w:t>litora nota petens, fla</w:t>
            </w:r>
            <w:r w:rsidR="004A2E69">
              <w:rPr>
                <w:sz w:val="20"/>
                <w:szCs w:val="20"/>
              </w:rPr>
              <w:t>mmas cum regia puppis</w:t>
            </w:r>
            <w:r w:rsidR="004A2E69">
              <w:rPr>
                <w:sz w:val="20"/>
                <w:szCs w:val="20"/>
              </w:rPr>
              <w:br/>
              <w:t>extulerat</w:t>
            </w:r>
            <w:r w:rsidRPr="00BC5CEE">
              <w:rPr>
                <w:sz w:val="20"/>
                <w:szCs w:val="20"/>
              </w:rPr>
              <w:t xml:space="preserve"> fatisque deum defensus iniquis</w:t>
            </w:r>
            <w:r w:rsidRPr="00BC5CEE">
              <w:rPr>
                <w:sz w:val="20"/>
                <w:szCs w:val="20"/>
              </w:rPr>
              <w:br/>
              <w:t>inclusos utero Danaos et pinea furtim</w:t>
            </w:r>
            <w:r w:rsidRPr="00BC5CEE">
              <w:rPr>
                <w:sz w:val="20"/>
                <w:szCs w:val="20"/>
              </w:rPr>
              <w:br/>
            </w:r>
            <w:r w:rsidRPr="00BC5CEE">
              <w:rPr>
                <w:sz w:val="20"/>
                <w:szCs w:val="20"/>
              </w:rPr>
              <w:lastRenderedPageBreak/>
              <w:t>laxat claustra Sinon.</w:t>
            </w:r>
            <w:r w:rsidR="000D5EAD">
              <w:rPr>
                <w:sz w:val="20"/>
                <w:szCs w:val="20"/>
              </w:rPr>
              <w:t xml:space="preserve"> [...]</w:t>
            </w:r>
          </w:p>
        </w:tc>
        <w:tc>
          <w:tcPr>
            <w:tcW w:w="4373" w:type="dxa"/>
          </w:tcPr>
          <w:p w:rsidR="004B15E8" w:rsidRDefault="004B15E8" w:rsidP="000D5EAD">
            <w:pPr>
              <w:spacing w:line="276" w:lineRule="auto"/>
              <w:rPr>
                <w:sz w:val="20"/>
                <w:szCs w:val="20"/>
              </w:rPr>
            </w:pPr>
          </w:p>
          <w:p w:rsidR="000D5EAD" w:rsidRPr="000D5EAD" w:rsidRDefault="006A333F" w:rsidP="000D5EAD">
            <w:pPr>
              <w:spacing w:line="276" w:lineRule="auto"/>
              <w:rPr>
                <w:sz w:val="20"/>
                <w:szCs w:val="20"/>
              </w:rPr>
            </w:pPr>
            <w:r>
              <w:rPr>
                <w:sz w:val="20"/>
                <w:szCs w:val="20"/>
              </w:rPr>
              <w:t>[...]</w:t>
            </w:r>
            <w:r w:rsidR="000D5EAD">
              <w:rPr>
                <w:sz w:val="20"/>
                <w:szCs w:val="20"/>
              </w:rPr>
              <w:t xml:space="preserve"> </w:t>
            </w:r>
            <w:r w:rsidR="000D5EAD" w:rsidRPr="000D5EAD">
              <w:rPr>
                <w:sz w:val="20"/>
                <w:szCs w:val="20"/>
              </w:rPr>
              <w:t>Il ciel si cangia intanto,</w:t>
            </w:r>
          </w:p>
          <w:p w:rsidR="000D5EAD" w:rsidRPr="000D5EAD" w:rsidRDefault="000D5EAD" w:rsidP="000D5EAD">
            <w:pPr>
              <w:spacing w:line="276" w:lineRule="auto"/>
              <w:rPr>
                <w:sz w:val="20"/>
                <w:szCs w:val="20"/>
              </w:rPr>
            </w:pPr>
            <w:r w:rsidRPr="000D5EAD">
              <w:rPr>
                <w:sz w:val="20"/>
                <w:szCs w:val="20"/>
              </w:rPr>
              <w:t>E su dal mar precipita la notte,</w:t>
            </w:r>
          </w:p>
          <w:p w:rsidR="000D5EAD" w:rsidRPr="000D5EAD" w:rsidRDefault="000D5EAD" w:rsidP="000D5EAD">
            <w:pPr>
              <w:spacing w:line="276" w:lineRule="auto"/>
              <w:rPr>
                <w:sz w:val="20"/>
                <w:szCs w:val="20"/>
              </w:rPr>
            </w:pPr>
            <w:r w:rsidRPr="000D5EAD">
              <w:rPr>
                <w:sz w:val="20"/>
                <w:szCs w:val="20"/>
              </w:rPr>
              <w:t>In grande ombra avvolgendo e terra e polo</w:t>
            </w:r>
          </w:p>
          <w:p w:rsidR="00DF588D" w:rsidRPr="00DF588D" w:rsidRDefault="000D5EAD" w:rsidP="00DF588D">
            <w:pPr>
              <w:spacing w:line="276" w:lineRule="auto"/>
              <w:rPr>
                <w:sz w:val="20"/>
                <w:szCs w:val="20"/>
              </w:rPr>
            </w:pPr>
            <w:r w:rsidRPr="000D5EAD">
              <w:rPr>
                <w:sz w:val="20"/>
                <w:szCs w:val="20"/>
              </w:rPr>
              <w:t>E i frodamenti Achei.</w:t>
            </w:r>
            <w:r>
              <w:rPr>
                <w:sz w:val="20"/>
                <w:szCs w:val="20"/>
              </w:rPr>
              <w:t xml:space="preserve"> </w:t>
            </w:r>
            <w:r w:rsidR="00DF588D" w:rsidRPr="00DF588D">
              <w:rPr>
                <w:sz w:val="20"/>
                <w:szCs w:val="20"/>
              </w:rPr>
              <w:t>Tacquero i Teucri</w:t>
            </w:r>
            <w:r w:rsidR="00A00938">
              <w:rPr>
                <w:sz w:val="20"/>
                <w:szCs w:val="20"/>
              </w:rPr>
              <w:t xml:space="preserve">    </w:t>
            </w:r>
            <w:r w:rsidR="003F7C80">
              <w:rPr>
                <w:sz w:val="20"/>
                <w:szCs w:val="20"/>
              </w:rPr>
              <w:t>350</w:t>
            </w:r>
          </w:p>
          <w:p w:rsidR="00DF588D" w:rsidRPr="00DF588D" w:rsidRDefault="00DF588D" w:rsidP="00DF588D">
            <w:pPr>
              <w:spacing w:line="276" w:lineRule="auto"/>
              <w:rPr>
                <w:sz w:val="20"/>
                <w:szCs w:val="20"/>
              </w:rPr>
            </w:pPr>
            <w:r w:rsidRPr="00DF588D">
              <w:rPr>
                <w:sz w:val="20"/>
                <w:szCs w:val="20"/>
              </w:rPr>
              <w:t>Per le lor case sparti: occupa il sonno</w:t>
            </w:r>
          </w:p>
          <w:p w:rsidR="006A333F" w:rsidRPr="006A333F" w:rsidRDefault="00DF588D" w:rsidP="006A333F">
            <w:pPr>
              <w:spacing w:line="276" w:lineRule="auto"/>
              <w:rPr>
                <w:sz w:val="20"/>
                <w:szCs w:val="20"/>
              </w:rPr>
            </w:pPr>
            <w:r w:rsidRPr="00DF588D">
              <w:rPr>
                <w:sz w:val="20"/>
                <w:szCs w:val="20"/>
              </w:rPr>
              <w:t>Le stanche membra.</w:t>
            </w:r>
            <w:r>
              <w:rPr>
                <w:sz w:val="20"/>
                <w:szCs w:val="20"/>
              </w:rPr>
              <w:t xml:space="preserve"> </w:t>
            </w:r>
            <w:r w:rsidR="006A333F" w:rsidRPr="006A333F">
              <w:rPr>
                <w:sz w:val="20"/>
                <w:szCs w:val="20"/>
              </w:rPr>
              <w:t>E su gli armati legni</w:t>
            </w:r>
          </w:p>
          <w:p w:rsidR="006A333F" w:rsidRPr="006A333F" w:rsidRDefault="006A333F" w:rsidP="006A333F">
            <w:pPr>
              <w:spacing w:line="276" w:lineRule="auto"/>
              <w:rPr>
                <w:sz w:val="20"/>
                <w:szCs w:val="20"/>
              </w:rPr>
            </w:pPr>
            <w:r w:rsidRPr="006A333F">
              <w:rPr>
                <w:sz w:val="20"/>
                <w:szCs w:val="20"/>
              </w:rPr>
              <w:t>Le squadre achee da Tenedo a l'amico</w:t>
            </w:r>
          </w:p>
          <w:p w:rsidR="006A333F" w:rsidRPr="006A333F" w:rsidRDefault="006A333F" w:rsidP="006A333F">
            <w:pPr>
              <w:spacing w:line="276" w:lineRule="auto"/>
              <w:rPr>
                <w:sz w:val="20"/>
                <w:szCs w:val="20"/>
              </w:rPr>
            </w:pPr>
            <w:r w:rsidRPr="006A333F">
              <w:rPr>
                <w:sz w:val="20"/>
                <w:szCs w:val="20"/>
              </w:rPr>
              <w:t>Silenzio mosse de la cheta luna,</w:t>
            </w:r>
          </w:p>
          <w:p w:rsidR="006A333F" w:rsidRPr="006A333F" w:rsidRDefault="006A333F" w:rsidP="006A333F">
            <w:pPr>
              <w:spacing w:line="276" w:lineRule="auto"/>
              <w:rPr>
                <w:sz w:val="20"/>
                <w:szCs w:val="20"/>
              </w:rPr>
            </w:pPr>
            <w:r w:rsidRPr="006A333F">
              <w:rPr>
                <w:sz w:val="20"/>
                <w:szCs w:val="20"/>
              </w:rPr>
              <w:t>Già poi che fiamme alzò la regia prora,</w:t>
            </w:r>
            <w:r w:rsidR="003369C7">
              <w:rPr>
                <w:sz w:val="20"/>
                <w:szCs w:val="20"/>
              </w:rPr>
              <w:t xml:space="preserve">    </w:t>
            </w:r>
            <w:r w:rsidR="003F7C80">
              <w:rPr>
                <w:sz w:val="20"/>
                <w:szCs w:val="20"/>
              </w:rPr>
              <w:t>355</w:t>
            </w:r>
          </w:p>
          <w:p w:rsidR="006A333F" w:rsidRDefault="006A333F" w:rsidP="006A333F">
            <w:pPr>
              <w:spacing w:line="276" w:lineRule="auto"/>
              <w:rPr>
                <w:sz w:val="20"/>
                <w:szCs w:val="20"/>
              </w:rPr>
            </w:pPr>
            <w:r w:rsidRPr="006A333F">
              <w:rPr>
                <w:sz w:val="20"/>
                <w:szCs w:val="20"/>
              </w:rPr>
              <w:lastRenderedPageBreak/>
              <w:t>Veniano a</w:t>
            </w:r>
            <w:r w:rsidR="00733583">
              <w:rPr>
                <w:sz w:val="20"/>
                <w:szCs w:val="20"/>
              </w:rPr>
              <w:t>i</w:t>
            </w:r>
            <w:r w:rsidRPr="006A333F">
              <w:rPr>
                <w:sz w:val="20"/>
                <w:szCs w:val="20"/>
              </w:rPr>
              <w:t xml:space="preserve"> noti lidi; e da gli </w:t>
            </w:r>
            <w:r w:rsidRPr="00EA619A">
              <w:rPr>
                <w:b/>
                <w:sz w:val="20"/>
                <w:szCs w:val="20"/>
              </w:rPr>
              <w:t>avversi</w:t>
            </w:r>
            <w:bookmarkStart w:id="20" w:name="7"/>
            <w:bookmarkEnd w:id="20"/>
          </w:p>
          <w:p w:rsidR="006A333F" w:rsidRPr="006A333F" w:rsidRDefault="006A333F" w:rsidP="006A333F">
            <w:pPr>
              <w:spacing w:line="276" w:lineRule="auto"/>
              <w:rPr>
                <w:sz w:val="20"/>
                <w:szCs w:val="20"/>
              </w:rPr>
            </w:pPr>
            <w:r w:rsidRPr="00EA619A">
              <w:rPr>
                <w:b/>
                <w:bCs/>
                <w:sz w:val="20"/>
                <w:szCs w:val="20"/>
              </w:rPr>
              <w:t>Fati</w:t>
            </w:r>
            <w:r w:rsidRPr="006A333F">
              <w:rPr>
                <w:sz w:val="20"/>
                <w:szCs w:val="20"/>
              </w:rPr>
              <w:t> Sinon protetto ai chiusi Achivi</w:t>
            </w:r>
          </w:p>
          <w:p w:rsidR="006A333F" w:rsidRPr="006A333F" w:rsidRDefault="006A333F" w:rsidP="006A333F">
            <w:pPr>
              <w:spacing w:line="276" w:lineRule="auto"/>
              <w:rPr>
                <w:sz w:val="20"/>
                <w:szCs w:val="20"/>
              </w:rPr>
            </w:pPr>
            <w:r w:rsidRPr="006A333F">
              <w:rPr>
                <w:sz w:val="20"/>
                <w:szCs w:val="20"/>
              </w:rPr>
              <w:t>Del ventre ascosamente i pinei chiostri</w:t>
            </w:r>
          </w:p>
          <w:p w:rsidR="00DB199B" w:rsidRPr="006A333F" w:rsidRDefault="006A333F" w:rsidP="006A333F">
            <w:pPr>
              <w:spacing w:line="276" w:lineRule="auto"/>
              <w:rPr>
                <w:sz w:val="20"/>
                <w:szCs w:val="20"/>
              </w:rPr>
            </w:pPr>
            <w:r w:rsidRPr="006A333F">
              <w:rPr>
                <w:sz w:val="20"/>
                <w:szCs w:val="20"/>
              </w:rPr>
              <w:t>Disserra.</w:t>
            </w:r>
            <w:r>
              <w:rPr>
                <w:sz w:val="20"/>
                <w:szCs w:val="20"/>
              </w:rPr>
              <w:t xml:space="preserve"> [...]</w:t>
            </w:r>
          </w:p>
        </w:tc>
      </w:tr>
    </w:tbl>
    <w:p w:rsidR="00463CD2" w:rsidRDefault="00463CD2" w:rsidP="00AF6693">
      <w:pPr>
        <w:spacing w:line="360" w:lineRule="auto"/>
        <w:jc w:val="both"/>
      </w:pPr>
    </w:p>
    <w:p w:rsidR="00AF6693" w:rsidRDefault="006F5C0A" w:rsidP="00E954EF">
      <w:pPr>
        <w:spacing w:line="360" w:lineRule="auto"/>
        <w:ind w:firstLine="709"/>
        <w:jc w:val="both"/>
      </w:pPr>
      <w:r>
        <w:t>Di nuovo nella versione leopardiana</w:t>
      </w:r>
      <w:r w:rsidRPr="006F5C0A">
        <w:t xml:space="preserve"> </w:t>
      </w:r>
      <w:r>
        <w:t xml:space="preserve">i </w:t>
      </w:r>
      <w:r w:rsidRPr="006F5C0A">
        <w:rPr>
          <w:i/>
        </w:rPr>
        <w:t>fati</w:t>
      </w:r>
      <w:r>
        <w:t xml:space="preserve"> (v. 357) che proteggono Sinone sono </w:t>
      </w:r>
      <w:r w:rsidRPr="006F5C0A">
        <w:rPr>
          <w:i/>
        </w:rPr>
        <w:t>avversi</w:t>
      </w:r>
      <w:r>
        <w:t xml:space="preserve"> (v. 356)</w:t>
      </w:r>
      <w:r w:rsidR="002F048E">
        <w:t xml:space="preserve"> ai Troiani</w:t>
      </w:r>
      <w:r>
        <w:t xml:space="preserve">, anche se il latino ha </w:t>
      </w:r>
      <w:r w:rsidRPr="006C35F5">
        <w:rPr>
          <w:i/>
        </w:rPr>
        <w:t>fatis</w:t>
      </w:r>
      <w:r w:rsidR="00136780">
        <w:rPr>
          <w:i/>
        </w:rPr>
        <w:t xml:space="preserve"> deum</w:t>
      </w:r>
      <w:r>
        <w:t xml:space="preserve"> ... </w:t>
      </w:r>
      <w:r w:rsidRPr="006C35F5">
        <w:rPr>
          <w:i/>
        </w:rPr>
        <w:t>iniquis</w:t>
      </w:r>
      <w:r>
        <w:t xml:space="preserve"> (v. 257), </w:t>
      </w:r>
      <w:r w:rsidR="009B0F63">
        <w:t xml:space="preserve">ovvero </w:t>
      </w:r>
      <w:r w:rsidR="009B0F63" w:rsidRPr="00C16287">
        <w:rPr>
          <w:i/>
        </w:rPr>
        <w:t>ingiusti</w:t>
      </w:r>
      <w:r w:rsidR="00C16287">
        <w:t>; per altro il nesso</w:t>
      </w:r>
      <w:r w:rsidR="00E8681D">
        <w:t>, con l’aggettivo che precede il nome</w:t>
      </w:r>
      <w:r w:rsidR="002D5DA7">
        <w:t xml:space="preserve"> (a differenza del latino)</w:t>
      </w:r>
      <w:r w:rsidR="00E8681D">
        <w:t>,</w:t>
      </w:r>
      <w:r w:rsidR="00C16287">
        <w:t xml:space="preserve"> è posto in </w:t>
      </w:r>
      <w:r w:rsidR="00C16287" w:rsidRPr="00F10B8B">
        <w:rPr>
          <w:i/>
        </w:rPr>
        <w:t>enjamb</w:t>
      </w:r>
      <w:r w:rsidR="00F10B8B" w:rsidRPr="00F10B8B">
        <w:rPr>
          <w:i/>
        </w:rPr>
        <w:t>e</w:t>
      </w:r>
      <w:r w:rsidR="00C16287" w:rsidRPr="00F10B8B">
        <w:rPr>
          <w:i/>
        </w:rPr>
        <w:t>ment</w:t>
      </w:r>
      <w:r w:rsidR="00F10B8B">
        <w:t xml:space="preserve"> con l’intento di sottolineare il momento cruciale e carico di </w:t>
      </w:r>
      <w:r w:rsidR="00F10B8B" w:rsidRPr="00F10B8B">
        <w:rPr>
          <w:i/>
        </w:rPr>
        <w:t>pathos</w:t>
      </w:r>
      <w:r w:rsidR="00F10B8B">
        <w:rPr>
          <w:rStyle w:val="Rimandonotaapidipagina"/>
        </w:rPr>
        <w:footnoteReference w:id="421"/>
      </w:r>
      <w:r w:rsidR="00F10B8B">
        <w:t>.</w:t>
      </w:r>
      <w:r w:rsidR="00C546AA">
        <w:t xml:space="preserve"> Si noti inoltre che Leopardi spezza il primo verso in due parti</w:t>
      </w:r>
      <w:r w:rsidR="00B87912">
        <w:t xml:space="preserve"> </w:t>
      </w:r>
      <w:r w:rsidR="009A2E70">
        <w:t>strutturate chiasticamente (</w:t>
      </w:r>
      <w:r w:rsidR="009A2E70">
        <w:rPr>
          <w:i/>
        </w:rPr>
        <w:t>I</w:t>
      </w:r>
      <w:r w:rsidR="009A2E70" w:rsidRPr="009A2E70">
        <w:rPr>
          <w:i/>
        </w:rPr>
        <w:t>l ciel si cangia</w:t>
      </w:r>
      <w:r w:rsidR="00A84C75">
        <w:t xml:space="preserve">, v. 347 </w:t>
      </w:r>
      <w:r w:rsidR="009A2E70">
        <w:t xml:space="preserve">... </w:t>
      </w:r>
      <w:r w:rsidR="009A2E70" w:rsidRPr="009A2E70">
        <w:rPr>
          <w:i/>
        </w:rPr>
        <w:t>precipita la notte</w:t>
      </w:r>
      <w:r w:rsidR="009A2E70">
        <w:t xml:space="preserve">, v. 348) </w:t>
      </w:r>
      <w:r w:rsidR="00B87912">
        <w:t xml:space="preserve">e inverte </w:t>
      </w:r>
      <w:r w:rsidR="00B87912" w:rsidRPr="00B87912">
        <w:rPr>
          <w:i/>
        </w:rPr>
        <w:t>In grande ombra avvolgendo</w:t>
      </w:r>
      <w:r w:rsidR="00B87912">
        <w:t xml:space="preserve"> (v. 349) l’</w:t>
      </w:r>
      <w:r w:rsidR="00E954EF">
        <w:rPr>
          <w:i/>
        </w:rPr>
        <w:t>involv</w:t>
      </w:r>
      <w:r w:rsidR="00B87912" w:rsidRPr="00B87912">
        <w:rPr>
          <w:i/>
        </w:rPr>
        <w:t>ens umbra magna</w:t>
      </w:r>
      <w:r w:rsidR="00B87912">
        <w:t xml:space="preserve"> (v. 251) del latino</w:t>
      </w:r>
      <w:r w:rsidR="00876BFD">
        <w:t xml:space="preserve">, mantenendo però contigui e nella stessa posizione i tre complementi oggetti: </w:t>
      </w:r>
      <w:r w:rsidR="00876BFD" w:rsidRPr="00876BFD">
        <w:rPr>
          <w:i/>
        </w:rPr>
        <w:t>e terra e polo</w:t>
      </w:r>
      <w:r w:rsidR="00876BFD">
        <w:t xml:space="preserve"> / </w:t>
      </w:r>
      <w:r w:rsidR="00876BFD" w:rsidRPr="00876BFD">
        <w:rPr>
          <w:i/>
        </w:rPr>
        <w:t>E i frodamenti Achei</w:t>
      </w:r>
      <w:r w:rsidR="00876BFD">
        <w:t xml:space="preserve"> (vv. 349-350) &lt; </w:t>
      </w:r>
      <w:r w:rsidR="00876BFD" w:rsidRPr="00876BFD">
        <w:rPr>
          <w:i/>
        </w:rPr>
        <w:t>terramque</w:t>
      </w:r>
      <w:r w:rsidR="00876BFD" w:rsidRPr="00876BFD">
        <w:t xml:space="preserve"> </w:t>
      </w:r>
      <w:r w:rsidR="00876BFD" w:rsidRPr="00876BFD">
        <w:rPr>
          <w:i/>
        </w:rPr>
        <w:t>polumque</w:t>
      </w:r>
      <w:r w:rsidR="00876BFD">
        <w:t xml:space="preserve"> / </w:t>
      </w:r>
      <w:r w:rsidR="00876BFD" w:rsidRPr="00876BFD">
        <w:rPr>
          <w:i/>
        </w:rPr>
        <w:t>Myrmidonumque dolos</w:t>
      </w:r>
      <w:r w:rsidR="00876BFD" w:rsidRPr="00876BFD">
        <w:t xml:space="preserve"> </w:t>
      </w:r>
      <w:r w:rsidR="00876BFD">
        <w:t>(vv. 251-252)</w:t>
      </w:r>
      <w:r w:rsidR="00EF1428">
        <w:t>.</w:t>
      </w:r>
      <w:r w:rsidR="00C546AA">
        <w:t xml:space="preserve"> </w:t>
      </w:r>
      <w:r w:rsidR="00E7062C">
        <w:t xml:space="preserve">Ancora </w:t>
      </w:r>
      <w:r w:rsidR="00DB3D57">
        <w:t xml:space="preserve">una serie di </w:t>
      </w:r>
      <w:r w:rsidR="00E7062C">
        <w:t xml:space="preserve">inversioni </w:t>
      </w:r>
      <w:r w:rsidR="00DB3D57">
        <w:t>è ravvisabile negli esempi che seguono:</w:t>
      </w:r>
      <w:r w:rsidR="00E7062C">
        <w:t xml:space="preserve"> </w:t>
      </w:r>
      <w:r w:rsidR="00E7062C" w:rsidRPr="00E7062C">
        <w:rPr>
          <w:i/>
        </w:rPr>
        <w:t>Tacquero i Teucri</w:t>
      </w:r>
      <w:r w:rsidR="00E7062C">
        <w:t xml:space="preserve"> (v. 350) &lt; </w:t>
      </w:r>
      <w:r w:rsidR="00E7062C" w:rsidRPr="00E7062C">
        <w:rPr>
          <w:i/>
        </w:rPr>
        <w:t>Teucri</w:t>
      </w:r>
      <w:r w:rsidR="00E7062C">
        <w:t xml:space="preserve"> / </w:t>
      </w:r>
      <w:r w:rsidR="00E7062C" w:rsidRPr="00E7062C">
        <w:rPr>
          <w:i/>
        </w:rPr>
        <w:t>conticuere</w:t>
      </w:r>
      <w:r w:rsidR="00E7062C">
        <w:t xml:space="preserve"> (vv. 252-253), </w:t>
      </w:r>
      <w:r w:rsidR="00E7062C" w:rsidRPr="00E7062C">
        <w:rPr>
          <w:i/>
        </w:rPr>
        <w:t>occupa il sonno</w:t>
      </w:r>
      <w:r w:rsidR="00E7062C">
        <w:t xml:space="preserve"> (v. 351) &lt; </w:t>
      </w:r>
      <w:r w:rsidR="00E7062C" w:rsidRPr="00691667">
        <w:rPr>
          <w:i/>
        </w:rPr>
        <w:t>sopor</w:t>
      </w:r>
      <w:r w:rsidR="00E7062C">
        <w:t xml:space="preserve"> ... </w:t>
      </w:r>
      <w:r w:rsidR="00E7062C" w:rsidRPr="00691667">
        <w:rPr>
          <w:i/>
        </w:rPr>
        <w:t>complectitur</w:t>
      </w:r>
      <w:r w:rsidR="00E7062C">
        <w:t xml:space="preserve"> (v. 253)</w:t>
      </w:r>
      <w:r w:rsidR="00691667">
        <w:t xml:space="preserve">, </w:t>
      </w:r>
      <w:r w:rsidR="00691667" w:rsidRPr="00691667">
        <w:rPr>
          <w:i/>
        </w:rPr>
        <w:t>E su gli armati legni</w:t>
      </w:r>
      <w:r w:rsidR="00691667">
        <w:t xml:space="preserve"> / </w:t>
      </w:r>
      <w:r w:rsidR="00691667" w:rsidRPr="00691667">
        <w:rPr>
          <w:i/>
        </w:rPr>
        <w:t>Le squadre achee</w:t>
      </w:r>
      <w:r w:rsidR="00691667">
        <w:t xml:space="preserve"> (vv. 352-353)</w:t>
      </w:r>
      <w:r w:rsidR="002638A0">
        <w:t xml:space="preserve"> &lt; </w:t>
      </w:r>
      <w:r w:rsidR="002638A0" w:rsidRPr="002638A0">
        <w:rPr>
          <w:i/>
        </w:rPr>
        <w:t>et i</w:t>
      </w:r>
      <w:r w:rsidR="00E954EF">
        <w:rPr>
          <w:i/>
        </w:rPr>
        <w:t>am Argiua phalanx instructis nav</w:t>
      </w:r>
      <w:r w:rsidR="002638A0" w:rsidRPr="002638A0">
        <w:rPr>
          <w:i/>
        </w:rPr>
        <w:t>ibus</w:t>
      </w:r>
      <w:r w:rsidR="002638A0">
        <w:t xml:space="preserve"> (v. 254)</w:t>
      </w:r>
      <w:r w:rsidR="00506A07">
        <w:t xml:space="preserve">, </w:t>
      </w:r>
      <w:r w:rsidR="00506A07" w:rsidRPr="00506A07">
        <w:rPr>
          <w:i/>
        </w:rPr>
        <w:t>alzò la regia prora</w:t>
      </w:r>
      <w:r w:rsidR="00506A07">
        <w:t xml:space="preserve"> (v. 355) &lt; </w:t>
      </w:r>
      <w:r w:rsidR="00506A07" w:rsidRPr="00506A07">
        <w:rPr>
          <w:i/>
        </w:rPr>
        <w:t>regia puppis extulerat</w:t>
      </w:r>
      <w:r w:rsidR="00506A07">
        <w:t xml:space="preserve"> (vv. 256-257)</w:t>
      </w:r>
      <w:r w:rsidR="002638A0">
        <w:t>.</w:t>
      </w:r>
    </w:p>
    <w:p w:rsidR="00463CD2" w:rsidRDefault="00626B21" w:rsidP="00AF6693">
      <w:pPr>
        <w:spacing w:line="360" w:lineRule="auto"/>
        <w:jc w:val="both"/>
      </w:pPr>
      <w:r>
        <w:t xml:space="preserve">Forse funzione esplicativa ha l’avvicinamento del soggetto, </w:t>
      </w:r>
      <w:r w:rsidRPr="00626B21">
        <w:rPr>
          <w:i/>
        </w:rPr>
        <w:t>Sinon</w:t>
      </w:r>
      <w:r>
        <w:t xml:space="preserve"> (v. 259), al participio congiunto </w:t>
      </w:r>
      <w:r w:rsidRPr="00626B21">
        <w:rPr>
          <w:i/>
        </w:rPr>
        <w:t>defensus</w:t>
      </w:r>
      <w:r>
        <w:t xml:space="preserve"> (v. 257)</w:t>
      </w:r>
      <w:r w:rsidR="00E6075A">
        <w:t xml:space="preserve">, </w:t>
      </w:r>
      <w:r w:rsidR="00E6075A" w:rsidRPr="00E6075A">
        <w:rPr>
          <w:i/>
        </w:rPr>
        <w:t>Sinon protetto</w:t>
      </w:r>
      <w:r w:rsidR="00E6075A">
        <w:t xml:space="preserve"> (v. 357)</w:t>
      </w:r>
      <w:r>
        <w:t>.</w:t>
      </w:r>
    </w:p>
    <w:p w:rsidR="00626B21" w:rsidRDefault="007B379E" w:rsidP="007B379E">
      <w:pPr>
        <w:spacing w:line="360" w:lineRule="auto"/>
        <w:ind w:firstLine="709"/>
        <w:jc w:val="both"/>
      </w:pPr>
      <w:r>
        <w:t xml:space="preserve">Comincia da qui la distruzione </w:t>
      </w:r>
      <w:r w:rsidR="002B6BA8">
        <w:t xml:space="preserve">materiale </w:t>
      </w:r>
      <w:r>
        <w:t xml:space="preserve">di Troia e i Greci, dopo essere entrati </w:t>
      </w:r>
      <w:r w:rsidR="002B6BA8">
        <w:t>nel</w:t>
      </w:r>
      <w:r>
        <w:t>le mura, iniziano a dare all</w:t>
      </w:r>
      <w:r w:rsidR="001566CD">
        <w:t>e</w:t>
      </w:r>
      <w:r>
        <w:t xml:space="preserve"> fiamme la città e corrono </w:t>
      </w:r>
      <w:r w:rsidR="006D7152">
        <w:t>ad assediare</w:t>
      </w:r>
      <w:r>
        <w:t xml:space="preserve"> la re</w:t>
      </w:r>
      <w:r w:rsidR="00841479">
        <w:t>g</w:t>
      </w:r>
      <w:r>
        <w:t xml:space="preserve">gia, ultimo baluardo </w:t>
      </w:r>
      <w:r w:rsidR="007F0D53">
        <w:t xml:space="preserve">dei </w:t>
      </w:r>
      <w:r w:rsidR="007F0D53" w:rsidRPr="007F0D53">
        <w:rPr>
          <w:i/>
        </w:rPr>
        <w:t>genitori antichi</w:t>
      </w:r>
      <w:r w:rsidR="007F0D53">
        <w:t xml:space="preserve"> e </w:t>
      </w:r>
      <w:r>
        <w:t>della discendenza frigia.</w:t>
      </w:r>
      <w:r w:rsidR="00841479">
        <w:t xml:space="preserve"> </w:t>
      </w:r>
      <w:r w:rsidR="003A2B0C">
        <w:t>Nel momento del drammatico assalto al palazzo reale, i Teucri hanno, secondo il narratore, piena coscienza ormai della morte imminente</w:t>
      </w:r>
      <w:r w:rsidR="003A2B0C">
        <w:rPr>
          <w:rStyle w:val="Rimandonotaapidipagina"/>
        </w:rPr>
        <w:footnoteReference w:id="422"/>
      </w:r>
      <w:r w:rsidR="003A2B0C">
        <w:t>:</w:t>
      </w:r>
    </w:p>
    <w:p w:rsidR="005A58B9" w:rsidRDefault="005A58B9" w:rsidP="00AF6693">
      <w:pPr>
        <w:spacing w:line="360" w:lineRule="auto"/>
        <w:jc w:val="both"/>
      </w:pPr>
    </w:p>
    <w:p w:rsidR="003E718B" w:rsidRDefault="003E718B" w:rsidP="00AF6693">
      <w:pPr>
        <w:spacing w:line="360" w:lineRule="auto"/>
        <w:jc w:val="both"/>
      </w:pPr>
    </w:p>
    <w:tbl>
      <w:tblPr>
        <w:tblW w:w="0" w:type="auto"/>
        <w:tblLook w:val="04A0"/>
      </w:tblPr>
      <w:tblGrid>
        <w:gridCol w:w="4062"/>
        <w:gridCol w:w="4091"/>
      </w:tblGrid>
      <w:tr w:rsidR="00463CD2" w:rsidTr="008A4613">
        <w:tc>
          <w:tcPr>
            <w:tcW w:w="4347" w:type="dxa"/>
            <w:hideMark/>
          </w:tcPr>
          <w:p w:rsidR="00463CD2" w:rsidRDefault="00463CD2">
            <w:pPr>
              <w:spacing w:line="276" w:lineRule="auto"/>
              <w:jc w:val="center"/>
              <w:rPr>
                <w:b/>
              </w:rPr>
            </w:pPr>
            <w:r>
              <w:rPr>
                <w:b/>
                <w:i/>
              </w:rPr>
              <w:lastRenderedPageBreak/>
              <w:t>Aen</w:t>
            </w:r>
            <w:r>
              <w:rPr>
                <w:b/>
              </w:rPr>
              <w:t>., II</w:t>
            </w:r>
            <w:r w:rsidR="0062704F">
              <w:rPr>
                <w:b/>
              </w:rPr>
              <w:t xml:space="preserve"> 440</w:t>
            </w:r>
            <w:r w:rsidR="0033561B">
              <w:rPr>
                <w:b/>
              </w:rPr>
              <w:t xml:space="preserve">-443; </w:t>
            </w:r>
            <w:r w:rsidR="00E66133">
              <w:rPr>
                <w:b/>
              </w:rPr>
              <w:t>445</w:t>
            </w:r>
            <w:r w:rsidR="00FF6C02">
              <w:rPr>
                <w:b/>
              </w:rPr>
              <w:t>-452</w:t>
            </w:r>
          </w:p>
        </w:tc>
        <w:tc>
          <w:tcPr>
            <w:tcW w:w="4373" w:type="dxa"/>
            <w:hideMark/>
          </w:tcPr>
          <w:p w:rsidR="00463CD2" w:rsidRDefault="00463CD2">
            <w:pPr>
              <w:spacing w:line="276" w:lineRule="auto"/>
              <w:jc w:val="center"/>
              <w:rPr>
                <w:b/>
              </w:rPr>
            </w:pPr>
            <w:r>
              <w:rPr>
                <w:b/>
                <w:i/>
              </w:rPr>
              <w:t>Eneide</w:t>
            </w:r>
            <w:r w:rsidR="0062704F">
              <w:rPr>
                <w:b/>
              </w:rPr>
              <w:t xml:space="preserve">, II </w:t>
            </w:r>
            <w:r w:rsidR="008C5A46">
              <w:rPr>
                <w:b/>
              </w:rPr>
              <w:t>596</w:t>
            </w:r>
            <w:r w:rsidR="00380A6D">
              <w:rPr>
                <w:b/>
              </w:rPr>
              <w:t>-600</w:t>
            </w:r>
            <w:r w:rsidR="0033561B">
              <w:rPr>
                <w:b/>
              </w:rPr>
              <w:t xml:space="preserve">; </w:t>
            </w:r>
            <w:r w:rsidR="000F711F">
              <w:rPr>
                <w:b/>
              </w:rPr>
              <w:t>603-</w:t>
            </w:r>
            <w:r w:rsidR="00B760F7">
              <w:rPr>
                <w:b/>
              </w:rPr>
              <w:t>612</w:t>
            </w:r>
          </w:p>
        </w:tc>
      </w:tr>
      <w:tr w:rsidR="00463CD2" w:rsidTr="008A4613">
        <w:tc>
          <w:tcPr>
            <w:tcW w:w="4347" w:type="dxa"/>
          </w:tcPr>
          <w:p w:rsidR="004B15E8" w:rsidRDefault="004B15E8" w:rsidP="00FF6C02">
            <w:pPr>
              <w:spacing w:line="276" w:lineRule="auto"/>
              <w:rPr>
                <w:sz w:val="20"/>
                <w:szCs w:val="20"/>
              </w:rPr>
            </w:pPr>
          </w:p>
          <w:p w:rsidR="000614D0" w:rsidRDefault="0062704F" w:rsidP="00FF6C02">
            <w:pPr>
              <w:spacing w:line="276" w:lineRule="auto"/>
              <w:rPr>
                <w:sz w:val="20"/>
                <w:szCs w:val="20"/>
              </w:rPr>
            </w:pPr>
            <w:r>
              <w:rPr>
                <w:sz w:val="20"/>
                <w:szCs w:val="20"/>
              </w:rPr>
              <w:t xml:space="preserve">[...] </w:t>
            </w:r>
            <w:r w:rsidR="00FF6C02" w:rsidRPr="00FF6C02">
              <w:rPr>
                <w:sz w:val="20"/>
                <w:szCs w:val="20"/>
              </w:rPr>
              <w:t>Danaosqu</w:t>
            </w:r>
            <w:r w:rsidR="00FF6C02">
              <w:rPr>
                <w:sz w:val="20"/>
                <w:szCs w:val="20"/>
              </w:rPr>
              <w:t>e ad tecta ruentis</w:t>
            </w:r>
            <w:r w:rsidR="00FF6C02" w:rsidRPr="00FF6C02">
              <w:rPr>
                <w:sz w:val="20"/>
                <w:szCs w:val="20"/>
              </w:rPr>
              <w:t> </w:t>
            </w:r>
            <w:r>
              <w:rPr>
                <w:sz w:val="20"/>
                <w:szCs w:val="20"/>
              </w:rPr>
              <w:t xml:space="preserve"> </w:t>
            </w:r>
            <w:r w:rsidR="003369C7">
              <w:rPr>
                <w:sz w:val="20"/>
                <w:szCs w:val="20"/>
              </w:rPr>
              <w:t xml:space="preserve">             </w:t>
            </w:r>
            <w:r>
              <w:rPr>
                <w:sz w:val="20"/>
                <w:szCs w:val="20"/>
              </w:rPr>
              <w:t>440</w:t>
            </w:r>
            <w:r w:rsidR="00FF6C02" w:rsidRPr="00FF6C02">
              <w:rPr>
                <w:sz w:val="20"/>
                <w:szCs w:val="20"/>
              </w:rPr>
              <w:br/>
              <w:t>cernimus obs</w:t>
            </w:r>
            <w:r w:rsidR="00D119FF">
              <w:rPr>
                <w:sz w:val="20"/>
                <w:szCs w:val="20"/>
              </w:rPr>
              <w:t>essumque acta testudine limen.</w:t>
            </w:r>
            <w:r w:rsidR="00D119FF">
              <w:rPr>
                <w:sz w:val="20"/>
                <w:szCs w:val="20"/>
              </w:rPr>
              <w:br/>
              <w:t>H</w:t>
            </w:r>
            <w:r w:rsidR="00FF6C02" w:rsidRPr="00FF6C02">
              <w:rPr>
                <w:sz w:val="20"/>
                <w:szCs w:val="20"/>
              </w:rPr>
              <w:t>aerent parietibus scalae postisque sub ipsos</w:t>
            </w:r>
            <w:r w:rsidR="00FF6C02" w:rsidRPr="00FF6C02">
              <w:rPr>
                <w:sz w:val="20"/>
                <w:szCs w:val="20"/>
              </w:rPr>
              <w:br/>
              <w:t xml:space="preserve">nituntur gradibus </w:t>
            </w:r>
            <w:r w:rsidR="0033561B">
              <w:rPr>
                <w:sz w:val="20"/>
                <w:szCs w:val="20"/>
              </w:rPr>
              <w:t>[...]</w:t>
            </w:r>
            <w:r w:rsidR="00FF6C02" w:rsidRPr="00FF6C02">
              <w:rPr>
                <w:sz w:val="20"/>
                <w:szCs w:val="20"/>
              </w:rPr>
              <w:t>.</w:t>
            </w:r>
          </w:p>
          <w:p w:rsidR="000614D0" w:rsidRDefault="000614D0" w:rsidP="00FF6C02">
            <w:pPr>
              <w:spacing w:line="276" w:lineRule="auto"/>
              <w:rPr>
                <w:sz w:val="20"/>
                <w:szCs w:val="20"/>
              </w:rPr>
            </w:pPr>
          </w:p>
          <w:p w:rsidR="003369C7" w:rsidRDefault="00FF6C02" w:rsidP="00FF6C02">
            <w:pPr>
              <w:spacing w:line="276" w:lineRule="auto"/>
              <w:rPr>
                <w:sz w:val="20"/>
                <w:szCs w:val="20"/>
              </w:rPr>
            </w:pPr>
            <w:r w:rsidRPr="00FF6C02">
              <w:rPr>
                <w:sz w:val="20"/>
                <w:szCs w:val="20"/>
              </w:rPr>
              <w:br/>
              <w:t>Dardanidae contra turr</w:t>
            </w:r>
            <w:r w:rsidR="003369C7">
              <w:rPr>
                <w:sz w:val="20"/>
                <w:szCs w:val="20"/>
              </w:rPr>
              <w:t>is ac tota domorum </w:t>
            </w:r>
            <w:r w:rsidR="00D119FF">
              <w:rPr>
                <w:sz w:val="20"/>
                <w:szCs w:val="20"/>
              </w:rPr>
              <w:t>445</w:t>
            </w:r>
            <w:r w:rsidR="00D119FF">
              <w:rPr>
                <w:sz w:val="20"/>
                <w:szCs w:val="20"/>
              </w:rPr>
              <w:br/>
              <w:t>culmina conv</w:t>
            </w:r>
            <w:r w:rsidR="00D11343">
              <w:rPr>
                <w:sz w:val="20"/>
                <w:szCs w:val="20"/>
              </w:rPr>
              <w:t>ellunt</w:t>
            </w:r>
            <w:r w:rsidRPr="00FF6C02">
              <w:rPr>
                <w:sz w:val="20"/>
                <w:szCs w:val="20"/>
              </w:rPr>
              <w:t xml:space="preserve"> </w:t>
            </w:r>
            <w:r w:rsidR="00D11343">
              <w:rPr>
                <w:sz w:val="20"/>
                <w:szCs w:val="20"/>
              </w:rPr>
              <w:t>(</w:t>
            </w:r>
            <w:r w:rsidRPr="00FF6C02">
              <w:rPr>
                <w:sz w:val="20"/>
                <w:szCs w:val="20"/>
              </w:rPr>
              <w:t xml:space="preserve">his se, quando ultima </w:t>
            </w:r>
          </w:p>
          <w:p w:rsidR="003369C7" w:rsidRDefault="003369C7" w:rsidP="00FF6C02">
            <w:pPr>
              <w:spacing w:line="276" w:lineRule="auto"/>
              <w:rPr>
                <w:sz w:val="20"/>
                <w:szCs w:val="20"/>
                <w:lang w:val="en-US"/>
              </w:rPr>
            </w:pPr>
            <w:r w:rsidRPr="00E73A7B">
              <w:rPr>
                <w:sz w:val="20"/>
                <w:szCs w:val="20"/>
              </w:rPr>
              <w:t xml:space="preserve">                                                           </w:t>
            </w:r>
            <w:r>
              <w:rPr>
                <w:sz w:val="20"/>
                <w:szCs w:val="20"/>
                <w:lang w:val="en-US"/>
              </w:rPr>
              <w:t>[</w:t>
            </w:r>
            <w:r w:rsidR="00FF6C02" w:rsidRPr="003369C7">
              <w:rPr>
                <w:sz w:val="20"/>
                <w:szCs w:val="20"/>
                <w:lang w:val="en-US"/>
              </w:rPr>
              <w:t>cernunt,</w:t>
            </w:r>
            <w:r w:rsidR="00FF6C02" w:rsidRPr="003369C7">
              <w:rPr>
                <w:sz w:val="20"/>
                <w:szCs w:val="20"/>
                <w:lang w:val="en-US"/>
              </w:rPr>
              <w:br/>
              <w:t>extrema iam in morte parant defendere telis</w:t>
            </w:r>
            <w:r w:rsidR="00695B71" w:rsidRPr="003369C7">
              <w:rPr>
                <w:sz w:val="20"/>
                <w:szCs w:val="20"/>
                <w:lang w:val="en-US"/>
              </w:rPr>
              <w:t>),</w:t>
            </w:r>
            <w:r w:rsidR="00695B71" w:rsidRPr="003369C7">
              <w:rPr>
                <w:sz w:val="20"/>
                <w:szCs w:val="20"/>
                <w:lang w:val="en-US"/>
              </w:rPr>
              <w:br/>
              <w:t>auratasque trabes, v</w:t>
            </w:r>
            <w:r w:rsidR="00FF6C02" w:rsidRPr="003369C7">
              <w:rPr>
                <w:sz w:val="20"/>
                <w:szCs w:val="20"/>
                <w:lang w:val="en-US"/>
              </w:rPr>
              <w:t xml:space="preserve">eterum decora </w:t>
            </w:r>
            <w:r w:rsidR="00695B71" w:rsidRPr="003369C7">
              <w:rPr>
                <w:sz w:val="20"/>
                <w:szCs w:val="20"/>
                <w:lang w:val="en-US"/>
              </w:rPr>
              <w:t>illa</w:t>
            </w:r>
            <w:r w:rsidR="004606EA" w:rsidRPr="003369C7">
              <w:rPr>
                <w:sz w:val="20"/>
                <w:szCs w:val="20"/>
                <w:lang w:val="en-US"/>
              </w:rPr>
              <w:t xml:space="preserve"> </w:t>
            </w:r>
          </w:p>
          <w:p w:rsidR="00FF6C02" w:rsidRPr="00FF6C02" w:rsidRDefault="003369C7" w:rsidP="00FF6C02">
            <w:pPr>
              <w:spacing w:line="276" w:lineRule="auto"/>
              <w:rPr>
                <w:sz w:val="20"/>
                <w:szCs w:val="20"/>
              </w:rPr>
            </w:pPr>
            <w:r>
              <w:rPr>
                <w:sz w:val="20"/>
                <w:szCs w:val="20"/>
                <w:lang w:val="en-US"/>
              </w:rPr>
              <w:t xml:space="preserve">                                                          [</w:t>
            </w:r>
            <w:r w:rsidR="004606EA" w:rsidRPr="003369C7">
              <w:rPr>
                <w:sz w:val="20"/>
                <w:szCs w:val="20"/>
                <w:lang w:val="en-US"/>
              </w:rPr>
              <w:t>parentum,</w:t>
            </w:r>
            <w:r w:rsidR="004606EA" w:rsidRPr="003369C7">
              <w:rPr>
                <w:sz w:val="20"/>
                <w:szCs w:val="20"/>
                <w:lang w:val="en-US"/>
              </w:rPr>
              <w:br/>
              <w:t>devolvo</w:t>
            </w:r>
            <w:r w:rsidR="00FF6C02" w:rsidRPr="003369C7">
              <w:rPr>
                <w:sz w:val="20"/>
                <w:szCs w:val="20"/>
                <w:lang w:val="en-US"/>
              </w:rPr>
              <w:t>nt; alii strictis mucronibus imas</w:t>
            </w:r>
            <w:r w:rsidR="00FF6C02" w:rsidRPr="003369C7">
              <w:rPr>
                <w:sz w:val="20"/>
                <w:szCs w:val="20"/>
                <w:lang w:val="en-US"/>
              </w:rPr>
              <w:br/>
              <w:t>obsedere fores, has ser</w:t>
            </w:r>
            <w:r w:rsidR="004F05EC" w:rsidRPr="003369C7">
              <w:rPr>
                <w:sz w:val="20"/>
                <w:szCs w:val="20"/>
                <w:lang w:val="en-US"/>
              </w:rPr>
              <w:t>v</w:t>
            </w:r>
            <w:r w:rsidRPr="003369C7">
              <w:rPr>
                <w:sz w:val="20"/>
                <w:szCs w:val="20"/>
                <w:lang w:val="en-US"/>
              </w:rPr>
              <w:t>ant agmine denso.  </w:t>
            </w:r>
            <w:r w:rsidR="004F05EC">
              <w:rPr>
                <w:sz w:val="20"/>
                <w:szCs w:val="20"/>
              </w:rPr>
              <w:t>450</w:t>
            </w:r>
            <w:r w:rsidR="004F05EC">
              <w:rPr>
                <w:sz w:val="20"/>
                <w:szCs w:val="20"/>
              </w:rPr>
              <w:br/>
              <w:t>I</w:t>
            </w:r>
            <w:r w:rsidR="00FF6C02" w:rsidRPr="00FF6C02">
              <w:rPr>
                <w:sz w:val="20"/>
                <w:szCs w:val="20"/>
              </w:rPr>
              <w:t xml:space="preserve">nstaurati animi regis </w:t>
            </w:r>
            <w:r w:rsidR="004F05EC">
              <w:rPr>
                <w:sz w:val="20"/>
                <w:szCs w:val="20"/>
              </w:rPr>
              <w:t>succurrere tectis</w:t>
            </w:r>
            <w:r w:rsidR="004F05EC">
              <w:rPr>
                <w:sz w:val="20"/>
                <w:szCs w:val="20"/>
              </w:rPr>
              <w:br/>
              <w:t>auxilioque levare viros vimque addere v</w:t>
            </w:r>
            <w:r w:rsidR="00FF6C02" w:rsidRPr="00FF6C02">
              <w:rPr>
                <w:sz w:val="20"/>
                <w:szCs w:val="20"/>
              </w:rPr>
              <w:t>ictis.</w:t>
            </w:r>
          </w:p>
          <w:p w:rsidR="00463CD2" w:rsidRDefault="00463CD2" w:rsidP="00FF6C02">
            <w:pPr>
              <w:spacing w:line="276" w:lineRule="auto"/>
            </w:pPr>
          </w:p>
        </w:tc>
        <w:tc>
          <w:tcPr>
            <w:tcW w:w="4373" w:type="dxa"/>
          </w:tcPr>
          <w:p w:rsidR="004B15E8" w:rsidRDefault="004B15E8" w:rsidP="00E33F04">
            <w:pPr>
              <w:spacing w:line="276" w:lineRule="auto"/>
              <w:rPr>
                <w:sz w:val="20"/>
                <w:szCs w:val="20"/>
              </w:rPr>
            </w:pPr>
          </w:p>
          <w:p w:rsidR="00463CD2" w:rsidRPr="00463CD2" w:rsidRDefault="0062704F" w:rsidP="00463CD2">
            <w:pPr>
              <w:spacing w:line="276" w:lineRule="auto"/>
              <w:rPr>
                <w:sz w:val="20"/>
                <w:szCs w:val="20"/>
              </w:rPr>
            </w:pPr>
            <w:r>
              <w:rPr>
                <w:sz w:val="20"/>
                <w:szCs w:val="20"/>
              </w:rPr>
              <w:t xml:space="preserve"> </w:t>
            </w:r>
            <w:r w:rsidR="008C5A46">
              <w:rPr>
                <w:sz w:val="20"/>
                <w:szCs w:val="20"/>
              </w:rPr>
              <w:t>[...]</w:t>
            </w:r>
            <w:r w:rsidR="00463CD2" w:rsidRPr="00463CD2">
              <w:rPr>
                <w:sz w:val="20"/>
                <w:szCs w:val="20"/>
              </w:rPr>
              <w:t xml:space="preserve"> A la cima</w:t>
            </w:r>
            <w:r w:rsidR="00380A6D">
              <w:rPr>
                <w:sz w:val="20"/>
                <w:szCs w:val="20"/>
              </w:rPr>
              <w:t xml:space="preserve">                                                     </w:t>
            </w:r>
          </w:p>
          <w:p w:rsidR="00463CD2" w:rsidRPr="00463CD2" w:rsidRDefault="00463CD2" w:rsidP="00463CD2">
            <w:pPr>
              <w:spacing w:line="276" w:lineRule="auto"/>
              <w:rPr>
                <w:sz w:val="20"/>
                <w:szCs w:val="20"/>
              </w:rPr>
            </w:pPr>
            <w:r w:rsidRPr="00463CD2">
              <w:rPr>
                <w:sz w:val="20"/>
                <w:szCs w:val="20"/>
              </w:rPr>
              <w:t>Avventansi gli Achivi. Assedian altri</w:t>
            </w:r>
          </w:p>
          <w:p w:rsidR="00463CD2" w:rsidRPr="00463CD2" w:rsidRDefault="00463CD2" w:rsidP="00463CD2">
            <w:pPr>
              <w:spacing w:line="276" w:lineRule="auto"/>
              <w:rPr>
                <w:sz w:val="20"/>
                <w:szCs w:val="20"/>
              </w:rPr>
            </w:pPr>
            <w:r w:rsidRPr="00463CD2">
              <w:rPr>
                <w:sz w:val="20"/>
                <w:szCs w:val="20"/>
              </w:rPr>
              <w:t>Con testuggin le porte. A le pareti</w:t>
            </w:r>
          </w:p>
          <w:p w:rsidR="00463CD2" w:rsidRPr="00463CD2" w:rsidRDefault="00463CD2" w:rsidP="00463CD2">
            <w:pPr>
              <w:spacing w:line="276" w:lineRule="auto"/>
              <w:rPr>
                <w:sz w:val="20"/>
                <w:szCs w:val="20"/>
              </w:rPr>
            </w:pPr>
            <w:r w:rsidRPr="00463CD2">
              <w:rPr>
                <w:sz w:val="20"/>
                <w:szCs w:val="20"/>
              </w:rPr>
              <w:t>Altri appoggian le scale, e su ne vanno</w:t>
            </w:r>
          </w:p>
          <w:p w:rsidR="00463CD2" w:rsidRPr="00463CD2" w:rsidRDefault="00463CD2" w:rsidP="00463CD2">
            <w:pPr>
              <w:spacing w:line="276" w:lineRule="auto"/>
              <w:rPr>
                <w:sz w:val="20"/>
                <w:szCs w:val="20"/>
              </w:rPr>
            </w:pPr>
            <w:r w:rsidRPr="00463CD2">
              <w:rPr>
                <w:sz w:val="20"/>
                <w:szCs w:val="20"/>
              </w:rPr>
              <w:t>Di grado in grado anzi a le porte istesse,</w:t>
            </w:r>
            <w:r w:rsidR="003369C7">
              <w:rPr>
                <w:sz w:val="20"/>
                <w:szCs w:val="20"/>
              </w:rPr>
              <w:t xml:space="preserve">     </w:t>
            </w:r>
            <w:r w:rsidR="00D269CA">
              <w:rPr>
                <w:sz w:val="20"/>
                <w:szCs w:val="20"/>
              </w:rPr>
              <w:t>600</w:t>
            </w:r>
          </w:p>
          <w:p w:rsidR="000614D0" w:rsidRDefault="00380A6D" w:rsidP="003A0EA8">
            <w:pPr>
              <w:tabs>
                <w:tab w:val="left" w:pos="4017"/>
              </w:tabs>
              <w:spacing w:line="276" w:lineRule="auto"/>
              <w:rPr>
                <w:sz w:val="20"/>
                <w:szCs w:val="20"/>
              </w:rPr>
            </w:pPr>
            <w:r>
              <w:rPr>
                <w:sz w:val="20"/>
                <w:szCs w:val="20"/>
              </w:rPr>
              <w:t>[...].</w:t>
            </w:r>
            <w:r w:rsidR="00463CD2" w:rsidRPr="00463CD2">
              <w:rPr>
                <w:sz w:val="20"/>
                <w:szCs w:val="20"/>
              </w:rPr>
              <w:t xml:space="preserve"> </w:t>
            </w:r>
          </w:p>
          <w:p w:rsidR="00463CD2" w:rsidRPr="00463CD2" w:rsidRDefault="000614D0" w:rsidP="003A0EA8">
            <w:pPr>
              <w:tabs>
                <w:tab w:val="left" w:pos="4017"/>
              </w:tabs>
              <w:spacing w:line="276" w:lineRule="auto"/>
              <w:rPr>
                <w:sz w:val="20"/>
                <w:szCs w:val="20"/>
              </w:rPr>
            </w:pPr>
            <w:r>
              <w:rPr>
                <w:sz w:val="20"/>
                <w:szCs w:val="20"/>
              </w:rPr>
              <w:t xml:space="preserve">[...] </w:t>
            </w:r>
            <w:r w:rsidR="00463CD2" w:rsidRPr="00463CD2">
              <w:rPr>
                <w:sz w:val="20"/>
                <w:szCs w:val="20"/>
              </w:rPr>
              <w:t>I Teucri e torri</w:t>
            </w:r>
            <w:r w:rsidR="00380A6D">
              <w:rPr>
                <w:sz w:val="20"/>
                <w:szCs w:val="20"/>
              </w:rPr>
              <w:t xml:space="preserve">             </w:t>
            </w:r>
            <w:r w:rsidR="00AC3028">
              <w:rPr>
                <w:sz w:val="20"/>
                <w:szCs w:val="20"/>
              </w:rPr>
              <w:t xml:space="preserve"> </w:t>
            </w:r>
            <w:r w:rsidR="003369C7">
              <w:rPr>
                <w:sz w:val="20"/>
                <w:szCs w:val="20"/>
              </w:rPr>
              <w:t xml:space="preserve">                          </w:t>
            </w:r>
            <w:r w:rsidR="00380A6D">
              <w:rPr>
                <w:sz w:val="20"/>
                <w:szCs w:val="20"/>
              </w:rPr>
              <w:t>603</w:t>
            </w:r>
          </w:p>
          <w:p w:rsidR="00463CD2" w:rsidRPr="00463CD2" w:rsidRDefault="00463CD2" w:rsidP="00463CD2">
            <w:pPr>
              <w:spacing w:line="276" w:lineRule="auto"/>
              <w:rPr>
                <w:sz w:val="20"/>
                <w:szCs w:val="20"/>
              </w:rPr>
            </w:pPr>
            <w:r w:rsidRPr="00463CD2">
              <w:rPr>
                <w:sz w:val="20"/>
                <w:szCs w:val="20"/>
              </w:rPr>
              <w:t>Svellere e tetti (omai presso vedendo</w:t>
            </w:r>
          </w:p>
          <w:p w:rsidR="00463CD2" w:rsidRPr="00463CD2" w:rsidRDefault="00463CD2" w:rsidP="00463CD2">
            <w:pPr>
              <w:spacing w:line="276" w:lineRule="auto"/>
              <w:rPr>
                <w:sz w:val="20"/>
                <w:szCs w:val="20"/>
              </w:rPr>
            </w:pPr>
            <w:r w:rsidRPr="00F254DD">
              <w:rPr>
                <w:b/>
                <w:sz w:val="20"/>
                <w:szCs w:val="20"/>
              </w:rPr>
              <w:t>L'ultimo</w:t>
            </w:r>
            <w:r w:rsidRPr="00463CD2">
              <w:rPr>
                <w:sz w:val="20"/>
                <w:szCs w:val="20"/>
              </w:rPr>
              <w:t> </w:t>
            </w:r>
            <w:r w:rsidRPr="00463CD2">
              <w:rPr>
                <w:b/>
                <w:bCs/>
                <w:sz w:val="20"/>
                <w:szCs w:val="20"/>
              </w:rPr>
              <w:t>fato</w:t>
            </w:r>
            <w:r w:rsidRPr="00463CD2">
              <w:rPr>
                <w:sz w:val="20"/>
                <w:szCs w:val="20"/>
              </w:rPr>
              <w:t>, in lor difesa estrema</w:t>
            </w:r>
            <w:r w:rsidR="003369C7">
              <w:rPr>
                <w:sz w:val="20"/>
                <w:szCs w:val="20"/>
              </w:rPr>
              <w:t xml:space="preserve">             </w:t>
            </w:r>
            <w:r w:rsidR="00D269CA">
              <w:rPr>
                <w:sz w:val="20"/>
                <w:szCs w:val="20"/>
              </w:rPr>
              <w:t>605</w:t>
            </w:r>
          </w:p>
          <w:p w:rsidR="00463CD2" w:rsidRPr="00463CD2" w:rsidRDefault="00463CD2" w:rsidP="00463CD2">
            <w:pPr>
              <w:spacing w:line="276" w:lineRule="auto"/>
              <w:rPr>
                <w:sz w:val="20"/>
                <w:szCs w:val="20"/>
              </w:rPr>
            </w:pPr>
            <w:r w:rsidRPr="00463CD2">
              <w:rPr>
                <w:sz w:val="20"/>
                <w:szCs w:val="20"/>
              </w:rPr>
              <w:t>A queste armi han ricorso) e travi aurate</w:t>
            </w:r>
          </w:p>
          <w:p w:rsidR="00463CD2" w:rsidRPr="00463CD2" w:rsidRDefault="00463CD2" w:rsidP="00463CD2">
            <w:pPr>
              <w:spacing w:line="276" w:lineRule="auto"/>
              <w:rPr>
                <w:sz w:val="20"/>
                <w:szCs w:val="20"/>
              </w:rPr>
            </w:pPr>
            <w:r w:rsidRPr="00463CD2">
              <w:rPr>
                <w:sz w:val="20"/>
                <w:szCs w:val="20"/>
              </w:rPr>
              <w:t>Giù traboccar, de' genitori antichi</w:t>
            </w:r>
          </w:p>
          <w:p w:rsidR="00463CD2" w:rsidRPr="00463CD2" w:rsidRDefault="00463CD2" w:rsidP="00463CD2">
            <w:pPr>
              <w:spacing w:line="276" w:lineRule="auto"/>
              <w:rPr>
                <w:sz w:val="20"/>
                <w:szCs w:val="20"/>
              </w:rPr>
            </w:pPr>
            <w:r w:rsidRPr="00463CD2">
              <w:rPr>
                <w:sz w:val="20"/>
                <w:szCs w:val="20"/>
              </w:rPr>
              <w:t>Eccelsi fregi. Altri co' nudi acciari</w:t>
            </w:r>
          </w:p>
          <w:p w:rsidR="00463CD2" w:rsidRPr="00463CD2" w:rsidRDefault="00463CD2" w:rsidP="00463CD2">
            <w:pPr>
              <w:spacing w:line="276" w:lineRule="auto"/>
              <w:rPr>
                <w:sz w:val="20"/>
                <w:szCs w:val="20"/>
              </w:rPr>
            </w:pPr>
            <w:r w:rsidRPr="00463CD2">
              <w:rPr>
                <w:sz w:val="20"/>
                <w:szCs w:val="20"/>
              </w:rPr>
              <w:t>A guardia stan de l'ime porte in densa</w:t>
            </w:r>
          </w:p>
          <w:p w:rsidR="00463CD2" w:rsidRPr="00463CD2" w:rsidRDefault="00463CD2" w:rsidP="00463CD2">
            <w:pPr>
              <w:spacing w:line="276" w:lineRule="auto"/>
              <w:rPr>
                <w:sz w:val="20"/>
                <w:szCs w:val="20"/>
              </w:rPr>
            </w:pPr>
            <w:r w:rsidRPr="00463CD2">
              <w:rPr>
                <w:sz w:val="20"/>
                <w:szCs w:val="20"/>
              </w:rPr>
              <w:t>Mano ristretti. Da novello ardore</w:t>
            </w:r>
            <w:r w:rsidR="003369C7">
              <w:rPr>
                <w:sz w:val="20"/>
                <w:szCs w:val="20"/>
              </w:rPr>
              <w:t xml:space="preserve">                 </w:t>
            </w:r>
            <w:r w:rsidR="00D269CA">
              <w:rPr>
                <w:sz w:val="20"/>
                <w:szCs w:val="20"/>
              </w:rPr>
              <w:t>610</w:t>
            </w:r>
          </w:p>
          <w:p w:rsidR="00463CD2" w:rsidRPr="00463CD2" w:rsidRDefault="00463CD2" w:rsidP="00463CD2">
            <w:pPr>
              <w:spacing w:line="276" w:lineRule="auto"/>
              <w:rPr>
                <w:sz w:val="20"/>
                <w:szCs w:val="20"/>
              </w:rPr>
            </w:pPr>
            <w:r w:rsidRPr="00463CD2">
              <w:rPr>
                <w:sz w:val="20"/>
                <w:szCs w:val="20"/>
              </w:rPr>
              <w:t>A soccorrer la reggia, e crescer forza</w:t>
            </w:r>
          </w:p>
          <w:p w:rsidR="00463CD2" w:rsidRDefault="00463CD2">
            <w:pPr>
              <w:spacing w:line="276" w:lineRule="auto"/>
              <w:rPr>
                <w:sz w:val="20"/>
                <w:szCs w:val="20"/>
              </w:rPr>
            </w:pPr>
            <w:r w:rsidRPr="00463CD2">
              <w:rPr>
                <w:sz w:val="20"/>
                <w:szCs w:val="20"/>
              </w:rPr>
              <w:t>Ai vinti, e lena a' miei recar son mosso.</w:t>
            </w:r>
          </w:p>
        </w:tc>
      </w:tr>
    </w:tbl>
    <w:p w:rsidR="00CF3AC3" w:rsidRPr="003A0EA8" w:rsidRDefault="00CF3AC3" w:rsidP="005969A0">
      <w:pPr>
        <w:spacing w:line="360" w:lineRule="auto"/>
        <w:jc w:val="both"/>
      </w:pPr>
    </w:p>
    <w:p w:rsidR="00BA207F" w:rsidRPr="005969A0" w:rsidRDefault="00B20943" w:rsidP="00560432">
      <w:pPr>
        <w:spacing w:line="360" w:lineRule="auto"/>
        <w:ind w:firstLine="709"/>
        <w:jc w:val="both"/>
      </w:pPr>
      <w:r w:rsidRPr="005969A0">
        <w:rPr>
          <w:i/>
        </w:rPr>
        <w:t>L’ultimo fato</w:t>
      </w:r>
      <w:r w:rsidRPr="005969A0">
        <w:t xml:space="preserve"> </w:t>
      </w:r>
      <w:r w:rsidR="00FA2F77">
        <w:t xml:space="preserve">(v. 605) &lt; </w:t>
      </w:r>
      <w:r w:rsidR="00FA2F77" w:rsidRPr="00FA2F77">
        <w:rPr>
          <w:i/>
        </w:rPr>
        <w:t>ultima</w:t>
      </w:r>
      <w:r w:rsidR="00FA2F77">
        <w:t xml:space="preserve"> (v. 446) </w:t>
      </w:r>
      <w:r w:rsidRPr="005969A0">
        <w:t>è la morte che si appresta</w:t>
      </w:r>
      <w:r w:rsidR="00FA2F77">
        <w:t xml:space="preserve">: per Leopardi è così ovvio che </w:t>
      </w:r>
      <w:r w:rsidR="00FA6381">
        <w:t xml:space="preserve">non solo egli pone il sintagma in posizione di rilievo, con l’aggettivo che precede il sostantivo, ma </w:t>
      </w:r>
      <w:r w:rsidR="00FA2F77">
        <w:t xml:space="preserve">non sente </w:t>
      </w:r>
      <w:r w:rsidR="00FA6381">
        <w:t xml:space="preserve">nemmeno </w:t>
      </w:r>
      <w:r w:rsidR="00FA2F77">
        <w:t>la necessità di tradurre</w:t>
      </w:r>
      <w:r w:rsidR="00E13A46">
        <w:t xml:space="preserve"> il </w:t>
      </w:r>
      <w:r w:rsidR="00E13A46" w:rsidRPr="00E13A46">
        <w:rPr>
          <w:i/>
        </w:rPr>
        <w:t>mortem</w:t>
      </w:r>
      <w:r w:rsidR="00E13A46">
        <w:t xml:space="preserve"> del verso successivo con </w:t>
      </w:r>
      <w:r w:rsidR="00E13A46" w:rsidRPr="00E13A46">
        <w:rPr>
          <w:i/>
        </w:rPr>
        <w:t>morte</w:t>
      </w:r>
      <w:r w:rsidR="00FA6381">
        <w:t>:</w:t>
      </w:r>
      <w:r w:rsidR="00E13A46">
        <w:t xml:space="preserve"> tutto il nesso, </w:t>
      </w:r>
      <w:r w:rsidR="00E13A46" w:rsidRPr="00E13A46">
        <w:rPr>
          <w:i/>
        </w:rPr>
        <w:t>extrema ... in mortem</w:t>
      </w:r>
      <w:r w:rsidR="00E13A46">
        <w:t xml:space="preserve"> (v. 447), deventa</w:t>
      </w:r>
      <w:r w:rsidRPr="005969A0">
        <w:t xml:space="preserve"> </w:t>
      </w:r>
      <w:r w:rsidR="00FA6381">
        <w:t xml:space="preserve">invece </w:t>
      </w:r>
      <w:r w:rsidR="00E13A46" w:rsidRPr="00E13A46">
        <w:rPr>
          <w:i/>
        </w:rPr>
        <w:t>in lor difesa estrema</w:t>
      </w:r>
      <w:r w:rsidR="00E13A46">
        <w:t xml:space="preserve"> (v. 605), dove l’aggettivo è mantenuto comunque in posizione forte</w:t>
      </w:r>
      <w:r w:rsidR="00CD51C6">
        <w:t>, data la sua carica semantica</w:t>
      </w:r>
      <w:r w:rsidR="00E13A46">
        <w:t>. All’</w:t>
      </w:r>
      <w:r w:rsidR="00E13A46" w:rsidRPr="00E13A46">
        <w:rPr>
          <w:i/>
        </w:rPr>
        <w:t>ultimo fato</w:t>
      </w:r>
      <w:r w:rsidRPr="005969A0">
        <w:t xml:space="preserve"> il narratore </w:t>
      </w:r>
      <w:r w:rsidR="000A5B97" w:rsidRPr="005969A0">
        <w:t>aveva già accennato</w:t>
      </w:r>
      <w:r w:rsidR="00254DCA" w:rsidRPr="005969A0">
        <w:t xml:space="preserve"> esplicitamente</w:t>
      </w:r>
      <w:r w:rsidRPr="005969A0">
        <w:t xml:space="preserve">, </w:t>
      </w:r>
      <w:r w:rsidR="000A5B97" w:rsidRPr="005969A0">
        <w:t xml:space="preserve">tra gli altri luoghi del suo racconto, </w:t>
      </w:r>
      <w:r w:rsidR="00254DCA" w:rsidRPr="005969A0">
        <w:t>nei riferimenti all’ultimo giorno di Troia e dei Troiani, per esempio</w:t>
      </w:r>
      <w:r w:rsidR="000A5B97" w:rsidRPr="005969A0">
        <w:t xml:space="preserve"> </w:t>
      </w:r>
      <w:r w:rsidRPr="005969A0">
        <w:t>quando Cassandra pr</w:t>
      </w:r>
      <w:r w:rsidR="005555B2">
        <w:t>edice l’imminente fine di Ilio</w:t>
      </w:r>
      <w:r w:rsidRPr="005969A0">
        <w:t>:</w:t>
      </w:r>
    </w:p>
    <w:p w:rsidR="00221608" w:rsidRDefault="00221608" w:rsidP="00A709A4">
      <w:pPr>
        <w:spacing w:line="360" w:lineRule="auto"/>
        <w:jc w:val="both"/>
      </w:pPr>
    </w:p>
    <w:tbl>
      <w:tblPr>
        <w:tblW w:w="0" w:type="auto"/>
        <w:tblLook w:val="04A0"/>
      </w:tblPr>
      <w:tblGrid>
        <w:gridCol w:w="4027"/>
        <w:gridCol w:w="4126"/>
      </w:tblGrid>
      <w:tr w:rsidR="0015060E" w:rsidRPr="00E74E5D" w:rsidTr="00951AB3">
        <w:tc>
          <w:tcPr>
            <w:tcW w:w="4347" w:type="dxa"/>
          </w:tcPr>
          <w:p w:rsidR="0015060E" w:rsidRPr="00E74E5D" w:rsidRDefault="0015060E" w:rsidP="00951AB3">
            <w:pPr>
              <w:spacing w:line="276" w:lineRule="auto"/>
              <w:jc w:val="center"/>
              <w:rPr>
                <w:b/>
              </w:rPr>
            </w:pPr>
            <w:r w:rsidRPr="00DB199B">
              <w:rPr>
                <w:b/>
                <w:i/>
              </w:rPr>
              <w:t>Aen</w:t>
            </w:r>
            <w:r>
              <w:rPr>
                <w:b/>
              </w:rPr>
              <w:t>., II 24</w:t>
            </w:r>
            <w:r w:rsidR="00E53A86">
              <w:rPr>
                <w:b/>
              </w:rPr>
              <w:t>6</w:t>
            </w:r>
            <w:r>
              <w:rPr>
                <w:b/>
              </w:rPr>
              <w:t>-2</w:t>
            </w:r>
            <w:r w:rsidR="00E53A86">
              <w:rPr>
                <w:b/>
              </w:rPr>
              <w:t>49</w:t>
            </w:r>
          </w:p>
        </w:tc>
        <w:tc>
          <w:tcPr>
            <w:tcW w:w="4373" w:type="dxa"/>
          </w:tcPr>
          <w:p w:rsidR="0015060E" w:rsidRPr="00E74E5D" w:rsidRDefault="0015060E" w:rsidP="00951AB3">
            <w:pPr>
              <w:spacing w:line="276" w:lineRule="auto"/>
              <w:jc w:val="center"/>
              <w:rPr>
                <w:b/>
              </w:rPr>
            </w:pPr>
            <w:r w:rsidRPr="00DB199B">
              <w:rPr>
                <w:b/>
                <w:i/>
              </w:rPr>
              <w:t>Eneide</w:t>
            </w:r>
            <w:r>
              <w:rPr>
                <w:b/>
              </w:rPr>
              <w:t xml:space="preserve">, II </w:t>
            </w:r>
            <w:r w:rsidR="00B33991">
              <w:rPr>
                <w:b/>
              </w:rPr>
              <w:t>343</w:t>
            </w:r>
            <w:r>
              <w:rPr>
                <w:b/>
              </w:rPr>
              <w:t>-</w:t>
            </w:r>
            <w:r w:rsidR="00B33991">
              <w:rPr>
                <w:b/>
              </w:rPr>
              <w:t>3</w:t>
            </w:r>
            <w:r>
              <w:rPr>
                <w:b/>
              </w:rPr>
              <w:t>4</w:t>
            </w:r>
            <w:r w:rsidR="00B33991">
              <w:rPr>
                <w:b/>
              </w:rPr>
              <w:t>7</w:t>
            </w:r>
          </w:p>
        </w:tc>
      </w:tr>
      <w:tr w:rsidR="0015060E" w:rsidRPr="00E74E5D" w:rsidTr="00951AB3">
        <w:tc>
          <w:tcPr>
            <w:tcW w:w="4347" w:type="dxa"/>
          </w:tcPr>
          <w:p w:rsidR="0015060E" w:rsidRDefault="0015060E" w:rsidP="00951AB3">
            <w:pPr>
              <w:spacing w:line="276" w:lineRule="auto"/>
              <w:rPr>
                <w:sz w:val="20"/>
                <w:szCs w:val="20"/>
              </w:rPr>
            </w:pPr>
          </w:p>
          <w:p w:rsidR="0015060E" w:rsidRPr="00BC5CEE" w:rsidRDefault="00533A94" w:rsidP="00951AB3">
            <w:pPr>
              <w:spacing w:line="276" w:lineRule="auto"/>
              <w:rPr>
                <w:sz w:val="20"/>
                <w:szCs w:val="20"/>
              </w:rPr>
            </w:pPr>
            <w:r>
              <w:rPr>
                <w:sz w:val="20"/>
                <w:szCs w:val="20"/>
              </w:rPr>
              <w:t>T</w:t>
            </w:r>
            <w:r w:rsidR="00E53A86" w:rsidRPr="00E53A86">
              <w:rPr>
                <w:sz w:val="20"/>
                <w:szCs w:val="20"/>
              </w:rPr>
              <w:t>unc etiam fatis aperit Cassandra futuris</w:t>
            </w:r>
            <w:r w:rsidR="00E53A86" w:rsidRPr="00E53A86">
              <w:rPr>
                <w:sz w:val="20"/>
                <w:szCs w:val="20"/>
              </w:rPr>
              <w:br/>
              <w:t>ora dei i</w:t>
            </w:r>
            <w:r>
              <w:rPr>
                <w:sz w:val="20"/>
                <w:szCs w:val="20"/>
              </w:rPr>
              <w:t>ussu non umquam credita Teucris:</w:t>
            </w:r>
            <w:r w:rsidR="00E53A86" w:rsidRPr="00E53A86">
              <w:rPr>
                <w:sz w:val="20"/>
                <w:szCs w:val="20"/>
              </w:rPr>
              <w:br/>
              <w:t>nos delubra deum miseri, quibus ultimus esset</w:t>
            </w:r>
            <w:r w:rsidR="00E53A86" w:rsidRPr="00E53A86">
              <w:rPr>
                <w:sz w:val="20"/>
                <w:szCs w:val="20"/>
              </w:rPr>
              <w:br/>
              <w:t>ille dies, f</w:t>
            </w:r>
            <w:r>
              <w:rPr>
                <w:sz w:val="20"/>
                <w:szCs w:val="20"/>
              </w:rPr>
              <w:t>esta v</w:t>
            </w:r>
            <w:r w:rsidR="00E53A86" w:rsidRPr="00E53A86">
              <w:rPr>
                <w:sz w:val="20"/>
                <w:szCs w:val="20"/>
              </w:rPr>
              <w:t>elamus fronde per urbem.</w:t>
            </w:r>
          </w:p>
        </w:tc>
        <w:tc>
          <w:tcPr>
            <w:tcW w:w="4373" w:type="dxa"/>
          </w:tcPr>
          <w:p w:rsidR="0015060E" w:rsidRDefault="0015060E" w:rsidP="00951AB3">
            <w:pPr>
              <w:spacing w:line="276" w:lineRule="auto"/>
              <w:rPr>
                <w:sz w:val="20"/>
                <w:szCs w:val="20"/>
              </w:rPr>
            </w:pPr>
          </w:p>
          <w:p w:rsidR="0015060E" w:rsidRPr="0015060E" w:rsidRDefault="0015060E" w:rsidP="0015060E">
            <w:pPr>
              <w:spacing w:line="276" w:lineRule="auto"/>
              <w:jc w:val="both"/>
              <w:rPr>
                <w:sz w:val="20"/>
                <w:szCs w:val="20"/>
              </w:rPr>
            </w:pPr>
            <w:r w:rsidRPr="0015060E">
              <w:rPr>
                <w:sz w:val="20"/>
                <w:szCs w:val="20"/>
              </w:rPr>
              <w:t>Allor, volente il Dio, Cassandra il labbro</w:t>
            </w:r>
          </w:p>
          <w:p w:rsidR="0015060E" w:rsidRPr="0015060E" w:rsidRDefault="0015060E" w:rsidP="0015060E">
            <w:pPr>
              <w:spacing w:line="276" w:lineRule="auto"/>
              <w:jc w:val="both"/>
              <w:rPr>
                <w:sz w:val="20"/>
                <w:szCs w:val="20"/>
              </w:rPr>
            </w:pPr>
            <w:r w:rsidRPr="0015060E">
              <w:rPr>
                <w:sz w:val="20"/>
                <w:szCs w:val="20"/>
              </w:rPr>
              <w:t>Non mai creduta apre al futuro: e noi</w:t>
            </w:r>
          </w:p>
          <w:p w:rsidR="0015060E" w:rsidRPr="0015060E" w:rsidRDefault="0015060E" w:rsidP="0015060E">
            <w:pPr>
              <w:spacing w:line="276" w:lineRule="auto"/>
              <w:jc w:val="both"/>
              <w:rPr>
                <w:sz w:val="20"/>
                <w:szCs w:val="20"/>
              </w:rPr>
            </w:pPr>
            <w:r w:rsidRPr="0015060E">
              <w:rPr>
                <w:sz w:val="20"/>
                <w:szCs w:val="20"/>
              </w:rPr>
              <w:t xml:space="preserve">(Miseri cui quel </w:t>
            </w:r>
            <w:r w:rsidRPr="0015060E">
              <w:rPr>
                <w:b/>
                <w:sz w:val="20"/>
                <w:szCs w:val="20"/>
              </w:rPr>
              <w:t>giorno</w:t>
            </w:r>
            <w:r w:rsidRPr="0015060E">
              <w:rPr>
                <w:sz w:val="20"/>
                <w:szCs w:val="20"/>
              </w:rPr>
              <w:t> </w:t>
            </w:r>
            <w:r w:rsidRPr="0015060E">
              <w:rPr>
                <w:b/>
                <w:bCs/>
                <w:sz w:val="20"/>
                <w:szCs w:val="20"/>
              </w:rPr>
              <w:t>ultimo</w:t>
            </w:r>
            <w:r w:rsidRPr="0015060E">
              <w:rPr>
                <w:sz w:val="20"/>
                <w:szCs w:val="20"/>
              </w:rPr>
              <w:t> fora)      345</w:t>
            </w:r>
          </w:p>
          <w:p w:rsidR="0015060E" w:rsidRPr="0015060E" w:rsidRDefault="0015060E" w:rsidP="0015060E">
            <w:pPr>
              <w:spacing w:line="276" w:lineRule="auto"/>
              <w:jc w:val="both"/>
              <w:rPr>
                <w:sz w:val="20"/>
                <w:szCs w:val="20"/>
              </w:rPr>
            </w:pPr>
            <w:r w:rsidRPr="0015060E">
              <w:rPr>
                <w:sz w:val="20"/>
                <w:szCs w:val="20"/>
              </w:rPr>
              <w:t>Veliam per la città con festa fronde</w:t>
            </w:r>
          </w:p>
          <w:p w:rsidR="0015060E" w:rsidRPr="006A333F" w:rsidRDefault="0015060E" w:rsidP="0015060E">
            <w:pPr>
              <w:spacing w:line="276" w:lineRule="auto"/>
              <w:jc w:val="both"/>
              <w:rPr>
                <w:sz w:val="20"/>
                <w:szCs w:val="20"/>
              </w:rPr>
            </w:pPr>
            <w:r w:rsidRPr="0015060E">
              <w:rPr>
                <w:sz w:val="20"/>
                <w:szCs w:val="20"/>
              </w:rPr>
              <w:t xml:space="preserve">I sacri templi. [...] </w:t>
            </w:r>
          </w:p>
        </w:tc>
      </w:tr>
    </w:tbl>
    <w:p w:rsidR="00ED2E86" w:rsidRDefault="00ED2E86" w:rsidP="00ED2E86">
      <w:pPr>
        <w:spacing w:line="360" w:lineRule="auto"/>
        <w:jc w:val="both"/>
      </w:pPr>
    </w:p>
    <w:p w:rsidR="00B20943" w:rsidRPr="005969A0" w:rsidRDefault="000A5B97" w:rsidP="00ED2E86">
      <w:pPr>
        <w:spacing w:line="360" w:lineRule="auto"/>
        <w:jc w:val="both"/>
      </w:pPr>
      <w:r w:rsidRPr="005969A0">
        <w:lastRenderedPageBreak/>
        <w:t>e</w:t>
      </w:r>
      <w:r w:rsidR="00B20943" w:rsidRPr="005969A0">
        <w:t xml:space="preserve"> quando</w:t>
      </w:r>
      <w:r w:rsidRPr="005969A0">
        <w:t xml:space="preserve"> </w:t>
      </w:r>
      <w:r w:rsidR="00271593" w:rsidRPr="005969A0">
        <w:t xml:space="preserve">Panto </w:t>
      </w:r>
      <w:r w:rsidR="003807AB" w:rsidRPr="005969A0">
        <w:t xml:space="preserve">dà notizia a Enea dei tremendi </w:t>
      </w:r>
      <w:r w:rsidR="00B4468E" w:rsidRPr="005969A0">
        <w:t>fatti che stanno</w:t>
      </w:r>
      <w:r w:rsidR="003807AB" w:rsidRPr="005969A0">
        <w:t xml:space="preserve"> </w:t>
      </w:r>
      <w:r w:rsidR="00B77B07">
        <w:t>travolgendo la città</w:t>
      </w:r>
      <w:r w:rsidR="00D50772" w:rsidRPr="005969A0">
        <w:t>:</w:t>
      </w:r>
    </w:p>
    <w:p w:rsidR="00B20943" w:rsidRDefault="00B20943" w:rsidP="00ED2E86">
      <w:pPr>
        <w:spacing w:line="360" w:lineRule="auto"/>
        <w:jc w:val="both"/>
      </w:pPr>
    </w:p>
    <w:tbl>
      <w:tblPr>
        <w:tblW w:w="0" w:type="auto"/>
        <w:tblLook w:val="04A0"/>
      </w:tblPr>
      <w:tblGrid>
        <w:gridCol w:w="4056"/>
        <w:gridCol w:w="4097"/>
      </w:tblGrid>
      <w:tr w:rsidR="00B77B07" w:rsidRPr="00E74E5D" w:rsidTr="00951AB3">
        <w:tc>
          <w:tcPr>
            <w:tcW w:w="4347" w:type="dxa"/>
          </w:tcPr>
          <w:p w:rsidR="00B77B07" w:rsidRPr="00E74E5D" w:rsidRDefault="00B77B07" w:rsidP="00951AB3">
            <w:pPr>
              <w:spacing w:line="276" w:lineRule="auto"/>
              <w:jc w:val="center"/>
              <w:rPr>
                <w:b/>
              </w:rPr>
            </w:pPr>
            <w:r w:rsidRPr="00DB199B">
              <w:rPr>
                <w:b/>
                <w:i/>
              </w:rPr>
              <w:t>Aen</w:t>
            </w:r>
            <w:r>
              <w:rPr>
                <w:b/>
              </w:rPr>
              <w:t>., II</w:t>
            </w:r>
            <w:r w:rsidR="0013009F">
              <w:rPr>
                <w:b/>
              </w:rPr>
              <w:t xml:space="preserve"> 324</w:t>
            </w:r>
            <w:r>
              <w:rPr>
                <w:b/>
              </w:rPr>
              <w:t>-</w:t>
            </w:r>
            <w:r w:rsidR="0013009F">
              <w:rPr>
                <w:b/>
              </w:rPr>
              <w:t>327</w:t>
            </w:r>
          </w:p>
        </w:tc>
        <w:tc>
          <w:tcPr>
            <w:tcW w:w="4373" w:type="dxa"/>
          </w:tcPr>
          <w:p w:rsidR="00B77B07" w:rsidRPr="00E74E5D" w:rsidRDefault="00B77B07" w:rsidP="00951AB3">
            <w:pPr>
              <w:spacing w:line="276" w:lineRule="auto"/>
              <w:jc w:val="center"/>
              <w:rPr>
                <w:b/>
              </w:rPr>
            </w:pPr>
            <w:r w:rsidRPr="00DB199B">
              <w:rPr>
                <w:b/>
                <w:i/>
              </w:rPr>
              <w:t>Eneide</w:t>
            </w:r>
            <w:r>
              <w:rPr>
                <w:b/>
              </w:rPr>
              <w:t>, II 445-450</w:t>
            </w:r>
          </w:p>
        </w:tc>
      </w:tr>
      <w:tr w:rsidR="00B77B07" w:rsidRPr="00E74E5D" w:rsidTr="00951AB3">
        <w:tc>
          <w:tcPr>
            <w:tcW w:w="4347" w:type="dxa"/>
          </w:tcPr>
          <w:p w:rsidR="00B77B07" w:rsidRPr="003A0EA8" w:rsidRDefault="00B77B07" w:rsidP="00951AB3">
            <w:pPr>
              <w:spacing w:line="276" w:lineRule="auto"/>
              <w:rPr>
                <w:sz w:val="20"/>
                <w:szCs w:val="20"/>
              </w:rPr>
            </w:pPr>
          </w:p>
          <w:p w:rsidR="00B77B07" w:rsidRPr="003A0EA8" w:rsidRDefault="0013009F" w:rsidP="00951AB3">
            <w:pPr>
              <w:spacing w:line="276" w:lineRule="auto"/>
              <w:rPr>
                <w:sz w:val="20"/>
                <w:szCs w:val="20"/>
              </w:rPr>
            </w:pPr>
            <w:r w:rsidRPr="003A0EA8">
              <w:rPr>
                <w:sz w:val="20"/>
                <w:szCs w:val="20"/>
              </w:rPr>
              <w:t>Venit summa dies et ineluctabile tempus</w:t>
            </w:r>
            <w:r w:rsidRPr="003A0EA8">
              <w:rPr>
                <w:sz w:val="20"/>
                <w:szCs w:val="20"/>
              </w:rPr>
              <w:br/>
            </w:r>
            <w:r w:rsidR="00772A9B" w:rsidRPr="003A0EA8">
              <w:rPr>
                <w:sz w:val="20"/>
                <w:szCs w:val="20"/>
              </w:rPr>
              <w:t>Dardaniae. F</w:t>
            </w:r>
            <w:r w:rsidRPr="003A0EA8">
              <w:rPr>
                <w:sz w:val="20"/>
                <w:szCs w:val="20"/>
              </w:rPr>
              <w:t>uim</w:t>
            </w:r>
            <w:r w:rsidR="00004615">
              <w:rPr>
                <w:sz w:val="20"/>
                <w:szCs w:val="20"/>
              </w:rPr>
              <w:t>us Troes, fuit Ilium et ingens</w:t>
            </w:r>
            <w:r w:rsidRPr="003A0EA8">
              <w:rPr>
                <w:sz w:val="20"/>
                <w:szCs w:val="20"/>
              </w:rPr>
              <w:br/>
            </w:r>
            <w:r w:rsidR="00772A9B" w:rsidRPr="003A0EA8">
              <w:rPr>
                <w:sz w:val="20"/>
                <w:szCs w:val="20"/>
              </w:rPr>
              <w:t>gloria Teucrorum: f</w:t>
            </w:r>
            <w:r w:rsidRPr="003A0EA8">
              <w:rPr>
                <w:sz w:val="20"/>
                <w:szCs w:val="20"/>
              </w:rPr>
              <w:t>erus omnia Iuppiter Argos</w:t>
            </w:r>
            <w:r w:rsidRPr="003A0EA8">
              <w:rPr>
                <w:sz w:val="20"/>
                <w:szCs w:val="20"/>
              </w:rPr>
              <w:br/>
              <w:t>transtulit; incensa Danai dominantur in urbe.</w:t>
            </w:r>
          </w:p>
        </w:tc>
        <w:tc>
          <w:tcPr>
            <w:tcW w:w="4373" w:type="dxa"/>
          </w:tcPr>
          <w:p w:rsidR="00B77B07" w:rsidRPr="003A0EA8" w:rsidRDefault="00B77B07" w:rsidP="00951AB3">
            <w:pPr>
              <w:spacing w:line="276" w:lineRule="auto"/>
              <w:rPr>
                <w:sz w:val="20"/>
                <w:szCs w:val="20"/>
              </w:rPr>
            </w:pPr>
          </w:p>
          <w:p w:rsidR="00B77B07" w:rsidRPr="00B77B07" w:rsidRDefault="00B77B07" w:rsidP="00B77B07">
            <w:pPr>
              <w:spacing w:line="276" w:lineRule="auto"/>
              <w:rPr>
                <w:sz w:val="20"/>
                <w:szCs w:val="20"/>
              </w:rPr>
            </w:pPr>
            <w:r w:rsidRPr="00B77B07">
              <w:rPr>
                <w:sz w:val="20"/>
                <w:szCs w:val="20"/>
              </w:rPr>
              <w:t>[...] «A Teucria è giunto                  445</w:t>
            </w:r>
          </w:p>
          <w:p w:rsidR="00B77B07" w:rsidRPr="00B77B07" w:rsidRDefault="00B77B07" w:rsidP="00B77B07">
            <w:pPr>
              <w:spacing w:line="276" w:lineRule="auto"/>
              <w:rPr>
                <w:sz w:val="20"/>
                <w:szCs w:val="20"/>
              </w:rPr>
            </w:pPr>
            <w:r w:rsidRPr="00B77B07">
              <w:rPr>
                <w:b/>
                <w:bCs/>
                <w:sz w:val="20"/>
                <w:szCs w:val="20"/>
              </w:rPr>
              <w:t>L'estremo</w:t>
            </w:r>
            <w:r w:rsidRPr="00B77B07">
              <w:rPr>
                <w:sz w:val="20"/>
                <w:szCs w:val="20"/>
              </w:rPr>
              <w:t> </w:t>
            </w:r>
            <w:r w:rsidRPr="00B77B07">
              <w:rPr>
                <w:b/>
                <w:sz w:val="20"/>
                <w:szCs w:val="20"/>
              </w:rPr>
              <w:t>dì</w:t>
            </w:r>
            <w:r w:rsidRPr="00B77B07">
              <w:rPr>
                <w:sz w:val="20"/>
                <w:szCs w:val="20"/>
              </w:rPr>
              <w:t xml:space="preserve">, </w:t>
            </w:r>
            <w:r w:rsidRPr="00B77B07">
              <w:rPr>
                <w:b/>
                <w:sz w:val="20"/>
                <w:szCs w:val="20"/>
              </w:rPr>
              <w:t>l'inevitabil tempo</w:t>
            </w:r>
            <w:r w:rsidRPr="00B77B07">
              <w:rPr>
                <w:sz w:val="20"/>
                <w:szCs w:val="20"/>
              </w:rPr>
              <w:t>.</w:t>
            </w:r>
          </w:p>
          <w:p w:rsidR="00B77B07" w:rsidRPr="00B77B07" w:rsidRDefault="00B77B07" w:rsidP="00B77B07">
            <w:pPr>
              <w:spacing w:line="276" w:lineRule="auto"/>
              <w:rPr>
                <w:sz w:val="20"/>
                <w:szCs w:val="20"/>
              </w:rPr>
            </w:pPr>
            <w:r w:rsidRPr="00B77B07">
              <w:rPr>
                <w:sz w:val="20"/>
                <w:szCs w:val="20"/>
              </w:rPr>
              <w:t>Fu Troia, fummo noi Troiani e il grande</w:t>
            </w:r>
          </w:p>
          <w:p w:rsidR="00B77B07" w:rsidRPr="00B77B07" w:rsidRDefault="00B77B07" w:rsidP="00B77B07">
            <w:pPr>
              <w:spacing w:line="276" w:lineRule="auto"/>
              <w:rPr>
                <w:sz w:val="20"/>
                <w:szCs w:val="20"/>
              </w:rPr>
            </w:pPr>
            <w:r w:rsidRPr="00B77B07">
              <w:rPr>
                <w:sz w:val="20"/>
                <w:szCs w:val="20"/>
              </w:rPr>
              <w:t>Onor del troico nome. Ad Argo il tutto</w:t>
            </w:r>
          </w:p>
          <w:p w:rsidR="00B77B07" w:rsidRPr="00B77B07" w:rsidRDefault="00B77B07" w:rsidP="00B77B07">
            <w:pPr>
              <w:spacing w:line="276" w:lineRule="auto"/>
              <w:rPr>
                <w:sz w:val="20"/>
                <w:szCs w:val="20"/>
              </w:rPr>
            </w:pPr>
            <w:r w:rsidRPr="00B77B07">
              <w:rPr>
                <w:sz w:val="20"/>
                <w:szCs w:val="20"/>
              </w:rPr>
              <w:t>Giove crudele ha trasferito: in preda</w:t>
            </w:r>
          </w:p>
          <w:p w:rsidR="00B77B07" w:rsidRPr="006A333F" w:rsidRDefault="00B77B07" w:rsidP="00951AB3">
            <w:pPr>
              <w:spacing w:line="276" w:lineRule="auto"/>
              <w:rPr>
                <w:sz w:val="20"/>
                <w:szCs w:val="20"/>
              </w:rPr>
            </w:pPr>
            <w:r w:rsidRPr="00B77B07">
              <w:rPr>
                <w:sz w:val="20"/>
                <w:szCs w:val="20"/>
              </w:rPr>
              <w:t xml:space="preserve">È de gli Achivi Ilio ch'avvampa.    </w:t>
            </w:r>
            <w:r w:rsidR="00EB69D9">
              <w:rPr>
                <w:sz w:val="20"/>
                <w:szCs w:val="20"/>
              </w:rPr>
              <w:t xml:space="preserve">  </w:t>
            </w:r>
            <w:r w:rsidRPr="00B77B07">
              <w:rPr>
                <w:sz w:val="20"/>
                <w:szCs w:val="20"/>
              </w:rPr>
              <w:t>450</w:t>
            </w:r>
          </w:p>
        </w:tc>
      </w:tr>
    </w:tbl>
    <w:p w:rsidR="007D356D" w:rsidRPr="009765AF" w:rsidRDefault="007D356D" w:rsidP="00ED2E86">
      <w:pPr>
        <w:spacing w:line="360" w:lineRule="auto"/>
        <w:jc w:val="both"/>
        <w:rPr>
          <w:color w:val="FF0000"/>
        </w:rPr>
      </w:pPr>
    </w:p>
    <w:p w:rsidR="0050221E" w:rsidRDefault="0050221E" w:rsidP="00ED2E86">
      <w:pPr>
        <w:spacing w:line="360" w:lineRule="auto"/>
        <w:jc w:val="both"/>
      </w:pPr>
      <w:r w:rsidRPr="00B71679">
        <w:rPr>
          <w:i/>
        </w:rPr>
        <w:t>L’inevitabil tempo</w:t>
      </w:r>
      <w:r w:rsidRPr="00B71679">
        <w:t xml:space="preserve"> del v. 446 (</w:t>
      </w:r>
      <w:r w:rsidRPr="00B71679">
        <w:rPr>
          <w:i/>
        </w:rPr>
        <w:t>ineluctabile tempus</w:t>
      </w:r>
      <w:r w:rsidRPr="00B71679">
        <w:t xml:space="preserve">, v. 324), simmetrico e quasi sinonimo de </w:t>
      </w:r>
      <w:r w:rsidRPr="00B71679">
        <w:rPr>
          <w:i/>
        </w:rPr>
        <w:t>l’estremo dì</w:t>
      </w:r>
      <w:r w:rsidRPr="00B71679">
        <w:t xml:space="preserve">, </w:t>
      </w:r>
      <w:r w:rsidR="000B13F6" w:rsidRPr="00B71679">
        <w:t>e l’uso del perfetto (</w:t>
      </w:r>
      <w:r w:rsidR="000B13F6" w:rsidRPr="00B71679">
        <w:rPr>
          <w:i/>
        </w:rPr>
        <w:t>fu</w:t>
      </w:r>
      <w:r w:rsidR="000B13F6" w:rsidRPr="00B71679">
        <w:t xml:space="preserve"> ... </w:t>
      </w:r>
      <w:r w:rsidR="000B13F6" w:rsidRPr="00B71679">
        <w:rPr>
          <w:i/>
        </w:rPr>
        <w:t>fummo</w:t>
      </w:r>
      <w:r w:rsidR="000B13F6" w:rsidRPr="00B71679">
        <w:t xml:space="preserve">, v. 447) </w:t>
      </w:r>
      <w:r w:rsidRPr="00B71679">
        <w:t>racchiud</w:t>
      </w:r>
      <w:r w:rsidR="000B13F6" w:rsidRPr="00B71679">
        <w:t>ono</w:t>
      </w:r>
      <w:r w:rsidRPr="00B71679">
        <w:t xml:space="preserve"> tutta la rassegnazione di Panto al destino funesto che si sta abbattendo su Troia</w:t>
      </w:r>
      <w:r w:rsidR="00254EC9">
        <w:rPr>
          <w:rStyle w:val="Rimandonotaapidipagina"/>
        </w:rPr>
        <w:footnoteReference w:id="423"/>
      </w:r>
      <w:r w:rsidRPr="00B71679">
        <w:t xml:space="preserve">, rassegnazione </w:t>
      </w:r>
      <w:r w:rsidR="000B13F6" w:rsidRPr="00B71679">
        <w:t>alla quale</w:t>
      </w:r>
      <w:r w:rsidRPr="00B71679">
        <w:t xml:space="preserve"> </w:t>
      </w:r>
      <w:r w:rsidR="00ED01BB" w:rsidRPr="00B71679">
        <w:t xml:space="preserve">però </w:t>
      </w:r>
      <w:r w:rsidR="000B13F6" w:rsidRPr="00B71679">
        <w:t xml:space="preserve">Enea </w:t>
      </w:r>
      <w:r w:rsidR="00ED01BB" w:rsidRPr="00B71679">
        <w:t xml:space="preserve">non </w:t>
      </w:r>
      <w:r w:rsidR="000B13F6" w:rsidRPr="00B71679">
        <w:t>cede</w:t>
      </w:r>
      <w:r w:rsidR="00ED01BB" w:rsidRPr="00B71679">
        <w:t xml:space="preserve"> fino al momento della morte di Priamo</w:t>
      </w:r>
      <w:r w:rsidR="00CE3DF9" w:rsidRPr="00B71679">
        <w:t>; fino ad allora egli sarà animato dall’ardore di combattere accanto ai suoi compagni per salvare le sorti della patria</w:t>
      </w:r>
      <w:r w:rsidR="00ED01BB" w:rsidRPr="00B71679">
        <w:t xml:space="preserve"> come mostra la chiusa del passo </w:t>
      </w:r>
      <w:r w:rsidR="00C363E2" w:rsidRPr="00B71679">
        <w:t xml:space="preserve">precedentemente </w:t>
      </w:r>
      <w:r w:rsidR="00ED01BB" w:rsidRPr="00B71679">
        <w:t>proposto</w:t>
      </w:r>
      <w:r w:rsidR="00964A07">
        <w:rPr>
          <w:rStyle w:val="Rimandonotaapidipagina"/>
        </w:rPr>
        <w:footnoteReference w:id="424"/>
      </w:r>
      <w:r w:rsidR="00ED01BB" w:rsidRPr="00B71679">
        <w:t xml:space="preserve"> e, ancor prima, </w:t>
      </w:r>
      <w:r w:rsidR="000B13F6" w:rsidRPr="00B71679">
        <w:t xml:space="preserve">la promessa di combattere strenuamente in difesa </w:t>
      </w:r>
      <w:r w:rsidR="00CE3DF9" w:rsidRPr="00B71679">
        <w:t>di Troia</w:t>
      </w:r>
      <w:r w:rsidR="000B13F6" w:rsidRPr="00B71679">
        <w:t xml:space="preserve"> nonostante la situazione disperata </w:t>
      </w:r>
      <w:r w:rsidR="004026FE">
        <w:t>e a costo della vita</w:t>
      </w:r>
      <w:r w:rsidR="00CE3DF9" w:rsidRPr="00B71679">
        <w:t>:</w:t>
      </w:r>
    </w:p>
    <w:p w:rsidR="005B37F7" w:rsidRDefault="005B37F7" w:rsidP="00A709A4">
      <w:pPr>
        <w:spacing w:line="360" w:lineRule="auto"/>
        <w:jc w:val="both"/>
      </w:pPr>
    </w:p>
    <w:tbl>
      <w:tblPr>
        <w:tblW w:w="0" w:type="auto"/>
        <w:tblLook w:val="04A0"/>
      </w:tblPr>
      <w:tblGrid>
        <w:gridCol w:w="4026"/>
        <w:gridCol w:w="4127"/>
      </w:tblGrid>
      <w:tr w:rsidR="004026FE" w:rsidRPr="00E74E5D" w:rsidTr="00951AB3">
        <w:tc>
          <w:tcPr>
            <w:tcW w:w="4347" w:type="dxa"/>
          </w:tcPr>
          <w:p w:rsidR="004026FE" w:rsidRPr="00E74E5D" w:rsidRDefault="004026FE" w:rsidP="004206F3">
            <w:pPr>
              <w:spacing w:line="276" w:lineRule="auto"/>
              <w:jc w:val="center"/>
              <w:rPr>
                <w:b/>
              </w:rPr>
            </w:pPr>
            <w:r w:rsidRPr="00DB199B">
              <w:rPr>
                <w:b/>
                <w:i/>
              </w:rPr>
              <w:t>Aen</w:t>
            </w:r>
            <w:r>
              <w:rPr>
                <w:b/>
              </w:rPr>
              <w:t>., II</w:t>
            </w:r>
            <w:r w:rsidR="006A7BD5">
              <w:rPr>
                <w:b/>
              </w:rPr>
              <w:t xml:space="preserve"> </w:t>
            </w:r>
            <w:r>
              <w:rPr>
                <w:b/>
              </w:rPr>
              <w:t>4</w:t>
            </w:r>
            <w:r w:rsidR="006A7BD5">
              <w:rPr>
                <w:b/>
              </w:rPr>
              <w:t>31</w:t>
            </w:r>
            <w:r>
              <w:rPr>
                <w:b/>
              </w:rPr>
              <w:t>-</w:t>
            </w:r>
            <w:r w:rsidR="006A7BD5">
              <w:rPr>
                <w:b/>
              </w:rPr>
              <w:t>4</w:t>
            </w:r>
            <w:r>
              <w:rPr>
                <w:b/>
              </w:rPr>
              <w:t>3</w:t>
            </w:r>
            <w:r w:rsidR="006A7BD5">
              <w:rPr>
                <w:b/>
              </w:rPr>
              <w:t>4</w:t>
            </w:r>
          </w:p>
        </w:tc>
        <w:tc>
          <w:tcPr>
            <w:tcW w:w="4373" w:type="dxa"/>
          </w:tcPr>
          <w:p w:rsidR="004026FE" w:rsidRPr="00E74E5D" w:rsidRDefault="004026FE" w:rsidP="004206F3">
            <w:pPr>
              <w:spacing w:line="276" w:lineRule="auto"/>
              <w:jc w:val="center"/>
              <w:rPr>
                <w:b/>
              </w:rPr>
            </w:pPr>
            <w:r w:rsidRPr="00DB199B">
              <w:rPr>
                <w:b/>
                <w:i/>
              </w:rPr>
              <w:t>Eneide</w:t>
            </w:r>
            <w:r>
              <w:rPr>
                <w:b/>
              </w:rPr>
              <w:t>, II 584-589</w:t>
            </w:r>
          </w:p>
        </w:tc>
      </w:tr>
      <w:tr w:rsidR="004026FE" w:rsidRPr="00E74E5D" w:rsidTr="00951AB3">
        <w:tc>
          <w:tcPr>
            <w:tcW w:w="4347" w:type="dxa"/>
          </w:tcPr>
          <w:p w:rsidR="004026FE" w:rsidRPr="003A0EA8" w:rsidRDefault="004026FE" w:rsidP="004206F3">
            <w:pPr>
              <w:spacing w:line="276" w:lineRule="auto"/>
              <w:rPr>
                <w:sz w:val="20"/>
                <w:szCs w:val="20"/>
              </w:rPr>
            </w:pPr>
          </w:p>
          <w:p w:rsidR="004026FE" w:rsidRPr="003A0EA8" w:rsidRDefault="007920CC" w:rsidP="004206F3">
            <w:pPr>
              <w:spacing w:line="276" w:lineRule="auto"/>
              <w:rPr>
                <w:sz w:val="20"/>
                <w:szCs w:val="20"/>
              </w:rPr>
            </w:pPr>
            <w:r w:rsidRPr="007920CC">
              <w:rPr>
                <w:sz w:val="20"/>
                <w:szCs w:val="20"/>
              </w:rPr>
              <w:t>Iliaci cineres et flamma extrema meorum,</w:t>
            </w:r>
            <w:r w:rsidRPr="007920CC">
              <w:rPr>
                <w:sz w:val="20"/>
                <w:szCs w:val="20"/>
              </w:rPr>
              <w:br/>
            </w:r>
            <w:r>
              <w:rPr>
                <w:sz w:val="20"/>
                <w:szCs w:val="20"/>
              </w:rPr>
              <w:t>testor, in occasu v</w:t>
            </w:r>
            <w:r w:rsidRPr="007920CC">
              <w:rPr>
                <w:sz w:val="20"/>
                <w:szCs w:val="20"/>
              </w:rPr>
              <w:t>estro nec tela nec ullas</w:t>
            </w:r>
            <w:r w:rsidRPr="007920CC">
              <w:rPr>
                <w:sz w:val="20"/>
                <w:szCs w:val="20"/>
              </w:rPr>
              <w:br/>
            </w:r>
            <w:r>
              <w:rPr>
                <w:sz w:val="20"/>
                <w:szCs w:val="20"/>
              </w:rPr>
              <w:t>vitavisse v</w:t>
            </w:r>
            <w:r w:rsidRPr="007920CC">
              <w:rPr>
                <w:sz w:val="20"/>
                <w:szCs w:val="20"/>
              </w:rPr>
              <w:t>ices, Danaum et, si fata fuissent</w:t>
            </w:r>
            <w:r w:rsidRPr="007920CC">
              <w:rPr>
                <w:sz w:val="20"/>
                <w:szCs w:val="20"/>
              </w:rPr>
              <w:br/>
              <w:t>ut caderem, meruisse manu. </w:t>
            </w:r>
            <w:r>
              <w:rPr>
                <w:sz w:val="20"/>
                <w:szCs w:val="20"/>
              </w:rPr>
              <w:t>[</w:t>
            </w:r>
            <w:r w:rsidR="004026FE" w:rsidRPr="003A0EA8">
              <w:rPr>
                <w:sz w:val="20"/>
                <w:szCs w:val="20"/>
              </w:rPr>
              <w:t>.</w:t>
            </w:r>
            <w:r>
              <w:rPr>
                <w:sz w:val="20"/>
                <w:szCs w:val="20"/>
              </w:rPr>
              <w:t>..]</w:t>
            </w:r>
          </w:p>
        </w:tc>
        <w:tc>
          <w:tcPr>
            <w:tcW w:w="4373" w:type="dxa"/>
          </w:tcPr>
          <w:p w:rsidR="004026FE" w:rsidRPr="003A0EA8" w:rsidRDefault="004026FE" w:rsidP="004206F3">
            <w:pPr>
              <w:spacing w:line="276" w:lineRule="auto"/>
              <w:rPr>
                <w:sz w:val="20"/>
                <w:szCs w:val="20"/>
              </w:rPr>
            </w:pPr>
          </w:p>
          <w:p w:rsidR="004026FE" w:rsidRPr="004026FE" w:rsidRDefault="004026FE" w:rsidP="004206F3">
            <w:pPr>
              <w:spacing w:line="276" w:lineRule="auto"/>
              <w:rPr>
                <w:sz w:val="20"/>
                <w:szCs w:val="20"/>
              </w:rPr>
            </w:pPr>
            <w:r w:rsidRPr="004026FE">
              <w:rPr>
                <w:bCs/>
                <w:sz w:val="20"/>
                <w:szCs w:val="20"/>
              </w:rPr>
              <w:t>[...] In</w:t>
            </w:r>
            <w:r w:rsidRPr="004026FE">
              <w:rPr>
                <w:sz w:val="20"/>
                <w:szCs w:val="20"/>
              </w:rPr>
              <w:t> </w:t>
            </w:r>
            <w:r w:rsidRPr="004026FE">
              <w:rPr>
                <w:bCs/>
                <w:sz w:val="20"/>
                <w:szCs w:val="20"/>
              </w:rPr>
              <w:t>testimonio</w:t>
            </w:r>
            <w:r w:rsidRPr="004026FE">
              <w:rPr>
                <w:sz w:val="20"/>
                <w:szCs w:val="20"/>
              </w:rPr>
              <w:t> </w:t>
            </w:r>
            <w:r w:rsidRPr="004026FE">
              <w:rPr>
                <w:bCs/>
                <w:sz w:val="20"/>
                <w:szCs w:val="20"/>
              </w:rPr>
              <w:t>or</w:t>
            </w:r>
            <w:r w:rsidRPr="004026FE">
              <w:rPr>
                <w:sz w:val="20"/>
                <w:szCs w:val="20"/>
              </w:rPr>
              <w:t> </w:t>
            </w:r>
            <w:r w:rsidRPr="004026FE">
              <w:rPr>
                <w:bCs/>
                <w:sz w:val="20"/>
                <w:szCs w:val="20"/>
              </w:rPr>
              <w:t>voi</w:t>
            </w:r>
            <w:r w:rsidRPr="004026FE">
              <w:rPr>
                <w:sz w:val="20"/>
                <w:szCs w:val="20"/>
              </w:rPr>
              <w:t>,</w:t>
            </w:r>
          </w:p>
          <w:p w:rsidR="004026FE" w:rsidRPr="004026FE" w:rsidRDefault="004026FE" w:rsidP="004206F3">
            <w:pPr>
              <w:spacing w:line="276" w:lineRule="auto"/>
              <w:rPr>
                <w:sz w:val="20"/>
                <w:szCs w:val="20"/>
              </w:rPr>
            </w:pPr>
            <w:r w:rsidRPr="004026FE">
              <w:rPr>
                <w:sz w:val="20"/>
                <w:szCs w:val="20"/>
              </w:rPr>
              <w:t>Ceneri d'Ilio, e te n'appello, estrema           585</w:t>
            </w:r>
          </w:p>
          <w:p w:rsidR="004026FE" w:rsidRPr="004026FE" w:rsidRDefault="004026FE" w:rsidP="004206F3">
            <w:pPr>
              <w:spacing w:line="276" w:lineRule="auto"/>
              <w:rPr>
                <w:sz w:val="20"/>
                <w:szCs w:val="20"/>
              </w:rPr>
            </w:pPr>
            <w:r w:rsidRPr="004026FE">
              <w:rPr>
                <w:sz w:val="20"/>
                <w:szCs w:val="20"/>
              </w:rPr>
              <w:t>Fiamma de' miei, quando mia patria cadde,</w:t>
            </w:r>
          </w:p>
          <w:p w:rsidR="004026FE" w:rsidRPr="004026FE" w:rsidRDefault="004026FE" w:rsidP="004206F3">
            <w:pPr>
              <w:spacing w:line="276" w:lineRule="auto"/>
              <w:rPr>
                <w:sz w:val="20"/>
                <w:szCs w:val="20"/>
              </w:rPr>
            </w:pPr>
            <w:r w:rsidRPr="004026FE">
              <w:rPr>
                <w:sz w:val="20"/>
                <w:szCs w:val="20"/>
              </w:rPr>
              <w:t>Non a l'achivo acciar, non mi sottrassi</w:t>
            </w:r>
          </w:p>
          <w:p w:rsidR="004026FE" w:rsidRPr="004026FE" w:rsidRDefault="004026FE" w:rsidP="004206F3">
            <w:pPr>
              <w:spacing w:line="276" w:lineRule="auto"/>
              <w:rPr>
                <w:sz w:val="20"/>
                <w:szCs w:val="20"/>
              </w:rPr>
            </w:pPr>
            <w:r w:rsidRPr="004026FE">
              <w:rPr>
                <w:sz w:val="20"/>
                <w:szCs w:val="20"/>
              </w:rPr>
              <w:t>A nessun rischio, e s'era fermo in cielo</w:t>
            </w:r>
          </w:p>
          <w:p w:rsidR="004026FE" w:rsidRPr="006A333F" w:rsidRDefault="004026FE" w:rsidP="004206F3">
            <w:pPr>
              <w:spacing w:line="276" w:lineRule="auto"/>
              <w:rPr>
                <w:sz w:val="20"/>
                <w:szCs w:val="20"/>
              </w:rPr>
            </w:pPr>
            <w:r w:rsidRPr="004026FE">
              <w:rPr>
                <w:sz w:val="20"/>
                <w:szCs w:val="20"/>
              </w:rPr>
              <w:lastRenderedPageBreak/>
              <w:t>Ch'io vi morissi, il meritai con l'opra</w:t>
            </w:r>
            <w:r w:rsidRPr="004026FE">
              <w:rPr>
                <w:sz w:val="20"/>
                <w:szCs w:val="20"/>
                <w:vertAlign w:val="superscript"/>
              </w:rPr>
              <w:footnoteReference w:id="425"/>
            </w:r>
            <w:r w:rsidRPr="004026FE">
              <w:rPr>
                <w:sz w:val="20"/>
                <w:szCs w:val="20"/>
              </w:rPr>
              <w:t>.</w:t>
            </w:r>
          </w:p>
        </w:tc>
      </w:tr>
    </w:tbl>
    <w:p w:rsidR="00ED01BB" w:rsidRPr="00CA79FC" w:rsidRDefault="00ED01BB" w:rsidP="00A709A4">
      <w:pPr>
        <w:spacing w:line="360" w:lineRule="auto"/>
        <w:jc w:val="both"/>
        <w:rPr>
          <w:color w:val="FF0000"/>
        </w:rPr>
      </w:pPr>
    </w:p>
    <w:p w:rsidR="00832CF7" w:rsidRPr="00A21F3F" w:rsidRDefault="00011CFD" w:rsidP="00CA79FC">
      <w:pPr>
        <w:spacing w:line="360" w:lineRule="auto"/>
        <w:jc w:val="both"/>
      </w:pPr>
      <w:r w:rsidRPr="00A21F3F">
        <w:t xml:space="preserve">In realtà il proposito torna </w:t>
      </w:r>
      <w:r w:rsidR="00CA79FC" w:rsidRPr="00A21F3F">
        <w:t xml:space="preserve">in Enea </w:t>
      </w:r>
      <w:r w:rsidRPr="00A21F3F">
        <w:t>anche dopo la morte del re, come reazione al rifiuto del padre Anchise di seguir</w:t>
      </w:r>
      <w:r w:rsidR="00CA79FC" w:rsidRPr="00A21F3F">
        <w:t xml:space="preserve">lo </w:t>
      </w:r>
      <w:r w:rsidRPr="00A21F3F">
        <w:t xml:space="preserve">nella fuga </w:t>
      </w:r>
      <w:r w:rsidR="00CA79FC" w:rsidRPr="00A21F3F">
        <w:t xml:space="preserve">dalla città ormai presa dai nemici </w:t>
      </w:r>
      <w:r w:rsidRPr="00A21F3F">
        <w:t>(vv. 902-903):</w:t>
      </w:r>
      <w:r w:rsidR="00CA79FC" w:rsidRPr="00A21F3F">
        <w:t xml:space="preserve"> </w:t>
      </w:r>
      <w:r w:rsidR="0016796B" w:rsidRPr="00A21F3F">
        <w:t xml:space="preserve">[...] </w:t>
      </w:r>
      <w:r w:rsidR="00B22DFC" w:rsidRPr="00A21F3F">
        <w:rPr>
          <w:i/>
        </w:rPr>
        <w:t>Armi, qua l'armi.</w:t>
      </w:r>
      <w:r w:rsidR="00CA79FC" w:rsidRPr="00A21F3F">
        <w:rPr>
          <w:i/>
        </w:rPr>
        <w:t xml:space="preserve"> / </w:t>
      </w:r>
      <w:r w:rsidR="00B22DFC" w:rsidRPr="00A21F3F">
        <w:rPr>
          <w:i/>
        </w:rPr>
        <w:t xml:space="preserve">Vinti a morte n'appella il </w:t>
      </w:r>
      <w:r w:rsidR="00B22DFC" w:rsidRPr="00A21F3F">
        <w:rPr>
          <w:b/>
          <w:i/>
        </w:rPr>
        <w:t>giorno</w:t>
      </w:r>
      <w:r w:rsidR="00B22DFC" w:rsidRPr="00A21F3F">
        <w:rPr>
          <w:i/>
        </w:rPr>
        <w:t> </w:t>
      </w:r>
      <w:r w:rsidR="00B22DFC" w:rsidRPr="00A21F3F">
        <w:rPr>
          <w:b/>
          <w:bCs/>
          <w:i/>
        </w:rPr>
        <w:t>estremo</w:t>
      </w:r>
      <w:r w:rsidR="00CA79FC" w:rsidRPr="00A21F3F">
        <w:rPr>
          <w:rStyle w:val="Rimandonotaapidipagina"/>
          <w:bCs/>
        </w:rPr>
        <w:footnoteReference w:id="426"/>
      </w:r>
      <w:r w:rsidR="002E37F3">
        <w:t xml:space="preserve">, e l’invocazione segue di pochi versi la menzione del </w:t>
      </w:r>
      <w:r w:rsidR="002E37F3" w:rsidRPr="002E37F3">
        <w:rPr>
          <w:i/>
        </w:rPr>
        <w:t>vicin fato</w:t>
      </w:r>
      <w:r w:rsidR="002E37F3">
        <w:t xml:space="preserve"> (v. 882) &lt; </w:t>
      </w:r>
      <w:r w:rsidR="002E37F3" w:rsidRPr="002E37F3">
        <w:rPr>
          <w:i/>
        </w:rPr>
        <w:t>fato urgenti</w:t>
      </w:r>
      <w:r w:rsidR="002E37F3">
        <w:t xml:space="preserve"> (v. 653), il destino di morte che incombe sempre più pressante dopo</w:t>
      </w:r>
      <w:r w:rsidR="00C9644A" w:rsidRPr="00A21F3F">
        <w:t xml:space="preserve"> </w:t>
      </w:r>
      <w:r w:rsidR="002E37F3">
        <w:t>la</w:t>
      </w:r>
      <w:r w:rsidR="00AB2863">
        <w:t xml:space="preserve"> presa della reggia da parte dei Greci.</w:t>
      </w:r>
    </w:p>
    <w:p w:rsidR="008C074D" w:rsidRDefault="0005771E" w:rsidP="009765AF">
      <w:pPr>
        <w:spacing w:line="360" w:lineRule="auto"/>
        <w:ind w:firstLine="709"/>
        <w:jc w:val="both"/>
      </w:pPr>
      <w:r>
        <w:t xml:space="preserve">Una pregnante carica luttuosa assume il termine </w:t>
      </w:r>
      <w:r w:rsidRPr="0005771E">
        <w:rPr>
          <w:i/>
        </w:rPr>
        <w:t>fato</w:t>
      </w:r>
      <w:r>
        <w:t xml:space="preserve"> n</w:t>
      </w:r>
      <w:r w:rsidR="007744AC">
        <w:t xml:space="preserve">el caso della vicenda personale di Priamo, </w:t>
      </w:r>
      <w:r>
        <w:t>dove</w:t>
      </w:r>
      <w:r w:rsidR="007744AC">
        <w:t xml:space="preserve"> diventa</w:t>
      </w:r>
      <w:r w:rsidR="00A86935">
        <w:t xml:space="preserve">, quasi in un </w:t>
      </w:r>
      <w:r w:rsidR="00A86935" w:rsidRPr="00A86935">
        <w:rPr>
          <w:i/>
        </w:rPr>
        <w:t>climax ascendente</w:t>
      </w:r>
      <w:r w:rsidR="00A86935">
        <w:t>,</w:t>
      </w:r>
      <w:r w:rsidR="007744AC">
        <w:t xml:space="preserve"> sinonimo di </w:t>
      </w:r>
      <w:r w:rsidR="007744AC" w:rsidRPr="007744AC">
        <w:rPr>
          <w:i/>
        </w:rPr>
        <w:t>fine</w:t>
      </w:r>
      <w:r w:rsidR="007744AC">
        <w:t xml:space="preserve">, </w:t>
      </w:r>
      <w:r w:rsidR="007744AC" w:rsidRPr="007744AC">
        <w:rPr>
          <w:i/>
        </w:rPr>
        <w:t>morte</w:t>
      </w:r>
      <w:r w:rsidR="007744AC">
        <w:t>.</w:t>
      </w:r>
      <w:r w:rsidR="00A86935">
        <w:t xml:space="preserve"> E in realtà la cosa non stupisce se consideriamo il destino di Priamo paradigma del </w:t>
      </w:r>
      <w:r w:rsidR="008D2B7B">
        <w:t>destino</w:t>
      </w:r>
      <w:r w:rsidR="00A86935">
        <w:t xml:space="preserve"> di un popolo: i Troiani</w:t>
      </w:r>
      <w:r w:rsidR="008D2B7B">
        <w:t xml:space="preserve">, una volta che la reggia è stata presa dai nemici e il loro re ucciso, sono </w:t>
      </w:r>
      <w:r w:rsidR="00333E1E">
        <w:t xml:space="preserve">definitivamente </w:t>
      </w:r>
      <w:r w:rsidR="008D2B7B">
        <w:t xml:space="preserve">vinti e dunque la fine di Priamo è anche la fine del suo popolo e della sua stirpe, il </w:t>
      </w:r>
      <w:r w:rsidR="00333E1E">
        <w:t>decisivo</w:t>
      </w:r>
      <w:r w:rsidR="008D2B7B">
        <w:t xml:space="preserve"> compiersi delle trame fatali ai danni dei Frigi.</w:t>
      </w:r>
    </w:p>
    <w:p w:rsidR="007744AC" w:rsidRDefault="007744AC" w:rsidP="00C37023">
      <w:pPr>
        <w:spacing w:line="360" w:lineRule="auto"/>
        <w:jc w:val="both"/>
      </w:pPr>
    </w:p>
    <w:tbl>
      <w:tblPr>
        <w:tblW w:w="0" w:type="auto"/>
        <w:tblLook w:val="04A0"/>
      </w:tblPr>
      <w:tblGrid>
        <w:gridCol w:w="4074"/>
        <w:gridCol w:w="4079"/>
      </w:tblGrid>
      <w:tr w:rsidR="00C37023" w:rsidTr="003E66C5">
        <w:tc>
          <w:tcPr>
            <w:tcW w:w="4347" w:type="dxa"/>
            <w:hideMark/>
          </w:tcPr>
          <w:p w:rsidR="00C37023" w:rsidRDefault="00C37023" w:rsidP="007744AC">
            <w:pPr>
              <w:spacing w:line="276" w:lineRule="auto"/>
              <w:jc w:val="center"/>
              <w:rPr>
                <w:b/>
              </w:rPr>
            </w:pPr>
            <w:r>
              <w:rPr>
                <w:b/>
                <w:i/>
              </w:rPr>
              <w:t>Aen</w:t>
            </w:r>
            <w:r w:rsidR="00DB4B3A">
              <w:rPr>
                <w:b/>
              </w:rPr>
              <w:t xml:space="preserve">., II 506; </w:t>
            </w:r>
            <w:r>
              <w:rPr>
                <w:b/>
              </w:rPr>
              <w:t>5</w:t>
            </w:r>
            <w:r w:rsidR="00DB4B3A">
              <w:rPr>
                <w:b/>
              </w:rPr>
              <w:t>50-558</w:t>
            </w:r>
          </w:p>
        </w:tc>
        <w:tc>
          <w:tcPr>
            <w:tcW w:w="4373" w:type="dxa"/>
            <w:hideMark/>
          </w:tcPr>
          <w:p w:rsidR="00C37023" w:rsidRDefault="00C37023" w:rsidP="007744AC">
            <w:pPr>
              <w:spacing w:line="276" w:lineRule="auto"/>
              <w:jc w:val="center"/>
              <w:rPr>
                <w:b/>
              </w:rPr>
            </w:pPr>
            <w:r>
              <w:rPr>
                <w:b/>
                <w:i/>
              </w:rPr>
              <w:t>Eneide</w:t>
            </w:r>
            <w:r w:rsidR="0094028F">
              <w:rPr>
                <w:b/>
              </w:rPr>
              <w:t xml:space="preserve">, II </w:t>
            </w:r>
            <w:r>
              <w:rPr>
                <w:b/>
              </w:rPr>
              <w:t>6</w:t>
            </w:r>
            <w:r w:rsidR="0094028F">
              <w:rPr>
                <w:b/>
              </w:rPr>
              <w:t>88-689</w:t>
            </w:r>
            <w:r w:rsidR="0057244B">
              <w:rPr>
                <w:b/>
              </w:rPr>
              <w:t>; 744-756</w:t>
            </w:r>
          </w:p>
        </w:tc>
      </w:tr>
      <w:tr w:rsidR="00C37023" w:rsidTr="003E66C5">
        <w:tc>
          <w:tcPr>
            <w:tcW w:w="4347" w:type="dxa"/>
          </w:tcPr>
          <w:p w:rsidR="00C37023" w:rsidRDefault="00C37023" w:rsidP="007744AC">
            <w:pPr>
              <w:spacing w:line="276" w:lineRule="auto"/>
              <w:rPr>
                <w:sz w:val="20"/>
                <w:szCs w:val="20"/>
              </w:rPr>
            </w:pPr>
          </w:p>
          <w:p w:rsidR="00DB4B3A" w:rsidRDefault="00E32452" w:rsidP="00DB4B3A">
            <w:pPr>
              <w:spacing w:line="276" w:lineRule="auto"/>
              <w:rPr>
                <w:sz w:val="20"/>
                <w:szCs w:val="20"/>
              </w:rPr>
            </w:pPr>
            <w:r w:rsidRPr="00E32452">
              <w:rPr>
                <w:sz w:val="20"/>
                <w:szCs w:val="20"/>
              </w:rPr>
              <w:t>Forsitan et Priami fuerint quae fata requiras.</w:t>
            </w:r>
          </w:p>
          <w:p w:rsidR="00E32452" w:rsidRDefault="00E32452" w:rsidP="00DB4B3A">
            <w:pPr>
              <w:spacing w:line="276" w:lineRule="auto"/>
              <w:rPr>
                <w:sz w:val="20"/>
                <w:szCs w:val="20"/>
              </w:rPr>
            </w:pPr>
          </w:p>
          <w:p w:rsidR="00234857" w:rsidRDefault="00234857" w:rsidP="00DB4B3A">
            <w:pPr>
              <w:spacing w:line="276" w:lineRule="auto"/>
              <w:rPr>
                <w:sz w:val="20"/>
                <w:szCs w:val="20"/>
              </w:rPr>
            </w:pPr>
          </w:p>
          <w:p w:rsidR="00F11566" w:rsidRPr="00E73A7B" w:rsidRDefault="007013C7" w:rsidP="00DB4B3A">
            <w:pPr>
              <w:spacing w:line="276" w:lineRule="auto"/>
              <w:rPr>
                <w:sz w:val="20"/>
                <w:szCs w:val="20"/>
                <w:lang w:val="en-US"/>
              </w:rPr>
            </w:pPr>
            <w:r>
              <w:rPr>
                <w:sz w:val="20"/>
                <w:szCs w:val="20"/>
              </w:rPr>
              <w:t>[...] H</w:t>
            </w:r>
            <w:r w:rsidR="00DB4B3A" w:rsidRPr="00DB4B3A">
              <w:rPr>
                <w:sz w:val="20"/>
                <w:szCs w:val="20"/>
              </w:rPr>
              <w:t xml:space="preserve">oc dicens altaria </w:t>
            </w:r>
            <w:r w:rsidR="00F11566">
              <w:rPr>
                <w:sz w:val="20"/>
                <w:szCs w:val="20"/>
              </w:rPr>
              <w:t>ad ipsa trementem   </w:t>
            </w:r>
            <w:r w:rsidR="00DB4B3A" w:rsidRPr="00DB4B3A">
              <w:rPr>
                <w:sz w:val="20"/>
                <w:szCs w:val="20"/>
              </w:rPr>
              <w:t>550</w:t>
            </w:r>
            <w:r w:rsidR="00DB4B3A" w:rsidRPr="00DB4B3A">
              <w:rPr>
                <w:sz w:val="20"/>
                <w:szCs w:val="20"/>
              </w:rPr>
              <w:br/>
              <w:t>traxit et i</w:t>
            </w:r>
            <w:r>
              <w:rPr>
                <w:sz w:val="20"/>
                <w:szCs w:val="20"/>
              </w:rPr>
              <w:t>n multo lapsantem sanguine nati</w:t>
            </w:r>
            <w:r>
              <w:rPr>
                <w:sz w:val="20"/>
                <w:szCs w:val="20"/>
              </w:rPr>
              <w:br/>
              <w:t>implicuitque comam laev</w:t>
            </w:r>
            <w:r w:rsidR="00DB4B3A" w:rsidRPr="00DB4B3A">
              <w:rPr>
                <w:sz w:val="20"/>
                <w:szCs w:val="20"/>
              </w:rPr>
              <w:t>a, dextraque coruscum</w:t>
            </w:r>
            <w:r w:rsidR="00DB4B3A" w:rsidRPr="00DB4B3A">
              <w:rPr>
                <w:sz w:val="20"/>
                <w:szCs w:val="20"/>
              </w:rPr>
              <w:br/>
              <w:t>extulit ac late</w:t>
            </w:r>
            <w:r>
              <w:rPr>
                <w:sz w:val="20"/>
                <w:szCs w:val="20"/>
              </w:rPr>
              <w:t>ri capulo tenus abdidit ensem.</w:t>
            </w:r>
            <w:r>
              <w:rPr>
                <w:sz w:val="20"/>
                <w:szCs w:val="20"/>
              </w:rPr>
              <w:br/>
            </w:r>
            <w:r w:rsidRPr="00E73A7B">
              <w:rPr>
                <w:sz w:val="20"/>
                <w:szCs w:val="20"/>
                <w:lang w:val="en-US"/>
              </w:rPr>
              <w:t>H</w:t>
            </w:r>
            <w:r w:rsidR="00DB4B3A" w:rsidRPr="00E73A7B">
              <w:rPr>
                <w:sz w:val="20"/>
                <w:szCs w:val="20"/>
                <w:lang w:val="en-US"/>
              </w:rPr>
              <w:t>aec finis Priami fatorum, hic exitus illum</w:t>
            </w:r>
            <w:r w:rsidR="00DB4B3A" w:rsidRPr="00E73A7B">
              <w:rPr>
                <w:sz w:val="20"/>
                <w:szCs w:val="20"/>
                <w:lang w:val="en-US"/>
              </w:rPr>
              <w:br/>
              <w:t>sorte tulit</w:t>
            </w:r>
            <w:r w:rsidRPr="00E73A7B">
              <w:rPr>
                <w:sz w:val="20"/>
                <w:szCs w:val="20"/>
                <w:lang w:val="en-US"/>
              </w:rPr>
              <w:t xml:space="preserve">, Troiam incensam et prolapsa </w:t>
            </w:r>
          </w:p>
          <w:p w:rsidR="00F11566" w:rsidRPr="00E73A7B" w:rsidRDefault="00F11566" w:rsidP="00DB4B3A">
            <w:pPr>
              <w:spacing w:line="276" w:lineRule="auto"/>
              <w:rPr>
                <w:sz w:val="20"/>
                <w:szCs w:val="20"/>
                <w:lang w:val="en-US"/>
              </w:rPr>
            </w:pPr>
            <w:r w:rsidRPr="00E73A7B">
              <w:rPr>
                <w:sz w:val="20"/>
                <w:szCs w:val="20"/>
                <w:lang w:val="en-US"/>
              </w:rPr>
              <w:t xml:space="preserve">                                                          [</w:t>
            </w:r>
            <w:r w:rsidR="007013C7" w:rsidRPr="00E73A7B">
              <w:rPr>
                <w:sz w:val="20"/>
                <w:szCs w:val="20"/>
                <w:lang w:val="en-US"/>
              </w:rPr>
              <w:t>v</w:t>
            </w:r>
            <w:r w:rsidR="00DB4B3A" w:rsidRPr="00E73A7B">
              <w:rPr>
                <w:sz w:val="20"/>
                <w:szCs w:val="20"/>
                <w:lang w:val="en-US"/>
              </w:rPr>
              <w:t>identem </w:t>
            </w:r>
            <w:r w:rsidR="00DB4B3A" w:rsidRPr="00E73A7B">
              <w:rPr>
                <w:sz w:val="20"/>
                <w:szCs w:val="20"/>
                <w:lang w:val="en-US"/>
              </w:rPr>
              <w:br/>
              <w:t>Pergama, tot quondam populis terris</w:t>
            </w:r>
            <w:r w:rsidR="007013C7" w:rsidRPr="00E73A7B">
              <w:rPr>
                <w:sz w:val="20"/>
                <w:szCs w:val="20"/>
                <w:lang w:val="en-US"/>
              </w:rPr>
              <w:t xml:space="preserve">que </w:t>
            </w:r>
          </w:p>
          <w:p w:rsidR="004649B8" w:rsidRDefault="00F11566" w:rsidP="00DB4B3A">
            <w:pPr>
              <w:spacing w:line="276" w:lineRule="auto"/>
              <w:rPr>
                <w:sz w:val="20"/>
                <w:szCs w:val="20"/>
                <w:lang w:val="en-US"/>
              </w:rPr>
            </w:pPr>
            <w:r w:rsidRPr="00E73A7B">
              <w:rPr>
                <w:sz w:val="20"/>
                <w:szCs w:val="20"/>
                <w:lang w:val="en-US"/>
              </w:rPr>
              <w:t xml:space="preserve">                                                          [</w:t>
            </w:r>
            <w:r w:rsidR="007013C7" w:rsidRPr="00E73A7B">
              <w:rPr>
                <w:sz w:val="20"/>
                <w:szCs w:val="20"/>
                <w:lang w:val="en-US"/>
              </w:rPr>
              <w:t>superbum</w:t>
            </w:r>
            <w:r w:rsidR="007013C7" w:rsidRPr="00E73A7B">
              <w:rPr>
                <w:sz w:val="20"/>
                <w:szCs w:val="20"/>
                <w:lang w:val="en-US"/>
              </w:rPr>
              <w:br/>
              <w:t xml:space="preserve">regnatorem Asiae. </w:t>
            </w:r>
            <w:r w:rsidR="007013C7" w:rsidRPr="007013C7">
              <w:rPr>
                <w:sz w:val="20"/>
                <w:szCs w:val="20"/>
                <w:lang w:val="en-US"/>
              </w:rPr>
              <w:t>Iacet ingens litore truncus</w:t>
            </w:r>
            <w:r w:rsidR="007013C7">
              <w:rPr>
                <w:sz w:val="20"/>
                <w:szCs w:val="20"/>
                <w:lang w:val="en-US"/>
              </w:rPr>
              <w:br/>
            </w:r>
            <w:r w:rsidR="007013C7">
              <w:rPr>
                <w:sz w:val="20"/>
                <w:szCs w:val="20"/>
                <w:lang w:val="en-US"/>
              </w:rPr>
              <w:lastRenderedPageBreak/>
              <w:t>avo</w:t>
            </w:r>
            <w:r w:rsidR="00DB4B3A" w:rsidRPr="007013C7">
              <w:rPr>
                <w:sz w:val="20"/>
                <w:szCs w:val="20"/>
                <w:lang w:val="en-US"/>
              </w:rPr>
              <w:t xml:space="preserve">lsumque umeris caput et sine nomine </w:t>
            </w:r>
          </w:p>
          <w:p w:rsidR="00DB4B3A" w:rsidRPr="007013C7" w:rsidRDefault="004649B8" w:rsidP="00DB4B3A">
            <w:pPr>
              <w:spacing w:line="276" w:lineRule="auto"/>
              <w:rPr>
                <w:sz w:val="20"/>
                <w:szCs w:val="20"/>
                <w:lang w:val="en-US"/>
              </w:rPr>
            </w:pPr>
            <w:r>
              <w:rPr>
                <w:sz w:val="20"/>
                <w:szCs w:val="20"/>
                <w:lang w:val="en-US"/>
              </w:rPr>
              <w:t xml:space="preserve">                                                           [</w:t>
            </w:r>
            <w:r w:rsidR="00DB4B3A" w:rsidRPr="007013C7">
              <w:rPr>
                <w:sz w:val="20"/>
                <w:szCs w:val="20"/>
                <w:lang w:val="en-US"/>
              </w:rPr>
              <w:t>corpus.</w:t>
            </w:r>
          </w:p>
          <w:p w:rsidR="00DB4B3A" w:rsidRPr="007013C7" w:rsidRDefault="00DB4B3A" w:rsidP="00DB4B3A">
            <w:pPr>
              <w:spacing w:line="276" w:lineRule="auto"/>
              <w:rPr>
                <w:sz w:val="20"/>
                <w:szCs w:val="20"/>
                <w:lang w:val="en-US"/>
              </w:rPr>
            </w:pPr>
          </w:p>
          <w:p w:rsidR="00C37023" w:rsidRPr="007013C7" w:rsidRDefault="00C37023" w:rsidP="007744AC">
            <w:pPr>
              <w:spacing w:line="276" w:lineRule="auto"/>
              <w:rPr>
                <w:lang w:val="en-US"/>
              </w:rPr>
            </w:pPr>
          </w:p>
        </w:tc>
        <w:tc>
          <w:tcPr>
            <w:tcW w:w="4373" w:type="dxa"/>
          </w:tcPr>
          <w:p w:rsidR="00C37023" w:rsidRPr="007013C7" w:rsidRDefault="00C37023" w:rsidP="007744AC">
            <w:pPr>
              <w:spacing w:line="276" w:lineRule="auto"/>
              <w:rPr>
                <w:sz w:val="20"/>
                <w:szCs w:val="20"/>
                <w:lang w:val="en-US"/>
              </w:rPr>
            </w:pPr>
          </w:p>
          <w:p w:rsidR="0094028F" w:rsidRPr="0094028F" w:rsidRDefault="0094028F" w:rsidP="0094028F">
            <w:pPr>
              <w:spacing w:line="276" w:lineRule="auto"/>
              <w:rPr>
                <w:sz w:val="20"/>
                <w:szCs w:val="20"/>
              </w:rPr>
            </w:pPr>
            <w:r w:rsidRPr="0094028F">
              <w:rPr>
                <w:sz w:val="20"/>
                <w:szCs w:val="20"/>
              </w:rPr>
              <w:t>Forse ch'il </w:t>
            </w:r>
            <w:r w:rsidRPr="0094028F">
              <w:rPr>
                <w:b/>
                <w:bCs/>
                <w:sz w:val="20"/>
                <w:szCs w:val="20"/>
              </w:rPr>
              <w:t>fato</w:t>
            </w:r>
            <w:r w:rsidRPr="0094028F">
              <w:rPr>
                <w:sz w:val="20"/>
                <w:szCs w:val="20"/>
              </w:rPr>
              <w:t> di Priamo ancora</w:t>
            </w:r>
          </w:p>
          <w:p w:rsidR="0094028F" w:rsidRPr="0094028F" w:rsidRDefault="0094028F" w:rsidP="0094028F">
            <w:pPr>
              <w:spacing w:line="276" w:lineRule="auto"/>
              <w:rPr>
                <w:sz w:val="20"/>
                <w:szCs w:val="20"/>
              </w:rPr>
            </w:pPr>
            <w:r w:rsidRPr="0094028F">
              <w:rPr>
                <w:sz w:val="20"/>
                <w:szCs w:val="20"/>
              </w:rPr>
              <w:t>Vaga d'intender sei.</w:t>
            </w:r>
            <w:r w:rsidR="00D91E69">
              <w:rPr>
                <w:sz w:val="20"/>
                <w:szCs w:val="20"/>
              </w:rPr>
              <w:t xml:space="preserve"> [...]</w:t>
            </w:r>
            <w:r w:rsidRPr="0094028F">
              <w:rPr>
                <w:sz w:val="20"/>
                <w:szCs w:val="20"/>
              </w:rPr>
              <w:t> </w:t>
            </w:r>
          </w:p>
          <w:p w:rsidR="00C37023" w:rsidRPr="00463CD2" w:rsidRDefault="00C37023" w:rsidP="007744AC">
            <w:pPr>
              <w:spacing w:line="276" w:lineRule="auto"/>
              <w:rPr>
                <w:sz w:val="20"/>
                <w:szCs w:val="20"/>
              </w:rPr>
            </w:pPr>
          </w:p>
          <w:p w:rsidR="0057244B" w:rsidRPr="0057244B" w:rsidRDefault="0057244B" w:rsidP="0057244B">
            <w:pPr>
              <w:spacing w:line="276" w:lineRule="auto"/>
              <w:rPr>
                <w:sz w:val="20"/>
                <w:szCs w:val="20"/>
              </w:rPr>
            </w:pPr>
            <w:r w:rsidRPr="0057244B">
              <w:rPr>
                <w:sz w:val="20"/>
                <w:szCs w:val="20"/>
              </w:rPr>
              <w:t>E sì dicendo, a l'ara istessa</w:t>
            </w:r>
          </w:p>
          <w:p w:rsidR="0057244B" w:rsidRPr="0057244B" w:rsidRDefault="0057244B" w:rsidP="0057244B">
            <w:pPr>
              <w:spacing w:line="276" w:lineRule="auto"/>
              <w:rPr>
                <w:sz w:val="20"/>
                <w:szCs w:val="20"/>
              </w:rPr>
            </w:pPr>
            <w:r w:rsidRPr="0057244B">
              <w:rPr>
                <w:sz w:val="20"/>
                <w:szCs w:val="20"/>
              </w:rPr>
              <w:t>Lo strascinò tremante e su pel molto</w:t>
            </w:r>
            <w:r w:rsidR="00F11566">
              <w:rPr>
                <w:sz w:val="20"/>
                <w:szCs w:val="20"/>
              </w:rPr>
              <w:t xml:space="preserve">      </w:t>
            </w:r>
            <w:r w:rsidR="006C7A57">
              <w:rPr>
                <w:sz w:val="20"/>
                <w:szCs w:val="20"/>
              </w:rPr>
              <w:t>745</w:t>
            </w:r>
          </w:p>
          <w:p w:rsidR="0057244B" w:rsidRPr="0057244B" w:rsidRDefault="0057244B" w:rsidP="0057244B">
            <w:pPr>
              <w:spacing w:line="276" w:lineRule="auto"/>
              <w:rPr>
                <w:sz w:val="20"/>
                <w:szCs w:val="20"/>
              </w:rPr>
            </w:pPr>
            <w:r w:rsidRPr="0057244B">
              <w:rPr>
                <w:sz w:val="20"/>
                <w:szCs w:val="20"/>
              </w:rPr>
              <w:t>Sangue del figlio sdrucciolante, avvolse</w:t>
            </w:r>
          </w:p>
          <w:p w:rsidR="0057244B" w:rsidRPr="0057244B" w:rsidRDefault="0057244B" w:rsidP="0057244B">
            <w:pPr>
              <w:spacing w:line="276" w:lineRule="auto"/>
              <w:rPr>
                <w:sz w:val="20"/>
                <w:szCs w:val="20"/>
              </w:rPr>
            </w:pPr>
            <w:r w:rsidRPr="0057244B">
              <w:rPr>
                <w:sz w:val="20"/>
                <w:szCs w:val="20"/>
              </w:rPr>
              <w:t>Ne' capelli la manca, erse con l'altra</w:t>
            </w:r>
          </w:p>
          <w:p w:rsidR="0057244B" w:rsidRPr="0057244B" w:rsidRDefault="0057244B" w:rsidP="0057244B">
            <w:pPr>
              <w:spacing w:line="276" w:lineRule="auto"/>
              <w:rPr>
                <w:sz w:val="20"/>
                <w:szCs w:val="20"/>
              </w:rPr>
            </w:pPr>
            <w:r w:rsidRPr="0057244B">
              <w:rPr>
                <w:sz w:val="20"/>
                <w:szCs w:val="20"/>
              </w:rPr>
              <w:t>E nel fianco la spada profondogli</w:t>
            </w:r>
          </w:p>
          <w:p w:rsidR="0057244B" w:rsidRPr="0057244B" w:rsidRDefault="0057244B" w:rsidP="0057244B">
            <w:pPr>
              <w:spacing w:line="276" w:lineRule="auto"/>
              <w:rPr>
                <w:sz w:val="20"/>
                <w:szCs w:val="20"/>
              </w:rPr>
            </w:pPr>
            <w:r w:rsidRPr="0057244B">
              <w:rPr>
                <w:sz w:val="20"/>
                <w:szCs w:val="20"/>
              </w:rPr>
              <w:t>Insino all'elsa. Il termine fu questo</w:t>
            </w:r>
          </w:p>
          <w:p w:rsidR="0057244B" w:rsidRPr="0057244B" w:rsidRDefault="0057244B" w:rsidP="0057244B">
            <w:pPr>
              <w:spacing w:line="276" w:lineRule="auto"/>
              <w:rPr>
                <w:sz w:val="20"/>
                <w:szCs w:val="20"/>
              </w:rPr>
            </w:pPr>
            <w:r w:rsidRPr="0057244B">
              <w:rPr>
                <w:sz w:val="20"/>
                <w:szCs w:val="20"/>
              </w:rPr>
              <w:t>De'</w:t>
            </w:r>
            <w:bookmarkStart w:id="21" w:name="12"/>
            <w:bookmarkEnd w:id="21"/>
            <w:r w:rsidRPr="0057244B">
              <w:rPr>
                <w:sz w:val="20"/>
                <w:szCs w:val="20"/>
              </w:rPr>
              <w:t> </w:t>
            </w:r>
            <w:r w:rsidRPr="0057244B">
              <w:rPr>
                <w:b/>
                <w:bCs/>
                <w:sz w:val="20"/>
                <w:szCs w:val="20"/>
              </w:rPr>
              <w:t>fati</w:t>
            </w:r>
            <w:r w:rsidRPr="0057244B">
              <w:rPr>
                <w:sz w:val="20"/>
                <w:szCs w:val="20"/>
              </w:rPr>
              <w:t> di Priamo. Avea tal sorte</w:t>
            </w:r>
            <w:r w:rsidR="00F11566">
              <w:rPr>
                <w:sz w:val="20"/>
                <w:szCs w:val="20"/>
              </w:rPr>
              <w:t xml:space="preserve">          </w:t>
            </w:r>
            <w:r w:rsidR="006C7A57">
              <w:rPr>
                <w:sz w:val="20"/>
                <w:szCs w:val="20"/>
              </w:rPr>
              <w:t>750</w:t>
            </w:r>
          </w:p>
          <w:p w:rsidR="0057244B" w:rsidRPr="0057244B" w:rsidRDefault="0057244B" w:rsidP="0057244B">
            <w:pPr>
              <w:spacing w:line="276" w:lineRule="auto"/>
              <w:rPr>
                <w:sz w:val="20"/>
                <w:szCs w:val="20"/>
              </w:rPr>
            </w:pPr>
            <w:r w:rsidRPr="0057244B">
              <w:rPr>
                <w:sz w:val="20"/>
                <w:szCs w:val="20"/>
              </w:rPr>
              <w:t>Al regnator de l'Asia, un dì per tante</w:t>
            </w:r>
          </w:p>
          <w:p w:rsidR="0057244B" w:rsidRPr="0057244B" w:rsidRDefault="0057244B" w:rsidP="0057244B">
            <w:pPr>
              <w:spacing w:line="276" w:lineRule="auto"/>
              <w:rPr>
                <w:sz w:val="20"/>
                <w:szCs w:val="20"/>
              </w:rPr>
            </w:pPr>
            <w:r w:rsidRPr="0057244B">
              <w:rPr>
                <w:sz w:val="20"/>
                <w:szCs w:val="20"/>
              </w:rPr>
              <w:t>Terre e popoli alter, fissa il </w:t>
            </w:r>
            <w:r w:rsidRPr="0057244B">
              <w:rPr>
                <w:b/>
                <w:bCs/>
                <w:sz w:val="20"/>
                <w:szCs w:val="20"/>
              </w:rPr>
              <w:t>destino</w:t>
            </w:r>
            <w:r w:rsidRPr="0057244B">
              <w:rPr>
                <w:sz w:val="20"/>
                <w:szCs w:val="20"/>
              </w:rPr>
              <w:t>.</w:t>
            </w:r>
          </w:p>
          <w:p w:rsidR="0057244B" w:rsidRPr="0057244B" w:rsidRDefault="0057244B" w:rsidP="0057244B">
            <w:pPr>
              <w:spacing w:line="276" w:lineRule="auto"/>
              <w:rPr>
                <w:sz w:val="20"/>
                <w:szCs w:val="20"/>
              </w:rPr>
            </w:pPr>
            <w:r w:rsidRPr="0057244B">
              <w:rPr>
                <w:sz w:val="20"/>
                <w:szCs w:val="20"/>
              </w:rPr>
              <w:t>Troia incensa mirar, l'iliache torri</w:t>
            </w:r>
          </w:p>
          <w:p w:rsidR="0057244B" w:rsidRPr="0057244B" w:rsidRDefault="0057244B" w:rsidP="0057244B">
            <w:pPr>
              <w:spacing w:line="276" w:lineRule="auto"/>
              <w:rPr>
                <w:sz w:val="20"/>
                <w:szCs w:val="20"/>
              </w:rPr>
            </w:pPr>
            <w:r w:rsidRPr="0057244B">
              <w:rPr>
                <w:sz w:val="20"/>
                <w:szCs w:val="20"/>
              </w:rPr>
              <w:lastRenderedPageBreak/>
              <w:t>Diroccate in morendo: e' vasto tronco</w:t>
            </w:r>
          </w:p>
          <w:p w:rsidR="0057244B" w:rsidRPr="0057244B" w:rsidRDefault="0057244B" w:rsidP="0057244B">
            <w:pPr>
              <w:spacing w:line="276" w:lineRule="auto"/>
              <w:rPr>
                <w:sz w:val="20"/>
                <w:szCs w:val="20"/>
              </w:rPr>
            </w:pPr>
            <w:r w:rsidRPr="0057244B">
              <w:rPr>
                <w:sz w:val="20"/>
                <w:szCs w:val="20"/>
              </w:rPr>
              <w:t>In su la riva giacesi, dal busto</w:t>
            </w:r>
            <w:r w:rsidR="004649B8">
              <w:rPr>
                <w:sz w:val="20"/>
                <w:szCs w:val="20"/>
              </w:rPr>
              <w:t xml:space="preserve">               </w:t>
            </w:r>
            <w:r w:rsidR="006C7A57">
              <w:rPr>
                <w:sz w:val="20"/>
                <w:szCs w:val="20"/>
              </w:rPr>
              <w:t>755</w:t>
            </w:r>
          </w:p>
          <w:p w:rsidR="00C37023" w:rsidRDefault="0057244B" w:rsidP="007744AC">
            <w:pPr>
              <w:spacing w:line="276" w:lineRule="auto"/>
              <w:rPr>
                <w:sz w:val="20"/>
                <w:szCs w:val="20"/>
              </w:rPr>
            </w:pPr>
            <w:r w:rsidRPr="0057244B">
              <w:rPr>
                <w:sz w:val="20"/>
                <w:szCs w:val="20"/>
              </w:rPr>
              <w:t>Divelto un capo, e senza nome un corpo.</w:t>
            </w:r>
          </w:p>
          <w:p w:rsidR="004649B8" w:rsidRDefault="004649B8" w:rsidP="007744AC">
            <w:pPr>
              <w:spacing w:line="276" w:lineRule="auto"/>
              <w:rPr>
                <w:sz w:val="20"/>
                <w:szCs w:val="20"/>
              </w:rPr>
            </w:pPr>
          </w:p>
        </w:tc>
      </w:tr>
    </w:tbl>
    <w:p w:rsidR="00F54AA3" w:rsidRPr="003E66C5" w:rsidRDefault="00F54AA3" w:rsidP="00AB1DA1">
      <w:pPr>
        <w:spacing w:line="360" w:lineRule="auto"/>
        <w:ind w:firstLine="709"/>
        <w:jc w:val="both"/>
      </w:pPr>
      <w:r w:rsidRPr="003E66C5">
        <w:lastRenderedPageBreak/>
        <w:t>Dopo un alterco verbale col figlio d’Achille, Pirro, Priamo viene atrocemente trucidato da quest’ultimo davanti agli</w:t>
      </w:r>
      <w:r w:rsidR="00697372" w:rsidRPr="003E66C5">
        <w:t xml:space="preserve"> occhi della moglie e dei figli: da notare la </w:t>
      </w:r>
      <w:r w:rsidR="00620750" w:rsidRPr="003E66C5">
        <w:t xml:space="preserve">sintetica </w:t>
      </w:r>
      <w:r w:rsidR="00697372" w:rsidRPr="003E66C5">
        <w:t xml:space="preserve">rapidità della scena, in tutto fedele all’originale, </w:t>
      </w:r>
      <w:r w:rsidR="00651DFF">
        <w:t xml:space="preserve">col quale Leopardi sembra quasi gareggiare in stringatezza. L’azione è </w:t>
      </w:r>
      <w:r w:rsidR="00697372" w:rsidRPr="003E66C5">
        <w:t xml:space="preserve">scandita dai verbi dei quali il traduttore cerca di mantenere, variando leggermente, le posizioni forti: </w:t>
      </w:r>
      <w:r w:rsidR="00697372" w:rsidRPr="003E66C5">
        <w:rPr>
          <w:i/>
        </w:rPr>
        <w:t>trascinò</w:t>
      </w:r>
      <w:r w:rsidR="00697372" w:rsidRPr="003E66C5">
        <w:t xml:space="preserve"> v. 745 &lt; </w:t>
      </w:r>
      <w:r w:rsidR="00697372" w:rsidRPr="003E66C5">
        <w:rPr>
          <w:i/>
        </w:rPr>
        <w:t>traxit</w:t>
      </w:r>
      <w:r w:rsidR="00697372" w:rsidRPr="003E66C5">
        <w:t xml:space="preserve"> v. 551, </w:t>
      </w:r>
      <w:r w:rsidR="00697372" w:rsidRPr="003E66C5">
        <w:rPr>
          <w:i/>
        </w:rPr>
        <w:t>avvolse</w:t>
      </w:r>
      <w:r w:rsidR="00697372" w:rsidRPr="003E66C5">
        <w:t xml:space="preserve"> v. 746 &lt; </w:t>
      </w:r>
      <w:r w:rsidR="00697372" w:rsidRPr="003E66C5">
        <w:rPr>
          <w:i/>
        </w:rPr>
        <w:t>implicuit</w:t>
      </w:r>
      <w:r w:rsidR="00697372" w:rsidRPr="003E66C5">
        <w:t xml:space="preserve"> v. 552, </w:t>
      </w:r>
      <w:r w:rsidR="00697372" w:rsidRPr="003E66C5">
        <w:rPr>
          <w:i/>
        </w:rPr>
        <w:t>erse</w:t>
      </w:r>
      <w:r w:rsidR="00697372" w:rsidRPr="003E66C5">
        <w:t xml:space="preserve"> v. 747 &lt; </w:t>
      </w:r>
      <w:r w:rsidR="00697372" w:rsidRPr="003E66C5">
        <w:rPr>
          <w:i/>
        </w:rPr>
        <w:t>extulit</w:t>
      </w:r>
      <w:r w:rsidR="00697372" w:rsidRPr="003E66C5">
        <w:t xml:space="preserve"> v. 553, </w:t>
      </w:r>
      <w:r w:rsidR="00697372" w:rsidRPr="003E66C5">
        <w:rPr>
          <w:i/>
        </w:rPr>
        <w:t>profondogli</w:t>
      </w:r>
      <w:r w:rsidR="00697372" w:rsidRPr="003E66C5">
        <w:t xml:space="preserve"> v. 748 &lt; </w:t>
      </w:r>
      <w:r w:rsidR="00697372" w:rsidRPr="003E66C5">
        <w:rPr>
          <w:i/>
        </w:rPr>
        <w:t>abdidit</w:t>
      </w:r>
      <w:r w:rsidR="00EB2951">
        <w:t xml:space="preserve"> v. 553</w:t>
      </w:r>
      <w:r w:rsidR="00697372" w:rsidRPr="003E66C5">
        <w:t xml:space="preserve">. </w:t>
      </w:r>
      <w:r w:rsidR="00A16CAF">
        <w:t>A differenza de</w:t>
      </w:r>
      <w:r w:rsidR="00FE7DED" w:rsidRPr="003E66C5">
        <w:t>l testo latino</w:t>
      </w:r>
      <w:r w:rsidR="006079ED" w:rsidRPr="003E66C5">
        <w:t>,</w:t>
      </w:r>
      <w:r w:rsidR="00FE7DED" w:rsidRPr="003E66C5">
        <w:t xml:space="preserve"> però</w:t>
      </w:r>
      <w:r w:rsidR="006079ED" w:rsidRPr="003E66C5">
        <w:t>,</w:t>
      </w:r>
      <w:r w:rsidR="00FE7DED" w:rsidRPr="003E66C5">
        <w:t xml:space="preserve"> Leopardi enfatizza, col ricorso all’</w:t>
      </w:r>
      <w:r w:rsidR="00FE7DED" w:rsidRPr="00A16CAF">
        <w:rPr>
          <w:i/>
        </w:rPr>
        <w:t>enjambement</w:t>
      </w:r>
      <w:r w:rsidR="00FE7DED" w:rsidRPr="003E66C5">
        <w:t xml:space="preserve">, la fine di Priamo, </w:t>
      </w:r>
      <w:r w:rsidR="00FE7DED" w:rsidRPr="003E66C5">
        <w:rPr>
          <w:i/>
        </w:rPr>
        <w:t>Il termine fu questo</w:t>
      </w:r>
      <w:r w:rsidR="00FE7DED" w:rsidRPr="003E66C5">
        <w:t xml:space="preserve"> / </w:t>
      </w:r>
      <w:r w:rsidR="00FE7DED" w:rsidRPr="003E66C5">
        <w:rPr>
          <w:i/>
        </w:rPr>
        <w:t>de’ fati di Priamo</w:t>
      </w:r>
      <w:r w:rsidR="00FE7DED" w:rsidRPr="003E66C5">
        <w:t xml:space="preserve"> vv. 749-750</w:t>
      </w:r>
      <w:r w:rsidR="006079ED" w:rsidRPr="003E66C5">
        <w:t>, a voler soffermarsi su quanto velocemente si sia compiuto il destino di un popolo: una sola notte per espugnare Troia, pochi secondi per uccidere il suo re dopo dieci lunghi interminabili anni di guerra</w:t>
      </w:r>
      <w:r w:rsidR="00FE7DED" w:rsidRPr="003E66C5">
        <w:t>.</w:t>
      </w:r>
    </w:p>
    <w:p w:rsidR="001652ED" w:rsidRPr="003E66C5" w:rsidRDefault="001652ED" w:rsidP="001652ED">
      <w:pPr>
        <w:spacing w:line="360" w:lineRule="auto"/>
        <w:jc w:val="both"/>
      </w:pPr>
      <w:r w:rsidRPr="003E66C5">
        <w:t>Segue un’ulteriore</w:t>
      </w:r>
      <w:r w:rsidR="00387C9A" w:rsidRPr="003E66C5">
        <w:t xml:space="preserve"> specificazione </w:t>
      </w:r>
      <w:r w:rsidR="00112F78" w:rsidRPr="003E66C5">
        <w:t>circa la fine dello sventurato</w:t>
      </w:r>
      <w:r w:rsidR="003963AA" w:rsidRPr="003E66C5">
        <w:t xml:space="preserve"> </w:t>
      </w:r>
      <w:r w:rsidR="00112F78" w:rsidRPr="003E66C5">
        <w:t>sovrano</w:t>
      </w:r>
      <w:r w:rsidR="003963AA" w:rsidRPr="003E66C5">
        <w:t>, in cui</w:t>
      </w:r>
      <w:r w:rsidR="00112F78" w:rsidRPr="003E66C5">
        <w:t>,</w:t>
      </w:r>
      <w:r w:rsidR="003963AA" w:rsidRPr="003E66C5">
        <w:t xml:space="preserve"> non a caso</w:t>
      </w:r>
      <w:r w:rsidR="00112F78" w:rsidRPr="003E66C5">
        <w:t>, riappare sullo sfondo la distruzione di Troia (</w:t>
      </w:r>
      <w:r w:rsidR="00112F78" w:rsidRPr="003E66C5">
        <w:rPr>
          <w:i/>
        </w:rPr>
        <w:t>Troia incensa</w:t>
      </w:r>
      <w:r w:rsidR="00112F78" w:rsidRPr="003E66C5">
        <w:t xml:space="preserve"> ... </w:t>
      </w:r>
      <w:r w:rsidR="00112F78" w:rsidRPr="003E66C5">
        <w:rPr>
          <w:i/>
        </w:rPr>
        <w:t>torri / diroccate</w:t>
      </w:r>
      <w:r w:rsidR="00112F78" w:rsidRPr="003E66C5">
        <w:t xml:space="preserve"> vv. 753-754, e qui Leopardi mantiene paralleli i sintagm</w:t>
      </w:r>
      <w:r w:rsidR="004206F3">
        <w:t>i (</w:t>
      </w:r>
      <w:r w:rsidR="00112F78" w:rsidRPr="003E66C5">
        <w:t>nome + aggettivo</w:t>
      </w:r>
      <w:r w:rsidR="004206F3">
        <w:t>)</w:t>
      </w:r>
      <w:r w:rsidR="00112F78" w:rsidRPr="003E66C5">
        <w:t xml:space="preserve">, a differenza del latino che per il secondo ha </w:t>
      </w:r>
      <w:r w:rsidR="00112F78" w:rsidRPr="003E66C5">
        <w:rPr>
          <w:i/>
        </w:rPr>
        <w:t>prolapsa / ... Pergama</w:t>
      </w:r>
      <w:r w:rsidR="00112F78" w:rsidRPr="003E66C5">
        <w:t xml:space="preserve"> vv. 555-556, ovvero aggettivo + nome) e poi il particolare, macabro direi, del corpo </w:t>
      </w:r>
      <w:r w:rsidR="004206F3">
        <w:t>profanato</w:t>
      </w:r>
      <w:r w:rsidR="00112F78" w:rsidRPr="003E66C5">
        <w:t xml:space="preserve"> di Priamo, nella descrizione del quale il traduttore mantiene nelle stesse identiche posizioni dell’originale i tre elementi fondamentali: </w:t>
      </w:r>
      <w:r w:rsidR="00112F78" w:rsidRPr="003E66C5">
        <w:rPr>
          <w:i/>
        </w:rPr>
        <w:t>tronco</w:t>
      </w:r>
      <w:r w:rsidR="00112F78" w:rsidRPr="003E66C5">
        <w:t xml:space="preserve"> v. 754</w:t>
      </w:r>
      <w:r w:rsidR="00ED3672" w:rsidRPr="003E66C5">
        <w:t xml:space="preserve"> &lt; </w:t>
      </w:r>
      <w:r w:rsidR="00ED3672" w:rsidRPr="003E66C5">
        <w:rPr>
          <w:i/>
        </w:rPr>
        <w:t>truncus</w:t>
      </w:r>
      <w:r w:rsidR="00ED3672" w:rsidRPr="003E66C5">
        <w:t xml:space="preserve"> v. </w:t>
      </w:r>
      <w:r w:rsidR="003E66C5" w:rsidRPr="003E66C5">
        <w:t>557</w:t>
      </w:r>
      <w:r w:rsidR="00112F78" w:rsidRPr="003E66C5">
        <w:t xml:space="preserve">, </w:t>
      </w:r>
      <w:r w:rsidR="00112F78" w:rsidRPr="003E66C5">
        <w:rPr>
          <w:i/>
        </w:rPr>
        <w:t>capo</w:t>
      </w:r>
      <w:r w:rsidR="00112F78" w:rsidRPr="003E66C5">
        <w:t xml:space="preserve"> e </w:t>
      </w:r>
      <w:r w:rsidR="00112F78" w:rsidRPr="003E66C5">
        <w:rPr>
          <w:i/>
        </w:rPr>
        <w:t>corpo</w:t>
      </w:r>
      <w:r w:rsidR="00112F78" w:rsidRPr="003E66C5">
        <w:t xml:space="preserve"> v. 756</w:t>
      </w:r>
      <w:r w:rsidR="00ED3672" w:rsidRPr="003E66C5">
        <w:t xml:space="preserve"> &lt; </w:t>
      </w:r>
      <w:r w:rsidR="00ED3672" w:rsidRPr="003E66C5">
        <w:rPr>
          <w:i/>
        </w:rPr>
        <w:t>caput</w:t>
      </w:r>
      <w:r w:rsidR="00ED3672" w:rsidRPr="003E66C5">
        <w:t xml:space="preserve">, </w:t>
      </w:r>
      <w:r w:rsidR="00ED3672" w:rsidRPr="003E66C5">
        <w:rPr>
          <w:i/>
        </w:rPr>
        <w:t>corpus</w:t>
      </w:r>
      <w:r w:rsidR="00ED3672" w:rsidRPr="003E66C5">
        <w:t xml:space="preserve"> v. 558</w:t>
      </w:r>
      <w:r w:rsidR="00BF5FB3">
        <w:rPr>
          <w:rStyle w:val="Rimandonotaapidipagina"/>
        </w:rPr>
        <w:footnoteReference w:id="427"/>
      </w:r>
      <w:r w:rsidR="00ED3672" w:rsidRPr="003E66C5">
        <w:t xml:space="preserve">. </w:t>
      </w:r>
    </w:p>
    <w:p w:rsidR="00C200F8" w:rsidRDefault="00333E1E" w:rsidP="00B80C4E">
      <w:pPr>
        <w:spacing w:line="360" w:lineRule="auto"/>
        <w:ind w:firstLine="709"/>
        <w:jc w:val="both"/>
      </w:pPr>
      <w:r>
        <w:t xml:space="preserve">Il racconto della </w:t>
      </w:r>
      <w:r w:rsidR="004B62FF">
        <w:t xml:space="preserve">terribile </w:t>
      </w:r>
      <w:r>
        <w:t xml:space="preserve">morte </w:t>
      </w:r>
      <w:r w:rsidR="008265AE">
        <w:t>del</w:t>
      </w:r>
      <w:r>
        <w:t xml:space="preserve"> </w:t>
      </w:r>
      <w:r w:rsidR="008265AE">
        <w:t>re frigio</w:t>
      </w:r>
      <w:r>
        <w:t xml:space="preserve"> chiude di fatto la narrazione delle vicende di Troia, perché quanto segue è il racconto delle vicissitudini di Enea e della sua famiglia</w:t>
      </w:r>
      <w:r w:rsidR="0022710B">
        <w:t xml:space="preserve"> durante la fuga dalla città in fiamme. Il momento più drammatico, dopo l’iniziale rifiuto di Anchise di lasciare Troia</w:t>
      </w:r>
      <w:r w:rsidR="003963AA">
        <w:t xml:space="preserve"> al seguito del figlio</w:t>
      </w:r>
      <w:r w:rsidR="0022710B">
        <w:t>, è senz’altro quello in cui Enea smarrisce la moglie Creusa</w:t>
      </w:r>
      <w:r w:rsidR="006664B9">
        <w:t>.</w:t>
      </w:r>
      <w:r w:rsidR="0022710B">
        <w:t xml:space="preserve"> </w:t>
      </w:r>
    </w:p>
    <w:tbl>
      <w:tblPr>
        <w:tblW w:w="0" w:type="auto"/>
        <w:tblLook w:val="04A0"/>
      </w:tblPr>
      <w:tblGrid>
        <w:gridCol w:w="4065"/>
        <w:gridCol w:w="4088"/>
      </w:tblGrid>
      <w:tr w:rsidR="0021039A" w:rsidTr="008D21F5">
        <w:tc>
          <w:tcPr>
            <w:tcW w:w="4347" w:type="dxa"/>
            <w:hideMark/>
          </w:tcPr>
          <w:p w:rsidR="0021039A" w:rsidRDefault="0021039A" w:rsidP="002E5598">
            <w:pPr>
              <w:spacing w:line="276" w:lineRule="auto"/>
              <w:jc w:val="center"/>
              <w:rPr>
                <w:b/>
              </w:rPr>
            </w:pPr>
            <w:r>
              <w:rPr>
                <w:b/>
                <w:i/>
              </w:rPr>
              <w:lastRenderedPageBreak/>
              <w:t>Aen</w:t>
            </w:r>
            <w:r>
              <w:rPr>
                <w:b/>
              </w:rPr>
              <w:t>., II</w:t>
            </w:r>
            <w:r w:rsidR="001247F6">
              <w:rPr>
                <w:b/>
              </w:rPr>
              <w:t xml:space="preserve"> 735-755</w:t>
            </w:r>
          </w:p>
        </w:tc>
        <w:tc>
          <w:tcPr>
            <w:tcW w:w="4373" w:type="dxa"/>
            <w:hideMark/>
          </w:tcPr>
          <w:p w:rsidR="0021039A" w:rsidRDefault="0021039A" w:rsidP="002E5598">
            <w:pPr>
              <w:spacing w:line="276" w:lineRule="auto"/>
              <w:jc w:val="center"/>
              <w:rPr>
                <w:b/>
              </w:rPr>
            </w:pPr>
            <w:r>
              <w:rPr>
                <w:b/>
                <w:i/>
              </w:rPr>
              <w:t>Eneide</w:t>
            </w:r>
            <w:r>
              <w:rPr>
                <w:b/>
              </w:rPr>
              <w:t>, II 987-1015</w:t>
            </w:r>
          </w:p>
        </w:tc>
      </w:tr>
      <w:tr w:rsidR="0021039A" w:rsidTr="008D21F5">
        <w:tc>
          <w:tcPr>
            <w:tcW w:w="4347" w:type="dxa"/>
          </w:tcPr>
          <w:p w:rsidR="004B15E8" w:rsidRDefault="004B15E8" w:rsidP="00EF1CAA">
            <w:pPr>
              <w:spacing w:line="276" w:lineRule="auto"/>
              <w:rPr>
                <w:sz w:val="20"/>
                <w:szCs w:val="20"/>
              </w:rPr>
            </w:pPr>
          </w:p>
          <w:p w:rsidR="00B80C4E" w:rsidRDefault="00F82F8B" w:rsidP="00EF1CAA">
            <w:pPr>
              <w:spacing w:line="276" w:lineRule="auto"/>
              <w:rPr>
                <w:sz w:val="20"/>
                <w:szCs w:val="20"/>
              </w:rPr>
            </w:pPr>
            <w:r>
              <w:rPr>
                <w:sz w:val="20"/>
                <w:szCs w:val="20"/>
              </w:rPr>
              <w:t>H</w:t>
            </w:r>
            <w:r w:rsidR="0032024E" w:rsidRPr="0032024E">
              <w:rPr>
                <w:sz w:val="20"/>
                <w:szCs w:val="20"/>
              </w:rPr>
              <w:t>ic mihi nescio quod trepido male numen</w:t>
            </w:r>
          </w:p>
          <w:p w:rsidR="00EF1CAA" w:rsidRPr="00C72A60" w:rsidRDefault="00B80C4E" w:rsidP="00EF1CAA">
            <w:pPr>
              <w:spacing w:line="276" w:lineRule="auto"/>
              <w:rPr>
                <w:sz w:val="20"/>
                <w:szCs w:val="20"/>
                <w:lang w:val="en-US"/>
              </w:rPr>
            </w:pPr>
            <w:r>
              <w:rPr>
                <w:sz w:val="20"/>
                <w:szCs w:val="20"/>
              </w:rPr>
              <w:t xml:space="preserve">                                                           [</w:t>
            </w:r>
            <w:r w:rsidR="0032024E">
              <w:rPr>
                <w:sz w:val="20"/>
                <w:szCs w:val="20"/>
              </w:rPr>
              <w:t>amicum</w:t>
            </w:r>
            <w:r w:rsidR="00F82F8B">
              <w:rPr>
                <w:sz w:val="20"/>
                <w:szCs w:val="20"/>
              </w:rPr>
              <w:br/>
              <w:t>confusam eripuit mentem. Namque av</w:t>
            </w:r>
            <w:r w:rsidR="0032024E" w:rsidRPr="0032024E">
              <w:rPr>
                <w:sz w:val="20"/>
                <w:szCs w:val="20"/>
              </w:rPr>
              <w:t>ia cursu</w:t>
            </w:r>
            <w:r w:rsidR="0032024E" w:rsidRPr="0032024E">
              <w:rPr>
                <w:sz w:val="20"/>
                <w:szCs w:val="20"/>
              </w:rPr>
              <w:br/>
              <w:t xml:space="preserve">dum sequor et nota </w:t>
            </w:r>
            <w:r w:rsidR="00F82F8B">
              <w:rPr>
                <w:sz w:val="20"/>
                <w:szCs w:val="20"/>
              </w:rPr>
              <w:t>excedo regione v</w:t>
            </w:r>
            <w:r w:rsidR="0032024E" w:rsidRPr="0032024E">
              <w:rPr>
                <w:sz w:val="20"/>
                <w:szCs w:val="20"/>
              </w:rPr>
              <w:t>iarum,</w:t>
            </w:r>
            <w:r w:rsidR="0032024E" w:rsidRPr="0032024E">
              <w:rPr>
                <w:sz w:val="20"/>
                <w:szCs w:val="20"/>
              </w:rPr>
              <w:br/>
              <w:t>heu misero coniunx faton</w:t>
            </w:r>
            <w:r w:rsidR="00F82F8B">
              <w:rPr>
                <w:sz w:val="20"/>
                <w:szCs w:val="20"/>
              </w:rPr>
              <w:t>e erepta Creusa</w:t>
            </w:r>
            <w:r w:rsidR="00F82F8B">
              <w:rPr>
                <w:sz w:val="20"/>
                <w:szCs w:val="20"/>
              </w:rPr>
              <w:br/>
              <w:t>substitit, erravitne via seu lapsa resedit?</w:t>
            </w:r>
            <w:r w:rsidR="0032024E" w:rsidRPr="0032024E">
              <w:rPr>
                <w:sz w:val="20"/>
                <w:szCs w:val="20"/>
              </w:rPr>
              <w:br/>
              <w:t>incertum; nec post oculis est</w:t>
            </w:r>
            <w:r>
              <w:rPr>
                <w:sz w:val="20"/>
                <w:szCs w:val="20"/>
              </w:rPr>
              <w:t xml:space="preserve"> reddita nostris.  </w:t>
            </w:r>
            <w:r w:rsidR="00F82F8B" w:rsidRPr="00E73A7B">
              <w:rPr>
                <w:sz w:val="20"/>
                <w:szCs w:val="20"/>
              </w:rPr>
              <w:br/>
            </w:r>
            <w:r w:rsidR="00F82F8B">
              <w:rPr>
                <w:sz w:val="20"/>
                <w:szCs w:val="20"/>
                <w:lang w:val="en-US"/>
              </w:rPr>
              <w:t>N</w:t>
            </w:r>
            <w:r w:rsidR="0032024E" w:rsidRPr="00C72A60">
              <w:rPr>
                <w:sz w:val="20"/>
                <w:szCs w:val="20"/>
                <w:lang w:val="en-US"/>
              </w:rPr>
              <w:t>ec prius amissam respexi animumue reflexi</w:t>
            </w:r>
            <w:r w:rsidR="00F82F8B">
              <w:rPr>
                <w:sz w:val="20"/>
                <w:szCs w:val="20"/>
                <w:lang w:val="en-US"/>
              </w:rPr>
              <w:t>,</w:t>
            </w:r>
            <w:r w:rsidR="0032024E" w:rsidRPr="00C72A60">
              <w:rPr>
                <w:sz w:val="20"/>
                <w:szCs w:val="20"/>
                <w:lang w:val="en-US"/>
              </w:rPr>
              <w:br/>
              <w:t xml:space="preserve">quam tumulum antiquae Cereris sedemque </w:t>
            </w:r>
          </w:p>
          <w:p w:rsidR="00EF1CAA" w:rsidRPr="00F82F8B" w:rsidRDefault="00EF1CAA" w:rsidP="00EF1CAA">
            <w:pPr>
              <w:spacing w:line="276" w:lineRule="auto"/>
              <w:rPr>
                <w:sz w:val="20"/>
                <w:szCs w:val="20"/>
                <w:lang w:val="en-US"/>
              </w:rPr>
            </w:pPr>
            <w:r w:rsidRPr="00C72A60">
              <w:rPr>
                <w:sz w:val="20"/>
                <w:szCs w:val="20"/>
                <w:lang w:val="en-US"/>
              </w:rPr>
              <w:t xml:space="preserve">                                                         [</w:t>
            </w:r>
            <w:r w:rsidR="00F82F8B">
              <w:rPr>
                <w:sz w:val="20"/>
                <w:szCs w:val="20"/>
                <w:lang w:val="en-US"/>
              </w:rPr>
              <w:t>sacratam</w:t>
            </w:r>
            <w:r w:rsidR="00F82F8B">
              <w:rPr>
                <w:sz w:val="20"/>
                <w:szCs w:val="20"/>
                <w:lang w:val="en-US"/>
              </w:rPr>
              <w:br/>
              <w:t>v</w:t>
            </w:r>
            <w:r w:rsidR="0032024E" w:rsidRPr="00C72A60">
              <w:rPr>
                <w:sz w:val="20"/>
                <w:szCs w:val="20"/>
                <w:lang w:val="en-US"/>
              </w:rPr>
              <w:t>enimus: hic dem</w:t>
            </w:r>
            <w:r w:rsidR="00F82F8B">
              <w:rPr>
                <w:sz w:val="20"/>
                <w:szCs w:val="20"/>
                <w:lang w:val="en-US"/>
              </w:rPr>
              <w:t>um collectis omnibus una</w:t>
            </w:r>
            <w:r w:rsidR="00F82F8B">
              <w:rPr>
                <w:sz w:val="20"/>
                <w:szCs w:val="20"/>
                <w:lang w:val="en-US"/>
              </w:rPr>
              <w:br/>
              <w:t>defuit et comites natumque v</w:t>
            </w:r>
            <w:r w:rsidR="0032024E" w:rsidRPr="00C72A60">
              <w:rPr>
                <w:sz w:val="20"/>
                <w:szCs w:val="20"/>
                <w:lang w:val="en-US"/>
              </w:rPr>
              <w:t>irumque fefellit.</w:t>
            </w:r>
            <w:r w:rsidR="00902C88">
              <w:rPr>
                <w:sz w:val="20"/>
                <w:szCs w:val="20"/>
                <w:lang w:val="en-US"/>
              </w:rPr>
              <w:t xml:space="preserve">   </w:t>
            </w:r>
            <w:r w:rsidR="0032024E" w:rsidRPr="00C72A60">
              <w:rPr>
                <w:sz w:val="20"/>
                <w:szCs w:val="20"/>
                <w:lang w:val="en-US"/>
              </w:rPr>
              <w:br/>
            </w:r>
            <w:r w:rsidR="00F82F8B" w:rsidRPr="00F82F8B">
              <w:rPr>
                <w:sz w:val="20"/>
                <w:szCs w:val="20"/>
                <w:lang w:val="en-US"/>
              </w:rPr>
              <w:t>Quem non incusav</w:t>
            </w:r>
            <w:r w:rsidR="0032024E" w:rsidRPr="00F82F8B">
              <w:rPr>
                <w:sz w:val="20"/>
                <w:szCs w:val="20"/>
                <w:lang w:val="en-US"/>
              </w:rPr>
              <w:t xml:space="preserve">i amens hominumque   </w:t>
            </w:r>
          </w:p>
          <w:p w:rsidR="00C00D56" w:rsidRDefault="00C00D56" w:rsidP="00EF1CAA">
            <w:pPr>
              <w:spacing w:line="276" w:lineRule="auto"/>
              <w:rPr>
                <w:sz w:val="20"/>
                <w:szCs w:val="20"/>
              </w:rPr>
            </w:pPr>
            <w:r w:rsidRPr="00E73A7B">
              <w:rPr>
                <w:sz w:val="20"/>
                <w:szCs w:val="20"/>
                <w:lang w:val="en-US"/>
              </w:rPr>
              <w:t xml:space="preserve">  </w:t>
            </w:r>
            <w:r w:rsidR="0032024E" w:rsidRPr="00E73A7B">
              <w:rPr>
                <w:sz w:val="20"/>
                <w:szCs w:val="20"/>
                <w:lang w:val="en-US"/>
              </w:rPr>
              <w:t xml:space="preserve">                                         </w:t>
            </w:r>
            <w:r w:rsidR="00EF1CAA" w:rsidRPr="00E73A7B">
              <w:rPr>
                <w:sz w:val="20"/>
                <w:szCs w:val="20"/>
                <w:lang w:val="en-US"/>
              </w:rPr>
              <w:t xml:space="preserve">        </w:t>
            </w:r>
            <w:r w:rsidR="00EF1CAA">
              <w:rPr>
                <w:sz w:val="20"/>
                <w:szCs w:val="20"/>
              </w:rPr>
              <w:t>[</w:t>
            </w:r>
            <w:r w:rsidR="0032024E">
              <w:rPr>
                <w:sz w:val="20"/>
                <w:szCs w:val="20"/>
              </w:rPr>
              <w:t>deorumque, </w:t>
            </w:r>
            <w:r w:rsidR="00F82F8B">
              <w:rPr>
                <w:sz w:val="20"/>
                <w:szCs w:val="20"/>
              </w:rPr>
              <w:br/>
              <w:t>aut quid in eversa v</w:t>
            </w:r>
            <w:r w:rsidR="0032024E" w:rsidRPr="0032024E">
              <w:rPr>
                <w:sz w:val="20"/>
                <w:szCs w:val="20"/>
              </w:rPr>
              <w:t>idi crudelius urbe?</w:t>
            </w:r>
            <w:r w:rsidR="0032024E" w:rsidRPr="0032024E">
              <w:rPr>
                <w:sz w:val="20"/>
                <w:szCs w:val="20"/>
              </w:rPr>
              <w:br/>
              <w:t>Ascanium Anchisenque patrem Teucrosque</w:t>
            </w:r>
            <w:r w:rsidR="00F82F8B">
              <w:rPr>
                <w:sz w:val="20"/>
                <w:szCs w:val="20"/>
              </w:rPr>
              <w:t xml:space="preserve"> </w:t>
            </w:r>
          </w:p>
          <w:p w:rsidR="0021039A" w:rsidRPr="0032024E" w:rsidRDefault="00C00D56" w:rsidP="00EF1CAA">
            <w:pPr>
              <w:spacing w:line="276" w:lineRule="auto"/>
              <w:rPr>
                <w:sz w:val="20"/>
                <w:szCs w:val="20"/>
              </w:rPr>
            </w:pPr>
            <w:r>
              <w:rPr>
                <w:sz w:val="20"/>
                <w:szCs w:val="20"/>
              </w:rPr>
              <w:t xml:space="preserve">                                                        [</w:t>
            </w:r>
            <w:r w:rsidR="00F82F8B">
              <w:rPr>
                <w:sz w:val="20"/>
                <w:szCs w:val="20"/>
              </w:rPr>
              <w:t>penatis</w:t>
            </w:r>
            <w:r w:rsidR="00F82F8B">
              <w:rPr>
                <w:sz w:val="20"/>
                <w:szCs w:val="20"/>
              </w:rPr>
              <w:br/>
              <w:t>commendo sociis et curva valle recondo.</w:t>
            </w:r>
            <w:r w:rsidR="00F82F8B">
              <w:rPr>
                <w:sz w:val="20"/>
                <w:szCs w:val="20"/>
              </w:rPr>
              <w:br/>
              <w:t>I</w:t>
            </w:r>
            <w:r w:rsidR="0032024E" w:rsidRPr="0032024E">
              <w:rPr>
                <w:sz w:val="20"/>
                <w:szCs w:val="20"/>
              </w:rPr>
              <w:t>pse urbem repeto et cingor ful</w:t>
            </w:r>
            <w:r w:rsidR="00F82F8B">
              <w:rPr>
                <w:sz w:val="20"/>
                <w:szCs w:val="20"/>
              </w:rPr>
              <w:t>gentibus armis.</w:t>
            </w:r>
            <w:r w:rsidR="00F82F8B">
              <w:rPr>
                <w:sz w:val="20"/>
                <w:szCs w:val="20"/>
              </w:rPr>
              <w:br/>
              <w:t>Stat casus renov</w:t>
            </w:r>
            <w:r w:rsidR="0032024E" w:rsidRPr="0032024E">
              <w:rPr>
                <w:sz w:val="20"/>
                <w:szCs w:val="20"/>
              </w:rPr>
              <w:t>are omnis</w:t>
            </w:r>
            <w:r>
              <w:rPr>
                <w:sz w:val="20"/>
                <w:szCs w:val="20"/>
              </w:rPr>
              <w:t xml:space="preserve"> omnemque reverti </w:t>
            </w:r>
            <w:r w:rsidR="0032024E" w:rsidRPr="0032024E">
              <w:rPr>
                <w:sz w:val="20"/>
                <w:szCs w:val="20"/>
              </w:rPr>
              <w:br/>
              <w:t>per Troiam et rursus</w:t>
            </w:r>
            <w:r w:rsidR="005A78C5">
              <w:rPr>
                <w:sz w:val="20"/>
                <w:szCs w:val="20"/>
              </w:rPr>
              <w:t xml:space="preserve"> caput obiectare periclis.</w:t>
            </w:r>
            <w:r w:rsidR="005A78C5">
              <w:rPr>
                <w:sz w:val="20"/>
                <w:szCs w:val="20"/>
              </w:rPr>
              <w:br/>
              <w:t>P</w:t>
            </w:r>
            <w:r w:rsidR="0032024E" w:rsidRPr="0032024E">
              <w:rPr>
                <w:sz w:val="20"/>
                <w:szCs w:val="20"/>
              </w:rPr>
              <w:t>rincipio muros obscuraque limina portae,</w:t>
            </w:r>
            <w:r w:rsidR="0032024E" w:rsidRPr="0032024E">
              <w:rPr>
                <w:sz w:val="20"/>
                <w:szCs w:val="20"/>
              </w:rPr>
              <w:br/>
              <w:t>qu</w:t>
            </w:r>
            <w:r w:rsidR="005A78C5">
              <w:rPr>
                <w:sz w:val="20"/>
                <w:szCs w:val="20"/>
              </w:rPr>
              <w:t>a gressum extuleram, repeto et vestigia retro</w:t>
            </w:r>
            <w:r w:rsidR="005A78C5">
              <w:rPr>
                <w:sz w:val="20"/>
                <w:szCs w:val="20"/>
              </w:rPr>
              <w:br/>
              <w:t>observ</w:t>
            </w:r>
            <w:r w:rsidR="0032024E" w:rsidRPr="0032024E">
              <w:rPr>
                <w:sz w:val="20"/>
                <w:szCs w:val="20"/>
              </w:rPr>
              <w:t>ata seq</w:t>
            </w:r>
            <w:r w:rsidR="005A78C5">
              <w:rPr>
                <w:sz w:val="20"/>
                <w:szCs w:val="20"/>
              </w:rPr>
              <w:t>uor per noctem et lumine lustro.</w:t>
            </w:r>
            <w:r w:rsidR="005A78C5">
              <w:rPr>
                <w:sz w:val="20"/>
                <w:szCs w:val="20"/>
              </w:rPr>
              <w:br/>
              <w:t>H</w:t>
            </w:r>
            <w:r w:rsidR="0032024E" w:rsidRPr="0032024E">
              <w:rPr>
                <w:sz w:val="20"/>
                <w:szCs w:val="20"/>
              </w:rPr>
              <w:t>orror ubique animo, simul ipsa silentia terrent.</w:t>
            </w:r>
            <w:r w:rsidR="00EF1CAA">
              <w:rPr>
                <w:sz w:val="20"/>
                <w:szCs w:val="20"/>
              </w:rPr>
              <w:t xml:space="preserve"> </w:t>
            </w:r>
            <w:r w:rsidR="00902C88">
              <w:rPr>
                <w:sz w:val="20"/>
                <w:szCs w:val="20"/>
              </w:rPr>
              <w:t xml:space="preserve"> </w:t>
            </w:r>
            <w:r w:rsidR="00EF1CAA">
              <w:rPr>
                <w:sz w:val="20"/>
                <w:szCs w:val="20"/>
              </w:rPr>
              <w:t>[...]</w:t>
            </w:r>
            <w:r w:rsidR="0032024E" w:rsidRPr="0032024E">
              <w:rPr>
                <w:sz w:val="20"/>
                <w:szCs w:val="20"/>
              </w:rPr>
              <w:t>          </w:t>
            </w:r>
          </w:p>
        </w:tc>
        <w:tc>
          <w:tcPr>
            <w:tcW w:w="4373" w:type="dxa"/>
          </w:tcPr>
          <w:p w:rsidR="004B15E8" w:rsidRDefault="004B15E8" w:rsidP="0021039A">
            <w:pPr>
              <w:spacing w:line="276" w:lineRule="auto"/>
              <w:rPr>
                <w:sz w:val="20"/>
                <w:szCs w:val="20"/>
              </w:rPr>
            </w:pPr>
          </w:p>
          <w:p w:rsidR="0021039A" w:rsidRPr="0021039A" w:rsidRDefault="0021039A" w:rsidP="0021039A">
            <w:pPr>
              <w:spacing w:line="276" w:lineRule="auto"/>
              <w:rPr>
                <w:sz w:val="20"/>
                <w:szCs w:val="20"/>
              </w:rPr>
            </w:pPr>
            <w:r>
              <w:rPr>
                <w:sz w:val="20"/>
                <w:szCs w:val="20"/>
              </w:rPr>
              <w:t xml:space="preserve">[...] </w:t>
            </w:r>
            <w:r w:rsidRPr="0021039A">
              <w:rPr>
                <w:sz w:val="20"/>
                <w:szCs w:val="20"/>
              </w:rPr>
              <w:t>Allor non so qual Dio</w:t>
            </w:r>
          </w:p>
          <w:p w:rsidR="0021039A" w:rsidRPr="0021039A" w:rsidRDefault="0021039A" w:rsidP="0021039A">
            <w:pPr>
              <w:spacing w:line="276" w:lineRule="auto"/>
              <w:rPr>
                <w:sz w:val="20"/>
                <w:szCs w:val="20"/>
              </w:rPr>
            </w:pPr>
            <w:r w:rsidRPr="0021039A">
              <w:rPr>
                <w:sz w:val="20"/>
                <w:szCs w:val="20"/>
              </w:rPr>
              <w:t>Nemico fu che pavido, confuso</w:t>
            </w:r>
          </w:p>
          <w:p w:rsidR="0021039A" w:rsidRPr="0021039A" w:rsidRDefault="0021039A" w:rsidP="0021039A">
            <w:pPr>
              <w:spacing w:line="276" w:lineRule="auto"/>
              <w:rPr>
                <w:sz w:val="20"/>
                <w:szCs w:val="20"/>
              </w:rPr>
            </w:pPr>
            <w:r w:rsidRPr="0021039A">
              <w:rPr>
                <w:sz w:val="20"/>
                <w:szCs w:val="20"/>
              </w:rPr>
              <w:t>A me mi tolse: poi che mentre uscito</w:t>
            </w:r>
          </w:p>
          <w:p w:rsidR="0021039A" w:rsidRPr="0021039A" w:rsidRDefault="0021039A" w:rsidP="0021039A">
            <w:pPr>
              <w:spacing w:line="276" w:lineRule="auto"/>
              <w:rPr>
                <w:sz w:val="20"/>
                <w:szCs w:val="20"/>
              </w:rPr>
            </w:pPr>
            <w:r w:rsidRPr="0021039A">
              <w:rPr>
                <w:sz w:val="20"/>
                <w:szCs w:val="20"/>
              </w:rPr>
              <w:t>Fuor del noto sentiero, occulti calli</w:t>
            </w:r>
            <w:r w:rsidR="00B80C4E">
              <w:rPr>
                <w:sz w:val="20"/>
                <w:szCs w:val="20"/>
              </w:rPr>
              <w:t xml:space="preserve">         </w:t>
            </w:r>
            <w:r w:rsidR="00195A0F">
              <w:rPr>
                <w:sz w:val="20"/>
                <w:szCs w:val="20"/>
              </w:rPr>
              <w:t>990</w:t>
            </w:r>
          </w:p>
          <w:p w:rsidR="0021039A" w:rsidRPr="0021039A" w:rsidRDefault="0021039A" w:rsidP="0021039A">
            <w:pPr>
              <w:spacing w:line="276" w:lineRule="auto"/>
              <w:rPr>
                <w:sz w:val="20"/>
                <w:szCs w:val="20"/>
              </w:rPr>
            </w:pPr>
            <w:r w:rsidRPr="0021039A">
              <w:rPr>
                <w:sz w:val="20"/>
                <w:szCs w:val="20"/>
              </w:rPr>
              <w:t>Seguo correndo, ahi! la consorte mia,</w:t>
            </w:r>
          </w:p>
          <w:p w:rsidR="0021039A" w:rsidRPr="0021039A" w:rsidRDefault="0021039A" w:rsidP="0021039A">
            <w:pPr>
              <w:spacing w:line="276" w:lineRule="auto"/>
              <w:rPr>
                <w:sz w:val="20"/>
                <w:szCs w:val="20"/>
              </w:rPr>
            </w:pPr>
            <w:r w:rsidRPr="0021039A">
              <w:rPr>
                <w:sz w:val="20"/>
                <w:szCs w:val="20"/>
              </w:rPr>
              <w:t>La mia Creusa i' persi; o che da</w:t>
            </w:r>
            <w:bookmarkStart w:id="22" w:name="28"/>
            <w:bookmarkEnd w:id="22"/>
            <w:r w:rsidRPr="0021039A">
              <w:rPr>
                <w:sz w:val="20"/>
                <w:szCs w:val="20"/>
              </w:rPr>
              <w:t> </w:t>
            </w:r>
            <w:r w:rsidRPr="0021039A">
              <w:rPr>
                <w:b/>
                <w:bCs/>
                <w:sz w:val="20"/>
                <w:szCs w:val="20"/>
              </w:rPr>
              <w:t>fato</w:t>
            </w:r>
          </w:p>
          <w:p w:rsidR="0021039A" w:rsidRPr="0021039A" w:rsidRDefault="0021039A" w:rsidP="0021039A">
            <w:pPr>
              <w:spacing w:line="276" w:lineRule="auto"/>
              <w:rPr>
                <w:sz w:val="20"/>
                <w:szCs w:val="20"/>
              </w:rPr>
            </w:pPr>
            <w:r w:rsidRPr="00E75A64">
              <w:rPr>
                <w:b/>
                <w:sz w:val="20"/>
                <w:szCs w:val="20"/>
              </w:rPr>
              <w:t>Miserando</w:t>
            </w:r>
            <w:r w:rsidRPr="0021039A">
              <w:rPr>
                <w:sz w:val="20"/>
                <w:szCs w:val="20"/>
              </w:rPr>
              <w:t xml:space="preserve"> rapita, o per lassezza</w:t>
            </w:r>
          </w:p>
          <w:p w:rsidR="0021039A" w:rsidRPr="0021039A" w:rsidRDefault="0021039A" w:rsidP="0021039A">
            <w:pPr>
              <w:spacing w:line="276" w:lineRule="auto"/>
              <w:rPr>
                <w:sz w:val="20"/>
                <w:szCs w:val="20"/>
              </w:rPr>
            </w:pPr>
            <w:r w:rsidRPr="0021039A">
              <w:rPr>
                <w:sz w:val="20"/>
                <w:szCs w:val="20"/>
              </w:rPr>
              <w:t>Ristata fosse, o traviata errasse,</w:t>
            </w:r>
          </w:p>
          <w:p w:rsidR="0021039A" w:rsidRPr="0021039A" w:rsidRDefault="0021039A" w:rsidP="0021039A">
            <w:pPr>
              <w:spacing w:line="276" w:lineRule="auto"/>
              <w:rPr>
                <w:sz w:val="20"/>
                <w:szCs w:val="20"/>
              </w:rPr>
            </w:pPr>
            <w:r w:rsidRPr="0021039A">
              <w:rPr>
                <w:sz w:val="20"/>
                <w:szCs w:val="20"/>
              </w:rPr>
              <w:t>Come non so; che poscia più non parve;</w:t>
            </w:r>
            <w:r w:rsidR="00B80C4E">
              <w:rPr>
                <w:sz w:val="20"/>
                <w:szCs w:val="20"/>
              </w:rPr>
              <w:t xml:space="preserve">  </w:t>
            </w:r>
            <w:r w:rsidR="006944E6">
              <w:rPr>
                <w:sz w:val="20"/>
                <w:szCs w:val="20"/>
              </w:rPr>
              <w:t>995</w:t>
            </w:r>
          </w:p>
          <w:p w:rsidR="0021039A" w:rsidRPr="0021039A" w:rsidRDefault="0021039A" w:rsidP="0021039A">
            <w:pPr>
              <w:spacing w:line="276" w:lineRule="auto"/>
              <w:rPr>
                <w:sz w:val="20"/>
                <w:szCs w:val="20"/>
              </w:rPr>
            </w:pPr>
            <w:r w:rsidRPr="0021039A">
              <w:rPr>
                <w:sz w:val="20"/>
                <w:szCs w:val="20"/>
              </w:rPr>
              <w:t>E per mirarla io non mi volsi, e mente</w:t>
            </w:r>
          </w:p>
          <w:p w:rsidR="0021039A" w:rsidRPr="0021039A" w:rsidRDefault="0021039A" w:rsidP="0021039A">
            <w:pPr>
              <w:spacing w:line="276" w:lineRule="auto"/>
              <w:rPr>
                <w:sz w:val="20"/>
                <w:szCs w:val="20"/>
              </w:rPr>
            </w:pPr>
            <w:r w:rsidRPr="0021039A">
              <w:rPr>
                <w:sz w:val="20"/>
                <w:szCs w:val="20"/>
              </w:rPr>
              <w:t>A quel ch'era non posi infin che giunti</w:t>
            </w:r>
          </w:p>
          <w:p w:rsidR="0021039A" w:rsidRPr="0021039A" w:rsidRDefault="0021039A" w:rsidP="0021039A">
            <w:pPr>
              <w:spacing w:line="276" w:lineRule="auto"/>
              <w:rPr>
                <w:sz w:val="20"/>
                <w:szCs w:val="20"/>
              </w:rPr>
            </w:pPr>
            <w:r w:rsidRPr="0021039A">
              <w:rPr>
                <w:sz w:val="20"/>
                <w:szCs w:val="20"/>
              </w:rPr>
              <w:t>De la vetusta Cerere non fummo</w:t>
            </w:r>
          </w:p>
          <w:p w:rsidR="0021039A" w:rsidRPr="0021039A" w:rsidRDefault="0021039A" w:rsidP="0021039A">
            <w:pPr>
              <w:spacing w:line="276" w:lineRule="auto"/>
              <w:rPr>
                <w:sz w:val="20"/>
                <w:szCs w:val="20"/>
              </w:rPr>
            </w:pPr>
            <w:r w:rsidRPr="0021039A">
              <w:rPr>
                <w:sz w:val="20"/>
                <w:szCs w:val="20"/>
              </w:rPr>
              <w:t>Al sacro poggio. Quivi tutti accolti,</w:t>
            </w:r>
          </w:p>
          <w:p w:rsidR="0021039A" w:rsidRPr="0021039A" w:rsidRDefault="0021039A" w:rsidP="0021039A">
            <w:pPr>
              <w:spacing w:line="276" w:lineRule="auto"/>
              <w:rPr>
                <w:sz w:val="20"/>
                <w:szCs w:val="20"/>
              </w:rPr>
            </w:pPr>
            <w:r w:rsidRPr="0021039A">
              <w:rPr>
                <w:sz w:val="20"/>
                <w:szCs w:val="20"/>
              </w:rPr>
              <w:t>Sola manconne, ed i compagni e il figlio</w:t>
            </w:r>
            <w:r w:rsidR="004F1DE0">
              <w:rPr>
                <w:sz w:val="20"/>
                <w:szCs w:val="20"/>
              </w:rPr>
              <w:t xml:space="preserve"> </w:t>
            </w:r>
            <w:r w:rsidR="006944E6">
              <w:rPr>
                <w:sz w:val="20"/>
                <w:szCs w:val="20"/>
              </w:rPr>
              <w:t>1000</w:t>
            </w:r>
          </w:p>
          <w:p w:rsidR="0021039A" w:rsidRPr="0021039A" w:rsidRDefault="0021039A" w:rsidP="0021039A">
            <w:pPr>
              <w:spacing w:line="276" w:lineRule="auto"/>
              <w:rPr>
                <w:sz w:val="20"/>
                <w:szCs w:val="20"/>
              </w:rPr>
            </w:pPr>
            <w:r w:rsidRPr="0021039A">
              <w:rPr>
                <w:sz w:val="20"/>
                <w:szCs w:val="20"/>
              </w:rPr>
              <w:t>E il consorte deluse. Allora insano</w:t>
            </w:r>
          </w:p>
          <w:p w:rsidR="0021039A" w:rsidRPr="0021039A" w:rsidRDefault="0021039A" w:rsidP="0021039A">
            <w:pPr>
              <w:spacing w:line="276" w:lineRule="auto"/>
              <w:rPr>
                <w:sz w:val="20"/>
                <w:szCs w:val="20"/>
              </w:rPr>
            </w:pPr>
            <w:r w:rsidRPr="0021039A">
              <w:rPr>
                <w:sz w:val="20"/>
                <w:szCs w:val="20"/>
              </w:rPr>
              <w:t>Qual uom, qual Dio non incolpai? Qual vidi</w:t>
            </w:r>
          </w:p>
          <w:p w:rsidR="0021039A" w:rsidRPr="0021039A" w:rsidRDefault="0021039A" w:rsidP="0021039A">
            <w:pPr>
              <w:spacing w:line="276" w:lineRule="auto"/>
              <w:rPr>
                <w:sz w:val="20"/>
                <w:szCs w:val="20"/>
              </w:rPr>
            </w:pPr>
            <w:r w:rsidRPr="0021039A">
              <w:rPr>
                <w:sz w:val="20"/>
                <w:szCs w:val="20"/>
              </w:rPr>
              <w:t>Ne la strutta città</w:t>
            </w:r>
            <w:bookmarkStart w:id="23" w:name="29"/>
            <w:bookmarkEnd w:id="23"/>
            <w:r w:rsidRPr="0021039A">
              <w:rPr>
                <w:sz w:val="20"/>
                <w:szCs w:val="20"/>
              </w:rPr>
              <w:t> </w:t>
            </w:r>
            <w:r w:rsidRPr="00B61FCD">
              <w:rPr>
                <w:bCs/>
                <w:sz w:val="20"/>
                <w:szCs w:val="20"/>
              </w:rPr>
              <w:t>caso</w:t>
            </w:r>
            <w:r w:rsidRPr="0021039A">
              <w:rPr>
                <w:sz w:val="20"/>
                <w:szCs w:val="20"/>
              </w:rPr>
              <w:t> più diro?</w:t>
            </w:r>
          </w:p>
          <w:p w:rsidR="0021039A" w:rsidRPr="0021039A" w:rsidRDefault="0021039A" w:rsidP="0021039A">
            <w:pPr>
              <w:spacing w:line="276" w:lineRule="auto"/>
              <w:rPr>
                <w:sz w:val="20"/>
                <w:szCs w:val="20"/>
              </w:rPr>
            </w:pPr>
            <w:r w:rsidRPr="0021039A">
              <w:rPr>
                <w:sz w:val="20"/>
                <w:szCs w:val="20"/>
              </w:rPr>
              <w:t>Ascanio e il padre Anchise e i teucri Numi</w:t>
            </w:r>
          </w:p>
          <w:p w:rsidR="0021039A" w:rsidRPr="0021039A" w:rsidRDefault="0021039A" w:rsidP="0021039A">
            <w:pPr>
              <w:spacing w:line="276" w:lineRule="auto"/>
              <w:rPr>
                <w:sz w:val="20"/>
                <w:szCs w:val="20"/>
              </w:rPr>
            </w:pPr>
            <w:r w:rsidRPr="0021039A">
              <w:rPr>
                <w:sz w:val="20"/>
                <w:szCs w:val="20"/>
              </w:rPr>
              <w:t>Ai compagni accomando e ne la curva</w:t>
            </w:r>
            <w:r w:rsidR="004F1DE0">
              <w:rPr>
                <w:sz w:val="20"/>
                <w:szCs w:val="20"/>
              </w:rPr>
              <w:t xml:space="preserve">    </w:t>
            </w:r>
            <w:r w:rsidR="006944E6">
              <w:rPr>
                <w:sz w:val="20"/>
                <w:szCs w:val="20"/>
              </w:rPr>
              <w:t>1005</w:t>
            </w:r>
          </w:p>
          <w:p w:rsidR="0021039A" w:rsidRPr="0021039A" w:rsidRDefault="0021039A" w:rsidP="0021039A">
            <w:pPr>
              <w:spacing w:line="276" w:lineRule="auto"/>
              <w:rPr>
                <w:sz w:val="20"/>
                <w:szCs w:val="20"/>
              </w:rPr>
            </w:pPr>
            <w:r w:rsidRPr="0021039A">
              <w:rPr>
                <w:sz w:val="20"/>
                <w:szCs w:val="20"/>
              </w:rPr>
              <w:t>Valle ripongo: inver le mura io torno</w:t>
            </w:r>
          </w:p>
          <w:p w:rsidR="0021039A" w:rsidRPr="0021039A" w:rsidRDefault="0021039A" w:rsidP="0021039A">
            <w:pPr>
              <w:spacing w:line="276" w:lineRule="auto"/>
              <w:rPr>
                <w:sz w:val="20"/>
                <w:szCs w:val="20"/>
              </w:rPr>
            </w:pPr>
            <w:r w:rsidRPr="0021039A">
              <w:rPr>
                <w:sz w:val="20"/>
                <w:szCs w:val="20"/>
              </w:rPr>
              <w:t>Ricinte l'armi corruscanti, e fermo</w:t>
            </w:r>
          </w:p>
          <w:p w:rsidR="0021039A" w:rsidRPr="0021039A" w:rsidRDefault="0021039A" w:rsidP="0021039A">
            <w:pPr>
              <w:spacing w:line="276" w:lineRule="auto"/>
              <w:rPr>
                <w:sz w:val="20"/>
                <w:szCs w:val="20"/>
              </w:rPr>
            </w:pPr>
            <w:r w:rsidRPr="0021039A">
              <w:rPr>
                <w:sz w:val="20"/>
                <w:szCs w:val="20"/>
              </w:rPr>
              <w:t>Di rinnovare ogni vicenda, e tutta</w:t>
            </w:r>
          </w:p>
          <w:p w:rsidR="0021039A" w:rsidRPr="0021039A" w:rsidRDefault="0021039A" w:rsidP="0021039A">
            <w:pPr>
              <w:spacing w:line="276" w:lineRule="auto"/>
              <w:rPr>
                <w:sz w:val="20"/>
                <w:szCs w:val="20"/>
              </w:rPr>
            </w:pPr>
            <w:r w:rsidRPr="0021039A">
              <w:rPr>
                <w:sz w:val="20"/>
                <w:szCs w:val="20"/>
              </w:rPr>
              <w:t>Troia correr di novo, ed a gli estremi</w:t>
            </w:r>
          </w:p>
          <w:p w:rsidR="0021039A" w:rsidRPr="0021039A" w:rsidRDefault="0021039A" w:rsidP="0021039A">
            <w:pPr>
              <w:spacing w:line="276" w:lineRule="auto"/>
              <w:rPr>
                <w:sz w:val="20"/>
                <w:szCs w:val="20"/>
              </w:rPr>
            </w:pPr>
            <w:r w:rsidRPr="0021039A">
              <w:rPr>
                <w:sz w:val="20"/>
                <w:szCs w:val="20"/>
              </w:rPr>
              <w:t>Perigli espormi. In pria mi volgo ai muri</w:t>
            </w:r>
            <w:r w:rsidR="004F1DE0">
              <w:rPr>
                <w:sz w:val="20"/>
                <w:szCs w:val="20"/>
              </w:rPr>
              <w:t xml:space="preserve">  </w:t>
            </w:r>
            <w:r w:rsidR="006944E6">
              <w:rPr>
                <w:sz w:val="20"/>
                <w:szCs w:val="20"/>
              </w:rPr>
              <w:t>1010</w:t>
            </w:r>
          </w:p>
          <w:p w:rsidR="0021039A" w:rsidRPr="0021039A" w:rsidRDefault="0021039A" w:rsidP="0021039A">
            <w:pPr>
              <w:spacing w:line="276" w:lineRule="auto"/>
              <w:rPr>
                <w:sz w:val="20"/>
                <w:szCs w:val="20"/>
              </w:rPr>
            </w:pPr>
            <w:r w:rsidRPr="0021039A">
              <w:rPr>
                <w:sz w:val="20"/>
                <w:szCs w:val="20"/>
              </w:rPr>
              <w:t>Ed a la cieca porta ond'era uscito,</w:t>
            </w:r>
          </w:p>
          <w:p w:rsidR="0021039A" w:rsidRPr="0021039A" w:rsidRDefault="0021039A" w:rsidP="0021039A">
            <w:pPr>
              <w:spacing w:line="276" w:lineRule="auto"/>
              <w:rPr>
                <w:sz w:val="20"/>
                <w:szCs w:val="20"/>
              </w:rPr>
            </w:pPr>
            <w:r w:rsidRPr="0021039A">
              <w:rPr>
                <w:sz w:val="20"/>
                <w:szCs w:val="20"/>
              </w:rPr>
              <w:t>E seguo e cerco per la buia notte</w:t>
            </w:r>
          </w:p>
          <w:p w:rsidR="0021039A" w:rsidRPr="0021039A" w:rsidRDefault="0021039A" w:rsidP="0021039A">
            <w:pPr>
              <w:spacing w:line="276" w:lineRule="auto"/>
              <w:rPr>
                <w:sz w:val="20"/>
                <w:szCs w:val="20"/>
              </w:rPr>
            </w:pPr>
            <w:r w:rsidRPr="0021039A">
              <w:rPr>
                <w:sz w:val="20"/>
                <w:szCs w:val="20"/>
              </w:rPr>
              <w:t>Con gli occhi intenti i miei vestigi istessi</w:t>
            </w:r>
          </w:p>
          <w:p w:rsidR="0021039A" w:rsidRPr="0021039A" w:rsidRDefault="0021039A" w:rsidP="0021039A">
            <w:pPr>
              <w:spacing w:line="276" w:lineRule="auto"/>
              <w:rPr>
                <w:sz w:val="20"/>
                <w:szCs w:val="20"/>
              </w:rPr>
            </w:pPr>
            <w:r w:rsidRPr="0021039A">
              <w:rPr>
                <w:sz w:val="20"/>
                <w:szCs w:val="20"/>
              </w:rPr>
              <w:t>Già nel venir segnati. Orror dovunque,</w:t>
            </w:r>
          </w:p>
          <w:p w:rsidR="0021039A" w:rsidRDefault="0021039A" w:rsidP="002E5598">
            <w:pPr>
              <w:spacing w:line="276" w:lineRule="auto"/>
              <w:rPr>
                <w:sz w:val="20"/>
                <w:szCs w:val="20"/>
              </w:rPr>
            </w:pPr>
            <w:r w:rsidRPr="0021039A">
              <w:rPr>
                <w:sz w:val="20"/>
                <w:szCs w:val="20"/>
              </w:rPr>
              <w:t>Silenzio pur l'alma spaura.</w:t>
            </w:r>
            <w:r>
              <w:rPr>
                <w:sz w:val="20"/>
                <w:szCs w:val="20"/>
              </w:rPr>
              <w:t xml:space="preserve"> [...]</w:t>
            </w:r>
            <w:r w:rsidR="004F1DE0">
              <w:rPr>
                <w:sz w:val="20"/>
                <w:szCs w:val="20"/>
              </w:rPr>
              <w:t xml:space="preserve">                  </w:t>
            </w:r>
            <w:r w:rsidR="006944E6">
              <w:rPr>
                <w:sz w:val="20"/>
                <w:szCs w:val="20"/>
              </w:rPr>
              <w:t>1015</w:t>
            </w:r>
          </w:p>
        </w:tc>
      </w:tr>
    </w:tbl>
    <w:p w:rsidR="007817C5" w:rsidRDefault="007817C5" w:rsidP="00270014">
      <w:pPr>
        <w:spacing w:line="360" w:lineRule="auto"/>
        <w:jc w:val="both"/>
      </w:pPr>
    </w:p>
    <w:p w:rsidR="00270014" w:rsidRPr="00FC6146" w:rsidRDefault="00BF403B" w:rsidP="009B3EB1">
      <w:pPr>
        <w:spacing w:line="360" w:lineRule="auto"/>
        <w:ind w:firstLine="709"/>
        <w:jc w:val="both"/>
      </w:pPr>
      <w:r>
        <w:t xml:space="preserve">Il </w:t>
      </w:r>
      <w:r w:rsidRPr="00BF403B">
        <w:rPr>
          <w:i/>
        </w:rPr>
        <w:t>pathos</w:t>
      </w:r>
      <w:r>
        <w:t xml:space="preserve"> è pregnante già dal primo forte </w:t>
      </w:r>
      <w:r w:rsidRPr="00BF403B">
        <w:rPr>
          <w:i/>
        </w:rPr>
        <w:t>enjambement</w:t>
      </w:r>
      <w:r w:rsidR="007E1001">
        <w:t>,</w:t>
      </w:r>
      <w:r>
        <w:t xml:space="preserve"> </w:t>
      </w:r>
      <w:r w:rsidRPr="007E1001">
        <w:rPr>
          <w:i/>
        </w:rPr>
        <w:t>Dio</w:t>
      </w:r>
      <w:r>
        <w:t xml:space="preserve"> / </w:t>
      </w:r>
      <w:r w:rsidRPr="007E1001">
        <w:rPr>
          <w:i/>
        </w:rPr>
        <w:t>Nemico</w:t>
      </w:r>
      <w:r>
        <w:t xml:space="preserve"> (vv. 987-988) fino alla’accorata esclamazione</w:t>
      </w:r>
      <w:r w:rsidR="00B8648F">
        <w:t xml:space="preserve"> dei vv. 991-992 </w:t>
      </w:r>
      <w:r w:rsidR="00B8648F" w:rsidRPr="001A3F4C">
        <w:rPr>
          <w:i/>
        </w:rPr>
        <w:t>ahi! la consorte mia,</w:t>
      </w:r>
      <w:r w:rsidR="00B8648F">
        <w:t xml:space="preserve"> / </w:t>
      </w:r>
      <w:r w:rsidR="00B8648F" w:rsidRPr="001A3F4C">
        <w:rPr>
          <w:i/>
        </w:rPr>
        <w:t>La mia Creusa i’ persi</w:t>
      </w:r>
      <w:r w:rsidR="00B8648F">
        <w:t>, dove la ripetizione in chiasmo e l’uso del possessivo</w:t>
      </w:r>
      <w:r w:rsidR="00C851B8">
        <w:rPr>
          <w:rStyle w:val="Rimandonotaapidipagina"/>
        </w:rPr>
        <w:footnoteReference w:id="428"/>
      </w:r>
      <w:r w:rsidR="00B8648F">
        <w:t xml:space="preserve"> rendono tutta la tragica disperazione del narratore, ancora viva nel ricordo di quegli attimi, </w:t>
      </w:r>
      <w:r w:rsidR="00BE083A">
        <w:t xml:space="preserve">disperazione </w:t>
      </w:r>
      <w:r w:rsidR="00B8648F">
        <w:t xml:space="preserve">che </w:t>
      </w:r>
      <w:r w:rsidR="00BE083A">
        <w:t>traspare</w:t>
      </w:r>
      <w:r w:rsidR="00B8648F">
        <w:t xml:space="preserve"> sicuramente </w:t>
      </w:r>
      <w:r w:rsidR="00BE083A">
        <w:t xml:space="preserve">con </w:t>
      </w:r>
      <w:r w:rsidR="00B8648F">
        <w:t>for</w:t>
      </w:r>
      <w:r w:rsidR="00BE083A">
        <w:t>za</w:t>
      </w:r>
      <w:r w:rsidR="00B8648F">
        <w:t xml:space="preserve"> </w:t>
      </w:r>
      <w:r w:rsidR="00C851B8">
        <w:t xml:space="preserve">minore </w:t>
      </w:r>
      <w:r w:rsidR="00BE083A">
        <w:t>da</w:t>
      </w:r>
      <w:r w:rsidR="00B8648F">
        <w:t xml:space="preserve">l testo di partenza. </w:t>
      </w:r>
      <w:r w:rsidR="00FC6146">
        <w:t xml:space="preserve">Segue l’altro forte </w:t>
      </w:r>
      <w:r w:rsidR="00FC6146" w:rsidRPr="00BF403B">
        <w:rPr>
          <w:i/>
        </w:rPr>
        <w:t>enjambement</w:t>
      </w:r>
      <w:r w:rsidR="00FC6146">
        <w:t>,</w:t>
      </w:r>
      <w:r w:rsidR="0056491A">
        <w:t xml:space="preserve"> </w:t>
      </w:r>
      <w:r w:rsidR="0056491A" w:rsidRPr="0056491A">
        <w:rPr>
          <w:i/>
        </w:rPr>
        <w:t>fato</w:t>
      </w:r>
      <w:r w:rsidR="0056491A">
        <w:t xml:space="preserve"> / </w:t>
      </w:r>
      <w:r w:rsidR="0056491A" w:rsidRPr="0056491A">
        <w:rPr>
          <w:i/>
        </w:rPr>
        <w:t>Miserando</w:t>
      </w:r>
      <w:r w:rsidR="0056491A">
        <w:t xml:space="preserve"> dei vv. 992-993, assente nel latino e inserito nell’incalzante trama delle disgiuntive dubitative</w:t>
      </w:r>
      <w:r w:rsidR="00337DEB">
        <w:t xml:space="preserve"> che </w:t>
      </w:r>
      <w:r w:rsidR="00337DEB">
        <w:lastRenderedPageBreak/>
        <w:t xml:space="preserve">culminano </w:t>
      </w:r>
      <w:r w:rsidR="00A00A1D">
        <w:t xml:space="preserve">nel contristato senso di colpa di Enea che </w:t>
      </w:r>
      <w:r w:rsidR="00FD2D55">
        <w:t>accusa</w:t>
      </w:r>
      <w:r w:rsidR="00337DEB">
        <w:t xml:space="preserve"> di negligenza </w:t>
      </w:r>
      <w:r w:rsidR="00A00A1D">
        <w:t xml:space="preserve">se stesso </w:t>
      </w:r>
      <w:r w:rsidR="00337DEB">
        <w:t>nei confronti della mogli</w:t>
      </w:r>
      <w:r w:rsidR="00A00A1D">
        <w:t>e, ma disperato</w:t>
      </w:r>
      <w:r w:rsidR="00337DEB">
        <w:t xml:space="preserve"> </w:t>
      </w:r>
      <w:r w:rsidR="00FD2D55">
        <w:t>si scaglia</w:t>
      </w:r>
      <w:r w:rsidR="00A00A1D">
        <w:t xml:space="preserve"> anche </w:t>
      </w:r>
      <w:r w:rsidR="002D4F2D">
        <w:t xml:space="preserve">contro </w:t>
      </w:r>
      <w:r w:rsidR="00A00A1D">
        <w:t>gli uomini e gli dèi</w:t>
      </w:r>
      <w:r w:rsidR="00FD2D55">
        <w:t xml:space="preserve">: </w:t>
      </w:r>
      <w:r w:rsidR="00FD2D55" w:rsidRPr="00FD2D55">
        <w:rPr>
          <w:i/>
        </w:rPr>
        <w:t>Allora insano</w:t>
      </w:r>
      <w:r w:rsidR="00FD2D55">
        <w:t xml:space="preserve"> / </w:t>
      </w:r>
      <w:r w:rsidR="00FD2D55" w:rsidRPr="00FD2D55">
        <w:rPr>
          <w:i/>
        </w:rPr>
        <w:t>Qual uom, qual Dio non incolpai?</w:t>
      </w:r>
      <w:r w:rsidR="00FD2D55">
        <w:t xml:space="preserve"> (vv. 1001-1002)</w:t>
      </w:r>
      <w:r w:rsidR="00EA34B2">
        <w:t xml:space="preserve">. L’interrogativa che segue, </w:t>
      </w:r>
      <w:r w:rsidR="00EA34B2" w:rsidRPr="00EA34B2">
        <w:rPr>
          <w:i/>
        </w:rPr>
        <w:t>Qual vidi</w:t>
      </w:r>
      <w:r w:rsidR="00EA34B2">
        <w:t xml:space="preserve"> / </w:t>
      </w:r>
      <w:r w:rsidR="00EA34B2" w:rsidRPr="00EA34B2">
        <w:rPr>
          <w:i/>
        </w:rPr>
        <w:t>Ne la strutta città </w:t>
      </w:r>
      <w:r w:rsidR="00EA34B2" w:rsidRPr="00EA34B2">
        <w:rPr>
          <w:bCs/>
          <w:i/>
        </w:rPr>
        <w:t>caso</w:t>
      </w:r>
      <w:r w:rsidR="00EA34B2" w:rsidRPr="00EA34B2">
        <w:rPr>
          <w:i/>
        </w:rPr>
        <w:t> più diro?</w:t>
      </w:r>
      <w:r w:rsidR="00EA34B2">
        <w:t xml:space="preserve"> (vv. 1002-1003), accresce la tragicità del momento nell’otti</w:t>
      </w:r>
      <w:r w:rsidR="00577909">
        <w:t>ca</w:t>
      </w:r>
      <w:r w:rsidR="00EA34B2">
        <w:t xml:space="preserve"> personalissima</w:t>
      </w:r>
      <w:r w:rsidR="007226E3">
        <w:t xml:space="preserve"> del</w:t>
      </w:r>
      <w:r w:rsidR="00F50734">
        <w:t>l’affettuoso</w:t>
      </w:r>
      <w:r w:rsidR="007226E3">
        <w:t xml:space="preserve"> sentimento di Enea</w:t>
      </w:r>
      <w:r w:rsidR="00577909">
        <w:t>, per cui lo smarrimento di Creusa diventa l’evento più crudele della corrusca notte</w:t>
      </w:r>
      <w:r w:rsidR="00DA1DD9">
        <w:t xml:space="preserve"> della disfatta troiana.</w:t>
      </w:r>
    </w:p>
    <w:p w:rsidR="00BE520E" w:rsidRDefault="00142580" w:rsidP="009B3EB1">
      <w:pPr>
        <w:spacing w:line="360" w:lineRule="auto"/>
        <w:jc w:val="both"/>
      </w:pPr>
      <w:r>
        <w:t xml:space="preserve">Ci sembra di poter accostare il </w:t>
      </w:r>
      <w:r w:rsidRPr="00142580">
        <w:rPr>
          <w:i/>
        </w:rPr>
        <w:t>Dio</w:t>
      </w:r>
      <w:r>
        <w:t xml:space="preserve"> / </w:t>
      </w:r>
      <w:r w:rsidRPr="00142580">
        <w:rPr>
          <w:i/>
        </w:rPr>
        <w:t>Nemico</w:t>
      </w:r>
      <w:r>
        <w:t xml:space="preserve"> di questo passo a</w:t>
      </w:r>
      <w:r w:rsidR="007E6EB7">
        <w:t xml:space="preserve"> </w:t>
      </w:r>
      <w:r w:rsidRPr="007E6EB7">
        <w:rPr>
          <w:i/>
        </w:rPr>
        <w:t xml:space="preserve">gl’inesorandi </w:t>
      </w:r>
      <w:r w:rsidR="009B3EB1">
        <w:rPr>
          <w:i/>
        </w:rPr>
        <w:t>/ N</w:t>
      </w:r>
      <w:r w:rsidRPr="007E6EB7">
        <w:rPr>
          <w:i/>
        </w:rPr>
        <w:t>umi</w:t>
      </w:r>
      <w:r>
        <w:t xml:space="preserve"> </w:t>
      </w:r>
      <w:r w:rsidR="009B3EB1">
        <w:t xml:space="preserve">(vv. 12-13) e </w:t>
      </w:r>
      <w:r w:rsidR="009B3EB1" w:rsidRPr="009B3EB1">
        <w:rPr>
          <w:i/>
        </w:rPr>
        <w:t>sordi</w:t>
      </w:r>
      <w:r w:rsidR="009B3EB1">
        <w:t xml:space="preserve"> (v. 106) </w:t>
      </w:r>
      <w:r w:rsidR="007E6EB7">
        <w:t xml:space="preserve">del </w:t>
      </w:r>
      <w:r w:rsidR="007E6EB7" w:rsidRPr="009B3EB1">
        <w:rPr>
          <w:i/>
        </w:rPr>
        <w:t>Bruto</w:t>
      </w:r>
      <w:r w:rsidR="007E6EB7">
        <w:t xml:space="preserve"> </w:t>
      </w:r>
      <w:r w:rsidR="007E6EB7" w:rsidRPr="009B3EB1">
        <w:rPr>
          <w:i/>
        </w:rPr>
        <w:t>minore</w:t>
      </w:r>
      <w:r w:rsidR="007E6EB7">
        <w:t xml:space="preserve"> </w:t>
      </w:r>
      <w:r>
        <w:t>che Lonardi ha tirato in ballo sulla base dell’</w:t>
      </w:r>
      <w:r w:rsidRPr="00142580">
        <w:rPr>
          <w:i/>
        </w:rPr>
        <w:t>haud numine nostro</w:t>
      </w:r>
      <w:r w:rsidR="007E6EB7">
        <w:t xml:space="preserve"> del v. 396 </w:t>
      </w:r>
      <w:r w:rsidR="009B3EB1">
        <w:t xml:space="preserve">(nella traduzione </w:t>
      </w:r>
      <w:r w:rsidR="009B3EB1" w:rsidRPr="009B3EB1">
        <w:rPr>
          <w:i/>
        </w:rPr>
        <w:t>andiam deserti</w:t>
      </w:r>
      <w:r w:rsidR="009B3EB1">
        <w:t xml:space="preserve"> / </w:t>
      </w:r>
      <w:r w:rsidR="009B3EB1" w:rsidRPr="009B3EB1">
        <w:rPr>
          <w:i/>
        </w:rPr>
        <w:t>Da’ nostri Numi</w:t>
      </w:r>
      <w:r w:rsidR="009B3EB1">
        <w:t xml:space="preserve">, vv. 537-538) </w:t>
      </w:r>
      <w:r w:rsidR="007E6EB7">
        <w:t xml:space="preserve">di questo stesso libro </w:t>
      </w:r>
      <w:r>
        <w:t>dell’</w:t>
      </w:r>
      <w:r w:rsidRPr="00142580">
        <w:rPr>
          <w:i/>
        </w:rPr>
        <w:t>Eneide</w:t>
      </w:r>
      <w:r w:rsidR="00054B32" w:rsidRPr="00990B0D">
        <w:rPr>
          <w:rStyle w:val="Rimandonotaapidipagina"/>
        </w:rPr>
        <w:footnoteReference w:id="429"/>
      </w:r>
      <w:r>
        <w:t xml:space="preserve"> </w:t>
      </w:r>
      <w:r w:rsidR="009B3EB1">
        <w:t xml:space="preserve">– ai quali aggiungiamo i </w:t>
      </w:r>
      <w:r w:rsidR="009B3EB1" w:rsidRPr="009B3EB1">
        <w:rPr>
          <w:i/>
        </w:rPr>
        <w:t>marmorei numi</w:t>
      </w:r>
      <w:r w:rsidR="009B3EB1">
        <w:t xml:space="preserve"> (v. 19) sempre del </w:t>
      </w:r>
      <w:r w:rsidR="009B3EB1" w:rsidRPr="009B3EB1">
        <w:rPr>
          <w:i/>
        </w:rPr>
        <w:t>Bruto</w:t>
      </w:r>
      <w:r w:rsidR="009B3EB1">
        <w:t xml:space="preserve"> – e ai quali possiamo avvicinare anche </w:t>
      </w:r>
      <w:r w:rsidR="00D5408A">
        <w:t xml:space="preserve">il </w:t>
      </w:r>
      <w:r w:rsidR="00D5408A" w:rsidRPr="00D5408A">
        <w:rPr>
          <w:i/>
        </w:rPr>
        <w:t>Giove crudele</w:t>
      </w:r>
      <w:r w:rsidR="00D5408A">
        <w:t xml:space="preserve"> del v. 449 </w:t>
      </w:r>
      <w:r w:rsidR="004206F3">
        <w:t xml:space="preserve">&lt; </w:t>
      </w:r>
      <w:r w:rsidR="004206F3" w:rsidRPr="003D6ADB">
        <w:rPr>
          <w:i/>
        </w:rPr>
        <w:t xml:space="preserve">ferus </w:t>
      </w:r>
      <w:r w:rsidR="003D6ADB">
        <w:rPr>
          <w:i/>
        </w:rPr>
        <w:t xml:space="preserve">... </w:t>
      </w:r>
      <w:r w:rsidR="004206F3" w:rsidRPr="003D6ADB">
        <w:rPr>
          <w:i/>
        </w:rPr>
        <w:t>Iuppiter</w:t>
      </w:r>
      <w:r w:rsidR="004206F3">
        <w:t xml:space="preserve"> </w:t>
      </w:r>
      <w:r w:rsidR="003D6ADB">
        <w:t xml:space="preserve">v. 326 </w:t>
      </w:r>
      <w:r w:rsidR="00D5408A">
        <w:t xml:space="preserve">(incontrato nel passo di Panto) e </w:t>
      </w:r>
      <w:r w:rsidR="009B3EB1" w:rsidRPr="00F068BB">
        <w:rPr>
          <w:i/>
        </w:rPr>
        <w:t xml:space="preserve">i </w:t>
      </w:r>
      <w:r w:rsidR="00F068BB" w:rsidRPr="00F068BB">
        <w:rPr>
          <w:i/>
        </w:rPr>
        <w:t>sommi</w:t>
      </w:r>
      <w:r w:rsidR="00F068BB">
        <w:t xml:space="preserve"> / </w:t>
      </w:r>
      <w:r w:rsidR="009B3EB1" w:rsidRPr="009B3EB1">
        <w:rPr>
          <w:i/>
        </w:rPr>
        <w:t>Numi a Troia nemici</w:t>
      </w:r>
      <w:r w:rsidR="009B3EB1">
        <w:t xml:space="preserve"> </w:t>
      </w:r>
      <w:r w:rsidR="008B2691">
        <w:t xml:space="preserve">(v. </w:t>
      </w:r>
      <w:r w:rsidR="00F068BB">
        <w:t>840-</w:t>
      </w:r>
      <w:r w:rsidR="008B2691">
        <w:t xml:space="preserve">841) </w:t>
      </w:r>
      <w:r w:rsidR="002731FB">
        <w:t>della traduzione</w:t>
      </w:r>
      <w:r w:rsidR="009B3EB1">
        <w:t>:</w:t>
      </w:r>
    </w:p>
    <w:p w:rsidR="00BE520E" w:rsidRDefault="00BE520E" w:rsidP="009B3EB1">
      <w:pPr>
        <w:spacing w:line="360" w:lineRule="auto"/>
        <w:jc w:val="both"/>
      </w:pPr>
    </w:p>
    <w:tbl>
      <w:tblPr>
        <w:tblW w:w="0" w:type="auto"/>
        <w:tblLook w:val="04A0"/>
      </w:tblPr>
      <w:tblGrid>
        <w:gridCol w:w="4080"/>
        <w:gridCol w:w="4073"/>
      </w:tblGrid>
      <w:tr w:rsidR="00651F50" w:rsidRPr="00E74E5D" w:rsidTr="00B604BA">
        <w:tc>
          <w:tcPr>
            <w:tcW w:w="4347" w:type="dxa"/>
          </w:tcPr>
          <w:p w:rsidR="00651F50" w:rsidRPr="00E74E5D" w:rsidRDefault="00651F50" w:rsidP="00B604BA">
            <w:pPr>
              <w:spacing w:line="276" w:lineRule="auto"/>
              <w:jc w:val="center"/>
              <w:rPr>
                <w:b/>
              </w:rPr>
            </w:pPr>
            <w:r w:rsidRPr="00DB199B">
              <w:rPr>
                <w:b/>
                <w:i/>
              </w:rPr>
              <w:t>Aen</w:t>
            </w:r>
            <w:r>
              <w:rPr>
                <w:b/>
              </w:rPr>
              <w:t>., II</w:t>
            </w:r>
            <w:r w:rsidR="002731FB">
              <w:rPr>
                <w:b/>
              </w:rPr>
              <w:t xml:space="preserve"> 622</w:t>
            </w:r>
            <w:r>
              <w:rPr>
                <w:b/>
              </w:rPr>
              <w:t>-</w:t>
            </w:r>
            <w:r w:rsidR="002731FB">
              <w:rPr>
                <w:b/>
              </w:rPr>
              <w:t>625</w:t>
            </w:r>
          </w:p>
        </w:tc>
        <w:tc>
          <w:tcPr>
            <w:tcW w:w="4373" w:type="dxa"/>
          </w:tcPr>
          <w:p w:rsidR="00651F50" w:rsidRPr="00E74E5D" w:rsidRDefault="00651F50" w:rsidP="00B604BA">
            <w:pPr>
              <w:spacing w:line="276" w:lineRule="auto"/>
              <w:jc w:val="center"/>
              <w:rPr>
                <w:b/>
              </w:rPr>
            </w:pPr>
            <w:r w:rsidRPr="00DB199B">
              <w:rPr>
                <w:b/>
                <w:i/>
              </w:rPr>
              <w:t>Eneide</w:t>
            </w:r>
            <w:r>
              <w:rPr>
                <w:b/>
              </w:rPr>
              <w:t>, II 839-843</w:t>
            </w:r>
          </w:p>
        </w:tc>
      </w:tr>
      <w:tr w:rsidR="00651F50" w:rsidRPr="00E74E5D" w:rsidTr="00B604BA">
        <w:tc>
          <w:tcPr>
            <w:tcW w:w="4347" w:type="dxa"/>
          </w:tcPr>
          <w:p w:rsidR="00651F50" w:rsidRPr="003A0EA8" w:rsidRDefault="00651F50" w:rsidP="00B604BA">
            <w:pPr>
              <w:spacing w:line="276" w:lineRule="auto"/>
              <w:rPr>
                <w:sz w:val="20"/>
                <w:szCs w:val="20"/>
              </w:rPr>
            </w:pPr>
          </w:p>
          <w:p w:rsidR="00C25799" w:rsidRPr="00C25799" w:rsidRDefault="00C25799" w:rsidP="00C25799">
            <w:pPr>
              <w:spacing w:line="276" w:lineRule="auto"/>
              <w:rPr>
                <w:sz w:val="20"/>
                <w:szCs w:val="20"/>
              </w:rPr>
            </w:pPr>
            <w:r>
              <w:rPr>
                <w:sz w:val="20"/>
                <w:szCs w:val="20"/>
              </w:rPr>
              <w:t>A</w:t>
            </w:r>
            <w:r w:rsidRPr="00C25799">
              <w:rPr>
                <w:sz w:val="20"/>
                <w:szCs w:val="20"/>
              </w:rPr>
              <w:t>pparent dirae facies inimicaque Troiae</w:t>
            </w:r>
            <w:r w:rsidRPr="00C25799">
              <w:rPr>
                <w:sz w:val="20"/>
                <w:szCs w:val="20"/>
              </w:rPr>
              <w:br/>
              <w:t>numina magna deum.</w:t>
            </w:r>
          </w:p>
          <w:p w:rsidR="00C25799" w:rsidRPr="00C25799" w:rsidRDefault="00C25799" w:rsidP="00C25799">
            <w:pPr>
              <w:spacing w:line="276" w:lineRule="auto"/>
              <w:rPr>
                <w:sz w:val="20"/>
                <w:szCs w:val="20"/>
              </w:rPr>
            </w:pPr>
            <w:r>
              <w:rPr>
                <w:sz w:val="20"/>
                <w:szCs w:val="20"/>
              </w:rPr>
              <w:t>Tum vero omne mihi v</w:t>
            </w:r>
            <w:r w:rsidRPr="00C25799">
              <w:rPr>
                <w:sz w:val="20"/>
                <w:szCs w:val="20"/>
              </w:rPr>
              <w:t>isum cons</w:t>
            </w:r>
            <w:r>
              <w:rPr>
                <w:sz w:val="20"/>
                <w:szCs w:val="20"/>
              </w:rPr>
              <w:t>idere in ignis</w:t>
            </w:r>
            <w:r>
              <w:rPr>
                <w:sz w:val="20"/>
                <w:szCs w:val="20"/>
              </w:rPr>
              <w:br/>
              <w:t>Ilium et ex imo verti Neptunia Troia,</w:t>
            </w:r>
            <w:r w:rsidR="0020159F">
              <w:rPr>
                <w:sz w:val="20"/>
                <w:szCs w:val="20"/>
              </w:rPr>
              <w:t>        </w:t>
            </w:r>
            <w:r w:rsidRPr="00C25799">
              <w:rPr>
                <w:sz w:val="20"/>
                <w:szCs w:val="20"/>
              </w:rPr>
              <w:t>625</w:t>
            </w:r>
          </w:p>
          <w:p w:rsidR="00651F50" w:rsidRPr="003A0EA8" w:rsidRDefault="00C25799" w:rsidP="00B604BA">
            <w:pPr>
              <w:spacing w:line="276" w:lineRule="auto"/>
              <w:rPr>
                <w:sz w:val="20"/>
                <w:szCs w:val="20"/>
              </w:rPr>
            </w:pPr>
            <w:r>
              <w:rPr>
                <w:sz w:val="20"/>
                <w:szCs w:val="20"/>
              </w:rPr>
              <w:t>[...].</w:t>
            </w:r>
          </w:p>
        </w:tc>
        <w:tc>
          <w:tcPr>
            <w:tcW w:w="4373" w:type="dxa"/>
          </w:tcPr>
          <w:p w:rsidR="00651F50" w:rsidRPr="003A0EA8" w:rsidRDefault="00651F50" w:rsidP="00B604BA">
            <w:pPr>
              <w:spacing w:line="276" w:lineRule="auto"/>
              <w:rPr>
                <w:sz w:val="20"/>
                <w:szCs w:val="20"/>
              </w:rPr>
            </w:pPr>
          </w:p>
          <w:p w:rsidR="00651F50" w:rsidRPr="00651F50" w:rsidRDefault="00651F50" w:rsidP="00651F50">
            <w:pPr>
              <w:spacing w:line="276" w:lineRule="auto"/>
              <w:rPr>
                <w:sz w:val="20"/>
                <w:szCs w:val="20"/>
              </w:rPr>
            </w:pPr>
            <w:r w:rsidRPr="00651F50">
              <w:rPr>
                <w:sz w:val="20"/>
                <w:szCs w:val="20"/>
              </w:rPr>
              <w:t>[...] Allor vedute</w:t>
            </w:r>
          </w:p>
          <w:p w:rsidR="00651F50" w:rsidRPr="00651F50" w:rsidRDefault="00651F50" w:rsidP="00651F50">
            <w:pPr>
              <w:spacing w:line="276" w:lineRule="auto"/>
              <w:rPr>
                <w:sz w:val="20"/>
                <w:szCs w:val="20"/>
              </w:rPr>
            </w:pPr>
            <w:r w:rsidRPr="00651F50">
              <w:rPr>
                <w:sz w:val="20"/>
                <w:szCs w:val="20"/>
              </w:rPr>
              <w:t>Mi si fèr le sembianze orride e i sommi      840</w:t>
            </w:r>
          </w:p>
          <w:p w:rsidR="00651F50" w:rsidRPr="00651F50" w:rsidRDefault="00651F50" w:rsidP="00651F50">
            <w:pPr>
              <w:spacing w:line="276" w:lineRule="auto"/>
              <w:rPr>
                <w:sz w:val="20"/>
                <w:szCs w:val="20"/>
              </w:rPr>
            </w:pPr>
            <w:bookmarkStart w:id="24" w:name="19"/>
            <w:bookmarkEnd w:id="24"/>
            <w:r w:rsidRPr="00651F50">
              <w:rPr>
                <w:b/>
                <w:bCs/>
                <w:sz w:val="20"/>
                <w:szCs w:val="20"/>
              </w:rPr>
              <w:t>Numi</w:t>
            </w:r>
            <w:r w:rsidRPr="00651F50">
              <w:rPr>
                <w:sz w:val="20"/>
                <w:szCs w:val="20"/>
              </w:rPr>
              <w:t xml:space="preserve"> a Troia </w:t>
            </w:r>
            <w:r w:rsidRPr="00651F50">
              <w:rPr>
                <w:b/>
                <w:sz w:val="20"/>
                <w:szCs w:val="20"/>
              </w:rPr>
              <w:t>nemici</w:t>
            </w:r>
            <w:r w:rsidRPr="00651F50">
              <w:rPr>
                <w:sz w:val="20"/>
                <w:szCs w:val="20"/>
              </w:rPr>
              <w:t>: allor nel foco</w:t>
            </w:r>
          </w:p>
          <w:p w:rsidR="00651F50" w:rsidRPr="00651F50" w:rsidRDefault="00651F50" w:rsidP="00651F50">
            <w:pPr>
              <w:spacing w:line="276" w:lineRule="auto"/>
              <w:rPr>
                <w:sz w:val="20"/>
                <w:szCs w:val="20"/>
              </w:rPr>
            </w:pPr>
            <w:r w:rsidRPr="00651F50">
              <w:rPr>
                <w:sz w:val="20"/>
                <w:szCs w:val="20"/>
              </w:rPr>
              <w:t>Tutto vidi sommerso Ilio, e divelta</w:t>
            </w:r>
          </w:p>
          <w:p w:rsidR="00651F50" w:rsidRPr="00651F50" w:rsidRDefault="00651F50" w:rsidP="00B604BA">
            <w:pPr>
              <w:spacing w:line="276" w:lineRule="auto"/>
              <w:rPr>
                <w:i/>
                <w:sz w:val="20"/>
                <w:szCs w:val="20"/>
              </w:rPr>
            </w:pPr>
            <w:r w:rsidRPr="00651F50">
              <w:rPr>
                <w:sz w:val="20"/>
                <w:szCs w:val="20"/>
              </w:rPr>
              <w:t>La nettunia città da l'imo fondo.</w:t>
            </w:r>
          </w:p>
        </w:tc>
      </w:tr>
    </w:tbl>
    <w:p w:rsidR="00BE520E" w:rsidRDefault="00BE520E" w:rsidP="00ED2E86">
      <w:pPr>
        <w:spacing w:line="360" w:lineRule="auto"/>
        <w:jc w:val="both"/>
      </w:pPr>
    </w:p>
    <w:p w:rsidR="00F068BB" w:rsidRPr="00F63FCC" w:rsidRDefault="00F068BB" w:rsidP="00ED2E86">
      <w:pPr>
        <w:spacing w:line="360" w:lineRule="auto"/>
        <w:jc w:val="both"/>
      </w:pPr>
      <w:r>
        <w:t>D</w:t>
      </w:r>
      <w:r w:rsidR="00D5408A">
        <w:t xml:space="preserve">egli dèi </w:t>
      </w:r>
      <w:r w:rsidR="00496EAC">
        <w:t>indifferenti o ingiusti resterà ricordo anche nell’</w:t>
      </w:r>
      <w:r w:rsidR="00496EAC" w:rsidRPr="00001F36">
        <w:rPr>
          <w:i/>
        </w:rPr>
        <w:t>Ultimo canto di Saffo</w:t>
      </w:r>
      <w:r w:rsidR="00F63FCC">
        <w:rPr>
          <w:i/>
        </w:rPr>
        <w:t xml:space="preserve"> </w:t>
      </w:r>
      <w:r w:rsidR="00F63FCC" w:rsidRPr="00F63FCC">
        <w:t>(</w:t>
      </w:r>
      <w:r w:rsidR="00F63FCC">
        <w:t xml:space="preserve">vv. </w:t>
      </w:r>
      <w:r w:rsidR="00234C84">
        <w:t>20-23</w:t>
      </w:r>
      <w:r w:rsidR="00F63FCC" w:rsidRPr="00F63FCC">
        <w:t>)</w:t>
      </w:r>
      <w:r w:rsidR="00F63FCC">
        <w:t>:</w:t>
      </w:r>
    </w:p>
    <w:p w:rsidR="00496EAC" w:rsidRPr="00001F36" w:rsidRDefault="00496EAC" w:rsidP="00ED2E86">
      <w:pPr>
        <w:spacing w:line="360" w:lineRule="auto"/>
        <w:jc w:val="both"/>
      </w:pPr>
    </w:p>
    <w:p w:rsidR="00BE520E" w:rsidRPr="007E1465" w:rsidRDefault="00BE520E" w:rsidP="00ED2E86">
      <w:pPr>
        <w:spacing w:line="360" w:lineRule="auto"/>
        <w:jc w:val="both"/>
        <w:rPr>
          <w:sz w:val="22"/>
          <w:szCs w:val="22"/>
        </w:rPr>
      </w:pPr>
      <w:r w:rsidRPr="007E1465">
        <w:rPr>
          <w:sz w:val="22"/>
          <w:szCs w:val="22"/>
        </w:rPr>
        <w:t>[...] Ahi di cotesta</w:t>
      </w:r>
      <w:r w:rsidR="00A544CB">
        <w:rPr>
          <w:sz w:val="22"/>
          <w:szCs w:val="22"/>
        </w:rPr>
        <w:t xml:space="preserve">         20</w:t>
      </w:r>
    </w:p>
    <w:p w:rsidR="00BE520E" w:rsidRPr="007E1465" w:rsidRDefault="00BE520E" w:rsidP="00ED2E86">
      <w:pPr>
        <w:spacing w:line="360" w:lineRule="auto"/>
        <w:jc w:val="both"/>
        <w:rPr>
          <w:sz w:val="22"/>
          <w:szCs w:val="22"/>
        </w:rPr>
      </w:pPr>
      <w:r w:rsidRPr="007E1465">
        <w:rPr>
          <w:sz w:val="22"/>
          <w:szCs w:val="22"/>
        </w:rPr>
        <w:t>Infinita beltà parte nessuna</w:t>
      </w:r>
    </w:p>
    <w:p w:rsidR="00BE520E" w:rsidRPr="006D7780" w:rsidRDefault="00BE520E" w:rsidP="00ED2E86">
      <w:pPr>
        <w:spacing w:line="360" w:lineRule="auto"/>
        <w:jc w:val="both"/>
        <w:rPr>
          <w:b/>
          <w:sz w:val="22"/>
          <w:szCs w:val="22"/>
        </w:rPr>
      </w:pPr>
      <w:r w:rsidRPr="007E1465">
        <w:rPr>
          <w:sz w:val="22"/>
          <w:szCs w:val="22"/>
        </w:rPr>
        <w:t>Alla misera Saffo i </w:t>
      </w:r>
      <w:r w:rsidRPr="007E1465">
        <w:rPr>
          <w:b/>
          <w:bCs/>
          <w:sz w:val="22"/>
          <w:szCs w:val="22"/>
        </w:rPr>
        <w:t>numi</w:t>
      </w:r>
      <w:r w:rsidRPr="007E1465">
        <w:rPr>
          <w:sz w:val="22"/>
          <w:szCs w:val="22"/>
        </w:rPr>
        <w:t xml:space="preserve"> e </w:t>
      </w:r>
      <w:r w:rsidRPr="006D7780">
        <w:rPr>
          <w:b/>
          <w:sz w:val="22"/>
          <w:szCs w:val="22"/>
        </w:rPr>
        <w:t>l'empia</w:t>
      </w:r>
    </w:p>
    <w:p w:rsidR="00BE520E" w:rsidRPr="007E1465" w:rsidRDefault="00BE520E" w:rsidP="00ED2E86">
      <w:pPr>
        <w:spacing w:line="360" w:lineRule="auto"/>
        <w:jc w:val="both"/>
        <w:rPr>
          <w:sz w:val="22"/>
          <w:szCs w:val="22"/>
        </w:rPr>
      </w:pPr>
      <w:r w:rsidRPr="006D7780">
        <w:rPr>
          <w:b/>
          <w:sz w:val="22"/>
          <w:szCs w:val="22"/>
        </w:rPr>
        <w:t>Sorte</w:t>
      </w:r>
      <w:r w:rsidRPr="007E1465">
        <w:rPr>
          <w:sz w:val="22"/>
          <w:szCs w:val="22"/>
        </w:rPr>
        <w:t xml:space="preserve"> non fenno. [...] </w:t>
      </w:r>
    </w:p>
    <w:p w:rsidR="009C105B" w:rsidRDefault="009C105B" w:rsidP="00ED2E86">
      <w:pPr>
        <w:spacing w:line="360" w:lineRule="auto"/>
        <w:jc w:val="both"/>
      </w:pPr>
    </w:p>
    <w:p w:rsidR="009C105B" w:rsidRPr="00001F36" w:rsidRDefault="00C7472E" w:rsidP="00ED2E86">
      <w:pPr>
        <w:spacing w:line="360" w:lineRule="auto"/>
        <w:jc w:val="both"/>
      </w:pPr>
      <w:r>
        <w:lastRenderedPageBreak/>
        <w:t xml:space="preserve">E ancora </w:t>
      </w:r>
      <w:r w:rsidR="00DE5C95">
        <w:t>nell’</w:t>
      </w:r>
      <w:r w:rsidR="00DE5C95" w:rsidRPr="00DE5C95">
        <w:rPr>
          <w:i/>
        </w:rPr>
        <w:t>Eneide</w:t>
      </w:r>
      <w:r w:rsidR="00DE5C95">
        <w:t xml:space="preserve"> </w:t>
      </w:r>
      <w:r>
        <w:t xml:space="preserve">è </w:t>
      </w:r>
      <w:r w:rsidR="00DE5C95">
        <w:t>proclamata</w:t>
      </w:r>
      <w:r>
        <w:t xml:space="preserve"> l’ingiustizia</w:t>
      </w:r>
      <w:r w:rsidR="009C105B">
        <w:t xml:space="preserve"> </w:t>
      </w:r>
      <w:r>
        <w:t>de</w:t>
      </w:r>
      <w:r w:rsidR="009C105B">
        <w:t xml:space="preserve">i numi </w:t>
      </w:r>
      <w:r>
        <w:t>greci</w:t>
      </w:r>
      <w:r w:rsidR="009C105B">
        <w:t>, nelle parole che l’apparizione di Creusa rivolge ad Enea</w:t>
      </w:r>
      <w:r w:rsidR="00AF0DE1">
        <w:t>, nelle quali essi sono</w:t>
      </w:r>
      <w:r w:rsidR="00057E9B">
        <w:t xml:space="preserve"> </w:t>
      </w:r>
      <w:r w:rsidR="00AF0DE1">
        <w:t>assimilati a dura necessità</w:t>
      </w:r>
      <w:r w:rsidR="00057E9B">
        <w:t xml:space="preserve">: </w:t>
      </w:r>
    </w:p>
    <w:p w:rsidR="00270014" w:rsidRDefault="00270014" w:rsidP="00ED2E86">
      <w:pPr>
        <w:spacing w:line="360" w:lineRule="auto"/>
        <w:jc w:val="both"/>
      </w:pPr>
    </w:p>
    <w:tbl>
      <w:tblPr>
        <w:tblW w:w="0" w:type="auto"/>
        <w:tblLook w:val="04A0"/>
      </w:tblPr>
      <w:tblGrid>
        <w:gridCol w:w="4021"/>
        <w:gridCol w:w="4132"/>
      </w:tblGrid>
      <w:tr w:rsidR="00B4063C" w:rsidTr="00B4063C">
        <w:tc>
          <w:tcPr>
            <w:tcW w:w="4347" w:type="dxa"/>
            <w:hideMark/>
          </w:tcPr>
          <w:p w:rsidR="00B4063C" w:rsidRDefault="00B4063C">
            <w:pPr>
              <w:spacing w:line="276" w:lineRule="auto"/>
              <w:jc w:val="center"/>
              <w:rPr>
                <w:b/>
              </w:rPr>
            </w:pPr>
            <w:r>
              <w:rPr>
                <w:b/>
                <w:i/>
              </w:rPr>
              <w:t>Aen</w:t>
            </w:r>
            <w:r w:rsidR="006F5020">
              <w:rPr>
                <w:b/>
              </w:rPr>
              <w:t>., II 777</w:t>
            </w:r>
            <w:r>
              <w:rPr>
                <w:b/>
              </w:rPr>
              <w:t>-</w:t>
            </w:r>
            <w:r w:rsidR="006F5020">
              <w:rPr>
                <w:b/>
              </w:rPr>
              <w:t>788</w:t>
            </w:r>
          </w:p>
        </w:tc>
        <w:tc>
          <w:tcPr>
            <w:tcW w:w="4373" w:type="dxa"/>
            <w:hideMark/>
          </w:tcPr>
          <w:p w:rsidR="00B4063C" w:rsidRDefault="00B4063C">
            <w:pPr>
              <w:spacing w:line="276" w:lineRule="auto"/>
              <w:jc w:val="center"/>
              <w:rPr>
                <w:b/>
              </w:rPr>
            </w:pPr>
            <w:r>
              <w:rPr>
                <w:b/>
                <w:i/>
              </w:rPr>
              <w:t>Eneide</w:t>
            </w:r>
            <w:r>
              <w:rPr>
                <w:b/>
              </w:rPr>
              <w:t xml:space="preserve">, II </w:t>
            </w:r>
            <w:r w:rsidRPr="00B4063C">
              <w:rPr>
                <w:b/>
              </w:rPr>
              <w:t>1043-1058</w:t>
            </w:r>
          </w:p>
        </w:tc>
      </w:tr>
      <w:tr w:rsidR="00B4063C" w:rsidTr="00B4063C">
        <w:tc>
          <w:tcPr>
            <w:tcW w:w="4347" w:type="dxa"/>
          </w:tcPr>
          <w:p w:rsidR="00B4063C" w:rsidRPr="006F5020" w:rsidRDefault="00B4063C">
            <w:pPr>
              <w:spacing w:line="276" w:lineRule="auto"/>
              <w:rPr>
                <w:sz w:val="20"/>
                <w:szCs w:val="20"/>
              </w:rPr>
            </w:pPr>
          </w:p>
          <w:p w:rsidR="006F5020" w:rsidRDefault="006F5020" w:rsidP="006F5020">
            <w:pPr>
              <w:spacing w:line="276" w:lineRule="auto"/>
              <w:rPr>
                <w:sz w:val="20"/>
                <w:szCs w:val="20"/>
              </w:rPr>
            </w:pPr>
            <w:r>
              <w:rPr>
                <w:sz w:val="20"/>
                <w:szCs w:val="20"/>
              </w:rPr>
              <w:t>[...] non haec sine numine divo</w:t>
            </w:r>
            <w:r w:rsidRPr="006F5020">
              <w:rPr>
                <w:sz w:val="20"/>
                <w:szCs w:val="20"/>
              </w:rPr>
              <w:t>m</w:t>
            </w:r>
            <w:r w:rsidRPr="006F5020">
              <w:rPr>
                <w:sz w:val="20"/>
                <w:szCs w:val="20"/>
              </w:rPr>
              <w:br/>
            </w:r>
            <w:r>
              <w:rPr>
                <w:sz w:val="20"/>
                <w:szCs w:val="20"/>
              </w:rPr>
              <w:t>ev</w:t>
            </w:r>
            <w:r w:rsidRPr="006F5020">
              <w:rPr>
                <w:sz w:val="20"/>
                <w:szCs w:val="20"/>
              </w:rPr>
              <w:t>eniunt; nec te comitem hinc portare Creusam</w:t>
            </w:r>
            <w:r w:rsidRPr="006F5020">
              <w:rPr>
                <w:sz w:val="20"/>
                <w:szCs w:val="20"/>
              </w:rPr>
              <w:br/>
              <w:t>fas, aut ille sinit superi regnator Olympi.</w:t>
            </w:r>
            <w:r w:rsidR="00013315">
              <w:rPr>
                <w:sz w:val="20"/>
                <w:szCs w:val="20"/>
              </w:rPr>
              <w:t xml:space="preserve">     779</w:t>
            </w:r>
            <w:r w:rsidRPr="006F5020">
              <w:rPr>
                <w:sz w:val="20"/>
                <w:szCs w:val="20"/>
              </w:rPr>
              <w:br/>
            </w:r>
            <w:r>
              <w:rPr>
                <w:sz w:val="20"/>
                <w:szCs w:val="20"/>
              </w:rPr>
              <w:t>Longa tibi exsilia et v</w:t>
            </w:r>
            <w:r w:rsidRPr="006F5020">
              <w:rPr>
                <w:sz w:val="20"/>
                <w:szCs w:val="20"/>
              </w:rPr>
              <w:t>astum mari</w:t>
            </w:r>
            <w:r>
              <w:rPr>
                <w:sz w:val="20"/>
                <w:szCs w:val="20"/>
              </w:rPr>
              <w:t>s aequor arandum.</w:t>
            </w:r>
            <w:r w:rsidRPr="006F5020">
              <w:rPr>
                <w:sz w:val="20"/>
                <w:szCs w:val="20"/>
              </w:rPr>
              <w:br/>
            </w:r>
            <w:r>
              <w:rPr>
                <w:sz w:val="20"/>
                <w:szCs w:val="20"/>
              </w:rPr>
              <w:t>[...]</w:t>
            </w:r>
          </w:p>
          <w:p w:rsidR="006F5020" w:rsidRDefault="006F5020" w:rsidP="006F5020">
            <w:pPr>
              <w:spacing w:line="276" w:lineRule="auto"/>
              <w:rPr>
                <w:sz w:val="20"/>
                <w:szCs w:val="20"/>
              </w:rPr>
            </w:pPr>
            <w:r w:rsidRPr="006F5020">
              <w:rPr>
                <w:sz w:val="20"/>
                <w:szCs w:val="20"/>
              </w:rPr>
              <w:br/>
              <w:t>illic res laetae regnumque et regia coniunx</w:t>
            </w:r>
            <w:r w:rsidRPr="006F5020">
              <w:rPr>
                <w:sz w:val="20"/>
                <w:szCs w:val="20"/>
              </w:rPr>
              <w:br/>
            </w:r>
            <w:r w:rsidR="00013315">
              <w:rPr>
                <w:sz w:val="20"/>
                <w:szCs w:val="20"/>
              </w:rPr>
              <w:t>parta tibi:</w:t>
            </w:r>
            <w:r w:rsidRPr="006F5020">
              <w:rPr>
                <w:sz w:val="20"/>
                <w:szCs w:val="20"/>
              </w:rPr>
              <w:t xml:space="preserve"> </w:t>
            </w:r>
            <w:r w:rsidR="00013315" w:rsidRPr="00013315">
              <w:rPr>
                <w:sz w:val="20"/>
                <w:szCs w:val="20"/>
              </w:rPr>
              <w:t>lacrimas dilectae pelle Creusae.</w:t>
            </w:r>
          </w:p>
          <w:p w:rsidR="006F5020" w:rsidRDefault="006F5020" w:rsidP="006F5020">
            <w:pPr>
              <w:spacing w:line="276" w:lineRule="auto"/>
              <w:rPr>
                <w:sz w:val="20"/>
                <w:szCs w:val="20"/>
              </w:rPr>
            </w:pPr>
          </w:p>
          <w:p w:rsidR="006F5020" w:rsidRDefault="006F5020" w:rsidP="006F5020">
            <w:pPr>
              <w:spacing w:line="276" w:lineRule="auto"/>
              <w:rPr>
                <w:sz w:val="20"/>
                <w:szCs w:val="20"/>
              </w:rPr>
            </w:pPr>
          </w:p>
          <w:p w:rsidR="00C27E6C" w:rsidRDefault="00C27E6C" w:rsidP="006F5020">
            <w:pPr>
              <w:spacing w:line="276" w:lineRule="auto"/>
              <w:rPr>
                <w:sz w:val="20"/>
                <w:szCs w:val="20"/>
              </w:rPr>
            </w:pPr>
          </w:p>
          <w:p w:rsidR="00B4063C" w:rsidRPr="006F5020" w:rsidRDefault="006F5020" w:rsidP="006F5020">
            <w:pPr>
              <w:spacing w:line="276" w:lineRule="auto"/>
              <w:rPr>
                <w:sz w:val="20"/>
                <w:szCs w:val="20"/>
                <w:lang w:val="en-US"/>
              </w:rPr>
            </w:pPr>
            <w:r w:rsidRPr="006F5020">
              <w:rPr>
                <w:sz w:val="20"/>
                <w:szCs w:val="20"/>
                <w:lang w:val="en-US"/>
              </w:rPr>
              <w:t>[...] aut Grais servitum matribus ibo,</w:t>
            </w:r>
            <w:r w:rsidR="00013315">
              <w:rPr>
                <w:sz w:val="20"/>
                <w:szCs w:val="20"/>
                <w:lang w:val="en-US"/>
              </w:rPr>
              <w:t xml:space="preserve">          786</w:t>
            </w:r>
            <w:r w:rsidRPr="006F5020">
              <w:rPr>
                <w:sz w:val="20"/>
                <w:szCs w:val="20"/>
                <w:lang w:val="en-US"/>
              </w:rPr>
              <w:br/>
            </w:r>
            <w:r>
              <w:rPr>
                <w:sz w:val="20"/>
                <w:szCs w:val="20"/>
                <w:lang w:val="en-US"/>
              </w:rPr>
              <w:t>Dardanis et div</w:t>
            </w:r>
            <w:r w:rsidRPr="006F5020">
              <w:rPr>
                <w:sz w:val="20"/>
                <w:szCs w:val="20"/>
                <w:lang w:val="en-US"/>
              </w:rPr>
              <w:t>ae Veneris nurus;</w:t>
            </w:r>
            <w:r w:rsidRPr="006F5020">
              <w:rPr>
                <w:sz w:val="20"/>
                <w:szCs w:val="20"/>
                <w:lang w:val="en-US"/>
              </w:rPr>
              <w:br/>
              <w:t>sed me magna deum genetrix his detinet oris.</w:t>
            </w:r>
          </w:p>
        </w:tc>
        <w:tc>
          <w:tcPr>
            <w:tcW w:w="4373" w:type="dxa"/>
          </w:tcPr>
          <w:p w:rsidR="00B4063C" w:rsidRPr="006F5020" w:rsidRDefault="00B4063C">
            <w:pPr>
              <w:spacing w:line="276" w:lineRule="auto"/>
              <w:rPr>
                <w:sz w:val="20"/>
                <w:szCs w:val="20"/>
                <w:lang w:val="en-US"/>
              </w:rPr>
            </w:pPr>
          </w:p>
          <w:p w:rsidR="00B4063C" w:rsidRPr="00B4063C" w:rsidRDefault="00B4063C" w:rsidP="00B4063C">
            <w:pPr>
              <w:spacing w:line="276" w:lineRule="auto"/>
              <w:rPr>
                <w:sz w:val="20"/>
                <w:szCs w:val="20"/>
              </w:rPr>
            </w:pPr>
            <w:r w:rsidRPr="00B4063C">
              <w:rPr>
                <w:bCs/>
                <w:sz w:val="20"/>
                <w:szCs w:val="20"/>
              </w:rPr>
              <w:t>[...] Senza</w:t>
            </w:r>
            <w:r w:rsidRPr="00B4063C">
              <w:rPr>
                <w:sz w:val="20"/>
                <w:szCs w:val="20"/>
              </w:rPr>
              <w:t> </w:t>
            </w:r>
            <w:r w:rsidRPr="00B4063C">
              <w:rPr>
                <w:bCs/>
                <w:sz w:val="20"/>
                <w:szCs w:val="20"/>
              </w:rPr>
              <w:t>voler</w:t>
            </w:r>
            <w:r w:rsidRPr="00B4063C">
              <w:rPr>
                <w:sz w:val="20"/>
                <w:szCs w:val="20"/>
              </w:rPr>
              <w:t> </w:t>
            </w:r>
            <w:r w:rsidRPr="00B4063C">
              <w:rPr>
                <w:bCs/>
                <w:sz w:val="20"/>
                <w:szCs w:val="20"/>
              </w:rPr>
              <w:t>de</w:t>
            </w:r>
            <w:r w:rsidRPr="00B4063C">
              <w:rPr>
                <w:sz w:val="20"/>
                <w:szCs w:val="20"/>
              </w:rPr>
              <w:t>' </w:t>
            </w:r>
            <w:r w:rsidRPr="00B4063C">
              <w:rPr>
                <w:bCs/>
                <w:sz w:val="20"/>
                <w:szCs w:val="20"/>
              </w:rPr>
              <w:t>Numi</w:t>
            </w:r>
            <w:r w:rsidRPr="00B4063C">
              <w:rPr>
                <w:sz w:val="20"/>
                <w:szCs w:val="20"/>
              </w:rPr>
              <w:t> </w:t>
            </w:r>
          </w:p>
          <w:p w:rsidR="00B4063C" w:rsidRPr="00B4063C" w:rsidRDefault="00B4063C" w:rsidP="00B4063C">
            <w:pPr>
              <w:spacing w:line="276" w:lineRule="auto"/>
              <w:rPr>
                <w:sz w:val="20"/>
                <w:szCs w:val="20"/>
              </w:rPr>
            </w:pPr>
            <w:r w:rsidRPr="00B4063C">
              <w:rPr>
                <w:sz w:val="20"/>
                <w:szCs w:val="20"/>
              </w:rPr>
              <w:t>Questo già non t'avvien. Quinci Creusa</w:t>
            </w:r>
          </w:p>
          <w:p w:rsidR="00B4063C" w:rsidRPr="00B4063C" w:rsidRDefault="00B4063C" w:rsidP="00B4063C">
            <w:pPr>
              <w:spacing w:line="276" w:lineRule="auto"/>
              <w:rPr>
                <w:sz w:val="20"/>
                <w:szCs w:val="20"/>
              </w:rPr>
            </w:pPr>
            <w:r w:rsidRPr="00B4063C">
              <w:rPr>
                <w:sz w:val="20"/>
                <w:szCs w:val="20"/>
              </w:rPr>
              <w:t>Portar compagna a te non lice: il vieta       1045</w:t>
            </w:r>
          </w:p>
          <w:p w:rsidR="00B4063C" w:rsidRPr="00B4063C" w:rsidRDefault="00B4063C" w:rsidP="00B4063C">
            <w:pPr>
              <w:spacing w:line="276" w:lineRule="auto"/>
              <w:rPr>
                <w:sz w:val="20"/>
                <w:szCs w:val="20"/>
              </w:rPr>
            </w:pPr>
            <w:r w:rsidRPr="00B4063C">
              <w:rPr>
                <w:sz w:val="20"/>
                <w:szCs w:val="20"/>
              </w:rPr>
              <w:t>D'Olimpo il sommo Rege. Esiglio lungo</w:t>
            </w:r>
          </w:p>
          <w:p w:rsidR="00B4063C" w:rsidRPr="00B4063C" w:rsidRDefault="00B4063C" w:rsidP="00B4063C">
            <w:pPr>
              <w:spacing w:line="276" w:lineRule="auto"/>
              <w:rPr>
                <w:sz w:val="20"/>
                <w:szCs w:val="20"/>
              </w:rPr>
            </w:pPr>
            <w:r w:rsidRPr="00B4063C">
              <w:rPr>
                <w:sz w:val="20"/>
                <w:szCs w:val="20"/>
              </w:rPr>
              <w:t>Soffrir ti converrà, solcar gran mari;</w:t>
            </w:r>
          </w:p>
          <w:p w:rsidR="00B15302" w:rsidRDefault="00B15302" w:rsidP="00B4063C">
            <w:pPr>
              <w:spacing w:line="276" w:lineRule="auto"/>
              <w:rPr>
                <w:sz w:val="20"/>
                <w:szCs w:val="20"/>
              </w:rPr>
            </w:pPr>
            <w:r>
              <w:rPr>
                <w:sz w:val="20"/>
                <w:szCs w:val="20"/>
              </w:rPr>
              <w:t>[...].</w:t>
            </w:r>
          </w:p>
          <w:p w:rsidR="00B15302" w:rsidRDefault="00B15302" w:rsidP="00B4063C">
            <w:pPr>
              <w:spacing w:line="276" w:lineRule="auto"/>
              <w:rPr>
                <w:sz w:val="20"/>
                <w:szCs w:val="20"/>
              </w:rPr>
            </w:pPr>
          </w:p>
          <w:p w:rsidR="00B4063C" w:rsidRPr="00B4063C" w:rsidRDefault="00B15302" w:rsidP="00B4063C">
            <w:pPr>
              <w:spacing w:line="276" w:lineRule="auto"/>
              <w:rPr>
                <w:sz w:val="20"/>
                <w:szCs w:val="20"/>
              </w:rPr>
            </w:pPr>
            <w:r>
              <w:rPr>
                <w:sz w:val="20"/>
                <w:szCs w:val="20"/>
              </w:rPr>
              <w:t xml:space="preserve">[...] </w:t>
            </w:r>
            <w:r w:rsidR="00B4063C" w:rsidRPr="00B4063C">
              <w:rPr>
                <w:sz w:val="20"/>
                <w:szCs w:val="20"/>
              </w:rPr>
              <w:t>Ivi da' Numi                                         1050</w:t>
            </w:r>
          </w:p>
          <w:p w:rsidR="00B4063C" w:rsidRPr="00B4063C" w:rsidRDefault="00B4063C" w:rsidP="00B4063C">
            <w:pPr>
              <w:spacing w:line="276" w:lineRule="auto"/>
              <w:rPr>
                <w:sz w:val="20"/>
                <w:szCs w:val="20"/>
              </w:rPr>
            </w:pPr>
            <w:r w:rsidRPr="00B4063C">
              <w:rPr>
                <w:sz w:val="20"/>
                <w:szCs w:val="20"/>
              </w:rPr>
              <w:t>Lieta ventura a te s'appresta e regno</w:t>
            </w:r>
          </w:p>
          <w:p w:rsidR="00013315" w:rsidRDefault="00013315" w:rsidP="00B4063C">
            <w:pPr>
              <w:spacing w:line="276" w:lineRule="auto"/>
              <w:rPr>
                <w:sz w:val="20"/>
                <w:szCs w:val="20"/>
              </w:rPr>
            </w:pPr>
            <w:r>
              <w:rPr>
                <w:sz w:val="20"/>
                <w:szCs w:val="20"/>
              </w:rPr>
              <w:t>E consorte regal. Di pianger lascia</w:t>
            </w:r>
          </w:p>
          <w:p w:rsidR="00B15302" w:rsidRDefault="00013315" w:rsidP="00B4063C">
            <w:pPr>
              <w:spacing w:line="276" w:lineRule="auto"/>
              <w:rPr>
                <w:sz w:val="20"/>
                <w:szCs w:val="20"/>
              </w:rPr>
            </w:pPr>
            <w:r>
              <w:rPr>
                <w:sz w:val="20"/>
                <w:szCs w:val="20"/>
              </w:rPr>
              <w:t>La diletta Creusa. [...]</w:t>
            </w:r>
            <w:r w:rsidR="00B4063C" w:rsidRPr="00B4063C">
              <w:rPr>
                <w:sz w:val="20"/>
                <w:szCs w:val="20"/>
              </w:rPr>
              <w:t xml:space="preserve"> </w:t>
            </w:r>
          </w:p>
          <w:p w:rsidR="00B4063C" w:rsidRPr="00B4063C" w:rsidRDefault="00B4063C" w:rsidP="00B4063C">
            <w:pPr>
              <w:spacing w:line="276" w:lineRule="auto"/>
              <w:rPr>
                <w:sz w:val="20"/>
                <w:szCs w:val="20"/>
              </w:rPr>
            </w:pPr>
            <w:r w:rsidRPr="00B4063C">
              <w:rPr>
                <w:sz w:val="20"/>
                <w:szCs w:val="20"/>
              </w:rPr>
              <w:t xml:space="preserve">                                 </w:t>
            </w:r>
          </w:p>
          <w:p w:rsidR="00B4063C" w:rsidRPr="00B4063C" w:rsidRDefault="00B15302" w:rsidP="00B4063C">
            <w:pPr>
              <w:spacing w:line="276" w:lineRule="auto"/>
              <w:rPr>
                <w:sz w:val="20"/>
                <w:szCs w:val="20"/>
              </w:rPr>
            </w:pPr>
            <w:r>
              <w:rPr>
                <w:sz w:val="20"/>
                <w:szCs w:val="20"/>
              </w:rPr>
              <w:t>[...]</w:t>
            </w:r>
            <w:r w:rsidR="00B4063C" w:rsidRPr="00B4063C">
              <w:rPr>
                <w:sz w:val="20"/>
                <w:szCs w:val="20"/>
              </w:rPr>
              <w:t xml:space="preserve"> Schiava a lor donne i Greci                  1055</w:t>
            </w:r>
          </w:p>
          <w:p w:rsidR="00B4063C" w:rsidRPr="00B4063C" w:rsidRDefault="00B4063C" w:rsidP="00B4063C">
            <w:pPr>
              <w:spacing w:line="276" w:lineRule="auto"/>
              <w:rPr>
                <w:sz w:val="20"/>
                <w:szCs w:val="20"/>
              </w:rPr>
            </w:pPr>
            <w:r w:rsidRPr="00B4063C">
              <w:rPr>
                <w:sz w:val="20"/>
                <w:szCs w:val="20"/>
              </w:rPr>
              <w:t>Me non trarran, dardania prole e nuora</w:t>
            </w:r>
          </w:p>
          <w:p w:rsidR="00B4063C" w:rsidRPr="00B4063C" w:rsidRDefault="00B4063C" w:rsidP="00B4063C">
            <w:pPr>
              <w:spacing w:line="276" w:lineRule="auto"/>
              <w:rPr>
                <w:sz w:val="20"/>
                <w:szCs w:val="20"/>
              </w:rPr>
            </w:pPr>
            <w:r w:rsidRPr="00B4063C">
              <w:rPr>
                <w:sz w:val="20"/>
                <w:szCs w:val="20"/>
              </w:rPr>
              <w:t>A la ciprigna Dea: che mi ritiene</w:t>
            </w:r>
          </w:p>
          <w:p w:rsidR="00B4063C" w:rsidRDefault="00B4063C">
            <w:pPr>
              <w:spacing w:line="276" w:lineRule="auto"/>
              <w:rPr>
                <w:sz w:val="20"/>
                <w:szCs w:val="20"/>
              </w:rPr>
            </w:pPr>
            <w:r w:rsidRPr="00B4063C">
              <w:rPr>
                <w:sz w:val="20"/>
                <w:szCs w:val="20"/>
              </w:rPr>
              <w:t>La gran madre de' Numi in queste piagge.</w:t>
            </w:r>
          </w:p>
        </w:tc>
      </w:tr>
    </w:tbl>
    <w:p w:rsidR="00057E9B" w:rsidRDefault="00057E9B" w:rsidP="00ED2E86">
      <w:pPr>
        <w:spacing w:line="360" w:lineRule="auto"/>
        <w:jc w:val="both"/>
      </w:pPr>
    </w:p>
    <w:p w:rsidR="00DD1891" w:rsidRDefault="00DD1891" w:rsidP="00ED2E86">
      <w:pPr>
        <w:spacing w:line="360" w:lineRule="auto"/>
        <w:jc w:val="both"/>
      </w:pPr>
      <w:r>
        <w:t>Solo gli ultimi versi (vv. 1055-1058) sembrano</w:t>
      </w:r>
      <w:r w:rsidR="00232B7D">
        <w:t xml:space="preserve"> concedere un apprezzamento all’operato divino e non si tratta di un caso: perché </w:t>
      </w:r>
      <w:r w:rsidR="006629D8">
        <w:t xml:space="preserve">infatti </w:t>
      </w:r>
      <w:r w:rsidR="00232B7D">
        <w:t xml:space="preserve">la </w:t>
      </w:r>
      <w:r w:rsidR="00232B7D" w:rsidRPr="00232B7D">
        <w:rPr>
          <w:i/>
        </w:rPr>
        <w:t>magna madre de’ Numi</w:t>
      </w:r>
      <w:r w:rsidR="00232B7D">
        <w:t xml:space="preserve"> &lt; </w:t>
      </w:r>
      <w:r w:rsidR="00232B7D" w:rsidRPr="00232B7D">
        <w:rPr>
          <w:i/>
        </w:rPr>
        <w:t>magna deum genetrix</w:t>
      </w:r>
      <w:r w:rsidR="00232B7D">
        <w:t xml:space="preserve"> </w:t>
      </w:r>
      <w:r w:rsidR="00E43FCA">
        <w:t xml:space="preserve">che trattiene Creusa </w:t>
      </w:r>
      <w:r w:rsidR="00232B7D">
        <w:t>è Cibele, a</w:t>
      </w:r>
      <w:r w:rsidR="00E43FCA">
        <w:t>ntica</w:t>
      </w:r>
      <w:r w:rsidR="00232B7D">
        <w:t xml:space="preserve"> dea frigia,</w:t>
      </w:r>
      <w:r w:rsidR="00E43FCA">
        <w:t xml:space="preserve"> venerata come Grande Madre dell’universo e degli dèi, </w:t>
      </w:r>
      <w:r w:rsidR="00232B7D">
        <w:t xml:space="preserve">il cui culto era praticato sul monte Ida, </w:t>
      </w:r>
      <w:r w:rsidR="00E43FCA">
        <w:t>sovrastante</w:t>
      </w:r>
      <w:r w:rsidR="00232B7D">
        <w:t xml:space="preserve"> Troia</w:t>
      </w:r>
      <w:r w:rsidR="006629D8">
        <w:rPr>
          <w:rStyle w:val="Rimandonotaapidipagina"/>
        </w:rPr>
        <w:footnoteReference w:id="430"/>
      </w:r>
      <w:r w:rsidR="00E43FCA">
        <w:t>.</w:t>
      </w:r>
    </w:p>
    <w:p w:rsidR="008D21F5" w:rsidRDefault="008C55A3" w:rsidP="00E43FCA">
      <w:pPr>
        <w:spacing w:line="360" w:lineRule="auto"/>
        <w:ind w:firstLine="709"/>
        <w:jc w:val="both"/>
      </w:pPr>
      <w:r>
        <w:t>Dopo avere lasciato in salvo il padre Anchise e il piccolo Ascanio, Enea torna indietro</w:t>
      </w:r>
      <w:r w:rsidR="00E54A49">
        <w:t xml:space="preserve"> a cercare Creusa</w:t>
      </w:r>
      <w:r w:rsidR="00F83DD4">
        <w:t xml:space="preserve">, disposto ad affrontare gli </w:t>
      </w:r>
      <w:r w:rsidR="00F83DD4" w:rsidRPr="00F83DD4">
        <w:rPr>
          <w:i/>
        </w:rPr>
        <w:t>estremi</w:t>
      </w:r>
      <w:r w:rsidR="00F83DD4">
        <w:t xml:space="preserve"> / </w:t>
      </w:r>
      <w:r w:rsidR="00F83DD4" w:rsidRPr="00F83DD4">
        <w:rPr>
          <w:i/>
        </w:rPr>
        <w:t>Perigli</w:t>
      </w:r>
      <w:r w:rsidR="00F83DD4">
        <w:t xml:space="preserve"> (vv. 1009-1010) &lt; </w:t>
      </w:r>
      <w:r w:rsidR="00F83DD4" w:rsidRPr="00F83DD4">
        <w:rPr>
          <w:i/>
        </w:rPr>
        <w:t>periclis</w:t>
      </w:r>
      <w:r w:rsidR="00F83DD4">
        <w:t xml:space="preserve"> (v. 751) </w:t>
      </w:r>
      <w:r w:rsidR="00F83DD4" w:rsidRPr="00053B6C">
        <w:rPr>
          <w:i/>
        </w:rPr>
        <w:t>per la buia notte</w:t>
      </w:r>
      <w:r w:rsidR="00F83DD4">
        <w:t xml:space="preserve"> (v. 1012) &lt; </w:t>
      </w:r>
      <w:r w:rsidR="00F83DD4" w:rsidRPr="00053B6C">
        <w:rPr>
          <w:i/>
        </w:rPr>
        <w:t>per noctem</w:t>
      </w:r>
      <w:r w:rsidR="00F83DD4">
        <w:t xml:space="preserve"> (v. </w:t>
      </w:r>
      <w:r w:rsidR="00F83DD4">
        <w:lastRenderedPageBreak/>
        <w:t>754)</w:t>
      </w:r>
      <w:r w:rsidR="00053B6C">
        <w:rPr>
          <w:rStyle w:val="Rimandonotaapidipagina"/>
        </w:rPr>
        <w:footnoteReference w:id="431"/>
      </w:r>
      <w:r w:rsidR="00F83DD4">
        <w:t>, finché non apprende il volere degli dèi dalla stessa Creusa, che lo rassicura anche circa il di lei destino</w:t>
      </w:r>
      <w:r w:rsidR="001B4D0D">
        <w:rPr>
          <w:rStyle w:val="Rimandonotaapidipagina"/>
        </w:rPr>
        <w:footnoteReference w:id="432"/>
      </w:r>
      <w:r w:rsidR="00F83DD4">
        <w:t>.</w:t>
      </w:r>
    </w:p>
    <w:p w:rsidR="0000302F" w:rsidRDefault="0000302F" w:rsidP="00FD3CB9">
      <w:pPr>
        <w:spacing w:line="360" w:lineRule="auto"/>
        <w:jc w:val="both"/>
      </w:pPr>
    </w:p>
    <w:p w:rsidR="007817C5" w:rsidRDefault="00270014" w:rsidP="00270014">
      <w:pPr>
        <w:spacing w:line="360" w:lineRule="auto"/>
        <w:jc w:val="center"/>
      </w:pPr>
      <w:r>
        <w:t>***</w:t>
      </w:r>
    </w:p>
    <w:p w:rsidR="007817C5" w:rsidRDefault="007817C5" w:rsidP="00270014">
      <w:pPr>
        <w:spacing w:line="360" w:lineRule="auto"/>
        <w:jc w:val="both"/>
      </w:pPr>
    </w:p>
    <w:p w:rsidR="00947DCC" w:rsidRDefault="00947DCC" w:rsidP="001A1855">
      <w:pPr>
        <w:spacing w:line="360" w:lineRule="auto"/>
        <w:ind w:firstLine="709"/>
        <w:jc w:val="both"/>
      </w:pPr>
      <w:r>
        <w:t>Il fato rappresentato nell’</w:t>
      </w:r>
      <w:r w:rsidRPr="00947DCC">
        <w:rPr>
          <w:i/>
        </w:rPr>
        <w:t>Eneide</w:t>
      </w:r>
      <w:r>
        <w:t xml:space="preserve"> è </w:t>
      </w:r>
      <w:r w:rsidR="001A1855">
        <w:t xml:space="preserve">una forza incontrastata che schiaccia le proprie vittime, le quali, nell’impossibilità di opporsi ad esso, non possono che soccombere: non c’è qui alcuna </w:t>
      </w:r>
      <w:r w:rsidR="00E158F8">
        <w:t>opportunità</w:t>
      </w:r>
      <w:r w:rsidR="001A1855">
        <w:t xml:space="preserve"> di riscatto o di rimedio, come per Ulisse e per Ercole</w:t>
      </w:r>
      <w:r w:rsidR="00CC39C2">
        <w:t xml:space="preserve"> (vd. I capitolo)</w:t>
      </w:r>
      <w:r w:rsidR="001A1855">
        <w:t xml:space="preserve">, ma solo un prepotente destino di morte che si impone con ogni mezzo e nonostante tutto, una ferrea </w:t>
      </w:r>
      <w:r w:rsidR="00E158F8">
        <w:t xml:space="preserve">e feroce </w:t>
      </w:r>
      <w:r w:rsidR="001A1855">
        <w:t>necessità alla quale nessuno può sottrarsi se non per volere degli dèi e del fato stesso (è appunto il caso di Enea).</w:t>
      </w:r>
    </w:p>
    <w:p w:rsidR="009B2FF1" w:rsidRDefault="008A28DA" w:rsidP="00191D8A">
      <w:pPr>
        <w:spacing w:line="360" w:lineRule="auto"/>
        <w:jc w:val="both"/>
      </w:pPr>
      <w:r w:rsidRPr="00191D8A">
        <w:t>La suggestione di tale potenza distruttrice al di sopra di tutto e di tutti rimase forte nel Leopardi poeta</w:t>
      </w:r>
      <w:r w:rsidR="006940D0" w:rsidRPr="00191D8A">
        <w:t xml:space="preserve">: la maggior parte, infatti, delle occorrenze di </w:t>
      </w:r>
      <w:r w:rsidR="006940D0" w:rsidRPr="00191D8A">
        <w:rPr>
          <w:i/>
        </w:rPr>
        <w:t>fato/i</w:t>
      </w:r>
      <w:r w:rsidR="006940D0" w:rsidRPr="00191D8A">
        <w:t xml:space="preserve"> o </w:t>
      </w:r>
      <w:r w:rsidR="006940D0" w:rsidRPr="00191D8A">
        <w:rPr>
          <w:i/>
        </w:rPr>
        <w:t>destino/i</w:t>
      </w:r>
      <w:r w:rsidR="006940D0" w:rsidRPr="00191D8A">
        <w:t xml:space="preserve"> </w:t>
      </w:r>
      <w:r w:rsidR="00452F10">
        <w:t xml:space="preserve">o </w:t>
      </w:r>
      <w:r w:rsidR="00452F10" w:rsidRPr="00452F10">
        <w:rPr>
          <w:i/>
        </w:rPr>
        <w:t>sorte</w:t>
      </w:r>
      <w:r w:rsidR="00452F10">
        <w:t xml:space="preserve"> </w:t>
      </w:r>
      <w:r w:rsidR="006940D0" w:rsidRPr="00191D8A">
        <w:t xml:space="preserve">nei </w:t>
      </w:r>
      <w:r w:rsidR="006940D0" w:rsidRPr="00191D8A">
        <w:rPr>
          <w:i/>
        </w:rPr>
        <w:t>Canti</w:t>
      </w:r>
      <w:r w:rsidR="006940D0" w:rsidRPr="00191D8A">
        <w:t xml:space="preserve"> è connotata negativamente </w:t>
      </w:r>
      <w:r w:rsidR="007911C7">
        <w:t>o comunque rimanda a una dolorosa inelut</w:t>
      </w:r>
      <w:r w:rsidR="00462C8C">
        <w:t>tabilità che l’uomo non può far</w:t>
      </w:r>
      <w:r w:rsidR="007911C7">
        <w:t xml:space="preserve"> altro che accettare incondizionatamente</w:t>
      </w:r>
      <w:r w:rsidR="001670AC" w:rsidRPr="00191D8A">
        <w:t>.</w:t>
      </w:r>
      <w:r w:rsidR="00E1501E" w:rsidRPr="00191D8A">
        <w:t xml:space="preserve"> </w:t>
      </w:r>
      <w:r w:rsidR="00B92C3C">
        <w:t>Ha già acutamente sottolineato Timpanaro che nel primo Leopardi «i caratteri di arcana crudeltà o indifferenza verso i viventi che la natura assumerà più tardi nel pensiero e nella poesia leopardiana compaiono in piena evidenza [...] riferiti al fato e agli dèi»</w:t>
      </w:r>
      <w:r w:rsidR="00F065AB">
        <w:rPr>
          <w:rStyle w:val="Rimandonotaapidipagina"/>
        </w:rPr>
        <w:footnoteReference w:id="433"/>
      </w:r>
      <w:r w:rsidR="00143CDD">
        <w:t>, caratteri che a nostro avviso si definiscono al poeta, in tutte le loro sfaccettature, proprio a seguito della traduzione del secondo dell’</w:t>
      </w:r>
      <w:r w:rsidR="00143CDD" w:rsidRPr="00143CDD">
        <w:rPr>
          <w:i/>
        </w:rPr>
        <w:t>Eneide</w:t>
      </w:r>
      <w:r w:rsidR="001D6480">
        <w:t>. A</w:t>
      </w:r>
      <w:r w:rsidR="00143CDD">
        <w:t xml:space="preserve">nche la concezione della divinità ostile, che Timpanaro fa risalire al filone </w:t>
      </w:r>
      <w:r w:rsidR="00143CDD">
        <w:lastRenderedPageBreak/>
        <w:t>alfieriano con ascendenze lucanèe</w:t>
      </w:r>
      <w:r w:rsidR="008E6EB5">
        <w:rPr>
          <w:rStyle w:val="Rimandonotaapidipagina"/>
        </w:rPr>
        <w:footnoteReference w:id="434"/>
      </w:r>
      <w:r w:rsidR="00143CDD">
        <w:t>, deve essere stata rafforzata</w:t>
      </w:r>
      <w:r w:rsidR="00F76E15">
        <w:t xml:space="preserve"> e influenzata</w:t>
      </w:r>
      <w:r w:rsidR="00143CDD">
        <w:t>, secondo me</w:t>
      </w:r>
      <w:r w:rsidR="00BB0DB3">
        <w:t xml:space="preserve"> senza ombra di dubbio</w:t>
      </w:r>
      <w:r w:rsidR="00143CDD">
        <w:t xml:space="preserve">, dalla </w:t>
      </w:r>
      <w:r w:rsidR="00F76E15">
        <w:t>lettura virgiliana</w:t>
      </w:r>
      <w:r w:rsidR="00BB0DB3">
        <w:rPr>
          <w:rStyle w:val="Rimandonotaapidipagina"/>
        </w:rPr>
        <w:footnoteReference w:id="435"/>
      </w:r>
      <w:r w:rsidR="00AA0193">
        <w:t>.</w:t>
      </w:r>
    </w:p>
    <w:p w:rsidR="0089574E" w:rsidRDefault="00E1501E" w:rsidP="009B2FF1">
      <w:pPr>
        <w:spacing w:line="360" w:lineRule="auto"/>
        <w:jc w:val="both"/>
      </w:pPr>
      <w:r w:rsidRPr="00191D8A">
        <w:t xml:space="preserve">Dispensator di morte in </w:t>
      </w:r>
      <w:r w:rsidRPr="00191D8A">
        <w:rPr>
          <w:i/>
        </w:rPr>
        <w:t>A se stesso</w:t>
      </w:r>
      <w:r w:rsidRPr="00191D8A">
        <w:t xml:space="preserve"> (</w:t>
      </w:r>
      <w:r w:rsidRPr="00892F62">
        <w:t>Al gener nostro il </w:t>
      </w:r>
      <w:r w:rsidRPr="00892F62">
        <w:rPr>
          <w:b/>
          <w:bCs/>
        </w:rPr>
        <w:t>fato</w:t>
      </w:r>
      <w:r w:rsidRPr="00892F62">
        <w:t xml:space="preserve"> / Non donò che il morire</w:t>
      </w:r>
      <w:r w:rsidRPr="00191D8A">
        <w:t>, vv. 12-13)</w:t>
      </w:r>
      <w:r w:rsidR="004C273F">
        <w:rPr>
          <w:rStyle w:val="Rimandonotaapidipagina"/>
        </w:rPr>
        <w:footnoteReference w:id="436"/>
      </w:r>
      <w:r w:rsidRPr="00191D8A">
        <w:t xml:space="preserve">, o </w:t>
      </w:r>
      <w:r w:rsidRPr="00191D8A">
        <w:rPr>
          <w:i/>
        </w:rPr>
        <w:t>D’amarissimi casi</w:t>
      </w:r>
      <w:r w:rsidRPr="00191D8A">
        <w:t xml:space="preserve"> nell’</w:t>
      </w:r>
      <w:r w:rsidRPr="00191D8A">
        <w:rPr>
          <w:i/>
        </w:rPr>
        <w:t>Inno ai Patriarchi</w:t>
      </w:r>
      <w:r w:rsidRPr="00191D8A">
        <w:t xml:space="preserve"> </w:t>
      </w:r>
      <w:r w:rsidR="00900301" w:rsidRPr="00900301">
        <w:rPr>
          <w:i/>
        </w:rPr>
        <w:t>o de’ principi del genere umano</w:t>
      </w:r>
      <w:r w:rsidR="00900301">
        <w:t xml:space="preserve"> </w:t>
      </w:r>
      <w:r w:rsidRPr="00191D8A">
        <w:t>(</w:t>
      </w:r>
      <w:r w:rsidRPr="00892F62">
        <w:t>Oh quanto affanno / Al gener tuo, padre infelice, e quale / D'</w:t>
      </w:r>
      <w:r w:rsidRPr="00892F62">
        <w:rPr>
          <w:b/>
        </w:rPr>
        <w:t>amarissimi</w:t>
      </w:r>
      <w:r w:rsidRPr="00892F62">
        <w:t> </w:t>
      </w:r>
      <w:r w:rsidRPr="00892F62">
        <w:rPr>
          <w:b/>
          <w:bCs/>
        </w:rPr>
        <w:t>casi</w:t>
      </w:r>
      <w:r w:rsidRPr="00892F62">
        <w:t> ordine immenso / Preparano i </w:t>
      </w:r>
      <w:r w:rsidRPr="00892F62">
        <w:rPr>
          <w:b/>
          <w:bCs/>
        </w:rPr>
        <w:t>destini</w:t>
      </w:r>
      <w:r w:rsidRPr="00892F62">
        <w:t>!</w:t>
      </w:r>
      <w:r w:rsidRPr="00191D8A">
        <w:t xml:space="preserve"> vv. </w:t>
      </w:r>
      <w:r w:rsidR="00223DB8" w:rsidRPr="00191D8A">
        <w:t>36-39</w:t>
      </w:r>
      <w:r w:rsidRPr="00191D8A">
        <w:t>)</w:t>
      </w:r>
      <w:r w:rsidR="003A6885">
        <w:rPr>
          <w:rStyle w:val="Rimandonotaapidipagina"/>
        </w:rPr>
        <w:footnoteReference w:id="437"/>
      </w:r>
      <w:r w:rsidR="00223DB8" w:rsidRPr="00191D8A">
        <w:t xml:space="preserve">, il fato </w:t>
      </w:r>
      <w:r w:rsidR="00910349">
        <w:t>è avvertito come entità malefica e dannosa che mai arride agli uomini</w:t>
      </w:r>
      <w:r w:rsidR="00223DB8" w:rsidRPr="00191D8A">
        <w:t>.</w:t>
      </w:r>
      <w:r w:rsidR="00BA7259" w:rsidRPr="00191D8A">
        <w:t xml:space="preserve"> Si vedano gli esempi che seguono, </w:t>
      </w:r>
      <w:r w:rsidR="00CD61A6">
        <w:t xml:space="preserve">in ordine cronologico e </w:t>
      </w:r>
      <w:r w:rsidR="007D1470">
        <w:t xml:space="preserve">tratti anche dalle </w:t>
      </w:r>
      <w:r w:rsidR="007D1470" w:rsidRPr="00BA3D31">
        <w:rPr>
          <w:i/>
        </w:rPr>
        <w:t>Operette morali</w:t>
      </w:r>
      <w:r w:rsidR="007D1470">
        <w:t xml:space="preserve">: </w:t>
      </w:r>
      <w:r w:rsidR="00191D8A" w:rsidRPr="009B2FF1">
        <w:rPr>
          <w:i/>
        </w:rPr>
        <w:t>Nelle nozze</w:t>
      </w:r>
      <w:r w:rsidR="00191D8A" w:rsidRPr="006A7585">
        <w:rPr>
          <w:i/>
        </w:rPr>
        <w:t xml:space="preserve"> della sorella Paolina</w:t>
      </w:r>
      <w:r w:rsidR="00191D8A" w:rsidRPr="006A7585">
        <w:t xml:space="preserve">, v. 13: </w:t>
      </w:r>
      <w:r w:rsidR="009D6790" w:rsidRPr="006A7585">
        <w:t>L’</w:t>
      </w:r>
      <w:r w:rsidR="009D6790" w:rsidRPr="006A7585">
        <w:rPr>
          <w:b/>
        </w:rPr>
        <w:t>empio fato</w:t>
      </w:r>
      <w:r w:rsidR="00A31D7C" w:rsidRPr="001A2923">
        <w:rPr>
          <w:rStyle w:val="Rimandonotaapidipagina"/>
        </w:rPr>
        <w:footnoteReference w:id="438"/>
      </w:r>
      <w:r w:rsidR="00191D8A" w:rsidRPr="006A7585">
        <w:t xml:space="preserve">; </w:t>
      </w:r>
      <w:r w:rsidR="00191D8A" w:rsidRPr="006A7585">
        <w:rPr>
          <w:i/>
        </w:rPr>
        <w:t>Bruto Minore</w:t>
      </w:r>
      <w:r w:rsidR="00191D8A" w:rsidRPr="006A7585">
        <w:t>, vv. 31-32: il</w:t>
      </w:r>
      <w:bookmarkStart w:id="25" w:name="13"/>
      <w:bookmarkEnd w:id="25"/>
      <w:r w:rsidR="00191D8A" w:rsidRPr="006A7585">
        <w:t xml:space="preserve"> </w:t>
      </w:r>
      <w:r w:rsidR="00191D8A" w:rsidRPr="006A7585">
        <w:rPr>
          <w:b/>
        </w:rPr>
        <w:t>destino</w:t>
      </w:r>
      <w:r w:rsidR="00191D8A" w:rsidRPr="006A7585">
        <w:rPr>
          <w:rStyle w:val="apple-converted-space"/>
          <w:b/>
        </w:rPr>
        <w:t> </w:t>
      </w:r>
      <w:r w:rsidR="00191D8A" w:rsidRPr="006A7585">
        <w:rPr>
          <w:b/>
        </w:rPr>
        <w:t xml:space="preserve">invitto </w:t>
      </w:r>
      <w:r w:rsidR="00191D8A" w:rsidRPr="006A7585">
        <w:t>e la ferrata / Necessità, v. 38: o</w:t>
      </w:r>
      <w:bookmarkStart w:id="26" w:name="14"/>
      <w:bookmarkEnd w:id="26"/>
      <w:r w:rsidR="00191D8A" w:rsidRPr="006A7585">
        <w:t xml:space="preserve"> </w:t>
      </w:r>
      <w:r w:rsidR="00191D8A" w:rsidRPr="006A7585">
        <w:rPr>
          <w:b/>
        </w:rPr>
        <w:t>fato</w:t>
      </w:r>
      <w:r w:rsidR="00191D8A" w:rsidRPr="006A7585">
        <w:rPr>
          <w:rStyle w:val="apple-converted-space"/>
          <w:b/>
        </w:rPr>
        <w:t> </w:t>
      </w:r>
      <w:r w:rsidR="00191D8A" w:rsidRPr="006A7585">
        <w:rPr>
          <w:b/>
        </w:rPr>
        <w:t>indegno</w:t>
      </w:r>
      <w:r w:rsidR="007817C5" w:rsidRPr="006A7585">
        <w:t>,</w:t>
      </w:r>
      <w:r w:rsidR="00EF0656" w:rsidRPr="006A7585">
        <w:t xml:space="preserve"> v. 74: </w:t>
      </w:r>
      <w:r w:rsidR="00786A12" w:rsidRPr="006A7585">
        <w:rPr>
          <w:b/>
        </w:rPr>
        <w:t>fato ignavo</w:t>
      </w:r>
      <w:r w:rsidR="001A2923" w:rsidRPr="002C6E8D">
        <w:rPr>
          <w:rStyle w:val="Rimandonotaapidipagina"/>
        </w:rPr>
        <w:footnoteReference w:id="439"/>
      </w:r>
      <w:r w:rsidR="00EF0656" w:rsidRPr="006A7585">
        <w:t>;</w:t>
      </w:r>
      <w:r w:rsidR="00EF0656" w:rsidRPr="006A7585">
        <w:rPr>
          <w:i/>
        </w:rPr>
        <w:t xml:space="preserve"> Alla primavera</w:t>
      </w:r>
      <w:r w:rsidR="002C6E8D">
        <w:rPr>
          <w:i/>
        </w:rPr>
        <w:t xml:space="preserve"> o delle favole antiche</w:t>
      </w:r>
      <w:r w:rsidR="00EF0656" w:rsidRPr="006A7585">
        <w:t xml:space="preserve">, v. 64: </w:t>
      </w:r>
      <w:r w:rsidR="00B020B5" w:rsidRPr="006A7585">
        <w:rPr>
          <w:b/>
        </w:rPr>
        <w:t>d</w:t>
      </w:r>
      <w:r w:rsidR="001942A8" w:rsidRPr="006A7585">
        <w:rPr>
          <w:b/>
        </w:rPr>
        <w:t>uro</w:t>
      </w:r>
      <w:r w:rsidR="001942A8" w:rsidRPr="006A7585">
        <w:t xml:space="preserve"> </w:t>
      </w:r>
      <w:r w:rsidR="001942A8" w:rsidRPr="006A7585">
        <w:rPr>
          <w:b/>
        </w:rPr>
        <w:t>fato</w:t>
      </w:r>
      <w:r w:rsidR="00EF0656" w:rsidRPr="006A7585">
        <w:t>,</w:t>
      </w:r>
      <w:r w:rsidR="001942A8" w:rsidRPr="006A7585">
        <w:t xml:space="preserve"> </w:t>
      </w:r>
      <w:r w:rsidR="00EF0656" w:rsidRPr="006A7585">
        <w:t>v. 88</w:t>
      </w:r>
      <w:r w:rsidR="00B020B5" w:rsidRPr="006A7585">
        <w:t>-89</w:t>
      </w:r>
      <w:r w:rsidR="00EF0656" w:rsidRPr="006A7585">
        <w:t xml:space="preserve">: </w:t>
      </w:r>
      <w:r w:rsidR="00B020B5" w:rsidRPr="006A7585">
        <w:t xml:space="preserve">i </w:t>
      </w:r>
      <w:r w:rsidR="00B020B5" w:rsidRPr="006A7585">
        <w:rPr>
          <w:b/>
        </w:rPr>
        <w:t>f</w:t>
      </w:r>
      <w:r w:rsidR="001942A8" w:rsidRPr="006A7585">
        <w:rPr>
          <w:b/>
        </w:rPr>
        <w:t>ati indegni</w:t>
      </w:r>
      <w:r w:rsidR="00B020B5" w:rsidRPr="006A7585">
        <w:rPr>
          <w:b/>
        </w:rPr>
        <w:t xml:space="preserve"> </w:t>
      </w:r>
      <w:r w:rsidR="00B020B5" w:rsidRPr="006A7585">
        <w:t>/ tu de’ mortali ascolta</w:t>
      </w:r>
      <w:r w:rsidR="002C6E8D">
        <w:rPr>
          <w:rStyle w:val="Rimandonotaapidipagina"/>
        </w:rPr>
        <w:footnoteReference w:id="440"/>
      </w:r>
      <w:r w:rsidR="00F0522D">
        <w:t xml:space="preserve">; </w:t>
      </w:r>
      <w:r w:rsidR="005E3ED3" w:rsidRPr="006A7585">
        <w:rPr>
          <w:i/>
        </w:rPr>
        <w:t>Il sogno</w:t>
      </w:r>
      <w:r w:rsidR="005E3ED3" w:rsidRPr="006A7585">
        <w:t>, v. 33:</w:t>
      </w:r>
      <w:r w:rsidR="005E3ED3" w:rsidRPr="006A7585">
        <w:rPr>
          <w:b/>
        </w:rPr>
        <w:t xml:space="preserve"> duro</w:t>
      </w:r>
      <w:r w:rsidR="005E3ED3" w:rsidRPr="006A7585">
        <w:t xml:space="preserve"> è il</w:t>
      </w:r>
      <w:bookmarkStart w:id="27" w:name="26"/>
      <w:bookmarkEnd w:id="27"/>
      <w:r w:rsidR="005E3ED3" w:rsidRPr="006A7585">
        <w:t> </w:t>
      </w:r>
      <w:r w:rsidR="005E3ED3" w:rsidRPr="006A7585">
        <w:rPr>
          <w:b/>
          <w:bCs/>
        </w:rPr>
        <w:t>fato</w:t>
      </w:r>
      <w:r w:rsidR="000F6E5D" w:rsidRPr="000F6E5D">
        <w:rPr>
          <w:rStyle w:val="Rimandonotaapidipagina"/>
          <w:bCs/>
        </w:rPr>
        <w:footnoteReference w:id="441"/>
      </w:r>
      <w:r w:rsidR="005E3ED3" w:rsidRPr="006A7585">
        <w:rPr>
          <w:bCs/>
        </w:rPr>
        <w:t>;</w:t>
      </w:r>
      <w:r w:rsidR="005821D4" w:rsidRPr="006A7585">
        <w:rPr>
          <w:i/>
        </w:rPr>
        <w:t xml:space="preserve"> </w:t>
      </w:r>
      <w:r w:rsidR="003A69BA">
        <w:rPr>
          <w:i/>
        </w:rPr>
        <w:t>Il P</w:t>
      </w:r>
      <w:r w:rsidR="00636C6B">
        <w:rPr>
          <w:i/>
        </w:rPr>
        <w:t xml:space="preserve">arini o della </w:t>
      </w:r>
      <w:r w:rsidR="00636C6B" w:rsidRPr="00636C6B">
        <w:rPr>
          <w:i/>
        </w:rPr>
        <w:t>gloria</w:t>
      </w:r>
      <w:r w:rsidR="00636C6B">
        <w:t xml:space="preserve"> (cap. X</w:t>
      </w:r>
      <w:r w:rsidR="004E364F">
        <w:t>II</w:t>
      </w:r>
      <w:r w:rsidR="00636C6B">
        <w:t xml:space="preserve">): </w:t>
      </w:r>
      <w:r w:rsidR="00636C6B" w:rsidRPr="00636C6B">
        <w:t>Ma il nostro </w:t>
      </w:r>
      <w:r w:rsidR="00636C6B" w:rsidRPr="00636C6B">
        <w:rPr>
          <w:b/>
          <w:bCs/>
        </w:rPr>
        <w:t>fato</w:t>
      </w:r>
      <w:r w:rsidR="00636C6B" w:rsidRPr="00636C6B">
        <w:t>, dove che egli ci tragga, è da seguire con animo</w:t>
      </w:r>
      <w:r w:rsidR="00636C6B">
        <w:t xml:space="preserve"> forte e grande</w:t>
      </w:r>
      <w:r w:rsidR="00636C6B">
        <w:rPr>
          <w:rStyle w:val="Rimandonotaapidipagina"/>
        </w:rPr>
        <w:footnoteReference w:id="442"/>
      </w:r>
      <w:r w:rsidR="00636C6B">
        <w:t xml:space="preserve">; </w:t>
      </w:r>
      <w:r w:rsidR="009E2A98" w:rsidRPr="009E2A98">
        <w:rPr>
          <w:i/>
        </w:rPr>
        <w:t>Dialogo di Timandro e di Eleandro</w:t>
      </w:r>
      <w:r w:rsidR="009E2A98">
        <w:t xml:space="preserve">: [...] </w:t>
      </w:r>
      <w:r w:rsidR="009E2A98" w:rsidRPr="009E2A98">
        <w:t>non tanto io cerco mordere ne' miei scritti la nostra specie, quanto dolermi del </w:t>
      </w:r>
      <w:r w:rsidR="009E2A98" w:rsidRPr="009E2A98">
        <w:rPr>
          <w:b/>
          <w:bCs/>
        </w:rPr>
        <w:t>fato</w:t>
      </w:r>
      <w:r w:rsidR="009E2A98" w:rsidRPr="009E2A98">
        <w:t>. Nessuna cosa credo sia più manifesta e palpabile, che l'infelicit</w:t>
      </w:r>
      <w:r w:rsidR="009E2A98">
        <w:t>à necessaria di tutti i viventi</w:t>
      </w:r>
      <w:r w:rsidR="00A7523E">
        <w:rPr>
          <w:rStyle w:val="Rimandonotaapidipagina"/>
        </w:rPr>
        <w:footnoteReference w:id="443"/>
      </w:r>
      <w:r w:rsidR="009E2A98">
        <w:t>;</w:t>
      </w:r>
      <w:r w:rsidR="009E2A98" w:rsidRPr="009E2A98">
        <w:t> </w:t>
      </w:r>
      <w:r w:rsidR="00452F10" w:rsidRPr="00452F10">
        <w:rPr>
          <w:i/>
        </w:rPr>
        <w:t>Al conte Carlo Pepoli</w:t>
      </w:r>
      <w:r w:rsidR="00452F10">
        <w:t xml:space="preserve">, vv. 78-79: la trista / Umana </w:t>
      </w:r>
      <w:r w:rsidR="00452F10" w:rsidRPr="00452F10">
        <w:rPr>
          <w:b/>
        </w:rPr>
        <w:t>sorte</w:t>
      </w:r>
      <w:r w:rsidR="00452F10" w:rsidRPr="00F2564F">
        <w:rPr>
          <w:rStyle w:val="Rimandonotaapidipagina"/>
        </w:rPr>
        <w:footnoteReference w:id="444"/>
      </w:r>
      <w:r w:rsidR="00452F10">
        <w:t xml:space="preserve">; </w:t>
      </w:r>
      <w:r w:rsidR="00396A6C" w:rsidRPr="00D44BCF">
        <w:rPr>
          <w:i/>
        </w:rPr>
        <w:t>Dialogo di Tristano e di un amico</w:t>
      </w:r>
      <w:r w:rsidR="00396A6C">
        <w:t xml:space="preserve">: </w:t>
      </w:r>
      <w:r w:rsidR="00D44BCF" w:rsidRPr="00D44BCF">
        <w:t>La quale [scil.: filosofia dolorosa, ma vera] se non è utile ad altro, procura agli uomini forti la fiera compiacenza di vedere strappato ogni manto alla coperta e misteriosa crudeltà del</w:t>
      </w:r>
      <w:bookmarkStart w:id="28" w:name="80"/>
      <w:bookmarkEnd w:id="28"/>
      <w:r w:rsidR="00D44BCF" w:rsidRPr="00D44BCF">
        <w:t> </w:t>
      </w:r>
      <w:r w:rsidR="00D44BCF" w:rsidRPr="00D44BCF">
        <w:rPr>
          <w:b/>
          <w:bCs/>
        </w:rPr>
        <w:t>destino</w:t>
      </w:r>
      <w:r w:rsidR="00D44BCF" w:rsidRPr="00D44BCF">
        <w:t> umano</w:t>
      </w:r>
      <w:r w:rsidR="00A20AEA">
        <w:rPr>
          <w:rStyle w:val="Rimandonotaapidipagina"/>
        </w:rPr>
        <w:footnoteReference w:id="445"/>
      </w:r>
      <w:r w:rsidR="00D44BCF">
        <w:t xml:space="preserve">; </w:t>
      </w:r>
      <w:r w:rsidR="005821D4" w:rsidRPr="006A7585">
        <w:rPr>
          <w:i/>
        </w:rPr>
        <w:t>Amore e morte</w:t>
      </w:r>
      <w:r w:rsidR="005821D4" w:rsidRPr="006A7585">
        <w:t>, vv. 91-95: Dolci signori, ... [scil.: Amore e Morte] / Al cui poter nessun poter somiglia / Nell'immenso universo, e non l'avanza, / Se non quella del </w:t>
      </w:r>
      <w:r w:rsidR="005821D4" w:rsidRPr="006A7585">
        <w:rPr>
          <w:b/>
          <w:bCs/>
        </w:rPr>
        <w:t>fato</w:t>
      </w:r>
      <w:r w:rsidR="005821D4" w:rsidRPr="006A7585">
        <w:t xml:space="preserve">, altra </w:t>
      </w:r>
      <w:r w:rsidR="005821D4" w:rsidRPr="006A7585">
        <w:lastRenderedPageBreak/>
        <w:t>possanza</w:t>
      </w:r>
      <w:r w:rsidR="000F6E5D">
        <w:rPr>
          <w:rStyle w:val="Rimandonotaapidipagina"/>
        </w:rPr>
        <w:footnoteReference w:id="446"/>
      </w:r>
      <w:r w:rsidR="00091E1E">
        <w:t xml:space="preserve">; </w:t>
      </w:r>
      <w:r w:rsidR="003F3201" w:rsidRPr="003F3201">
        <w:rPr>
          <w:i/>
        </w:rPr>
        <w:t>Il tramonto della luna</w:t>
      </w:r>
      <w:r w:rsidR="003F3201">
        <w:t xml:space="preserve">, v. </w:t>
      </w:r>
      <w:r w:rsidR="00186A05">
        <w:t>34-36</w:t>
      </w:r>
      <w:r w:rsidR="003F3201">
        <w:t xml:space="preserve">: </w:t>
      </w:r>
      <w:r w:rsidR="003F3201" w:rsidRPr="003F3201">
        <w:t>Troppo felice e lieta</w:t>
      </w:r>
      <w:r w:rsidR="003F3201">
        <w:t xml:space="preserve"> / </w:t>
      </w:r>
      <w:r w:rsidR="003F3201" w:rsidRPr="003F3201">
        <w:t xml:space="preserve">Nostra </w:t>
      </w:r>
      <w:r w:rsidR="003F3201" w:rsidRPr="0023465A">
        <w:rPr>
          <w:b/>
        </w:rPr>
        <w:t>misera</w:t>
      </w:r>
      <w:r w:rsidR="003F3201" w:rsidRPr="003F3201">
        <w:t> </w:t>
      </w:r>
      <w:bookmarkStart w:id="29" w:name="64"/>
      <w:bookmarkEnd w:id="29"/>
      <w:r w:rsidR="003F3201" w:rsidRPr="003F3201">
        <w:rPr>
          <w:b/>
          <w:bCs/>
        </w:rPr>
        <w:t>sorte</w:t>
      </w:r>
      <w:r w:rsidR="003F3201">
        <w:t xml:space="preserve"> / Parve lassù</w:t>
      </w:r>
      <w:r w:rsidR="00186A05">
        <w:rPr>
          <w:rStyle w:val="Rimandonotaapidipagina"/>
        </w:rPr>
        <w:footnoteReference w:id="447"/>
      </w:r>
      <w:r w:rsidR="003F3201">
        <w:t xml:space="preserve">; </w:t>
      </w:r>
      <w:r w:rsidR="00091E1E" w:rsidRPr="00091E1E">
        <w:rPr>
          <w:i/>
        </w:rPr>
        <w:t>La ginestra</w:t>
      </w:r>
      <w:r w:rsidR="006E1789">
        <w:t xml:space="preserve"> </w:t>
      </w:r>
      <w:r w:rsidR="006E1789" w:rsidRPr="006E1789">
        <w:rPr>
          <w:i/>
        </w:rPr>
        <w:t>o fiore del deserto</w:t>
      </w:r>
      <w:r w:rsidR="00091E1E">
        <w:t xml:space="preserve">, vv. </w:t>
      </w:r>
      <w:r w:rsidR="006E1789">
        <w:t>78-80</w:t>
      </w:r>
      <w:r w:rsidR="00091E1E">
        <w:t>:</w:t>
      </w:r>
      <w:r w:rsidR="00091E1E" w:rsidRPr="00091E1E">
        <w:t xml:space="preserve"> Così ti spiacque il vero</w:t>
      </w:r>
      <w:r w:rsidR="00091E1E">
        <w:t xml:space="preserve"> / </w:t>
      </w:r>
      <w:r w:rsidR="00091E1E" w:rsidRPr="00091E1E">
        <w:t>Dell'</w:t>
      </w:r>
      <w:r w:rsidR="00091E1E" w:rsidRPr="0023465A">
        <w:rPr>
          <w:b/>
        </w:rPr>
        <w:t>aspra</w:t>
      </w:r>
      <w:bookmarkStart w:id="30" w:name="67"/>
      <w:bookmarkEnd w:id="30"/>
      <w:r w:rsidR="00091E1E" w:rsidRPr="00091E1E">
        <w:t> </w:t>
      </w:r>
      <w:r w:rsidR="00091E1E" w:rsidRPr="00091E1E">
        <w:rPr>
          <w:b/>
          <w:bCs/>
        </w:rPr>
        <w:t>sorte</w:t>
      </w:r>
      <w:r w:rsidR="00091E1E" w:rsidRPr="00091E1E">
        <w:t> e del depresso loco</w:t>
      </w:r>
      <w:r w:rsidR="00091E1E">
        <w:t xml:space="preserve"> / </w:t>
      </w:r>
      <w:r w:rsidR="00091E1E" w:rsidRPr="00091E1E">
        <w:t>Che natura ci diè</w:t>
      </w:r>
      <w:r w:rsidR="0089574E">
        <w:t xml:space="preserve">; e quasi a suggello di tutta la raccolta i vv. 314-317 sempre della </w:t>
      </w:r>
      <w:r w:rsidR="0089574E" w:rsidRPr="0089574E">
        <w:rPr>
          <w:i/>
        </w:rPr>
        <w:t>Ginestra</w:t>
      </w:r>
      <w:r w:rsidR="0089574E">
        <w:t>: Ma più saggia, ... / ...</w:t>
      </w:r>
      <w:r w:rsidR="0089574E" w:rsidRPr="0089574E">
        <w:t xml:space="preserve"> quanto le frali</w:t>
      </w:r>
      <w:r w:rsidR="0089574E">
        <w:t xml:space="preserve"> / </w:t>
      </w:r>
      <w:r w:rsidR="0089574E" w:rsidRPr="0089574E">
        <w:t>Tue stirpi non credesti</w:t>
      </w:r>
      <w:r w:rsidR="0089574E">
        <w:t xml:space="preserve"> / </w:t>
      </w:r>
      <w:r w:rsidR="0089574E" w:rsidRPr="0089574E">
        <w:t xml:space="preserve">O dal </w:t>
      </w:r>
      <w:r w:rsidR="0089574E" w:rsidRPr="002926B8">
        <w:rPr>
          <w:b/>
        </w:rPr>
        <w:t>fato</w:t>
      </w:r>
      <w:r w:rsidR="0089574E" w:rsidRPr="0089574E">
        <w:t xml:space="preserve"> o da te fatte immortali</w:t>
      </w:r>
      <w:r w:rsidR="00B8153B">
        <w:rPr>
          <w:rStyle w:val="Rimandonotaapidipagina"/>
        </w:rPr>
        <w:footnoteReference w:id="448"/>
      </w:r>
      <w:r w:rsidR="0089574E" w:rsidRPr="0089574E">
        <w:t>.</w:t>
      </w:r>
    </w:p>
    <w:p w:rsidR="00784A3F" w:rsidRDefault="007D1470" w:rsidP="005E6436">
      <w:pPr>
        <w:spacing w:line="360" w:lineRule="auto"/>
        <w:jc w:val="both"/>
      </w:pPr>
      <w:r>
        <w:t>Accanto a questi</w:t>
      </w:r>
      <w:r w:rsidRPr="00191D8A">
        <w:t xml:space="preserve"> si ricorda l’</w:t>
      </w:r>
      <w:r w:rsidRPr="00191D8A">
        <w:rPr>
          <w:i/>
        </w:rPr>
        <w:t>acerbo fato</w:t>
      </w:r>
      <w:r w:rsidRPr="00191D8A">
        <w:t xml:space="preserve"> di </w:t>
      </w:r>
      <w:r w:rsidRPr="00191D8A">
        <w:rPr>
          <w:i/>
        </w:rPr>
        <w:t>All’Italia</w:t>
      </w:r>
      <w:r w:rsidRPr="00191D8A">
        <w:t xml:space="preserve"> </w:t>
      </w:r>
      <w:r>
        <w:t xml:space="preserve">(v. 91) </w:t>
      </w:r>
      <w:r w:rsidRPr="00191D8A">
        <w:t xml:space="preserve">e </w:t>
      </w:r>
      <w:r w:rsidRPr="00191D8A">
        <w:rPr>
          <w:i/>
        </w:rPr>
        <w:t>Sopra il monumento di Dante</w:t>
      </w:r>
      <w:r>
        <w:t xml:space="preserve"> </w:t>
      </w:r>
      <w:r w:rsidR="00AA44D6" w:rsidRPr="00AA44D6">
        <w:rPr>
          <w:i/>
        </w:rPr>
        <w:t>che si preparava in Firenze</w:t>
      </w:r>
      <w:r w:rsidR="00AA44D6">
        <w:t xml:space="preserve"> </w:t>
      </w:r>
      <w:r>
        <w:t>(v. 123)</w:t>
      </w:r>
      <w:r w:rsidR="00BE5055">
        <w:t xml:space="preserve"> già menzionato a proposito dell’</w:t>
      </w:r>
      <w:r w:rsidR="00BE5055" w:rsidRPr="00BE5055">
        <w:rPr>
          <w:i/>
        </w:rPr>
        <w:t>Odissea</w:t>
      </w:r>
      <w:r w:rsidR="00784A3F">
        <w:t>.</w:t>
      </w:r>
    </w:p>
    <w:p w:rsidR="00091E1E" w:rsidRDefault="00915D9B" w:rsidP="00091E1E">
      <w:pPr>
        <w:spacing w:line="360" w:lineRule="auto"/>
        <w:ind w:firstLine="709"/>
        <w:jc w:val="both"/>
      </w:pPr>
      <w:r w:rsidRPr="00AA44D6">
        <w:t xml:space="preserve">Tuttavia è doveroso riportare un paio di accezioni positive del termine </w:t>
      </w:r>
      <w:r w:rsidRPr="00AA44D6">
        <w:rPr>
          <w:i/>
        </w:rPr>
        <w:t>fato</w:t>
      </w:r>
      <w:r w:rsidR="00257EB2">
        <w:t xml:space="preserve"> precisando il contesto in cui ricorrono, </w:t>
      </w:r>
      <w:r w:rsidR="00805360">
        <w:t>che</w:t>
      </w:r>
      <w:r w:rsidR="00257EB2">
        <w:t xml:space="preserve"> non </w:t>
      </w:r>
      <w:r w:rsidR="00805360">
        <w:t>le rende incisive</w:t>
      </w:r>
      <w:r w:rsidR="00257EB2">
        <w:t xml:space="preserve"> e rilevanti nella concezione </w:t>
      </w:r>
      <w:r w:rsidR="0026214F">
        <w:t xml:space="preserve">assolutamente </w:t>
      </w:r>
      <w:r w:rsidR="00257EB2">
        <w:t>negativa che Leopardi ha maturato del fato</w:t>
      </w:r>
      <w:r w:rsidRPr="00AA44D6">
        <w:t>:  </w:t>
      </w:r>
      <w:r w:rsidR="0026214F">
        <w:t xml:space="preserve">la prima, </w:t>
      </w:r>
      <w:r w:rsidR="001C3A5B" w:rsidRPr="00AA44D6">
        <w:t xml:space="preserve">Beato te che il </w:t>
      </w:r>
      <w:r w:rsidR="001C3A5B" w:rsidRPr="00AA44D6">
        <w:rPr>
          <w:b/>
        </w:rPr>
        <w:t>fato</w:t>
      </w:r>
      <w:r w:rsidR="001C3A5B" w:rsidRPr="00AA44D6">
        <w:t xml:space="preserve"> / A viver non dannò fra tanto orrore</w:t>
      </w:r>
      <w:r w:rsidR="00AA44D6" w:rsidRPr="00AA44D6">
        <w:t xml:space="preserve"> (</w:t>
      </w:r>
      <w:r w:rsidR="00AA44D6" w:rsidRPr="00AA44D6">
        <w:rPr>
          <w:i/>
        </w:rPr>
        <w:t>Sopra il monumento di Dante</w:t>
      </w:r>
      <w:r w:rsidR="00AA44D6" w:rsidRPr="00AA44D6">
        <w:t xml:space="preserve"> </w:t>
      </w:r>
      <w:r w:rsidR="00AA44D6" w:rsidRPr="00AA44D6">
        <w:rPr>
          <w:i/>
        </w:rPr>
        <w:t>che si preparava in Firenze</w:t>
      </w:r>
      <w:r w:rsidR="00AA44D6" w:rsidRPr="00AA44D6">
        <w:t>, vv. 103-104)</w:t>
      </w:r>
      <w:r w:rsidR="0068508D">
        <w:rPr>
          <w:rStyle w:val="Rimandonotaapidipagina"/>
        </w:rPr>
        <w:footnoteReference w:id="449"/>
      </w:r>
      <w:r w:rsidR="00583E5A">
        <w:t>,</w:t>
      </w:r>
      <w:r w:rsidR="0026214F">
        <w:t xml:space="preserve"> è rivo</w:t>
      </w:r>
      <w:r w:rsidR="00E24907">
        <w:t>l</w:t>
      </w:r>
      <w:r w:rsidR="0026214F">
        <w:t>ta a Dante</w:t>
      </w:r>
      <w:r w:rsidR="00EA2D28">
        <w:t>, che è considerato fortunato per aver vissuto in un’epoca migliore di quella del poeta recanatese</w:t>
      </w:r>
      <w:r w:rsidR="001C3A5B" w:rsidRPr="00AA44D6">
        <w:t xml:space="preserve">; </w:t>
      </w:r>
      <w:r w:rsidR="00EA2D28">
        <w:t xml:space="preserve">e la seconda, </w:t>
      </w:r>
      <w:r w:rsidRPr="00AA44D6">
        <w:t>[...] a te cui </w:t>
      </w:r>
      <w:r w:rsidRPr="00AA44D6">
        <w:rPr>
          <w:b/>
          <w:bCs/>
        </w:rPr>
        <w:t>fato</w:t>
      </w:r>
      <w:r w:rsidRPr="00AA44D6">
        <w:t xml:space="preserve"> aspira / </w:t>
      </w:r>
      <w:r w:rsidRPr="0010684A">
        <w:rPr>
          <w:b/>
        </w:rPr>
        <w:t>Benigno</w:t>
      </w:r>
      <w:r w:rsidRPr="00AA44D6">
        <w:t xml:space="preserve"> sì che per tua man presenti / Paion que' giorni ..</w:t>
      </w:r>
      <w:r w:rsidR="00F15663" w:rsidRPr="00AA44D6">
        <w:t>.</w:t>
      </w:r>
      <w:r w:rsidRPr="00AA44D6">
        <w:t xml:space="preserve"> (</w:t>
      </w:r>
      <w:r w:rsidRPr="00AA44D6">
        <w:rPr>
          <w:i/>
        </w:rPr>
        <w:t>Ad Angelo Mai</w:t>
      </w:r>
      <w:r w:rsidRPr="00AA44D6">
        <w:t>, vv. 48-50)</w:t>
      </w:r>
      <w:r w:rsidRPr="00AA44D6">
        <w:rPr>
          <w:rStyle w:val="Rimandonotaapidipagina"/>
        </w:rPr>
        <w:footnoteReference w:id="450"/>
      </w:r>
      <w:r w:rsidR="00317181">
        <w:t xml:space="preserve">, è </w:t>
      </w:r>
      <w:r w:rsidR="00E24907">
        <w:t>riferita</w:t>
      </w:r>
      <w:r w:rsidR="00317181">
        <w:t xml:space="preserve"> ad Angelo Mai, che ebbe la fortuna di ritrovare i manoscritti ciceroniani</w:t>
      </w:r>
      <w:r w:rsidR="00AA44D6">
        <w:t>.</w:t>
      </w:r>
      <w:r w:rsidR="003B5CD7">
        <w:t xml:space="preserve"> Due casi dunque molto particolari, e il secondo </w:t>
      </w:r>
      <w:r w:rsidR="00956C5D">
        <w:t>giustificato da</w:t>
      </w:r>
      <w:r w:rsidR="003B5CD7">
        <w:t>l motivo encomiastico.</w:t>
      </w:r>
    </w:p>
    <w:p w:rsidR="002208B9" w:rsidRDefault="005E6436" w:rsidP="00636BB0">
      <w:pPr>
        <w:spacing w:line="360" w:lineRule="auto"/>
        <w:ind w:firstLine="709"/>
        <w:jc w:val="both"/>
      </w:pPr>
      <w:r>
        <w:t>Il tema sfiorato da Lonardi nell’intervento che ho citato all’inizio della disamina testuale è quello della fiducia accordata alla natura nel primo Leopardi rispetto al totale discredito nei confronti del fato</w:t>
      </w:r>
      <w:r w:rsidR="008323C2">
        <w:t xml:space="preserve"> </w:t>
      </w:r>
      <w:r>
        <w:t>e degli dèi</w:t>
      </w:r>
      <w:r>
        <w:rPr>
          <w:rStyle w:val="Rimandonotaapidipagina"/>
        </w:rPr>
        <w:footnoteReference w:id="451"/>
      </w:r>
      <w:r w:rsidR="005B025F">
        <w:t xml:space="preserve">. </w:t>
      </w:r>
      <w:r w:rsidR="00EA16FB">
        <w:t xml:space="preserve">Nel suo intervento </w:t>
      </w:r>
      <w:r w:rsidR="00EA16FB">
        <w:lastRenderedPageBreak/>
        <w:t>Lonardi</w:t>
      </w:r>
      <w:r w:rsidR="005B025F">
        <w:t xml:space="preserve"> </w:t>
      </w:r>
      <w:r w:rsidR="00EA16FB">
        <w:t xml:space="preserve">non cita però </w:t>
      </w:r>
      <w:r w:rsidR="005B025F">
        <w:t>Timpanaro</w:t>
      </w:r>
      <w:r w:rsidR="00EA16FB">
        <w:t>, il quale</w:t>
      </w:r>
      <w:r w:rsidR="005B025F">
        <w:t xml:space="preserve"> aveva </w:t>
      </w:r>
      <w:r w:rsidR="00EA16FB">
        <w:t xml:space="preserve">già </w:t>
      </w:r>
      <w:r w:rsidR="005B025F">
        <w:t>precisato</w:t>
      </w:r>
      <w:r w:rsidR="008A02EE">
        <w:t xml:space="preserve"> che nella fase del pessimismo storico</w:t>
      </w:r>
      <w:r w:rsidR="008323C2">
        <w:t xml:space="preserve"> «[...] la natura, ben distinta da codeste forze malefiche, aveva assegnato agli uomini una vita libera da ansie e da colpe»</w:t>
      </w:r>
      <w:r w:rsidR="00A46FF7">
        <w:rPr>
          <w:rStyle w:val="Rimandonotaapidipagina"/>
        </w:rPr>
        <w:footnoteReference w:id="452"/>
      </w:r>
      <w:r w:rsidR="008A02EE">
        <w:t xml:space="preserve"> e che gli uomini, allontanandosi da essa, si sono resi colpevoli della loro infelicità</w:t>
      </w:r>
      <w:r w:rsidR="00F95699">
        <w:t>.</w:t>
      </w:r>
    </w:p>
    <w:p w:rsidR="00F64A46" w:rsidRDefault="002208B9" w:rsidP="002208B9">
      <w:pPr>
        <w:spacing w:line="360" w:lineRule="auto"/>
        <w:jc w:val="both"/>
      </w:pPr>
      <w:r>
        <w:t>Mi preme a questo punto appro</w:t>
      </w:r>
      <w:r w:rsidR="006D5EC1">
        <w:t>fo</w:t>
      </w:r>
      <w:r>
        <w:t>ndire l’atteggiamento leopardiano verso la natura e il fato nella fase del pessimismo cosmico, perché come ha mes</w:t>
      </w:r>
      <w:r w:rsidR="00F64A46">
        <w:t>so in evidenza sempre Timpanaro, nel momento in cui la natura</w:t>
      </w:r>
      <w:r w:rsidR="008C79E0">
        <w:t xml:space="preserve"> </w:t>
      </w:r>
      <w:r w:rsidR="00F64A46">
        <w:t xml:space="preserve">«diviene un meccanismo di produzione-distruzione da cui tutti i viventi sono oppressi e da cui è negata quell’esigenza di felicità [...]», il </w:t>
      </w:r>
      <w:r w:rsidR="008C79E0">
        <w:t>«dualismo tra natura benefica e fato (o divinità malefica) non ha, a questo punto, più ragion d’essere, perché quei caratteri di maleficità e indifferenza alla sorte degli individui sono assunti dalla natura stessa»</w:t>
      </w:r>
      <w:r w:rsidR="005D57E6">
        <w:t xml:space="preserve">, tanto che «dèi, fato, natura saranno adesso usati come sinonimi»; e si vedano a questo proposito gli esempi riportati da Timpanaro dai </w:t>
      </w:r>
      <w:r w:rsidR="005D57E6" w:rsidRPr="005D57E6">
        <w:rPr>
          <w:i/>
        </w:rPr>
        <w:t>Canti</w:t>
      </w:r>
      <w:r w:rsidR="00594B3C" w:rsidRPr="0051073F">
        <w:rPr>
          <w:rStyle w:val="Rimandonotaapidipagina"/>
        </w:rPr>
        <w:footnoteReference w:id="453"/>
      </w:r>
      <w:r w:rsidR="005D57E6">
        <w:t>.</w:t>
      </w:r>
    </w:p>
    <w:p w:rsidR="0028697E" w:rsidRPr="00CB0768" w:rsidRDefault="00F64A46" w:rsidP="002208B9">
      <w:pPr>
        <w:spacing w:line="360" w:lineRule="auto"/>
        <w:jc w:val="both"/>
      </w:pPr>
      <w:r>
        <w:t>La natura dunque</w:t>
      </w:r>
      <w:r w:rsidR="003B2593">
        <w:t xml:space="preserve"> viene posta sullo stesso livello del fato o della dura necessità, </w:t>
      </w:r>
      <w:r w:rsidR="001F75F9">
        <w:t xml:space="preserve">assimilata a </w:t>
      </w:r>
      <w:r w:rsidR="003B2593">
        <w:t>un’entità ineluttabile</w:t>
      </w:r>
      <w:r w:rsidR="001F75F9">
        <w:t>,</w:t>
      </w:r>
      <w:r w:rsidR="007B4165">
        <w:t xml:space="preserve"> dispensatrice di dolori e d’affanni</w:t>
      </w:r>
      <w:r w:rsidR="00BA3D31">
        <w:t xml:space="preserve">, </w:t>
      </w:r>
      <w:r>
        <w:t>indifferente a tutte le sofferenze umane</w:t>
      </w:r>
      <w:r w:rsidR="005376E1">
        <w:t xml:space="preserve">, e questo processo di assimilazione giunge a compimento secondo Timpanaro, dopo l’elaborazione del primo nucleo delle </w:t>
      </w:r>
      <w:r w:rsidR="005376E1" w:rsidRPr="005376E1">
        <w:rPr>
          <w:i/>
        </w:rPr>
        <w:t>Operette</w:t>
      </w:r>
      <w:r w:rsidR="005376E1">
        <w:t>, dove si può riscontrare ancora una certa oscillazione</w:t>
      </w:r>
      <w:r w:rsidR="00D55C04">
        <w:t xml:space="preserve"> fra l’una e l’altra concezione della natura</w:t>
      </w:r>
      <w:r w:rsidR="00D55C04">
        <w:rPr>
          <w:rStyle w:val="Rimandonotaapidipagina"/>
        </w:rPr>
        <w:footnoteReference w:id="454"/>
      </w:r>
      <w:r w:rsidR="00BA3D31">
        <w:t xml:space="preserve">. </w:t>
      </w:r>
    </w:p>
    <w:p w:rsidR="001028FA" w:rsidRDefault="00BA3D31" w:rsidP="0028697E">
      <w:pPr>
        <w:spacing w:line="360" w:lineRule="auto"/>
        <w:jc w:val="both"/>
      </w:pPr>
      <w:r>
        <w:t xml:space="preserve">A </w:t>
      </w:r>
      <w:r w:rsidR="00CB0768">
        <w:t xml:space="preserve">ulteriore </w:t>
      </w:r>
      <w:r>
        <w:t xml:space="preserve">conferma </w:t>
      </w:r>
      <w:r w:rsidR="00CB0768">
        <w:t>del fatto che il passaggio dal pessimismo storico a quello cosmico</w:t>
      </w:r>
      <w:r>
        <w:t xml:space="preserve"> </w:t>
      </w:r>
      <w:r w:rsidR="00CB0768">
        <w:t>avviene in modo graduale e perviene alla sua piena realizzazione dopo il 1824, nonché</w:t>
      </w:r>
      <w:r w:rsidR="002208B9">
        <w:t xml:space="preserve"> per </w:t>
      </w:r>
      <w:r w:rsidR="006D5EC1">
        <w:t>ribadire</w:t>
      </w:r>
      <w:r w:rsidR="00CB0768">
        <w:t>, se vogliamo,</w:t>
      </w:r>
      <w:r w:rsidR="002208B9">
        <w:t xml:space="preserve"> il discorso di Timpanaro, </w:t>
      </w:r>
      <w:r w:rsidR="005376E1">
        <w:t>voglio riportare</w:t>
      </w:r>
      <w:r>
        <w:t xml:space="preserve"> </w:t>
      </w:r>
      <w:r w:rsidR="009B2A43">
        <w:t xml:space="preserve">di seguito </w:t>
      </w:r>
      <w:r w:rsidR="00CB0768">
        <w:t xml:space="preserve">degli esempi tratti </w:t>
      </w:r>
      <w:r w:rsidR="000655BD">
        <w:t xml:space="preserve">dalle </w:t>
      </w:r>
      <w:r w:rsidR="000655BD" w:rsidRPr="000655BD">
        <w:rPr>
          <w:i/>
        </w:rPr>
        <w:t xml:space="preserve">Operette </w:t>
      </w:r>
      <w:r w:rsidR="00CB0768">
        <w:t>scritte appunto dopo il 1824</w:t>
      </w:r>
      <w:r w:rsidR="000655BD">
        <w:t xml:space="preserve">, </w:t>
      </w:r>
      <w:r w:rsidR="00CB0768">
        <w:t>nelle quali l’associazione di natura e fato si fa più pregnante e decisa</w:t>
      </w:r>
      <w:r w:rsidR="000655BD">
        <w:t>:</w:t>
      </w:r>
    </w:p>
    <w:p w:rsidR="00C478FB" w:rsidRPr="009B2A43" w:rsidRDefault="00CB0768" w:rsidP="00CB0768">
      <w:pPr>
        <w:tabs>
          <w:tab w:val="left" w:pos="6265"/>
        </w:tabs>
        <w:spacing w:line="276" w:lineRule="auto"/>
        <w:jc w:val="both"/>
        <w:rPr>
          <w:sz w:val="22"/>
          <w:szCs w:val="22"/>
        </w:rPr>
      </w:pPr>
      <w:r>
        <w:rPr>
          <w:sz w:val="22"/>
          <w:szCs w:val="22"/>
        </w:rPr>
        <w:tab/>
      </w:r>
    </w:p>
    <w:p w:rsidR="00C478FB" w:rsidRPr="009B2A43" w:rsidRDefault="009B2A43" w:rsidP="00A709A4">
      <w:pPr>
        <w:spacing w:line="360" w:lineRule="auto"/>
        <w:ind w:left="567" w:right="567"/>
        <w:jc w:val="both"/>
        <w:rPr>
          <w:sz w:val="22"/>
          <w:szCs w:val="22"/>
        </w:rPr>
      </w:pPr>
      <w:r>
        <w:rPr>
          <w:sz w:val="22"/>
          <w:szCs w:val="22"/>
        </w:rPr>
        <w:lastRenderedPageBreak/>
        <w:t xml:space="preserve">- </w:t>
      </w:r>
      <w:r w:rsidR="00C478FB" w:rsidRPr="009B2A43">
        <w:rPr>
          <w:sz w:val="22"/>
          <w:szCs w:val="22"/>
        </w:rPr>
        <w:t xml:space="preserve">[...] tu vedi, Platone, quanto o la </w:t>
      </w:r>
      <w:r w:rsidR="00C478FB" w:rsidRPr="009B2A43">
        <w:rPr>
          <w:b/>
          <w:sz w:val="22"/>
          <w:szCs w:val="22"/>
        </w:rPr>
        <w:t>natura</w:t>
      </w:r>
      <w:r w:rsidR="00C478FB" w:rsidRPr="009B2A43">
        <w:rPr>
          <w:sz w:val="22"/>
          <w:szCs w:val="22"/>
        </w:rPr>
        <w:t xml:space="preserve"> o il</w:t>
      </w:r>
      <w:bookmarkStart w:id="31" w:name="68"/>
      <w:bookmarkEnd w:id="31"/>
      <w:r w:rsidR="00C478FB" w:rsidRPr="009B2A43">
        <w:rPr>
          <w:sz w:val="22"/>
          <w:szCs w:val="22"/>
        </w:rPr>
        <w:t> </w:t>
      </w:r>
      <w:r w:rsidR="00C478FB" w:rsidRPr="009B2A43">
        <w:rPr>
          <w:b/>
          <w:bCs/>
          <w:sz w:val="22"/>
          <w:szCs w:val="22"/>
        </w:rPr>
        <w:t>fato</w:t>
      </w:r>
      <w:r w:rsidR="00C478FB" w:rsidRPr="009B2A43">
        <w:rPr>
          <w:sz w:val="22"/>
          <w:szCs w:val="22"/>
        </w:rPr>
        <w:t xml:space="preserve"> o la necessità, o qual si sia potenza autrice e signora dell'universo, è stata ed è perpetuamente inimica alla nostra specie.  </w:t>
      </w:r>
    </w:p>
    <w:p w:rsidR="00C478FB" w:rsidRPr="009B2A43" w:rsidRDefault="009B2A43" w:rsidP="00A709A4">
      <w:pPr>
        <w:spacing w:line="360" w:lineRule="auto"/>
        <w:ind w:left="567" w:right="567"/>
        <w:jc w:val="both"/>
        <w:rPr>
          <w:sz w:val="22"/>
          <w:szCs w:val="22"/>
        </w:rPr>
      </w:pPr>
      <w:r>
        <w:rPr>
          <w:sz w:val="22"/>
          <w:szCs w:val="22"/>
        </w:rPr>
        <w:t xml:space="preserve">- </w:t>
      </w:r>
      <w:r w:rsidR="00C478FB" w:rsidRPr="009B2A43">
        <w:rPr>
          <w:sz w:val="22"/>
          <w:szCs w:val="22"/>
        </w:rPr>
        <w:t>Tu sei stato agli uomini più crudele che il </w:t>
      </w:r>
      <w:r w:rsidR="00C478FB" w:rsidRPr="009B2A43">
        <w:rPr>
          <w:b/>
          <w:bCs/>
          <w:sz w:val="22"/>
          <w:szCs w:val="22"/>
        </w:rPr>
        <w:t>fato</w:t>
      </w:r>
      <w:r w:rsidR="00C478FB" w:rsidRPr="009B2A43">
        <w:rPr>
          <w:sz w:val="22"/>
          <w:szCs w:val="22"/>
        </w:rPr>
        <w:t xml:space="preserve"> o la necessità o la </w:t>
      </w:r>
      <w:r w:rsidR="00C478FB" w:rsidRPr="009B2A43">
        <w:rPr>
          <w:b/>
          <w:sz w:val="22"/>
          <w:szCs w:val="22"/>
        </w:rPr>
        <w:t>natura</w:t>
      </w:r>
      <w:r w:rsidR="00C478FB" w:rsidRPr="009B2A43">
        <w:rPr>
          <w:sz w:val="22"/>
          <w:szCs w:val="22"/>
        </w:rPr>
        <w:t xml:space="preserve">. </w:t>
      </w:r>
    </w:p>
    <w:p w:rsidR="00C478FB" w:rsidRPr="009B2A43" w:rsidRDefault="009B2A43" w:rsidP="00A709A4">
      <w:pPr>
        <w:spacing w:line="360" w:lineRule="auto"/>
        <w:ind w:left="567" w:right="567"/>
        <w:jc w:val="both"/>
        <w:rPr>
          <w:sz w:val="22"/>
          <w:szCs w:val="22"/>
        </w:rPr>
      </w:pPr>
      <w:r>
        <w:rPr>
          <w:sz w:val="22"/>
          <w:szCs w:val="22"/>
        </w:rPr>
        <w:t xml:space="preserve">- </w:t>
      </w:r>
      <w:r w:rsidR="00C478FB" w:rsidRPr="009B2A43">
        <w:rPr>
          <w:sz w:val="22"/>
          <w:szCs w:val="22"/>
        </w:rPr>
        <w:t xml:space="preserve">Con che tu hai vinto di crudeltà, non pur la </w:t>
      </w:r>
      <w:r w:rsidR="00C478FB" w:rsidRPr="009B2A43">
        <w:rPr>
          <w:b/>
          <w:sz w:val="22"/>
          <w:szCs w:val="22"/>
        </w:rPr>
        <w:t>natura</w:t>
      </w:r>
      <w:r w:rsidR="00C478FB" w:rsidRPr="009B2A43">
        <w:rPr>
          <w:sz w:val="22"/>
          <w:szCs w:val="22"/>
        </w:rPr>
        <w:t xml:space="preserve"> e il </w:t>
      </w:r>
      <w:r w:rsidR="00C478FB" w:rsidRPr="009B2A43">
        <w:rPr>
          <w:b/>
          <w:bCs/>
          <w:sz w:val="22"/>
          <w:szCs w:val="22"/>
        </w:rPr>
        <w:t>fato</w:t>
      </w:r>
      <w:r w:rsidR="00C478FB" w:rsidRPr="009B2A43">
        <w:rPr>
          <w:sz w:val="22"/>
          <w:szCs w:val="22"/>
        </w:rPr>
        <w:t xml:space="preserve">, ma ogni tiranno più fiero, e ogni più spietato carnefice, che fosse al mondo. </w:t>
      </w:r>
    </w:p>
    <w:p w:rsidR="00C478FB" w:rsidRDefault="009B2A43" w:rsidP="00A709A4">
      <w:pPr>
        <w:spacing w:line="360" w:lineRule="auto"/>
        <w:ind w:left="567" w:right="567"/>
        <w:jc w:val="both"/>
        <w:rPr>
          <w:sz w:val="22"/>
          <w:szCs w:val="22"/>
        </w:rPr>
      </w:pPr>
      <w:r>
        <w:rPr>
          <w:sz w:val="22"/>
          <w:szCs w:val="22"/>
        </w:rPr>
        <w:t xml:space="preserve">- </w:t>
      </w:r>
      <w:r w:rsidR="00C478FB" w:rsidRPr="009B2A43">
        <w:rPr>
          <w:sz w:val="22"/>
          <w:szCs w:val="22"/>
        </w:rPr>
        <w:t xml:space="preserve">La </w:t>
      </w:r>
      <w:r w:rsidR="00C478FB" w:rsidRPr="009B2A43">
        <w:rPr>
          <w:b/>
          <w:sz w:val="22"/>
          <w:szCs w:val="22"/>
        </w:rPr>
        <w:t>natura</w:t>
      </w:r>
      <w:r w:rsidR="00C478FB" w:rsidRPr="009B2A43">
        <w:rPr>
          <w:sz w:val="22"/>
          <w:szCs w:val="22"/>
        </w:rPr>
        <w:t>, il</w:t>
      </w:r>
      <w:bookmarkStart w:id="32" w:name="72"/>
      <w:bookmarkEnd w:id="32"/>
      <w:r w:rsidR="00C478FB" w:rsidRPr="009B2A43">
        <w:rPr>
          <w:sz w:val="22"/>
          <w:szCs w:val="22"/>
        </w:rPr>
        <w:t> </w:t>
      </w:r>
      <w:r w:rsidR="00C478FB" w:rsidRPr="009B2A43">
        <w:rPr>
          <w:b/>
          <w:bCs/>
          <w:sz w:val="22"/>
          <w:szCs w:val="22"/>
        </w:rPr>
        <w:t>fato</w:t>
      </w:r>
      <w:r w:rsidR="00C478FB" w:rsidRPr="009B2A43">
        <w:rPr>
          <w:sz w:val="22"/>
          <w:szCs w:val="22"/>
        </w:rPr>
        <w:t> e la fortuna ci flagellano di continuo sanguinosamente, con istrazio nostro e dolore inestimabile: [...].</w:t>
      </w:r>
      <w:r w:rsidR="00AB785C">
        <w:rPr>
          <w:sz w:val="22"/>
          <w:szCs w:val="22"/>
        </w:rPr>
        <w:t xml:space="preserve"> </w:t>
      </w:r>
      <w:r w:rsidR="00655DF1">
        <w:rPr>
          <w:sz w:val="22"/>
          <w:szCs w:val="22"/>
        </w:rPr>
        <w:t>(</w:t>
      </w:r>
      <w:r w:rsidRPr="009B2A43">
        <w:rPr>
          <w:i/>
          <w:sz w:val="22"/>
          <w:szCs w:val="22"/>
        </w:rPr>
        <w:t xml:space="preserve">Dialogo di Plotino e di Porfirio </w:t>
      </w:r>
      <w:r w:rsidRPr="009B2A43">
        <w:rPr>
          <w:sz w:val="22"/>
          <w:szCs w:val="22"/>
        </w:rPr>
        <w:t>1827</w:t>
      </w:r>
      <w:r>
        <w:rPr>
          <w:sz w:val="22"/>
          <w:szCs w:val="22"/>
        </w:rPr>
        <w:t xml:space="preserve"> </w:t>
      </w:r>
      <w:r w:rsidRPr="009B2A43">
        <w:rPr>
          <w:sz w:val="22"/>
          <w:szCs w:val="22"/>
        </w:rPr>
        <w:t>– Parla Porfirio</w:t>
      </w:r>
      <w:r w:rsidR="00655DF1">
        <w:rPr>
          <w:sz w:val="22"/>
          <w:szCs w:val="22"/>
        </w:rPr>
        <w:t>)</w:t>
      </w:r>
      <w:r w:rsidR="004F5C46">
        <w:rPr>
          <w:rStyle w:val="Rimandonotaapidipagina"/>
          <w:sz w:val="22"/>
          <w:szCs w:val="22"/>
        </w:rPr>
        <w:footnoteReference w:id="455"/>
      </w:r>
    </w:p>
    <w:p w:rsidR="00ED2E86" w:rsidRPr="009B2A43" w:rsidRDefault="00ED2E86" w:rsidP="00A709A4">
      <w:pPr>
        <w:spacing w:line="360" w:lineRule="auto"/>
        <w:ind w:left="567" w:right="567"/>
        <w:jc w:val="both"/>
        <w:rPr>
          <w:sz w:val="22"/>
          <w:szCs w:val="22"/>
        </w:rPr>
      </w:pPr>
    </w:p>
    <w:p w:rsidR="005363B2" w:rsidRDefault="009B2A43" w:rsidP="006F6635">
      <w:pPr>
        <w:spacing w:line="360" w:lineRule="auto"/>
        <w:ind w:left="567" w:right="567"/>
        <w:jc w:val="both"/>
        <w:rPr>
          <w:sz w:val="22"/>
          <w:szCs w:val="22"/>
        </w:rPr>
      </w:pPr>
      <w:r>
        <w:rPr>
          <w:sz w:val="22"/>
          <w:szCs w:val="22"/>
        </w:rPr>
        <w:t xml:space="preserve">- </w:t>
      </w:r>
      <w:r w:rsidR="005363B2">
        <w:rPr>
          <w:sz w:val="22"/>
          <w:szCs w:val="22"/>
        </w:rPr>
        <w:t xml:space="preserve">Tristano: </w:t>
      </w:r>
      <w:r w:rsidR="00C478FB" w:rsidRPr="009B2A43">
        <w:rPr>
          <w:sz w:val="22"/>
          <w:szCs w:val="22"/>
        </w:rPr>
        <w:t xml:space="preserve">[...] e giudico assai poco virile il voler lasciarsi ingannare e deludere come sciocchi, ed oltre ai mali che si soffrono, essere quasi lo scherno della </w:t>
      </w:r>
      <w:r w:rsidR="00C478FB" w:rsidRPr="007D1470">
        <w:rPr>
          <w:b/>
          <w:sz w:val="22"/>
          <w:szCs w:val="22"/>
        </w:rPr>
        <w:t>natura</w:t>
      </w:r>
      <w:r w:rsidR="00C478FB" w:rsidRPr="009B2A43">
        <w:rPr>
          <w:sz w:val="22"/>
          <w:szCs w:val="22"/>
        </w:rPr>
        <w:t xml:space="preserve"> e del</w:t>
      </w:r>
      <w:bookmarkStart w:id="33" w:name="79"/>
      <w:bookmarkEnd w:id="33"/>
      <w:r w:rsidR="00C478FB" w:rsidRPr="009B2A43">
        <w:rPr>
          <w:sz w:val="22"/>
          <w:szCs w:val="22"/>
        </w:rPr>
        <w:t> </w:t>
      </w:r>
      <w:r w:rsidR="00C478FB" w:rsidRPr="009B2A43">
        <w:rPr>
          <w:b/>
          <w:bCs/>
          <w:sz w:val="22"/>
          <w:szCs w:val="22"/>
        </w:rPr>
        <w:t>destino</w:t>
      </w:r>
      <w:r w:rsidR="00C478FB" w:rsidRPr="009B2A43">
        <w:rPr>
          <w:sz w:val="22"/>
          <w:szCs w:val="22"/>
        </w:rPr>
        <w:t>. </w:t>
      </w:r>
    </w:p>
    <w:p w:rsidR="00C478FB" w:rsidRPr="009B2A43" w:rsidRDefault="005363B2" w:rsidP="00ED2E86">
      <w:pPr>
        <w:spacing w:line="360" w:lineRule="auto"/>
        <w:ind w:left="567" w:right="567"/>
        <w:jc w:val="both"/>
        <w:rPr>
          <w:sz w:val="22"/>
          <w:szCs w:val="22"/>
        </w:rPr>
      </w:pPr>
      <w:r>
        <w:rPr>
          <w:sz w:val="22"/>
          <w:szCs w:val="22"/>
        </w:rPr>
        <w:t xml:space="preserve">- Amico: [...] </w:t>
      </w:r>
      <w:r w:rsidRPr="005363B2">
        <w:rPr>
          <w:sz w:val="22"/>
          <w:szCs w:val="22"/>
        </w:rPr>
        <w:t xml:space="preserve">pensate voi circa la </w:t>
      </w:r>
      <w:r w:rsidRPr="005363B2">
        <w:rPr>
          <w:b/>
          <w:sz w:val="22"/>
          <w:szCs w:val="22"/>
        </w:rPr>
        <w:t>natura</w:t>
      </w:r>
      <w:r w:rsidRPr="005363B2">
        <w:rPr>
          <w:sz w:val="22"/>
          <w:szCs w:val="22"/>
        </w:rPr>
        <w:t xml:space="preserve"> e i</w:t>
      </w:r>
      <w:bookmarkStart w:id="34" w:name="23"/>
      <w:bookmarkEnd w:id="34"/>
      <w:r w:rsidRPr="005363B2">
        <w:rPr>
          <w:sz w:val="22"/>
          <w:szCs w:val="22"/>
        </w:rPr>
        <w:t> </w:t>
      </w:r>
      <w:r w:rsidRPr="005363B2">
        <w:rPr>
          <w:b/>
          <w:bCs/>
          <w:sz w:val="22"/>
          <w:szCs w:val="22"/>
        </w:rPr>
        <w:t>destini</w:t>
      </w:r>
      <w:r w:rsidRPr="005363B2">
        <w:rPr>
          <w:sz w:val="22"/>
          <w:szCs w:val="22"/>
        </w:rPr>
        <w:t xml:space="preserve"> degli uomini e delle cose </w:t>
      </w:r>
      <w:r>
        <w:rPr>
          <w:sz w:val="22"/>
          <w:szCs w:val="22"/>
        </w:rPr>
        <w:t>[...]</w:t>
      </w:r>
      <w:r w:rsidRPr="005363B2">
        <w:rPr>
          <w:sz w:val="22"/>
          <w:szCs w:val="22"/>
        </w:rPr>
        <w:t xml:space="preserve"> quello che ne pensano i giornali? </w:t>
      </w:r>
      <w:r w:rsidR="00655DF1" w:rsidRPr="00655DF1">
        <w:rPr>
          <w:sz w:val="22"/>
          <w:szCs w:val="22"/>
        </w:rPr>
        <w:t>(</w:t>
      </w:r>
      <w:r w:rsidR="009B2A43" w:rsidRPr="009B2A43">
        <w:rPr>
          <w:i/>
          <w:sz w:val="22"/>
          <w:szCs w:val="22"/>
        </w:rPr>
        <w:t>Dialogo di Tristano e di un amico</w:t>
      </w:r>
      <w:r w:rsidR="009B2A43" w:rsidRPr="009B2A43">
        <w:rPr>
          <w:sz w:val="22"/>
          <w:szCs w:val="22"/>
        </w:rPr>
        <w:t xml:space="preserve"> 1832</w:t>
      </w:r>
      <w:r w:rsidR="00655DF1">
        <w:rPr>
          <w:sz w:val="22"/>
          <w:szCs w:val="22"/>
        </w:rPr>
        <w:t>)</w:t>
      </w:r>
      <w:r w:rsidR="00E525D4">
        <w:rPr>
          <w:rStyle w:val="Rimandonotaapidipagina"/>
          <w:sz w:val="22"/>
          <w:szCs w:val="22"/>
        </w:rPr>
        <w:footnoteReference w:id="456"/>
      </w:r>
    </w:p>
    <w:p w:rsidR="00C65893" w:rsidRDefault="00C65893" w:rsidP="006F6635">
      <w:pPr>
        <w:spacing w:line="360" w:lineRule="auto"/>
        <w:rPr>
          <w:sz w:val="22"/>
          <w:szCs w:val="22"/>
        </w:rPr>
      </w:pPr>
    </w:p>
    <w:p w:rsidR="00CB0768" w:rsidRPr="003B4BD0" w:rsidRDefault="00F72B0E" w:rsidP="003B4BD0">
      <w:pPr>
        <w:spacing w:line="360" w:lineRule="auto"/>
        <w:jc w:val="both"/>
        <w:rPr>
          <w:sz w:val="22"/>
          <w:szCs w:val="22"/>
        </w:rPr>
      </w:pPr>
      <w:r w:rsidRPr="003B4BD0">
        <w:t xml:space="preserve">All’altezza cronologica del 1827 </w:t>
      </w:r>
      <w:r w:rsidR="00CB0768" w:rsidRPr="003B4BD0">
        <w:t xml:space="preserve">l’associazione di fato e natura </w:t>
      </w:r>
      <w:r w:rsidRPr="003B4BD0">
        <w:t xml:space="preserve">è ormai </w:t>
      </w:r>
      <w:r w:rsidR="00CB0768" w:rsidRPr="003B4BD0">
        <w:t xml:space="preserve">un’acquisizione </w:t>
      </w:r>
      <w:r w:rsidRPr="003B4BD0">
        <w:t xml:space="preserve">certa </w:t>
      </w:r>
      <w:r w:rsidR="00CB0768" w:rsidRPr="003B4BD0">
        <w:t>del pensiero</w:t>
      </w:r>
      <w:r w:rsidR="00BE2ADC">
        <w:t xml:space="preserve"> leopardiano</w:t>
      </w:r>
      <w:r w:rsidR="00CB0768" w:rsidRPr="003B4BD0">
        <w:t>,</w:t>
      </w:r>
      <w:r w:rsidR="002C6D1D" w:rsidRPr="003B4BD0">
        <w:t xml:space="preserve"> che di lì a poco s</w:t>
      </w:r>
      <w:r w:rsidR="00730012">
        <w:t>arà</w:t>
      </w:r>
      <w:r w:rsidR="002C6D1D" w:rsidRPr="003B4BD0">
        <w:t xml:space="preserve"> </w:t>
      </w:r>
      <w:r w:rsidR="00730012">
        <w:t>trapiantata</w:t>
      </w:r>
      <w:r w:rsidR="002C6D1D" w:rsidRPr="003B4BD0">
        <w:t xml:space="preserve"> nei </w:t>
      </w:r>
      <w:r w:rsidR="002C6D1D" w:rsidRPr="003B4BD0">
        <w:rPr>
          <w:i/>
        </w:rPr>
        <w:t>Canti</w:t>
      </w:r>
      <w:r w:rsidR="002C6D1D" w:rsidRPr="003B4BD0">
        <w:t>; e a questo proposito occorre aggiungere almeno un’esempio a quelli menzionati da Timpanaro:</w:t>
      </w:r>
    </w:p>
    <w:p w:rsidR="00CB0768" w:rsidRPr="00CB0768" w:rsidRDefault="00CB0768" w:rsidP="00CB0768">
      <w:pPr>
        <w:spacing w:line="360" w:lineRule="auto"/>
        <w:jc w:val="both"/>
      </w:pPr>
    </w:p>
    <w:p w:rsidR="00071680" w:rsidRPr="00071680" w:rsidRDefault="00071680" w:rsidP="006F6635">
      <w:pPr>
        <w:spacing w:line="360" w:lineRule="auto"/>
        <w:rPr>
          <w:sz w:val="22"/>
          <w:szCs w:val="22"/>
        </w:rPr>
      </w:pPr>
      <w:r>
        <w:rPr>
          <w:sz w:val="22"/>
          <w:szCs w:val="22"/>
        </w:rPr>
        <w:t xml:space="preserve">[...] </w:t>
      </w:r>
      <w:r w:rsidRPr="00071680">
        <w:rPr>
          <w:sz w:val="22"/>
          <w:szCs w:val="22"/>
        </w:rPr>
        <w:t>Questa legge in pria</w:t>
      </w:r>
    </w:p>
    <w:p w:rsidR="00071680" w:rsidRPr="00071680" w:rsidRDefault="00071680" w:rsidP="006F6635">
      <w:pPr>
        <w:spacing w:line="360" w:lineRule="auto"/>
        <w:rPr>
          <w:sz w:val="22"/>
          <w:szCs w:val="22"/>
        </w:rPr>
      </w:pPr>
      <w:r w:rsidRPr="00071680">
        <w:rPr>
          <w:sz w:val="22"/>
          <w:szCs w:val="22"/>
        </w:rPr>
        <w:t xml:space="preserve">Scrisser </w:t>
      </w:r>
      <w:r w:rsidRPr="007D1470">
        <w:rPr>
          <w:b/>
          <w:sz w:val="22"/>
          <w:szCs w:val="22"/>
        </w:rPr>
        <w:t>natura</w:t>
      </w:r>
      <w:r w:rsidRPr="00071680">
        <w:rPr>
          <w:sz w:val="22"/>
          <w:szCs w:val="22"/>
        </w:rPr>
        <w:t xml:space="preserve"> e il</w:t>
      </w:r>
      <w:bookmarkStart w:id="35" w:name="57"/>
      <w:bookmarkEnd w:id="35"/>
      <w:r w:rsidRPr="00071680">
        <w:rPr>
          <w:sz w:val="22"/>
          <w:szCs w:val="22"/>
        </w:rPr>
        <w:t> </w:t>
      </w:r>
      <w:r w:rsidRPr="00071680">
        <w:rPr>
          <w:b/>
          <w:bCs/>
          <w:sz w:val="22"/>
          <w:szCs w:val="22"/>
        </w:rPr>
        <w:t>fato</w:t>
      </w:r>
      <w:r w:rsidRPr="00071680">
        <w:rPr>
          <w:sz w:val="22"/>
          <w:szCs w:val="22"/>
        </w:rPr>
        <w:t> in adamante;</w:t>
      </w:r>
    </w:p>
    <w:p w:rsidR="00071680" w:rsidRDefault="00071680" w:rsidP="006F6635">
      <w:pPr>
        <w:spacing w:line="360" w:lineRule="auto"/>
        <w:rPr>
          <w:sz w:val="22"/>
          <w:szCs w:val="22"/>
        </w:rPr>
      </w:pPr>
      <w:r>
        <w:rPr>
          <w:sz w:val="22"/>
          <w:szCs w:val="22"/>
        </w:rPr>
        <w:t xml:space="preserve">[...]. </w:t>
      </w:r>
      <w:r w:rsidR="007B4165">
        <w:rPr>
          <w:sz w:val="22"/>
          <w:szCs w:val="22"/>
        </w:rPr>
        <w:t xml:space="preserve">vv. </w:t>
      </w:r>
      <w:r>
        <w:rPr>
          <w:sz w:val="22"/>
          <w:szCs w:val="22"/>
        </w:rPr>
        <w:t>80-81 (</w:t>
      </w:r>
      <w:r w:rsidRPr="00071680">
        <w:rPr>
          <w:i/>
          <w:sz w:val="22"/>
          <w:szCs w:val="22"/>
        </w:rPr>
        <w:t>Palinodia</w:t>
      </w:r>
      <w:r w:rsidR="00C478FB">
        <w:rPr>
          <w:sz w:val="22"/>
          <w:szCs w:val="22"/>
        </w:rPr>
        <w:t xml:space="preserve"> </w:t>
      </w:r>
      <w:r w:rsidR="00BB7CA1" w:rsidRPr="00BB7CA1">
        <w:rPr>
          <w:i/>
          <w:sz w:val="22"/>
          <w:szCs w:val="22"/>
        </w:rPr>
        <w:t>al marchese Gino Capponi</w:t>
      </w:r>
      <w:r w:rsidR="00BB7CA1">
        <w:rPr>
          <w:sz w:val="22"/>
          <w:szCs w:val="22"/>
        </w:rPr>
        <w:t xml:space="preserve"> </w:t>
      </w:r>
      <w:r w:rsidR="00C478FB">
        <w:rPr>
          <w:sz w:val="22"/>
          <w:szCs w:val="22"/>
        </w:rPr>
        <w:t>1835</w:t>
      </w:r>
      <w:r>
        <w:rPr>
          <w:sz w:val="22"/>
          <w:szCs w:val="22"/>
        </w:rPr>
        <w:t>)</w:t>
      </w:r>
      <w:r w:rsidR="00E84418">
        <w:rPr>
          <w:rStyle w:val="Rimandonotaapidipagina"/>
          <w:sz w:val="22"/>
          <w:szCs w:val="22"/>
        </w:rPr>
        <w:footnoteReference w:id="457"/>
      </w:r>
    </w:p>
    <w:p w:rsidR="00A876F8" w:rsidRPr="007035F4" w:rsidRDefault="00A876F8" w:rsidP="006F6635">
      <w:pPr>
        <w:spacing w:line="360" w:lineRule="auto"/>
        <w:jc w:val="both"/>
      </w:pPr>
    </w:p>
    <w:p w:rsidR="00A876F8" w:rsidRPr="007035F4" w:rsidRDefault="00EE2151" w:rsidP="00CD6E46">
      <w:pPr>
        <w:spacing w:line="360" w:lineRule="auto"/>
        <w:ind w:firstLine="709"/>
        <w:jc w:val="both"/>
      </w:pPr>
      <w:r>
        <w:t xml:space="preserve">Alla luce di quanto detto fin qui, ci sembra di poter senz’altro confermare </w:t>
      </w:r>
      <w:r w:rsidR="002710C4">
        <w:t>la nostra ipotesi iniziale per la quale</w:t>
      </w:r>
      <w:r w:rsidR="007E680D">
        <w:t xml:space="preserve"> la traduzione del secondo libro </w:t>
      </w:r>
      <w:r>
        <w:t>dell’</w:t>
      </w:r>
      <w:r w:rsidRPr="000144F0">
        <w:rPr>
          <w:i/>
        </w:rPr>
        <w:t>Eneide</w:t>
      </w:r>
      <w:r>
        <w:t xml:space="preserve"> </w:t>
      </w:r>
      <w:r>
        <w:lastRenderedPageBreak/>
        <w:t>abbia avuto</w:t>
      </w:r>
      <w:r w:rsidR="007E680D">
        <w:t xml:space="preserve"> effetti, diluiti nel tempo, non solo sulla poesia leopardian</w:t>
      </w:r>
      <w:r w:rsidR="00DE122F">
        <w:t>a dal punto di vista lessicale,</w:t>
      </w:r>
      <w:r w:rsidR="007E680D">
        <w:t xml:space="preserve"> formale</w:t>
      </w:r>
      <w:r w:rsidR="00DE122F">
        <w:t xml:space="preserve"> e delle immagini</w:t>
      </w:r>
      <w:r w:rsidR="007E680D">
        <w:t xml:space="preserve">, ma anche dal punto di </w:t>
      </w:r>
      <w:r w:rsidR="00DE122F">
        <w:t>vista concettuale</w:t>
      </w:r>
      <w:r w:rsidR="009B7CD0">
        <w:t xml:space="preserve">, </w:t>
      </w:r>
      <w:r w:rsidR="00863A5E">
        <w:t>nel concepimento, sin dall’inizio, di una visione de</w:t>
      </w:r>
      <w:r w:rsidR="00FD369F">
        <w:t>l fat</w:t>
      </w:r>
      <w:r w:rsidR="004F767A">
        <w:t xml:space="preserve">o </w:t>
      </w:r>
      <w:r w:rsidR="00863A5E">
        <w:t>quale</w:t>
      </w:r>
      <w:r w:rsidR="00FD369F">
        <w:t xml:space="preserve"> antagonista dell’uomo</w:t>
      </w:r>
      <w:r w:rsidR="00863A5E">
        <w:t xml:space="preserve">, quale forza che </w:t>
      </w:r>
      <w:r w:rsidR="00597727">
        <w:t>sovrasta</w:t>
      </w:r>
      <w:r w:rsidR="00863A5E">
        <w:t xml:space="preserve"> tutto e tutti</w:t>
      </w:r>
      <w:r w:rsidR="00FD369F">
        <w:t xml:space="preserve"> senza concedere ai mortali</w:t>
      </w:r>
      <w:r w:rsidR="004F767A">
        <w:t xml:space="preserve"> alcuna possibilità di riscatto</w:t>
      </w:r>
      <w:r w:rsidR="00FD369F">
        <w:t xml:space="preserve">. </w:t>
      </w:r>
      <w:r w:rsidR="002710C4">
        <w:t xml:space="preserve">Il fatto poi che questo carattere di </w:t>
      </w:r>
      <w:r w:rsidR="004B449D">
        <w:t>«</w:t>
      </w:r>
      <w:r w:rsidR="002710C4">
        <w:t>arcana crudeltà</w:t>
      </w:r>
      <w:r w:rsidR="004B449D">
        <w:t>»</w:t>
      </w:r>
      <w:r w:rsidR="002710C4">
        <w:t xml:space="preserve"> </w:t>
      </w:r>
      <w:r w:rsidR="004B449D">
        <w:t>si trasferisca</w:t>
      </w:r>
      <w:r w:rsidR="002710C4">
        <w:t xml:space="preserve"> alla natura, m’è sembrato un elemento ulteriore, altrettanto interessante, per </w:t>
      </w:r>
      <w:r w:rsidR="00053393">
        <w:t>‘</w:t>
      </w:r>
      <w:r w:rsidR="002710C4">
        <w:t>spiare</w:t>
      </w:r>
      <w:r w:rsidR="00053393">
        <w:t>’</w:t>
      </w:r>
      <w:r w:rsidR="002710C4">
        <w:t>, in questa direzione, l’influenza virgiliana sul poeta di Recanati.</w:t>
      </w:r>
      <w:r w:rsidR="003A612E">
        <w:t xml:space="preserve"> </w:t>
      </w:r>
    </w:p>
    <w:p w:rsidR="009B1AFC" w:rsidRDefault="009B1AFC" w:rsidP="007035F4">
      <w:pPr>
        <w:spacing w:line="360" w:lineRule="auto"/>
        <w:jc w:val="both"/>
      </w:pPr>
    </w:p>
    <w:p w:rsidR="00C07DFA" w:rsidRPr="007035F4" w:rsidRDefault="00C07DFA" w:rsidP="007035F4">
      <w:pPr>
        <w:spacing w:line="360" w:lineRule="auto"/>
        <w:jc w:val="both"/>
      </w:pPr>
    </w:p>
    <w:p w:rsidR="00A876F8" w:rsidRPr="004F563C" w:rsidRDefault="00D27419" w:rsidP="007035F4">
      <w:pPr>
        <w:spacing w:line="360" w:lineRule="auto"/>
        <w:jc w:val="both"/>
        <w:rPr>
          <w:shadow/>
          <w:sz w:val="28"/>
          <w:szCs w:val="28"/>
        </w:rPr>
      </w:pPr>
      <w:r w:rsidRPr="00AC3028">
        <w:rPr>
          <w:b/>
          <w:shadow/>
          <w:sz w:val="28"/>
          <w:szCs w:val="28"/>
        </w:rPr>
        <w:t xml:space="preserve">2. La </w:t>
      </w:r>
      <w:r w:rsidRPr="00AC3028">
        <w:rPr>
          <w:b/>
          <w:i/>
          <w:shadow/>
          <w:sz w:val="28"/>
          <w:szCs w:val="28"/>
        </w:rPr>
        <w:t>Satira sopra le donna</w:t>
      </w:r>
      <w:r w:rsidRPr="00AC3028">
        <w:rPr>
          <w:b/>
          <w:shadow/>
          <w:sz w:val="28"/>
          <w:szCs w:val="28"/>
        </w:rPr>
        <w:t xml:space="preserve"> e i frammenti di Simonide</w:t>
      </w:r>
      <w:r w:rsidR="004F563C" w:rsidRPr="004F563C">
        <w:rPr>
          <w:rStyle w:val="Rimandonotaapidipagina"/>
          <w:shadow/>
          <w:sz w:val="28"/>
          <w:szCs w:val="28"/>
        </w:rPr>
        <w:footnoteReference w:id="458"/>
      </w:r>
    </w:p>
    <w:p w:rsidR="00A876F8" w:rsidRPr="007035F4" w:rsidRDefault="00A876F8" w:rsidP="007035F4">
      <w:pPr>
        <w:spacing w:line="360" w:lineRule="auto"/>
        <w:jc w:val="both"/>
      </w:pPr>
    </w:p>
    <w:p w:rsidR="00A876F8" w:rsidRDefault="00CF5E5B" w:rsidP="00AC3028">
      <w:pPr>
        <w:spacing w:line="360" w:lineRule="auto"/>
        <w:ind w:firstLine="709"/>
        <w:jc w:val="both"/>
      </w:pPr>
      <w:r>
        <w:t>Sul finire del 1823</w:t>
      </w:r>
      <w:r w:rsidR="00272FED">
        <w:rPr>
          <w:rStyle w:val="Rimandonotaapidipagina"/>
        </w:rPr>
        <w:footnoteReference w:id="459"/>
      </w:r>
      <w:r>
        <w:t>, l</w:t>
      </w:r>
      <w:r w:rsidR="00AC3028">
        <w:t xml:space="preserve">a </w:t>
      </w:r>
      <w:r w:rsidR="00CF2F0E">
        <w:t xml:space="preserve">traduzione della </w:t>
      </w:r>
      <w:r w:rsidR="00AC3028" w:rsidRPr="00AC3028">
        <w:rPr>
          <w:i/>
        </w:rPr>
        <w:t>Satira sopra le donne</w:t>
      </w:r>
      <w:r w:rsidR="00AC3028">
        <w:t xml:space="preserve"> </w:t>
      </w:r>
      <w:r w:rsidR="00CF2F0E">
        <w:t xml:space="preserve">e poco dopo </w:t>
      </w:r>
      <w:r w:rsidR="00D51652">
        <w:t>de</w:t>
      </w:r>
      <w:r w:rsidR="00CF2F0E">
        <w:t xml:space="preserve">i frammenti di Simonide </w:t>
      </w:r>
      <w:r w:rsidR="00AC3028">
        <w:t xml:space="preserve">segna la ripresa dell’attività leopradiana di traduttore di poesia dopo una lunga pausa cominciata nel 1817, dopo la versione della </w:t>
      </w:r>
      <w:r w:rsidR="00AC3028" w:rsidRPr="00AC3028">
        <w:rPr>
          <w:i/>
        </w:rPr>
        <w:t>Titanomachia</w:t>
      </w:r>
      <w:r w:rsidR="00AC3028">
        <w:t xml:space="preserve"> di Esiodo, </w:t>
      </w:r>
      <w:r w:rsidR="00CF2F0E">
        <w:t xml:space="preserve">pausa potremmo dire </w:t>
      </w:r>
      <w:r w:rsidR="00521D65">
        <w:t>‘</w:t>
      </w:r>
      <w:r w:rsidR="00CF2F0E">
        <w:t>forzata</w:t>
      </w:r>
      <w:r w:rsidR="00521D65">
        <w:t>’</w:t>
      </w:r>
      <w:r w:rsidR="00CF2F0E">
        <w:t xml:space="preserve"> perché necessaria a Leopardi </w:t>
      </w:r>
      <w:r w:rsidR="00AC3028">
        <w:t xml:space="preserve">per dedicarsi alla </w:t>
      </w:r>
      <w:r>
        <w:t xml:space="preserve">ormai matura attività poetica delle canzoni e </w:t>
      </w:r>
      <w:r w:rsidR="00C950F0">
        <w:t xml:space="preserve">degli </w:t>
      </w:r>
      <w:r w:rsidR="00C950F0" w:rsidRPr="00C950F0">
        <w:rPr>
          <w:i/>
        </w:rPr>
        <w:t>I</w:t>
      </w:r>
      <w:r w:rsidRPr="00C950F0">
        <w:rPr>
          <w:i/>
        </w:rPr>
        <w:t>dilli</w:t>
      </w:r>
      <w:r w:rsidR="00AC3028">
        <w:t>.</w:t>
      </w:r>
      <w:r w:rsidR="00D601DF">
        <w:t xml:space="preserve"> La ripresa delle traduzioni poetiche </w:t>
      </w:r>
      <w:r w:rsidR="00D601DF" w:rsidRPr="00D601DF">
        <w:t>–</w:t>
      </w:r>
      <w:r w:rsidR="00D601DF">
        <w:t xml:space="preserve"> si ricordano, oltre ai versi simonidei, anche gli altri frammenti inclusi nei </w:t>
      </w:r>
      <w:r w:rsidR="00D601DF" w:rsidRPr="00B54FF7">
        <w:rPr>
          <w:i/>
        </w:rPr>
        <w:t>Versi morali</w:t>
      </w:r>
      <w:r w:rsidR="00D601DF">
        <w:rPr>
          <w:rStyle w:val="Rimandonotaapidipagina"/>
        </w:rPr>
        <w:footnoteReference w:id="460"/>
      </w:r>
      <w:r w:rsidR="00D601DF">
        <w:t xml:space="preserve"> </w:t>
      </w:r>
      <w:r w:rsidR="00D601DF" w:rsidRPr="00D601DF">
        <w:t>–</w:t>
      </w:r>
      <w:r w:rsidR="00B54FF7">
        <w:t xml:space="preserve"> coincide con </w:t>
      </w:r>
      <w:r w:rsidR="00CF2F0E">
        <w:t>i</w:t>
      </w:r>
      <w:r w:rsidR="00B54FF7">
        <w:t xml:space="preserve">l </w:t>
      </w:r>
      <w:r w:rsidR="00CF2F0E">
        <w:t>momentaneo, ma lungo allontanamento</w:t>
      </w:r>
      <w:r w:rsidR="00B54FF7">
        <w:t xml:space="preserve"> dalla poesia, con </w:t>
      </w:r>
      <w:r w:rsidR="00CF2F0E">
        <w:t>i</w:t>
      </w:r>
      <w:r w:rsidR="00B54FF7">
        <w:t xml:space="preserve">l periodo che prelude alla prosa delle </w:t>
      </w:r>
      <w:r w:rsidR="00B54FF7" w:rsidRPr="00CF2F0E">
        <w:rPr>
          <w:i/>
        </w:rPr>
        <w:t>Operette morali</w:t>
      </w:r>
      <w:r w:rsidR="00CF2F0E">
        <w:t>, alcuni nuclei ideologici delle quali risentono fortemente, come ha sostenuto Antonino Sole, dei due frammenti di Simonide</w:t>
      </w:r>
      <w:r w:rsidR="00521D65">
        <w:rPr>
          <w:rStyle w:val="Rimandonotaapidipagina"/>
        </w:rPr>
        <w:footnoteReference w:id="461"/>
      </w:r>
      <w:r w:rsidR="00CF2F0E">
        <w:t>.</w:t>
      </w:r>
    </w:p>
    <w:p w:rsidR="00FE4A7A" w:rsidRDefault="00FE4A7A" w:rsidP="00AC3028">
      <w:pPr>
        <w:spacing w:line="360" w:lineRule="auto"/>
        <w:ind w:firstLine="709"/>
        <w:jc w:val="both"/>
      </w:pPr>
      <w:r>
        <w:t xml:space="preserve">Il genere </w:t>
      </w:r>
      <w:r w:rsidR="00D51652">
        <w:t xml:space="preserve">satirico </w:t>
      </w:r>
      <w:r>
        <w:t>non è nuovo al Recanatese</w:t>
      </w:r>
      <w:r w:rsidR="00D51652">
        <w:t xml:space="preserve"> nell’ambito della sua attività traduttiva</w:t>
      </w:r>
      <w:r>
        <w:t xml:space="preserve"> dal momento che egli aveva tradotto la </w:t>
      </w:r>
      <w:r w:rsidRPr="00FE4A7A">
        <w:rPr>
          <w:i/>
        </w:rPr>
        <w:t>Batracomiomachia</w:t>
      </w:r>
      <w:r>
        <w:t>, poemetto burlesco pseudo-omerico</w:t>
      </w:r>
      <w:r w:rsidR="00E04C4A">
        <w:t xml:space="preserve">, di cui per </w:t>
      </w:r>
      <w:r w:rsidR="00A421A6">
        <w:t>di più</w:t>
      </w:r>
      <w:r w:rsidR="00E04C4A">
        <w:t xml:space="preserve"> poco prima della </w:t>
      </w:r>
      <w:r w:rsidR="00E04C4A" w:rsidRPr="00E04C4A">
        <w:rPr>
          <w:i/>
        </w:rPr>
        <w:t>Satira</w:t>
      </w:r>
      <w:r w:rsidR="00E04C4A">
        <w:t xml:space="preserve">, tra il 1821 e il </w:t>
      </w:r>
      <w:r w:rsidR="00E04C4A">
        <w:lastRenderedPageBreak/>
        <w:t>1822 aveva dato una seconda versione,</w:t>
      </w:r>
      <w:r w:rsidR="00117185">
        <w:t xml:space="preserve"> e la </w:t>
      </w:r>
      <w:r w:rsidR="00117185" w:rsidRPr="00117185">
        <w:rPr>
          <w:i/>
        </w:rPr>
        <w:t>Torta</w:t>
      </w:r>
      <w:r w:rsidR="00545647">
        <w:t xml:space="preserve"> pseudo-vir</w:t>
      </w:r>
      <w:r w:rsidR="00817515">
        <w:t xml:space="preserve">giliana; ma la satira simonidea, anzi, meglio, la sua interpretazione, </w:t>
      </w:r>
      <w:r w:rsidR="00D62C03">
        <w:t xml:space="preserve">senz’altro </w:t>
      </w:r>
      <w:r w:rsidR="00817515">
        <w:t xml:space="preserve">risente </w:t>
      </w:r>
      <w:r w:rsidR="00D62C03">
        <w:t>da un lato</w:t>
      </w:r>
      <w:r w:rsidR="00817515">
        <w:t xml:space="preserve"> </w:t>
      </w:r>
      <w:r w:rsidR="00A421A6">
        <w:t>delle sue esperienze personali, dolorose e fallimentari, in fatto di donne</w:t>
      </w:r>
      <w:r w:rsidR="00A421A6">
        <w:rPr>
          <w:rStyle w:val="Rimandonotaapidipagina"/>
        </w:rPr>
        <w:footnoteReference w:id="462"/>
      </w:r>
      <w:r w:rsidR="00A421A6">
        <w:t xml:space="preserve">, e </w:t>
      </w:r>
      <w:r w:rsidR="00C950F0">
        <w:t xml:space="preserve">dall’altro </w:t>
      </w:r>
      <w:r w:rsidR="00A421A6" w:rsidRPr="00CC127F">
        <w:t>dell’ideologia che Leopardi, da sempre incline al pessimismo, aveva ‘perfezionato’ dal 1815</w:t>
      </w:r>
      <w:r w:rsidR="00A421A6">
        <w:t>, anno delle prime significative traduzioni,</w:t>
      </w:r>
      <w:r w:rsidR="00A421A6" w:rsidRPr="00CC127F">
        <w:t xml:space="preserve"> al 1823</w:t>
      </w:r>
      <w:r w:rsidR="00A421A6">
        <w:t xml:space="preserve">, </w:t>
      </w:r>
      <w:r w:rsidR="00200062">
        <w:t xml:space="preserve">per cui </w:t>
      </w:r>
      <w:r w:rsidR="00A421A6">
        <w:t xml:space="preserve">concordiamo con la lettura critica della Randino secondo la quale: </w:t>
      </w:r>
    </w:p>
    <w:p w:rsidR="004029DD" w:rsidRDefault="004029DD" w:rsidP="006F6635">
      <w:pPr>
        <w:spacing w:line="360" w:lineRule="auto"/>
        <w:ind w:firstLine="709"/>
        <w:jc w:val="both"/>
      </w:pPr>
    </w:p>
    <w:p w:rsidR="00CC127F" w:rsidRDefault="00CC127F" w:rsidP="006F6635">
      <w:pPr>
        <w:spacing w:line="360" w:lineRule="auto"/>
        <w:ind w:left="567" w:right="567"/>
        <w:jc w:val="both"/>
        <w:rPr>
          <w:sz w:val="22"/>
          <w:szCs w:val="22"/>
        </w:rPr>
      </w:pPr>
      <w:r w:rsidRPr="004029DD">
        <w:rPr>
          <w:sz w:val="22"/>
          <w:szCs w:val="22"/>
        </w:rPr>
        <w:t>«</w:t>
      </w:r>
      <w:r w:rsidR="001C0145" w:rsidRPr="004029DD">
        <w:rPr>
          <w:sz w:val="22"/>
          <w:szCs w:val="22"/>
        </w:rPr>
        <w:t>Quello su cui si concentra l’intenzione del volgarizzatore è l’espressione della sventura comune a tutti</w:t>
      </w:r>
      <w:r w:rsidR="004029DD" w:rsidRPr="004029DD">
        <w:rPr>
          <w:sz w:val="22"/>
          <w:szCs w:val="22"/>
        </w:rPr>
        <w:t xml:space="preserve"> gli uomini, sotto qualunque forma si presenti, di cui la donna è qui solamente una figura. I tipi femminili dunque non sono solo occasione di attacco e derisione, ma diventano il simbolo di una sorte comune, alla quale si può guardare con scherno, ma che resta ineluttabile e ha origini in un potere estraneo all’uomo</w:t>
      </w:r>
      <w:r w:rsidRPr="004029DD">
        <w:rPr>
          <w:sz w:val="22"/>
          <w:szCs w:val="22"/>
        </w:rPr>
        <w:t>»</w:t>
      </w:r>
      <w:r w:rsidR="004029DD">
        <w:rPr>
          <w:rStyle w:val="Rimandonotaapidipagina"/>
          <w:sz w:val="22"/>
          <w:szCs w:val="22"/>
        </w:rPr>
        <w:footnoteReference w:id="463"/>
      </w:r>
      <w:r w:rsidR="004029DD" w:rsidRPr="004029DD">
        <w:rPr>
          <w:sz w:val="22"/>
          <w:szCs w:val="22"/>
        </w:rPr>
        <w:t>.</w:t>
      </w:r>
    </w:p>
    <w:p w:rsidR="006244E4" w:rsidRPr="006244E4" w:rsidRDefault="006244E4" w:rsidP="006F6635">
      <w:pPr>
        <w:spacing w:line="360" w:lineRule="auto"/>
        <w:ind w:left="567" w:right="567"/>
        <w:jc w:val="both"/>
      </w:pPr>
    </w:p>
    <w:p w:rsidR="00536039" w:rsidRDefault="00536039" w:rsidP="002D1051">
      <w:pPr>
        <w:spacing w:line="360" w:lineRule="auto"/>
        <w:ind w:firstLine="709"/>
        <w:jc w:val="both"/>
      </w:pPr>
      <w:r>
        <w:t>La curiosità di Leopardi per un testo tanto particolare doveva forse nascere anche dall’accostamento</w:t>
      </w:r>
      <w:r w:rsidR="005C5F5A">
        <w:t>, in un rapporto di derivazione,</w:t>
      </w:r>
      <w:r>
        <w:t xml:space="preserve"> tra la donna, un essere umano, e alcuni animali</w:t>
      </w:r>
      <w:r w:rsidR="005C5F5A">
        <w:t>,</w:t>
      </w:r>
      <w:r>
        <w:t xml:space="preserve"> per cui i</w:t>
      </w:r>
      <w:r w:rsidR="005C5F5A">
        <w:t xml:space="preserve"> tipi femminili incarnano vizi,</w:t>
      </w:r>
      <w:r>
        <w:t xml:space="preserve"> difetti </w:t>
      </w:r>
      <w:r w:rsidR="005C5F5A">
        <w:t xml:space="preserve">e sembianze fisiche </w:t>
      </w:r>
      <w:r>
        <w:t>dell</w:t>
      </w:r>
      <w:r w:rsidR="005C5F5A">
        <w:t>’animale con cui sono messi in relazione</w:t>
      </w:r>
      <w:r w:rsidR="005C5F5A">
        <w:rPr>
          <w:rStyle w:val="Rimandonotaapidipagina"/>
        </w:rPr>
        <w:footnoteReference w:id="464"/>
      </w:r>
      <w:r w:rsidR="0003079F">
        <w:t xml:space="preserve">: un’operazione simile, ma inversa, a quella che egli aveva compiuto nella prima versione della </w:t>
      </w:r>
      <w:r w:rsidR="0003079F" w:rsidRPr="0003079F">
        <w:rPr>
          <w:i/>
        </w:rPr>
        <w:t>Batracomiomachia</w:t>
      </w:r>
      <w:r w:rsidR="0003079F">
        <w:t xml:space="preserve">, dove, rispetto all’originale, aveva accentuato le caratteristiche </w:t>
      </w:r>
      <w:r w:rsidR="007B4FB6">
        <w:t>antropomorfiche</w:t>
      </w:r>
      <w:r w:rsidR="0003079F">
        <w:t xml:space="preserve"> dei topi e delle rane</w:t>
      </w:r>
      <w:r w:rsidR="007B4FB6">
        <w:rPr>
          <w:rStyle w:val="Rimandonotaapidipagina"/>
        </w:rPr>
        <w:footnoteReference w:id="465"/>
      </w:r>
      <w:r w:rsidR="0003079F">
        <w:t>.</w:t>
      </w:r>
    </w:p>
    <w:p w:rsidR="005D082C" w:rsidRDefault="002D1051" w:rsidP="005D082C">
      <w:pPr>
        <w:spacing w:line="360" w:lineRule="auto"/>
        <w:jc w:val="both"/>
      </w:pPr>
      <w:r>
        <w:t xml:space="preserve">Se si pensa inoltre alla similarità di genere letterario tra </w:t>
      </w:r>
      <w:r w:rsidRPr="002D1051">
        <w:rPr>
          <w:i/>
        </w:rPr>
        <w:t>Satira</w:t>
      </w:r>
      <w:r>
        <w:t xml:space="preserve"> e </w:t>
      </w:r>
      <w:r w:rsidRPr="002D1051">
        <w:rPr>
          <w:i/>
        </w:rPr>
        <w:t>Batracomiomachia</w:t>
      </w:r>
      <w:r>
        <w:t>, non</w:t>
      </w:r>
      <w:r w:rsidR="005D082C">
        <w:t xml:space="preserve"> </w:t>
      </w:r>
      <w:r>
        <w:t xml:space="preserve">stupisce il fatto </w:t>
      </w:r>
      <w:r w:rsidR="005D082C">
        <w:t xml:space="preserve">che anche nella versione di questo lungo componimento simonideo Leopardi si discosti più del solito dall’originale, in virtù di quanto abbiamo detto nel secondo capitolo circa le tecniche traduttive </w:t>
      </w:r>
      <w:r w:rsidR="00AB5DBC">
        <w:t xml:space="preserve">della </w:t>
      </w:r>
      <w:r w:rsidR="00AB5DBC" w:rsidRPr="00AB5DBC">
        <w:rPr>
          <w:i/>
        </w:rPr>
        <w:t>Batracomiomachia</w:t>
      </w:r>
      <w:r w:rsidR="00C57471">
        <w:t>, le quali non perseguono precipuamente l’aderenza filologica al</w:t>
      </w:r>
      <w:r w:rsidR="00251854">
        <w:t xml:space="preserve"> testo di partenza</w:t>
      </w:r>
      <w:r w:rsidR="00C57471">
        <w:t xml:space="preserve"> che è caratteristica propria di altre versioni</w:t>
      </w:r>
      <w:r w:rsidR="00AB5DBC">
        <w:t>.</w:t>
      </w:r>
    </w:p>
    <w:p w:rsidR="00C57471" w:rsidRPr="007035F4" w:rsidRDefault="00AF356B" w:rsidP="005D082C">
      <w:pPr>
        <w:spacing w:line="360" w:lineRule="auto"/>
        <w:jc w:val="both"/>
      </w:pPr>
      <w:r>
        <w:lastRenderedPageBreak/>
        <w:t xml:space="preserve">Già la Randino, soffermandosi sugli schemi del giambo che introducono le varie tipopologie di donne, mostra che </w:t>
      </w:r>
      <w:r w:rsidRPr="00A13977">
        <w:t>«Leopardi non riproduce la ripetitività dell’originale»</w:t>
      </w:r>
      <w:r>
        <w:t xml:space="preserve"> e che anzi varia in tutti e dieci i casi</w:t>
      </w:r>
      <w:r>
        <w:rPr>
          <w:rStyle w:val="Rimandonotaapidipagina"/>
        </w:rPr>
        <w:footnoteReference w:id="466"/>
      </w:r>
      <w:r>
        <w:t>.</w:t>
      </w:r>
    </w:p>
    <w:p w:rsidR="00A876F8" w:rsidRDefault="00CF4BF3" w:rsidP="00560F20">
      <w:pPr>
        <w:spacing w:line="360" w:lineRule="auto"/>
        <w:ind w:firstLine="709"/>
        <w:jc w:val="both"/>
      </w:pPr>
      <w:r>
        <w:t>Varrà la pena, per apprezzare anche le scelte lessicali operate da Leopardi, oltre che per osservare più dettagliatamente le tecniche di traduzione, analizzare qualche passo del volgarizzamento</w:t>
      </w:r>
      <w:r w:rsidR="0040469F">
        <w:t>, tenendo conto che la versione leopardiana è stata commentata punto per punto dalla Randino</w:t>
      </w:r>
      <w:r w:rsidR="0040469F">
        <w:rPr>
          <w:rStyle w:val="Rimandonotaapidipagina"/>
        </w:rPr>
        <w:footnoteReference w:id="467"/>
      </w:r>
      <w:r w:rsidR="0040469F">
        <w:t>.</w:t>
      </w:r>
    </w:p>
    <w:p w:rsidR="00A4761A" w:rsidRDefault="00395CD4" w:rsidP="00A4761A">
      <w:pPr>
        <w:spacing w:line="360" w:lineRule="auto"/>
        <w:jc w:val="both"/>
      </w:pPr>
      <w:r>
        <w:t>Ci limitiamo</w:t>
      </w:r>
      <w:r w:rsidR="00A4761A">
        <w:t xml:space="preserve"> solo </w:t>
      </w:r>
      <w:r>
        <w:t xml:space="preserve">a </w:t>
      </w:r>
      <w:r w:rsidR="00A4761A">
        <w:t xml:space="preserve">un’osservazione preliminare </w:t>
      </w:r>
      <w:r>
        <w:t xml:space="preserve">di carattere generale </w:t>
      </w:r>
      <w:r w:rsidR="00A4761A">
        <w:t>che ci sembra interessante: il volgarizzamento è l’unica traduzione in cui Leopardi non eccede il numero di versi dell’originale, ma anzi addirittura la sua versione risulta più breve di tre versi rispetto al testo di partenza.</w:t>
      </w:r>
      <w:r w:rsidR="00616432">
        <w:t xml:space="preserve"> Questo dato è secondo noi di per sé indicativo del modo di procede di Leopardi che qua e là omette singole parole e si astiene da amplificazioni e aggiunte, a meno che esse non abbiano una mera funzione esplicativa del significato del testo greco</w:t>
      </w:r>
      <w:r w:rsidR="009D068F">
        <w:rPr>
          <w:rStyle w:val="Rimandonotaapidipagina"/>
        </w:rPr>
        <w:footnoteReference w:id="468"/>
      </w:r>
      <w:r w:rsidR="00616432">
        <w:t>.</w:t>
      </w:r>
    </w:p>
    <w:p w:rsidR="006244E4" w:rsidRDefault="006244E4" w:rsidP="00A4761A">
      <w:pPr>
        <w:spacing w:line="360" w:lineRule="auto"/>
        <w:jc w:val="both"/>
      </w:pPr>
    </w:p>
    <w:p w:rsidR="0040469F" w:rsidRPr="007035F4" w:rsidRDefault="0040469F" w:rsidP="0040469F">
      <w:pPr>
        <w:spacing w:line="360" w:lineRule="auto"/>
        <w:jc w:val="center"/>
      </w:pPr>
      <w:r>
        <w:t>***</w:t>
      </w:r>
    </w:p>
    <w:p w:rsidR="00A876F8" w:rsidRPr="007035F4" w:rsidRDefault="00A876F8" w:rsidP="007035F4">
      <w:pPr>
        <w:spacing w:line="360" w:lineRule="auto"/>
        <w:jc w:val="both"/>
      </w:pPr>
    </w:p>
    <w:tbl>
      <w:tblPr>
        <w:tblW w:w="0" w:type="auto"/>
        <w:tblLook w:val="04A0"/>
      </w:tblPr>
      <w:tblGrid>
        <w:gridCol w:w="4032"/>
        <w:gridCol w:w="4121"/>
      </w:tblGrid>
      <w:tr w:rsidR="0074570F" w:rsidTr="00E54209">
        <w:tc>
          <w:tcPr>
            <w:tcW w:w="4347" w:type="dxa"/>
            <w:hideMark/>
          </w:tcPr>
          <w:p w:rsidR="0074570F" w:rsidRPr="0074570F" w:rsidRDefault="0074570F" w:rsidP="00884986">
            <w:pPr>
              <w:spacing w:line="276" w:lineRule="auto"/>
              <w:jc w:val="center"/>
              <w:rPr>
                <w:b/>
              </w:rPr>
            </w:pPr>
            <w:r>
              <w:rPr>
                <w:b/>
                <w:i/>
              </w:rPr>
              <w:t>Satira</w:t>
            </w:r>
            <w:r>
              <w:rPr>
                <w:b/>
              </w:rPr>
              <w:t>, vv. 1-6</w:t>
            </w:r>
          </w:p>
        </w:tc>
        <w:tc>
          <w:tcPr>
            <w:tcW w:w="4373" w:type="dxa"/>
            <w:hideMark/>
          </w:tcPr>
          <w:p w:rsidR="0074570F" w:rsidRPr="0074570F" w:rsidRDefault="0074570F" w:rsidP="00884986">
            <w:pPr>
              <w:spacing w:line="276" w:lineRule="auto"/>
              <w:jc w:val="center"/>
              <w:rPr>
                <w:b/>
              </w:rPr>
            </w:pPr>
            <w:r>
              <w:rPr>
                <w:b/>
                <w:i/>
              </w:rPr>
              <w:t>Volgarizzamento</w:t>
            </w:r>
            <w:r>
              <w:rPr>
                <w:b/>
              </w:rPr>
              <w:t>, vv. 1-7</w:t>
            </w:r>
          </w:p>
        </w:tc>
      </w:tr>
      <w:tr w:rsidR="0074570F" w:rsidTr="00E54209">
        <w:tc>
          <w:tcPr>
            <w:tcW w:w="4347" w:type="dxa"/>
          </w:tcPr>
          <w:p w:rsidR="004D31F8" w:rsidRDefault="004D31F8" w:rsidP="00884986">
            <w:pPr>
              <w:spacing w:line="276" w:lineRule="auto"/>
              <w:rPr>
                <w:sz w:val="20"/>
                <w:szCs w:val="20"/>
              </w:rPr>
            </w:pPr>
          </w:p>
          <w:p w:rsidR="0074570F" w:rsidRDefault="004D31F8" w:rsidP="001137B5">
            <w:pPr>
              <w:spacing w:line="276" w:lineRule="auto"/>
              <w:rPr>
                <w:rFonts w:ascii="Palatino Linotype" w:hAnsi="Palatino Linotype"/>
                <w:sz w:val="20"/>
                <w:szCs w:val="20"/>
              </w:rPr>
            </w:pPr>
            <w:r w:rsidRPr="004D31F8">
              <w:rPr>
                <w:rFonts w:ascii="Palatino Linotype" w:hAnsi="Palatino Linotype"/>
                <w:sz w:val="20"/>
                <w:szCs w:val="20"/>
              </w:rPr>
              <w:t>Χωρὶς</w:t>
            </w:r>
            <w:r>
              <w:rPr>
                <w:rFonts w:ascii="Palatino Linotype" w:hAnsi="Palatino Linotype"/>
                <w:sz w:val="20"/>
                <w:szCs w:val="20"/>
              </w:rPr>
              <w:t xml:space="preserve"> γυναικὸς </w:t>
            </w:r>
            <w:r w:rsidRPr="004D31F8">
              <w:rPr>
                <w:rFonts w:ascii="Palatino Linotype" w:hAnsi="Palatino Linotype"/>
                <w:sz w:val="20"/>
                <w:szCs w:val="20"/>
              </w:rPr>
              <w:t>θεὸς</w:t>
            </w:r>
            <w:r>
              <w:rPr>
                <w:rFonts w:ascii="Palatino Linotype" w:hAnsi="Palatino Linotype"/>
                <w:sz w:val="20"/>
                <w:szCs w:val="20"/>
              </w:rPr>
              <w:t xml:space="preserve"> </w:t>
            </w:r>
            <w:r w:rsidRPr="004D31F8">
              <w:rPr>
                <w:rFonts w:ascii="Palatino Linotype" w:hAnsi="Palatino Linotype"/>
                <w:sz w:val="20"/>
                <w:szCs w:val="20"/>
              </w:rPr>
              <w:t>ἐποίησεν</w:t>
            </w:r>
            <w:r>
              <w:rPr>
                <w:rFonts w:ascii="Palatino Linotype" w:hAnsi="Palatino Linotype"/>
                <w:sz w:val="20"/>
                <w:szCs w:val="20"/>
              </w:rPr>
              <w:t xml:space="preserve"> </w:t>
            </w:r>
            <w:r w:rsidR="00914507" w:rsidRPr="00914507">
              <w:rPr>
                <w:rFonts w:ascii="Palatino Linotype" w:hAnsi="Palatino Linotype"/>
                <w:sz w:val="20"/>
                <w:szCs w:val="20"/>
              </w:rPr>
              <w:t>νόον</w:t>
            </w:r>
            <w:r w:rsidR="00914507">
              <w:rPr>
                <w:rFonts w:ascii="Palatino Linotype" w:hAnsi="Palatino Linotype"/>
                <w:sz w:val="20"/>
                <w:szCs w:val="20"/>
              </w:rPr>
              <w:t>,</w:t>
            </w:r>
          </w:p>
          <w:p w:rsidR="00914507" w:rsidRDefault="00914507" w:rsidP="001137B5">
            <w:pPr>
              <w:spacing w:line="276" w:lineRule="auto"/>
              <w:rPr>
                <w:rFonts w:ascii="Palatino Linotype" w:hAnsi="Palatino Linotype"/>
                <w:sz w:val="20"/>
                <w:szCs w:val="20"/>
              </w:rPr>
            </w:pPr>
            <w:r w:rsidRPr="00914507">
              <w:rPr>
                <w:rFonts w:ascii="Palatino Linotype" w:hAnsi="Palatino Linotype"/>
                <w:sz w:val="20"/>
                <w:szCs w:val="20"/>
              </w:rPr>
              <w:t>τὰ</w:t>
            </w:r>
            <w:r w:rsidRPr="00914507">
              <w:rPr>
                <w:sz w:val="20"/>
                <w:szCs w:val="20"/>
              </w:rPr>
              <w:t xml:space="preserve"> </w:t>
            </w:r>
            <w:r w:rsidRPr="00914507">
              <w:rPr>
                <w:rFonts w:ascii="Palatino Linotype" w:hAnsi="Palatino Linotype"/>
                <w:sz w:val="20"/>
                <w:szCs w:val="20"/>
              </w:rPr>
              <w:t>πρῶτα</w:t>
            </w:r>
            <w:r>
              <w:rPr>
                <w:rFonts w:ascii="Palatino Linotype" w:hAnsi="Palatino Linotype"/>
                <w:sz w:val="20"/>
                <w:szCs w:val="20"/>
              </w:rPr>
              <w:t>, τὴν μὲν ἐκ ὑὸς</w:t>
            </w:r>
            <w:r w:rsidR="00E16D9D">
              <w:rPr>
                <w:rStyle w:val="Rimandonotaapidipagina"/>
                <w:rFonts w:ascii="Palatino Linotype" w:hAnsi="Palatino Linotype"/>
                <w:sz w:val="20"/>
                <w:szCs w:val="20"/>
              </w:rPr>
              <w:footnoteReference w:id="469"/>
            </w:r>
            <w:r>
              <w:rPr>
                <w:rFonts w:ascii="Palatino Linotype" w:hAnsi="Palatino Linotype"/>
                <w:sz w:val="20"/>
                <w:szCs w:val="20"/>
              </w:rPr>
              <w:t xml:space="preserve"> </w:t>
            </w:r>
            <w:r w:rsidRPr="00914507">
              <w:rPr>
                <w:rFonts w:ascii="Palatino Linotype" w:hAnsi="Palatino Linotype"/>
                <w:sz w:val="20"/>
                <w:szCs w:val="20"/>
              </w:rPr>
              <w:t>τανύτριχος</w:t>
            </w:r>
            <w:r>
              <w:rPr>
                <w:rFonts w:ascii="Palatino Linotype" w:hAnsi="Palatino Linotype"/>
                <w:sz w:val="20"/>
                <w:szCs w:val="20"/>
              </w:rPr>
              <w:t>.</w:t>
            </w:r>
          </w:p>
          <w:p w:rsidR="00A75DA5" w:rsidRDefault="00A75DA5" w:rsidP="001137B5">
            <w:pPr>
              <w:spacing w:line="276" w:lineRule="auto"/>
              <w:rPr>
                <w:rFonts w:ascii="Palatino Linotype" w:hAnsi="Palatino Linotype"/>
                <w:sz w:val="20"/>
                <w:szCs w:val="20"/>
              </w:rPr>
            </w:pPr>
            <w:r>
              <w:rPr>
                <w:rFonts w:ascii="Palatino Linotype" w:hAnsi="Palatino Linotype"/>
                <w:sz w:val="20"/>
                <w:szCs w:val="20"/>
              </w:rPr>
              <w:t xml:space="preserve">Τῇ πάντ’ ἀν’ οἶκον βορβόρῳ </w:t>
            </w:r>
            <w:r w:rsidRPr="00A75DA5">
              <w:rPr>
                <w:rFonts w:ascii="Palatino Linotype" w:hAnsi="Palatino Linotype"/>
                <w:sz w:val="20"/>
                <w:szCs w:val="20"/>
              </w:rPr>
              <w:t>πεφυρμένα</w:t>
            </w:r>
          </w:p>
          <w:p w:rsidR="00A75DA5" w:rsidRDefault="00A75DA5" w:rsidP="001137B5">
            <w:pPr>
              <w:spacing w:line="276" w:lineRule="auto"/>
              <w:rPr>
                <w:rFonts w:ascii="Palatino Linotype" w:hAnsi="Palatino Linotype"/>
                <w:sz w:val="20"/>
                <w:szCs w:val="20"/>
              </w:rPr>
            </w:pPr>
            <w:r w:rsidRPr="00A75DA5">
              <w:rPr>
                <w:rFonts w:ascii="Palatino Linotype" w:hAnsi="Palatino Linotype"/>
                <w:sz w:val="20"/>
                <w:szCs w:val="20"/>
              </w:rPr>
              <w:t>ἄκοσμα</w:t>
            </w:r>
            <w:r>
              <w:rPr>
                <w:rFonts w:ascii="Palatino Linotype" w:hAnsi="Palatino Linotype"/>
                <w:sz w:val="20"/>
                <w:szCs w:val="20"/>
              </w:rPr>
              <w:t xml:space="preserve"> </w:t>
            </w:r>
            <w:r w:rsidRPr="00A75DA5">
              <w:rPr>
                <w:rFonts w:ascii="Palatino Linotype" w:hAnsi="Palatino Linotype"/>
                <w:sz w:val="20"/>
                <w:szCs w:val="20"/>
              </w:rPr>
              <w:t>κεῖται</w:t>
            </w:r>
            <w:r>
              <w:rPr>
                <w:rFonts w:ascii="Palatino Linotype" w:hAnsi="Palatino Linotype"/>
                <w:sz w:val="20"/>
                <w:szCs w:val="20"/>
              </w:rPr>
              <w:t xml:space="preserve">, καὶ κυλινδεῖται </w:t>
            </w:r>
            <w:r w:rsidRPr="00A75DA5">
              <w:rPr>
                <w:rFonts w:ascii="Palatino Linotype" w:hAnsi="Palatino Linotype"/>
                <w:sz w:val="20"/>
                <w:szCs w:val="20"/>
              </w:rPr>
              <w:t>χαμαί</w:t>
            </w:r>
            <w:r>
              <w:rPr>
                <w:rFonts w:ascii="Palatino Linotype" w:hAnsi="Palatino Linotype"/>
                <w:sz w:val="20"/>
                <w:szCs w:val="20"/>
              </w:rPr>
              <w:t>.</w:t>
            </w:r>
          </w:p>
          <w:p w:rsidR="00A75DA5" w:rsidRDefault="00A75DA5" w:rsidP="00FD5B67">
            <w:pPr>
              <w:spacing w:line="276" w:lineRule="auto"/>
              <w:ind w:left="2552" w:hanging="2552"/>
              <w:rPr>
                <w:rFonts w:ascii="Palatino Linotype" w:hAnsi="Palatino Linotype"/>
                <w:sz w:val="20"/>
                <w:szCs w:val="20"/>
              </w:rPr>
            </w:pPr>
            <w:r>
              <w:rPr>
                <w:rFonts w:ascii="Palatino Linotype" w:hAnsi="Palatino Linotype"/>
                <w:sz w:val="20"/>
                <w:szCs w:val="20"/>
              </w:rPr>
              <w:t>Αὐτὴ δ’</w:t>
            </w:r>
            <w:r w:rsidRPr="00A75DA5">
              <w:rPr>
                <w:rFonts w:ascii="Palatino Linotype" w:hAnsi="Palatino Linotype"/>
              </w:rPr>
              <w:t xml:space="preserve"> </w:t>
            </w:r>
            <w:r w:rsidRPr="00A75DA5">
              <w:rPr>
                <w:rFonts w:ascii="Palatino Linotype" w:hAnsi="Palatino Linotype"/>
                <w:sz w:val="20"/>
                <w:szCs w:val="20"/>
              </w:rPr>
              <w:t>ἄλουτος</w:t>
            </w:r>
            <w:r>
              <w:rPr>
                <w:rFonts w:ascii="Palatino Linotype" w:hAnsi="Palatino Linotype"/>
                <w:sz w:val="20"/>
                <w:szCs w:val="20"/>
              </w:rPr>
              <w:t xml:space="preserve">, </w:t>
            </w:r>
            <w:r w:rsidRPr="00A75DA5">
              <w:rPr>
                <w:rFonts w:ascii="Palatino Linotype" w:hAnsi="Palatino Linotype"/>
                <w:sz w:val="20"/>
                <w:szCs w:val="20"/>
              </w:rPr>
              <w:t>ἄπλυτος</w:t>
            </w:r>
            <w:r w:rsidR="00375421">
              <w:rPr>
                <w:rStyle w:val="Rimandonotaapidipagina"/>
                <w:rFonts w:ascii="Palatino Linotype" w:hAnsi="Palatino Linotype"/>
                <w:sz w:val="20"/>
                <w:szCs w:val="20"/>
              </w:rPr>
              <w:footnoteReference w:id="470"/>
            </w:r>
            <w:r w:rsidR="00FD5B67">
              <w:rPr>
                <w:rFonts w:ascii="Palatino Linotype" w:hAnsi="Palatino Linotype"/>
                <w:sz w:val="20"/>
                <w:szCs w:val="20"/>
              </w:rPr>
              <w:t xml:space="preserve"> τ’ ἐν [εἵμασιν,   </w:t>
            </w:r>
            <w:r>
              <w:rPr>
                <w:rFonts w:ascii="Palatino Linotype" w:hAnsi="Palatino Linotype"/>
                <w:sz w:val="20"/>
                <w:szCs w:val="20"/>
              </w:rPr>
              <w:t>5</w:t>
            </w:r>
          </w:p>
          <w:p w:rsidR="00A75DA5" w:rsidRPr="00A75DA5" w:rsidRDefault="00A75DA5" w:rsidP="001137B5">
            <w:pPr>
              <w:spacing w:line="276" w:lineRule="auto"/>
              <w:rPr>
                <w:rFonts w:ascii="Palatino Linotype" w:hAnsi="Palatino Linotype"/>
                <w:sz w:val="20"/>
                <w:szCs w:val="20"/>
              </w:rPr>
            </w:pPr>
            <w:r w:rsidRPr="00A75DA5">
              <w:rPr>
                <w:rFonts w:ascii="Palatino Linotype" w:hAnsi="Palatino Linotype"/>
                <w:sz w:val="20"/>
                <w:szCs w:val="20"/>
              </w:rPr>
              <w:lastRenderedPageBreak/>
              <w:t>ἐν κοπρίῃσιν</w:t>
            </w:r>
            <w:r>
              <w:rPr>
                <w:rFonts w:ascii="Palatino Linotype" w:hAnsi="Palatino Linotype"/>
                <w:sz w:val="20"/>
                <w:szCs w:val="20"/>
              </w:rPr>
              <w:t xml:space="preserve"> </w:t>
            </w:r>
            <w:r w:rsidRPr="00A75DA5">
              <w:rPr>
                <w:rFonts w:ascii="Palatino Linotype" w:hAnsi="Palatino Linotype"/>
                <w:sz w:val="20"/>
                <w:szCs w:val="20"/>
              </w:rPr>
              <w:t>εἱμένη</w:t>
            </w:r>
            <w:r w:rsidR="00C71A86">
              <w:rPr>
                <w:rStyle w:val="Rimandonotaapidipagina"/>
                <w:rFonts w:ascii="Palatino Linotype" w:hAnsi="Palatino Linotype"/>
                <w:sz w:val="20"/>
                <w:szCs w:val="20"/>
              </w:rPr>
              <w:footnoteReference w:id="471"/>
            </w:r>
            <w:r>
              <w:rPr>
                <w:rFonts w:ascii="Palatino Linotype" w:hAnsi="Palatino Linotype"/>
                <w:sz w:val="20"/>
                <w:szCs w:val="20"/>
              </w:rPr>
              <w:t xml:space="preserve"> </w:t>
            </w:r>
            <w:r w:rsidRPr="00A75DA5">
              <w:rPr>
                <w:rFonts w:ascii="Palatino Linotype" w:hAnsi="Palatino Linotype"/>
                <w:sz w:val="20"/>
                <w:szCs w:val="20"/>
              </w:rPr>
              <w:t>πιαίνεται</w:t>
            </w:r>
            <w:r>
              <w:rPr>
                <w:rFonts w:ascii="Palatino Linotype" w:hAnsi="Palatino Linotype"/>
                <w:sz w:val="20"/>
                <w:szCs w:val="20"/>
              </w:rPr>
              <w:t>.</w:t>
            </w:r>
          </w:p>
        </w:tc>
        <w:tc>
          <w:tcPr>
            <w:tcW w:w="4373" w:type="dxa"/>
          </w:tcPr>
          <w:p w:rsidR="0074570F" w:rsidRPr="00DB4B3A" w:rsidRDefault="0074570F" w:rsidP="00884986">
            <w:pPr>
              <w:spacing w:line="276" w:lineRule="auto"/>
              <w:rPr>
                <w:sz w:val="20"/>
                <w:szCs w:val="20"/>
              </w:rPr>
            </w:pPr>
          </w:p>
          <w:p w:rsidR="00FD4B2D" w:rsidRPr="00FD4B2D" w:rsidRDefault="00FD4B2D" w:rsidP="00FD4B2D">
            <w:pPr>
              <w:spacing w:line="276" w:lineRule="auto"/>
              <w:rPr>
                <w:sz w:val="20"/>
                <w:szCs w:val="20"/>
              </w:rPr>
            </w:pPr>
            <w:r w:rsidRPr="00FD4B2D">
              <w:rPr>
                <w:sz w:val="20"/>
                <w:szCs w:val="20"/>
              </w:rPr>
              <w:t> </w:t>
            </w:r>
            <w:r w:rsidRPr="00FD4B2D">
              <w:rPr>
                <w:bCs/>
                <w:sz w:val="20"/>
                <w:szCs w:val="20"/>
              </w:rPr>
              <w:t>Giove</w:t>
            </w:r>
            <w:r w:rsidRPr="00FD4B2D">
              <w:rPr>
                <w:sz w:val="20"/>
                <w:szCs w:val="20"/>
              </w:rPr>
              <w:t> </w:t>
            </w:r>
            <w:r w:rsidRPr="00FD4B2D">
              <w:rPr>
                <w:bCs/>
                <w:sz w:val="20"/>
                <w:szCs w:val="20"/>
              </w:rPr>
              <w:t>la</w:t>
            </w:r>
            <w:r w:rsidRPr="00FD4B2D">
              <w:rPr>
                <w:sz w:val="20"/>
                <w:szCs w:val="20"/>
              </w:rPr>
              <w:t> </w:t>
            </w:r>
            <w:r w:rsidRPr="00FD4B2D">
              <w:rPr>
                <w:bCs/>
                <w:sz w:val="20"/>
                <w:szCs w:val="20"/>
              </w:rPr>
              <w:t>mente</w:t>
            </w:r>
            <w:r>
              <w:rPr>
                <w:sz w:val="20"/>
                <w:szCs w:val="20"/>
              </w:rPr>
              <w:t> </w:t>
            </w:r>
            <w:r w:rsidRPr="00FD4B2D">
              <w:rPr>
                <w:sz w:val="20"/>
                <w:szCs w:val="20"/>
              </w:rPr>
              <w:t>de le donne e l'indole</w:t>
            </w:r>
          </w:p>
          <w:p w:rsidR="00FD4B2D" w:rsidRPr="00FD4B2D" w:rsidRDefault="00FD4B2D" w:rsidP="00FD4B2D">
            <w:pPr>
              <w:spacing w:line="276" w:lineRule="auto"/>
              <w:rPr>
                <w:sz w:val="20"/>
                <w:szCs w:val="20"/>
              </w:rPr>
            </w:pPr>
            <w:r w:rsidRPr="00FD4B2D">
              <w:rPr>
                <w:sz w:val="20"/>
                <w:szCs w:val="20"/>
              </w:rPr>
              <w:t>In principio formò di vario genere.</w:t>
            </w:r>
          </w:p>
          <w:p w:rsidR="00FD4B2D" w:rsidRPr="00FD4B2D" w:rsidRDefault="007206E7" w:rsidP="00FD4B2D">
            <w:pPr>
              <w:spacing w:line="276" w:lineRule="auto"/>
              <w:rPr>
                <w:sz w:val="20"/>
                <w:szCs w:val="20"/>
              </w:rPr>
            </w:pPr>
            <w:r>
              <w:rPr>
                <w:sz w:val="20"/>
                <w:szCs w:val="20"/>
              </w:rPr>
              <w:t>Fe</w:t>
            </w:r>
            <w:r w:rsidR="00FD4B2D" w:rsidRPr="00FD4B2D">
              <w:rPr>
                <w:sz w:val="20"/>
                <w:szCs w:val="20"/>
              </w:rPr>
              <w:t xml:space="preserve"> tra l'altre una donna in su la tempera</w:t>
            </w:r>
          </w:p>
          <w:p w:rsidR="00FD4B2D" w:rsidRPr="00FD4B2D" w:rsidRDefault="007206E7" w:rsidP="00FD4B2D">
            <w:pPr>
              <w:spacing w:line="276" w:lineRule="auto"/>
              <w:rPr>
                <w:sz w:val="20"/>
                <w:szCs w:val="20"/>
              </w:rPr>
            </w:pPr>
            <w:r>
              <w:rPr>
                <w:sz w:val="20"/>
                <w:szCs w:val="20"/>
              </w:rPr>
              <w:t>Del ciacco; e le sue robe tra la</w:t>
            </w:r>
            <w:r w:rsidR="00FD4B2D" w:rsidRPr="00FD4B2D">
              <w:rPr>
                <w:sz w:val="20"/>
                <w:szCs w:val="20"/>
              </w:rPr>
              <w:t xml:space="preserve"> polvere</w:t>
            </w:r>
          </w:p>
          <w:p w:rsidR="00FD4B2D" w:rsidRPr="00FD4B2D" w:rsidRDefault="00FD4B2D" w:rsidP="00FD4B2D">
            <w:pPr>
              <w:spacing w:line="276" w:lineRule="auto"/>
              <w:rPr>
                <w:sz w:val="20"/>
                <w:szCs w:val="20"/>
              </w:rPr>
            </w:pPr>
            <w:r w:rsidRPr="00FD4B2D">
              <w:rPr>
                <w:sz w:val="20"/>
                <w:szCs w:val="20"/>
              </w:rPr>
              <w:t>Per casa, ruzzolando, si calpestano.</w:t>
            </w:r>
            <w:r>
              <w:rPr>
                <w:sz w:val="20"/>
                <w:szCs w:val="20"/>
              </w:rPr>
              <w:t xml:space="preserve">                 5</w:t>
            </w:r>
          </w:p>
          <w:p w:rsidR="00FD4B2D" w:rsidRPr="00FD4B2D" w:rsidRDefault="00FD4B2D" w:rsidP="00FD4B2D">
            <w:pPr>
              <w:spacing w:line="276" w:lineRule="auto"/>
              <w:rPr>
                <w:sz w:val="20"/>
                <w:szCs w:val="20"/>
              </w:rPr>
            </w:pPr>
            <w:r w:rsidRPr="00FD4B2D">
              <w:rPr>
                <w:sz w:val="20"/>
                <w:szCs w:val="20"/>
              </w:rPr>
              <w:t>Mai non si lava nè 'l corpo nè l'abito</w:t>
            </w:r>
          </w:p>
          <w:p w:rsidR="0074570F" w:rsidRDefault="00FD4B2D" w:rsidP="00884986">
            <w:pPr>
              <w:spacing w:line="276" w:lineRule="auto"/>
              <w:rPr>
                <w:sz w:val="20"/>
                <w:szCs w:val="20"/>
              </w:rPr>
            </w:pPr>
            <w:r w:rsidRPr="00FD4B2D">
              <w:rPr>
                <w:sz w:val="20"/>
                <w:szCs w:val="20"/>
              </w:rPr>
              <w:t>Ma nel sozzume impingua e si rivoltola.</w:t>
            </w:r>
          </w:p>
        </w:tc>
      </w:tr>
    </w:tbl>
    <w:p w:rsidR="00820B79" w:rsidRPr="00F359D8" w:rsidRDefault="00820B79" w:rsidP="00F359D8">
      <w:pPr>
        <w:spacing w:line="360" w:lineRule="auto"/>
      </w:pPr>
    </w:p>
    <w:p w:rsidR="00820B79" w:rsidRDefault="00F359D8" w:rsidP="00F359D8">
      <w:pPr>
        <w:spacing w:line="360" w:lineRule="auto"/>
        <w:ind w:firstLine="709"/>
        <w:jc w:val="both"/>
      </w:pPr>
      <w:r w:rsidRPr="00F359D8">
        <w:t>Il giambo, trasposto da Leopardi in italiano in endecasillabi sciolti</w:t>
      </w:r>
      <w:r w:rsidR="00C55461">
        <w:t xml:space="preserve"> sdruccioli</w:t>
      </w:r>
      <w:r w:rsidRPr="00F359D8">
        <w:t>,</w:t>
      </w:r>
      <w:r>
        <w:t xml:space="preserve"> pone l’artefice</w:t>
      </w:r>
      <w:r w:rsidR="00C83AF9">
        <w:t>,</w:t>
      </w:r>
      <w:r>
        <w:t xml:space="preserve"> </w:t>
      </w:r>
      <w:r w:rsidR="004A4B07">
        <w:rPr>
          <w:rFonts w:ascii="Palatino Linotype" w:hAnsi="Palatino Linotype"/>
        </w:rPr>
        <w:t>θεὸς</w:t>
      </w:r>
      <w:r w:rsidR="00C83AF9" w:rsidRPr="00C83AF9">
        <w:t>,</w:t>
      </w:r>
      <w:r w:rsidR="004A4B07">
        <w:t xml:space="preserve"> </w:t>
      </w:r>
      <w:r>
        <w:t xml:space="preserve">al centro del primo verso, ma nella traduzione </w:t>
      </w:r>
      <w:r w:rsidRPr="00C83AF9">
        <w:rPr>
          <w:i/>
        </w:rPr>
        <w:t>Giove</w:t>
      </w:r>
      <w:r>
        <w:t xml:space="preserve"> è </w:t>
      </w:r>
      <w:r w:rsidR="00884986">
        <w:t>collocato</w:t>
      </w:r>
      <w:r>
        <w:t xml:space="preserve"> in posizione forte, all’inizio non solo del verso, ma in questo caso dell’intero </w:t>
      </w:r>
      <w:r w:rsidR="00C83AF9">
        <w:t>brano; il complemento oggetto</w:t>
      </w:r>
      <w:r w:rsidR="00303C1B">
        <w:t xml:space="preserve"> </w:t>
      </w:r>
      <w:r w:rsidR="00303C1B">
        <w:rPr>
          <w:rFonts w:ascii="Palatino Linotype" w:hAnsi="Palatino Linotype"/>
        </w:rPr>
        <w:t>νόον</w:t>
      </w:r>
      <w:r w:rsidR="00C83AF9">
        <w:t>, rispetto al verbo</w:t>
      </w:r>
      <w:r w:rsidR="00303C1B">
        <w:t xml:space="preserve"> </w:t>
      </w:r>
      <w:r w:rsidR="00303C1B">
        <w:rPr>
          <w:rFonts w:ascii="Palatino Linotype" w:hAnsi="Palatino Linotype"/>
        </w:rPr>
        <w:t>ἐποίησεν</w:t>
      </w:r>
      <w:r w:rsidR="00303C1B">
        <w:t xml:space="preserve"> &gt; </w:t>
      </w:r>
      <w:r w:rsidR="00303C1B" w:rsidRPr="00523497">
        <w:rPr>
          <w:i/>
        </w:rPr>
        <w:t>formò</w:t>
      </w:r>
      <w:r w:rsidR="00C83AF9">
        <w:t>, è anticipato dal traduttore e sdoppiato nella dittologia</w:t>
      </w:r>
      <w:r w:rsidR="00523497">
        <w:t xml:space="preserve"> esplicativa</w:t>
      </w:r>
      <w:r w:rsidR="00C83AF9">
        <w:t xml:space="preserve"> </w:t>
      </w:r>
      <w:r w:rsidR="00C83AF9" w:rsidRPr="00303C1B">
        <w:rPr>
          <w:i/>
        </w:rPr>
        <w:t>la mente de le donne e l’indole</w:t>
      </w:r>
      <w:r w:rsidR="00523497" w:rsidRPr="00523497">
        <w:rPr>
          <w:rStyle w:val="Rimandonotaapidipagina"/>
        </w:rPr>
        <w:footnoteReference w:id="472"/>
      </w:r>
      <w:r w:rsidR="00C83AF9">
        <w:t xml:space="preserve">. L’unico elemento che resta nella stessa posizione dell’originale è </w:t>
      </w:r>
      <w:r w:rsidR="00523497">
        <w:rPr>
          <w:rFonts w:ascii="Palatino Linotype" w:hAnsi="Palatino Linotype"/>
        </w:rPr>
        <w:t>τὰ</w:t>
      </w:r>
      <w:r w:rsidR="00523497">
        <w:t xml:space="preserve"> </w:t>
      </w:r>
      <w:r w:rsidR="00523497">
        <w:rPr>
          <w:rFonts w:ascii="Palatino Linotype" w:hAnsi="Palatino Linotype"/>
        </w:rPr>
        <w:t xml:space="preserve">πρῶτα </w:t>
      </w:r>
      <w:r w:rsidR="00523497" w:rsidRPr="00523497">
        <w:t xml:space="preserve">&gt; </w:t>
      </w:r>
      <w:r w:rsidR="00523497" w:rsidRPr="00523497">
        <w:rPr>
          <w:i/>
        </w:rPr>
        <w:t>In principio</w:t>
      </w:r>
      <w:r w:rsidR="00C83AF9">
        <w:t xml:space="preserve">, mentre l’avverbio </w:t>
      </w:r>
      <w:r w:rsidR="00523497">
        <w:rPr>
          <w:rFonts w:ascii="Palatino Linotype" w:hAnsi="Palatino Linotype"/>
        </w:rPr>
        <w:t>Χωρὶς</w:t>
      </w:r>
      <w:r w:rsidR="00523497">
        <w:t xml:space="preserve"> &gt; </w:t>
      </w:r>
      <w:r w:rsidR="00523497" w:rsidRPr="00523497">
        <w:rPr>
          <w:i/>
        </w:rPr>
        <w:t>di vario genere</w:t>
      </w:r>
      <w:r w:rsidR="00DB593D" w:rsidRPr="00DB593D">
        <w:rPr>
          <w:rStyle w:val="Rimandonotaapidipagina"/>
        </w:rPr>
        <w:footnoteReference w:id="473"/>
      </w:r>
      <w:r w:rsidR="00523497">
        <w:t xml:space="preserve">, </w:t>
      </w:r>
      <w:r w:rsidR="00C83AF9">
        <w:t>che apre il componimento</w:t>
      </w:r>
      <w:r w:rsidR="00523497">
        <w:t>,</w:t>
      </w:r>
      <w:r w:rsidR="00C83AF9">
        <w:t xml:space="preserve"> è spostato alla fine del v. 2.</w:t>
      </w:r>
      <w:r w:rsidR="00002BFD">
        <w:t xml:space="preserve"> Se è vero dunque, come sostiene la Randino, che la sintassi è stravolta e costituisce l’elemento attraverso cui Leopardi </w:t>
      </w:r>
      <w:r w:rsidR="00002BFD" w:rsidRPr="00002BFD">
        <w:t>«introduce la sua voce»</w:t>
      </w:r>
      <w:r w:rsidR="00002BFD">
        <w:rPr>
          <w:rStyle w:val="Rimandonotaapidipagina"/>
        </w:rPr>
        <w:footnoteReference w:id="474"/>
      </w:r>
      <w:r w:rsidR="00002BFD" w:rsidRPr="00002BFD">
        <w:t>,</w:t>
      </w:r>
      <w:r w:rsidR="00002BFD">
        <w:t xml:space="preserve"> ciò è evidente sin dall’inizio del volgarizzamento</w:t>
      </w:r>
      <w:r w:rsidR="00884986">
        <w:t>, dove è operato appunto un vero e proprio rimescolio dei costituenti della frase.</w:t>
      </w:r>
    </w:p>
    <w:p w:rsidR="00002BFD" w:rsidRDefault="00002BFD" w:rsidP="00F359D8">
      <w:pPr>
        <w:spacing w:line="360" w:lineRule="auto"/>
        <w:ind w:firstLine="709"/>
        <w:jc w:val="both"/>
      </w:pPr>
      <w:r>
        <w:t>Il primo tipo, la donna-</w:t>
      </w:r>
      <w:r w:rsidR="00AD6DFF">
        <w:t>scrofa</w:t>
      </w:r>
      <w:r>
        <w:t>, è introdotta al v. 2 del testo greco</w:t>
      </w:r>
      <w:r w:rsidR="00B15ED2">
        <w:t xml:space="preserve">, ma il traduttore propone l’immagine in </w:t>
      </w:r>
      <w:r w:rsidR="00B15ED2" w:rsidRPr="00B15ED2">
        <w:rPr>
          <w:i/>
        </w:rPr>
        <w:t>enjambement</w:t>
      </w:r>
      <w:r w:rsidR="00B15ED2">
        <w:t xml:space="preserve">, probabilmente per mettere in evidenza il termine </w:t>
      </w:r>
      <w:r w:rsidR="00B15ED2" w:rsidRPr="00B15ED2">
        <w:rPr>
          <w:i/>
        </w:rPr>
        <w:t>ciacco</w:t>
      </w:r>
      <w:r w:rsidR="00795C06" w:rsidRPr="00F02AD3">
        <w:rPr>
          <w:rStyle w:val="Rimandonotaapidipagina"/>
        </w:rPr>
        <w:footnoteReference w:id="475"/>
      </w:r>
      <w:r w:rsidR="00B15ED2">
        <w:t xml:space="preserve">, nella forza del quale confluisce l’omesso </w:t>
      </w:r>
      <w:r w:rsidR="00B15ED2">
        <w:rPr>
          <w:rFonts w:ascii="Palatino Linotype" w:hAnsi="Palatino Linotype"/>
        </w:rPr>
        <w:t>τανύτριχος</w:t>
      </w:r>
      <w:r w:rsidR="00FE2111" w:rsidRPr="00FE2111">
        <w:rPr>
          <w:rStyle w:val="Rimandonotaapidipagina"/>
        </w:rPr>
        <w:footnoteReference w:id="476"/>
      </w:r>
      <w:r w:rsidR="00B15ED2">
        <w:t xml:space="preserve">, ovvero </w:t>
      </w:r>
      <w:r w:rsidR="00B15ED2" w:rsidRPr="00B15ED2">
        <w:rPr>
          <w:i/>
        </w:rPr>
        <w:t>dal pelo lungo</w:t>
      </w:r>
      <w:r w:rsidR="00B15ED2">
        <w:t xml:space="preserve">. </w:t>
      </w:r>
      <w:r w:rsidR="00884986">
        <w:t xml:space="preserve">Risulta evidente dal confronto col greco che il lungo preambolo </w:t>
      </w:r>
      <w:r w:rsidR="00884986" w:rsidRPr="00884986">
        <w:rPr>
          <w:i/>
        </w:rPr>
        <w:t>Fe tra l’altre una donna</w:t>
      </w:r>
      <w:r w:rsidR="00884986">
        <w:t xml:space="preserve"> è espressione della </w:t>
      </w:r>
      <w:r w:rsidR="0025237B">
        <w:t>volontà del volgarizzatore di esplicitare</w:t>
      </w:r>
      <w:r w:rsidR="00EC5C5F">
        <w:t>, perché risulti più chiaro al lettore</w:t>
      </w:r>
      <w:r w:rsidR="00E71B29">
        <w:rPr>
          <w:rStyle w:val="Rimandonotaapidipagina"/>
        </w:rPr>
        <w:footnoteReference w:id="477"/>
      </w:r>
      <w:r w:rsidR="00EC5C5F">
        <w:t>,</w:t>
      </w:r>
      <w:r w:rsidR="0025237B">
        <w:t xml:space="preserve"> ciò che nell’originale è del tutto sottinteso</w:t>
      </w:r>
      <w:r w:rsidR="00EC5C5F">
        <w:t xml:space="preserve">, </w:t>
      </w:r>
      <w:r w:rsidR="00CE69B0">
        <w:t xml:space="preserve">così come nei versi successivi, omettendo l’aggettivo </w:t>
      </w:r>
      <w:r w:rsidR="00CE69B0">
        <w:rPr>
          <w:rFonts w:ascii="Palatino Linotype" w:hAnsi="Palatino Linotype"/>
        </w:rPr>
        <w:t>ἄκοσμα</w:t>
      </w:r>
      <w:r w:rsidR="00CE69B0">
        <w:t xml:space="preserve"> &gt; </w:t>
      </w:r>
      <w:r w:rsidR="00CE69B0" w:rsidRPr="00CE69B0">
        <w:rPr>
          <w:i/>
        </w:rPr>
        <w:t>disordinate</w:t>
      </w:r>
      <w:r w:rsidR="00CE69B0">
        <w:t xml:space="preserve">, riferito a </w:t>
      </w:r>
      <w:r w:rsidR="00CE69B0">
        <w:rPr>
          <w:rFonts w:ascii="Palatino Linotype" w:hAnsi="Palatino Linotype"/>
        </w:rPr>
        <w:t>πεφυρμένα</w:t>
      </w:r>
      <w:r w:rsidR="00CE69B0" w:rsidRPr="00CE69B0">
        <w:t>,</w:t>
      </w:r>
      <w:r w:rsidR="00CE69B0">
        <w:t xml:space="preserve"> e l’avverbio </w:t>
      </w:r>
      <w:r w:rsidR="00CE69B0">
        <w:rPr>
          <w:rFonts w:ascii="Palatino Linotype" w:hAnsi="Palatino Linotype"/>
        </w:rPr>
        <w:t>χαμαί</w:t>
      </w:r>
      <w:r w:rsidR="00CE69B0">
        <w:t xml:space="preserve">, </w:t>
      </w:r>
      <w:r w:rsidR="00CE69B0">
        <w:lastRenderedPageBreak/>
        <w:t xml:space="preserve">Leopardi introduce impersonalmente uno </w:t>
      </w:r>
      <w:r w:rsidR="00265868">
        <w:t>‘</w:t>
      </w:r>
      <w:r w:rsidR="00CE69B0">
        <w:t>spettatore</w:t>
      </w:r>
      <w:r w:rsidR="00265868">
        <w:t xml:space="preserve">’ che imbattendosi nelle </w:t>
      </w:r>
      <w:r w:rsidR="00265868" w:rsidRPr="00265868">
        <w:rPr>
          <w:i/>
        </w:rPr>
        <w:t>robe</w:t>
      </w:r>
      <w:r w:rsidR="00265868">
        <w:t xml:space="preserve"> della donna, le calpesta</w:t>
      </w:r>
      <w:r w:rsidR="00E53710">
        <w:rPr>
          <w:rStyle w:val="Rimandonotaapidipagina"/>
        </w:rPr>
        <w:footnoteReference w:id="478"/>
      </w:r>
      <w:r w:rsidR="00265868">
        <w:t xml:space="preserve">: </w:t>
      </w:r>
      <w:r w:rsidR="00265868" w:rsidRPr="00265868">
        <w:rPr>
          <w:i/>
        </w:rPr>
        <w:t>si calpestano</w:t>
      </w:r>
      <w:r w:rsidR="00265868">
        <w:t xml:space="preserve"> è ‘invenzione’ leopardiana forse per rendere l’immagine omessa degli oggetti disordinati che giacciono (</w:t>
      </w:r>
      <w:r w:rsidR="00265868">
        <w:rPr>
          <w:rFonts w:ascii="Palatino Linotype" w:hAnsi="Palatino Linotype"/>
        </w:rPr>
        <w:t>κεῖται</w:t>
      </w:r>
      <w:r w:rsidR="00265868">
        <w:t>) a terra (</w:t>
      </w:r>
      <w:r w:rsidR="00265868">
        <w:rPr>
          <w:rFonts w:ascii="Palatino Linotype" w:hAnsi="Palatino Linotype"/>
        </w:rPr>
        <w:t>χαμαί</w:t>
      </w:r>
      <w:r w:rsidR="00265868">
        <w:t>).</w:t>
      </w:r>
    </w:p>
    <w:p w:rsidR="00D003B2" w:rsidRDefault="00D003B2" w:rsidP="00ED5E69">
      <w:pPr>
        <w:spacing w:line="360" w:lineRule="auto"/>
        <w:ind w:firstLine="709"/>
        <w:jc w:val="both"/>
      </w:pPr>
      <w:r>
        <w:t>Negli ultimi due versi di questa prima strofa</w:t>
      </w:r>
      <w:r w:rsidR="005B2476">
        <w:t xml:space="preserve"> il traduttore </w:t>
      </w:r>
      <w:r w:rsidR="00102CC8">
        <w:t>rende abominevole</w:t>
      </w:r>
      <w:r w:rsidR="005B2476">
        <w:t xml:space="preserve"> la lordura della donna-</w:t>
      </w:r>
      <w:r w:rsidR="00AD6DFF">
        <w:t>scrofa</w:t>
      </w:r>
      <w:r w:rsidR="005B2476">
        <w:t xml:space="preserve"> col ricorso al </w:t>
      </w:r>
      <w:r w:rsidR="005B2476" w:rsidRPr="005B2476">
        <w:rPr>
          <w:i/>
        </w:rPr>
        <w:t>Mai</w:t>
      </w:r>
      <w:r w:rsidR="005B2476">
        <w:t xml:space="preserve"> e al </w:t>
      </w:r>
      <w:r w:rsidR="005B2476" w:rsidRPr="005B2476">
        <w:rPr>
          <w:i/>
        </w:rPr>
        <w:t>Ma</w:t>
      </w:r>
      <w:r w:rsidR="005B2476">
        <w:t xml:space="preserve"> rispettivamente in apertura dei vv. 6 e 7 e riunisce gli aggettivi </w:t>
      </w:r>
      <w:r w:rsidR="005B2476">
        <w:rPr>
          <w:rFonts w:ascii="Palatino Linotype" w:hAnsi="Palatino Linotype"/>
        </w:rPr>
        <w:t>ἄλουτος</w:t>
      </w:r>
      <w:r w:rsidR="005B2476">
        <w:t xml:space="preserve"> e </w:t>
      </w:r>
      <w:r w:rsidR="005B2476">
        <w:rPr>
          <w:rFonts w:ascii="Palatino Linotype" w:hAnsi="Palatino Linotype"/>
        </w:rPr>
        <w:t>ἄπλυτος</w:t>
      </w:r>
      <w:r w:rsidR="009F61CF" w:rsidRPr="00D35C77">
        <w:t>,</w:t>
      </w:r>
      <w:r w:rsidR="005B2476">
        <w:t xml:space="preserve"> </w:t>
      </w:r>
      <w:r w:rsidR="009F61CF">
        <w:t>sinonimi</w:t>
      </w:r>
      <w:r w:rsidR="001A0B84">
        <w:t>ci</w:t>
      </w:r>
      <w:r w:rsidR="009F61CF">
        <w:t xml:space="preserve"> e allitteranti, </w:t>
      </w:r>
      <w:r w:rsidR="005B2476">
        <w:t>nell’unico verbo (</w:t>
      </w:r>
      <w:r w:rsidR="005B2476" w:rsidRPr="005B2476">
        <w:rPr>
          <w:i/>
        </w:rPr>
        <w:t>non</w:t>
      </w:r>
      <w:r w:rsidR="005B2476">
        <w:t xml:space="preserve">) </w:t>
      </w:r>
      <w:r w:rsidR="005B2476" w:rsidRPr="005B2476">
        <w:rPr>
          <w:i/>
        </w:rPr>
        <w:t>si lava</w:t>
      </w:r>
      <w:r w:rsidR="005B2476">
        <w:t xml:space="preserve">, eliminando il chiasmo dell’originale; </w:t>
      </w:r>
      <w:r w:rsidR="00522C7A">
        <w:t>sotto questo profilo</w:t>
      </w:r>
      <w:r w:rsidR="00C42F9F">
        <w:t>,</w:t>
      </w:r>
      <w:r w:rsidR="00522C7A">
        <w:t xml:space="preserve"> </w:t>
      </w:r>
      <w:r w:rsidR="00C42F9F">
        <w:t xml:space="preserve">nell’ultimo verso, </w:t>
      </w:r>
      <w:r w:rsidR="00522C7A">
        <w:t>è anche molto d’effetto</w:t>
      </w:r>
      <w:r w:rsidR="00AC24B4">
        <w:t>,</w:t>
      </w:r>
      <w:r w:rsidR="00522C7A">
        <w:t xml:space="preserve"> </w:t>
      </w:r>
      <w:r w:rsidR="00C42F9F">
        <w:t>secondo noi</w:t>
      </w:r>
      <w:r w:rsidR="00AC24B4">
        <w:t>,</w:t>
      </w:r>
      <w:r w:rsidR="00C42F9F">
        <w:t xml:space="preserve"> </w:t>
      </w:r>
      <w:r w:rsidR="00522C7A">
        <w:t xml:space="preserve">la resa di </w:t>
      </w:r>
      <w:r w:rsidR="002F3CF0">
        <w:rPr>
          <w:rFonts w:ascii="Palatino Linotype" w:hAnsi="Palatino Linotype"/>
        </w:rPr>
        <w:t>ἐν κοπρίῃσιν</w:t>
      </w:r>
      <w:r w:rsidR="002F3CF0">
        <w:t xml:space="preserve"> </w:t>
      </w:r>
      <w:r w:rsidR="00522C7A">
        <w:t xml:space="preserve">con il sintagma </w:t>
      </w:r>
      <w:r w:rsidR="00522C7A" w:rsidRPr="00522C7A">
        <w:rPr>
          <w:i/>
        </w:rPr>
        <w:t>nel sozzume</w:t>
      </w:r>
      <w:r w:rsidR="002F3CF0" w:rsidRPr="002F3CF0">
        <w:rPr>
          <w:rStyle w:val="Rimandonotaapidipagina"/>
        </w:rPr>
        <w:footnoteReference w:id="479"/>
      </w:r>
      <w:r w:rsidR="00522C7A">
        <w:t>, termine niente affatto letterario</w:t>
      </w:r>
      <w:r w:rsidR="002F3CF0">
        <w:t>, la cui bassezza vuole di certo porsi in sintonia con l’abietta condizione in cui vive la donna-scrofa</w:t>
      </w:r>
      <w:r w:rsidR="00522C7A">
        <w:t xml:space="preserve">. Da notare infine che </w:t>
      </w:r>
      <w:r w:rsidR="00BE7589">
        <w:t xml:space="preserve">il verbo </w:t>
      </w:r>
      <w:r w:rsidR="00BE7589">
        <w:rPr>
          <w:rFonts w:ascii="Palatino Linotype" w:hAnsi="Palatino Linotype"/>
        </w:rPr>
        <w:t>πιαίνεται</w:t>
      </w:r>
      <w:r w:rsidR="00BE7589">
        <w:t xml:space="preserve"> </w:t>
      </w:r>
      <w:r w:rsidR="00A015E1">
        <w:t xml:space="preserve">&gt; </w:t>
      </w:r>
      <w:r w:rsidR="00A015E1" w:rsidRPr="00A015E1">
        <w:rPr>
          <w:i/>
        </w:rPr>
        <w:t>impingua</w:t>
      </w:r>
      <w:r w:rsidR="00A015E1">
        <w:t xml:space="preserve"> </w:t>
      </w:r>
      <w:r w:rsidR="00483496">
        <w:t xml:space="preserve">è anticipato </w:t>
      </w:r>
      <w:r w:rsidR="00BE7589">
        <w:t xml:space="preserve">rispetto al participio </w:t>
      </w:r>
      <w:r w:rsidR="00BE7589">
        <w:rPr>
          <w:rFonts w:ascii="Palatino Linotype" w:hAnsi="Palatino Linotype"/>
        </w:rPr>
        <w:t>εἱμένη</w:t>
      </w:r>
      <w:r w:rsidR="00BE7589">
        <w:t xml:space="preserve">, reso a sua volta con un verbo di modo finito, </w:t>
      </w:r>
      <w:r w:rsidR="00BE7589" w:rsidRPr="00BE7589">
        <w:rPr>
          <w:i/>
        </w:rPr>
        <w:t>si rivoltola</w:t>
      </w:r>
      <w:r w:rsidR="00BE7589">
        <w:t>, più dinamico dell’originale.</w:t>
      </w:r>
    </w:p>
    <w:p w:rsidR="006F6635" w:rsidRPr="00F359D8" w:rsidRDefault="006F6635" w:rsidP="00ED5E69">
      <w:pPr>
        <w:spacing w:line="360" w:lineRule="auto"/>
        <w:ind w:firstLine="709"/>
        <w:jc w:val="both"/>
      </w:pPr>
    </w:p>
    <w:p w:rsidR="004E5754" w:rsidRDefault="004E5754" w:rsidP="007044CD">
      <w:pPr>
        <w:spacing w:line="360" w:lineRule="auto"/>
        <w:jc w:val="center"/>
        <w:rPr>
          <w:sz w:val="22"/>
          <w:szCs w:val="22"/>
        </w:rPr>
      </w:pPr>
      <w:r>
        <w:rPr>
          <w:sz w:val="22"/>
          <w:szCs w:val="22"/>
        </w:rPr>
        <w:t>***</w:t>
      </w:r>
    </w:p>
    <w:p w:rsidR="00D71EF5" w:rsidRDefault="00D71EF5" w:rsidP="00ED5E69">
      <w:pPr>
        <w:spacing w:line="360" w:lineRule="auto"/>
        <w:rPr>
          <w:sz w:val="22"/>
          <w:szCs w:val="22"/>
        </w:rPr>
      </w:pPr>
    </w:p>
    <w:tbl>
      <w:tblPr>
        <w:tblW w:w="0" w:type="auto"/>
        <w:tblLook w:val="04A0"/>
      </w:tblPr>
      <w:tblGrid>
        <w:gridCol w:w="4219"/>
        <w:gridCol w:w="3934"/>
      </w:tblGrid>
      <w:tr w:rsidR="00820B79" w:rsidTr="001E53DF">
        <w:tc>
          <w:tcPr>
            <w:tcW w:w="4219" w:type="dxa"/>
            <w:hideMark/>
          </w:tcPr>
          <w:p w:rsidR="00820B79" w:rsidRPr="0074570F" w:rsidRDefault="00820B79" w:rsidP="00884986">
            <w:pPr>
              <w:spacing w:line="276" w:lineRule="auto"/>
              <w:jc w:val="center"/>
              <w:rPr>
                <w:b/>
              </w:rPr>
            </w:pPr>
            <w:r>
              <w:rPr>
                <w:b/>
                <w:i/>
              </w:rPr>
              <w:t>Satira</w:t>
            </w:r>
            <w:r>
              <w:rPr>
                <w:b/>
              </w:rPr>
              <w:t xml:space="preserve">, vv. </w:t>
            </w:r>
            <w:r w:rsidR="00B42806">
              <w:rPr>
                <w:b/>
              </w:rPr>
              <w:t>1</w:t>
            </w:r>
            <w:r>
              <w:rPr>
                <w:b/>
              </w:rPr>
              <w:t>2-</w:t>
            </w:r>
            <w:r w:rsidR="00B42806">
              <w:rPr>
                <w:b/>
              </w:rPr>
              <w:t>20</w:t>
            </w:r>
          </w:p>
        </w:tc>
        <w:tc>
          <w:tcPr>
            <w:tcW w:w="3934" w:type="dxa"/>
            <w:hideMark/>
          </w:tcPr>
          <w:p w:rsidR="00820B79" w:rsidRPr="0074570F" w:rsidRDefault="00820B79" w:rsidP="00884986">
            <w:pPr>
              <w:spacing w:line="276" w:lineRule="auto"/>
              <w:jc w:val="center"/>
              <w:rPr>
                <w:b/>
              </w:rPr>
            </w:pPr>
            <w:r>
              <w:rPr>
                <w:b/>
                <w:i/>
              </w:rPr>
              <w:t>Volgarizzamento</w:t>
            </w:r>
            <w:r>
              <w:rPr>
                <w:b/>
              </w:rPr>
              <w:t xml:space="preserve">, vv. </w:t>
            </w:r>
            <w:r w:rsidR="00B42806">
              <w:rPr>
                <w:b/>
              </w:rPr>
              <w:t>1</w:t>
            </w:r>
            <w:r>
              <w:rPr>
                <w:b/>
              </w:rPr>
              <w:t>2-</w:t>
            </w:r>
            <w:r w:rsidR="00B42806">
              <w:rPr>
                <w:b/>
              </w:rPr>
              <w:t>21</w:t>
            </w:r>
          </w:p>
        </w:tc>
      </w:tr>
      <w:tr w:rsidR="00820B79" w:rsidTr="001E53DF">
        <w:tc>
          <w:tcPr>
            <w:tcW w:w="4219" w:type="dxa"/>
          </w:tcPr>
          <w:p w:rsidR="00820B79" w:rsidRDefault="00820B79" w:rsidP="00884986">
            <w:pPr>
              <w:spacing w:line="276" w:lineRule="auto"/>
              <w:rPr>
                <w:sz w:val="20"/>
                <w:szCs w:val="20"/>
              </w:rPr>
            </w:pPr>
          </w:p>
          <w:p w:rsidR="00820B79" w:rsidRDefault="00DB69AA" w:rsidP="00CB6900">
            <w:pPr>
              <w:spacing w:line="276" w:lineRule="auto"/>
              <w:rPr>
                <w:rFonts w:ascii="Palatino Linotype" w:hAnsi="Palatino Linotype"/>
                <w:bCs/>
                <w:sz w:val="20"/>
                <w:szCs w:val="20"/>
              </w:rPr>
            </w:pPr>
            <w:r>
              <w:rPr>
                <w:rFonts w:ascii="Palatino Linotype" w:hAnsi="Palatino Linotype"/>
                <w:sz w:val="20"/>
                <w:szCs w:val="20"/>
              </w:rPr>
              <w:t>Τ</w:t>
            </w:r>
            <w:r w:rsidR="00CB6900">
              <w:rPr>
                <w:rFonts w:ascii="Palatino Linotype" w:hAnsi="Palatino Linotype"/>
                <w:sz w:val="20"/>
                <w:szCs w:val="20"/>
              </w:rPr>
              <w:t xml:space="preserve">ὴν δ’ ἐκ κυνὸ ς </w:t>
            </w:r>
            <w:r w:rsidR="00CB6900" w:rsidRPr="00CB6900">
              <w:rPr>
                <w:rFonts w:ascii="Palatino Linotype" w:hAnsi="Palatino Linotype"/>
                <w:bCs/>
                <w:sz w:val="20"/>
                <w:szCs w:val="20"/>
              </w:rPr>
              <w:t>λιτουργόν</w:t>
            </w:r>
            <w:r w:rsidR="00B97A51">
              <w:rPr>
                <w:rStyle w:val="Rimandonotaapidipagina"/>
                <w:rFonts w:ascii="Palatino Linotype" w:hAnsi="Palatino Linotype"/>
                <w:bCs/>
                <w:sz w:val="20"/>
                <w:szCs w:val="20"/>
              </w:rPr>
              <w:footnoteReference w:id="480"/>
            </w:r>
            <w:r w:rsidR="00CB6900">
              <w:rPr>
                <w:rFonts w:ascii="Palatino Linotype" w:hAnsi="Palatino Linotype"/>
                <w:bCs/>
                <w:sz w:val="20"/>
                <w:szCs w:val="20"/>
              </w:rPr>
              <w:t xml:space="preserve"> </w:t>
            </w:r>
            <w:r w:rsidR="00CB6900" w:rsidRPr="00CB6900">
              <w:rPr>
                <w:rFonts w:ascii="Palatino Linotype" w:hAnsi="Palatino Linotype"/>
                <w:bCs/>
                <w:sz w:val="20"/>
                <w:szCs w:val="20"/>
              </w:rPr>
              <w:t>αὐτομήτορα</w:t>
            </w:r>
            <w:r w:rsidR="00CB6900">
              <w:rPr>
                <w:rFonts w:ascii="Palatino Linotype" w:hAnsi="Palatino Linotype"/>
                <w:bCs/>
                <w:sz w:val="20"/>
                <w:szCs w:val="20"/>
              </w:rPr>
              <w:t>,</w:t>
            </w:r>
          </w:p>
          <w:p w:rsidR="00CB6900" w:rsidRDefault="00CB6900" w:rsidP="00CB6900">
            <w:pPr>
              <w:spacing w:line="276" w:lineRule="auto"/>
              <w:rPr>
                <w:rFonts w:ascii="Palatino Linotype" w:hAnsi="Palatino Linotype"/>
                <w:bCs/>
                <w:sz w:val="20"/>
                <w:szCs w:val="20"/>
              </w:rPr>
            </w:pPr>
            <w:r>
              <w:rPr>
                <w:rFonts w:ascii="Palatino Linotype" w:hAnsi="Palatino Linotype"/>
                <w:bCs/>
                <w:sz w:val="20"/>
                <w:szCs w:val="20"/>
              </w:rPr>
              <w:t xml:space="preserve">ἣ </w:t>
            </w:r>
            <w:r>
              <w:rPr>
                <w:rFonts w:ascii="Palatino Linotype" w:hAnsi="Palatino Linotype"/>
                <w:sz w:val="20"/>
                <w:szCs w:val="20"/>
              </w:rPr>
              <w:t xml:space="preserve">πάντ’ </w:t>
            </w:r>
            <w:r w:rsidRPr="00CB6900">
              <w:rPr>
                <w:rFonts w:ascii="Palatino Linotype" w:hAnsi="Palatino Linotype"/>
                <w:bCs/>
                <w:sz w:val="20"/>
                <w:szCs w:val="20"/>
              </w:rPr>
              <w:t>ἀκοῦσαι</w:t>
            </w:r>
            <w:r>
              <w:rPr>
                <w:rFonts w:ascii="Palatino Linotype" w:hAnsi="Palatino Linotype"/>
                <w:bCs/>
                <w:sz w:val="20"/>
                <w:szCs w:val="20"/>
              </w:rPr>
              <w:t>, ταντα</w:t>
            </w:r>
            <w:r w:rsidR="0086151D">
              <w:rPr>
                <w:rStyle w:val="Rimandonotaapidipagina"/>
                <w:rFonts w:ascii="Palatino Linotype" w:hAnsi="Palatino Linotype"/>
                <w:bCs/>
                <w:sz w:val="20"/>
                <w:szCs w:val="20"/>
              </w:rPr>
              <w:footnoteReference w:id="481"/>
            </w:r>
            <w:r>
              <w:rPr>
                <w:rFonts w:ascii="Palatino Linotype" w:hAnsi="Palatino Linotype"/>
                <w:bCs/>
                <w:sz w:val="20"/>
                <w:szCs w:val="20"/>
              </w:rPr>
              <w:t xml:space="preserve"> δ’</w:t>
            </w:r>
            <w:r w:rsidRPr="00CB6900">
              <w:rPr>
                <w:rFonts w:ascii="Palatino Linotype" w:hAnsi="Palatino Linotype"/>
                <w:bCs/>
              </w:rPr>
              <w:t xml:space="preserve"> </w:t>
            </w:r>
            <w:r w:rsidRPr="00CB6900">
              <w:rPr>
                <w:rFonts w:ascii="Palatino Linotype" w:hAnsi="Palatino Linotype"/>
                <w:bCs/>
                <w:sz w:val="20"/>
                <w:szCs w:val="20"/>
              </w:rPr>
              <w:t>εἰδέναι</w:t>
            </w:r>
            <w:r>
              <w:rPr>
                <w:rFonts w:ascii="Palatino Linotype" w:hAnsi="Palatino Linotype"/>
                <w:bCs/>
                <w:sz w:val="20"/>
                <w:szCs w:val="20"/>
              </w:rPr>
              <w:t xml:space="preserve"> θέλει,</w:t>
            </w:r>
          </w:p>
          <w:p w:rsidR="00CB6900" w:rsidRDefault="00CB6900" w:rsidP="00CB6900">
            <w:pPr>
              <w:spacing w:line="276" w:lineRule="auto"/>
              <w:rPr>
                <w:rFonts w:ascii="Palatino Linotype" w:hAnsi="Palatino Linotype"/>
                <w:sz w:val="20"/>
                <w:szCs w:val="20"/>
              </w:rPr>
            </w:pPr>
            <w:r>
              <w:rPr>
                <w:rFonts w:ascii="Palatino Linotype" w:hAnsi="Palatino Linotype"/>
                <w:sz w:val="20"/>
                <w:szCs w:val="20"/>
              </w:rPr>
              <w:t>πάντη</w:t>
            </w:r>
            <w:r w:rsidR="00501942">
              <w:rPr>
                <w:rStyle w:val="Rimandonotaapidipagina"/>
                <w:rFonts w:ascii="Palatino Linotype" w:hAnsi="Palatino Linotype"/>
                <w:sz w:val="20"/>
                <w:szCs w:val="20"/>
              </w:rPr>
              <w:footnoteReference w:id="482"/>
            </w:r>
            <w:r>
              <w:rPr>
                <w:rFonts w:ascii="Palatino Linotype" w:hAnsi="Palatino Linotype"/>
                <w:sz w:val="20"/>
                <w:szCs w:val="20"/>
              </w:rPr>
              <w:t xml:space="preserve"> δὲ παπταίνουσα, καὶ πλανωμένη</w:t>
            </w:r>
          </w:p>
          <w:p w:rsidR="00CB6900" w:rsidRDefault="00CB6900" w:rsidP="00CB6900">
            <w:pPr>
              <w:spacing w:line="276" w:lineRule="auto"/>
              <w:rPr>
                <w:rFonts w:ascii="Palatino Linotype" w:hAnsi="Palatino Linotype"/>
                <w:bCs/>
                <w:sz w:val="20"/>
                <w:szCs w:val="20"/>
              </w:rPr>
            </w:pPr>
            <w:r w:rsidRPr="00CB6900">
              <w:rPr>
                <w:rFonts w:ascii="Palatino Linotype" w:hAnsi="Palatino Linotype"/>
                <w:bCs/>
                <w:sz w:val="20"/>
                <w:szCs w:val="20"/>
              </w:rPr>
              <w:t>λέληκεν, ἢν καὶ μηδέν’ ἀνθρώπων ὁρᾷ</w:t>
            </w:r>
            <w:r>
              <w:rPr>
                <w:rFonts w:ascii="Palatino Linotype" w:hAnsi="Palatino Linotype"/>
                <w:bCs/>
                <w:sz w:val="20"/>
                <w:szCs w:val="20"/>
              </w:rPr>
              <w:t>.</w:t>
            </w:r>
            <w:r w:rsidR="001E53DF">
              <w:rPr>
                <w:rFonts w:ascii="Palatino Linotype" w:hAnsi="Palatino Linotype"/>
                <w:bCs/>
                <w:sz w:val="20"/>
                <w:szCs w:val="20"/>
              </w:rPr>
              <w:t xml:space="preserve">  15</w:t>
            </w:r>
          </w:p>
          <w:p w:rsidR="00CB6900" w:rsidRDefault="00DB69AA" w:rsidP="00CB6900">
            <w:pPr>
              <w:spacing w:line="276" w:lineRule="auto"/>
              <w:rPr>
                <w:rFonts w:ascii="Palatino Linotype" w:hAnsi="Palatino Linotype"/>
                <w:sz w:val="20"/>
                <w:szCs w:val="20"/>
              </w:rPr>
            </w:pPr>
            <w:r>
              <w:rPr>
                <w:rFonts w:ascii="Palatino Linotype" w:hAnsi="Palatino Linotype"/>
                <w:bCs/>
                <w:sz w:val="20"/>
                <w:szCs w:val="20"/>
              </w:rPr>
              <w:t>Π</w:t>
            </w:r>
            <w:r w:rsidR="00CB6900">
              <w:rPr>
                <w:rFonts w:ascii="Palatino Linotype" w:hAnsi="Palatino Linotype"/>
                <w:bCs/>
                <w:sz w:val="20"/>
                <w:szCs w:val="20"/>
              </w:rPr>
              <w:t>αύσειε δ’ ἄν</w:t>
            </w:r>
            <w:r w:rsidR="00CB6900">
              <w:rPr>
                <w:rFonts w:ascii="Palatino Linotype" w:hAnsi="Palatino Linotype"/>
                <w:sz w:val="20"/>
                <w:szCs w:val="20"/>
              </w:rPr>
              <w:t xml:space="preserve"> </w:t>
            </w:r>
            <w:r w:rsidR="00544D5E">
              <w:rPr>
                <w:rFonts w:ascii="Palatino Linotype" w:hAnsi="Palatino Linotype"/>
                <w:sz w:val="20"/>
                <w:szCs w:val="20"/>
              </w:rPr>
              <w:t>μιν οὔτ’ ἀπειλήσας ἀνὴρ,</w:t>
            </w:r>
          </w:p>
          <w:p w:rsidR="00544D5E" w:rsidRDefault="00544D5E" w:rsidP="00CB6900">
            <w:pPr>
              <w:spacing w:line="276" w:lineRule="auto"/>
              <w:rPr>
                <w:rFonts w:ascii="Palatino Linotype" w:hAnsi="Palatino Linotype"/>
                <w:bCs/>
                <w:sz w:val="20"/>
                <w:szCs w:val="20"/>
              </w:rPr>
            </w:pPr>
            <w:r w:rsidRPr="00544D5E">
              <w:rPr>
                <w:rFonts w:ascii="Palatino Linotype" w:hAnsi="Palatino Linotype"/>
                <w:bCs/>
                <w:sz w:val="20"/>
                <w:szCs w:val="20"/>
              </w:rPr>
              <w:t>οὐδ’</w:t>
            </w:r>
            <w:r>
              <w:rPr>
                <w:rFonts w:ascii="Palatino Linotype" w:hAnsi="Palatino Linotype"/>
                <w:bCs/>
                <w:sz w:val="20"/>
                <w:szCs w:val="20"/>
              </w:rPr>
              <w:t xml:space="preserve"> εἰ χολωθεὶ</w:t>
            </w:r>
            <w:r>
              <w:rPr>
                <w:rFonts w:ascii="Palatino Linotype" w:hAnsi="Palatino Linotype"/>
                <w:sz w:val="20"/>
                <w:szCs w:val="20"/>
              </w:rPr>
              <w:t xml:space="preserve">ς ἐξαράξειεν </w:t>
            </w:r>
            <w:r w:rsidRPr="00544D5E">
              <w:rPr>
                <w:rFonts w:ascii="Palatino Linotype" w:hAnsi="Palatino Linotype"/>
                <w:bCs/>
                <w:sz w:val="20"/>
                <w:szCs w:val="20"/>
              </w:rPr>
              <w:t>λίθῳ</w:t>
            </w:r>
          </w:p>
          <w:p w:rsidR="00544D5E" w:rsidRDefault="00F439C6" w:rsidP="00CB6900">
            <w:pPr>
              <w:spacing w:line="276" w:lineRule="auto"/>
              <w:rPr>
                <w:rFonts w:ascii="Palatino Linotype" w:hAnsi="Palatino Linotype"/>
                <w:bCs/>
                <w:sz w:val="20"/>
                <w:szCs w:val="20"/>
              </w:rPr>
            </w:pPr>
            <w:r>
              <w:rPr>
                <w:rFonts w:ascii="Palatino Linotype" w:hAnsi="Palatino Linotype"/>
                <w:bCs/>
                <w:sz w:val="20"/>
                <w:szCs w:val="20"/>
              </w:rPr>
              <w:t>ὀδ</w:t>
            </w:r>
            <w:r w:rsidRPr="00CB6900">
              <w:rPr>
                <w:rFonts w:ascii="Palatino Linotype" w:hAnsi="Palatino Linotype"/>
                <w:bCs/>
                <w:sz w:val="20"/>
                <w:szCs w:val="20"/>
              </w:rPr>
              <w:t>ό</w:t>
            </w:r>
            <w:r w:rsidR="00544D5E" w:rsidRPr="00544D5E">
              <w:rPr>
                <w:rFonts w:ascii="Palatino Linotype" w:hAnsi="Palatino Linotype"/>
                <w:bCs/>
                <w:sz w:val="20"/>
                <w:szCs w:val="20"/>
              </w:rPr>
              <w:t>ντας</w:t>
            </w:r>
            <w:r w:rsidR="00544D5E">
              <w:rPr>
                <w:rFonts w:ascii="Palatino Linotype" w:hAnsi="Palatino Linotype"/>
                <w:bCs/>
                <w:sz w:val="20"/>
                <w:szCs w:val="20"/>
              </w:rPr>
              <w:t xml:space="preserve">, </w:t>
            </w:r>
            <w:r w:rsidR="00544D5E" w:rsidRPr="00544D5E">
              <w:rPr>
                <w:rFonts w:ascii="Palatino Linotype" w:hAnsi="Palatino Linotype"/>
                <w:bCs/>
                <w:sz w:val="20"/>
                <w:szCs w:val="20"/>
              </w:rPr>
              <w:t>οὐδ’ ἂν μειλίχω μυθεύμενος</w:t>
            </w:r>
            <w:r w:rsidR="000F68AE">
              <w:rPr>
                <w:rStyle w:val="Rimandonotaapidipagina"/>
                <w:rFonts w:ascii="Palatino Linotype" w:hAnsi="Palatino Linotype"/>
                <w:bCs/>
                <w:sz w:val="20"/>
                <w:szCs w:val="20"/>
              </w:rPr>
              <w:footnoteReference w:id="483"/>
            </w:r>
            <w:r w:rsidR="00544D5E">
              <w:rPr>
                <w:rFonts w:ascii="Palatino Linotype" w:hAnsi="Palatino Linotype"/>
                <w:bCs/>
                <w:sz w:val="20"/>
                <w:szCs w:val="20"/>
              </w:rPr>
              <w:t>,</w:t>
            </w:r>
          </w:p>
          <w:p w:rsidR="00544D5E" w:rsidRDefault="00544D5E" w:rsidP="00CB6900">
            <w:pPr>
              <w:spacing w:line="276" w:lineRule="auto"/>
              <w:rPr>
                <w:rFonts w:ascii="Palatino Linotype" w:hAnsi="Palatino Linotype"/>
                <w:bCs/>
                <w:sz w:val="20"/>
                <w:szCs w:val="20"/>
              </w:rPr>
            </w:pPr>
            <w:r w:rsidRPr="00544D5E">
              <w:rPr>
                <w:rFonts w:ascii="Palatino Linotype" w:hAnsi="Palatino Linotype"/>
                <w:bCs/>
                <w:sz w:val="20"/>
                <w:szCs w:val="20"/>
              </w:rPr>
              <w:t>οὐδ’</w:t>
            </w:r>
            <w:r>
              <w:rPr>
                <w:rFonts w:ascii="Palatino Linotype" w:hAnsi="Palatino Linotype"/>
                <w:bCs/>
                <w:sz w:val="20"/>
                <w:szCs w:val="20"/>
              </w:rPr>
              <w:t xml:space="preserve"> εἰ </w:t>
            </w:r>
            <w:r w:rsidRPr="00544D5E">
              <w:rPr>
                <w:rFonts w:ascii="Palatino Linotype" w:hAnsi="Palatino Linotype"/>
                <w:bCs/>
                <w:sz w:val="20"/>
                <w:szCs w:val="20"/>
              </w:rPr>
              <w:t>παρὰ ξείνοισιν</w:t>
            </w:r>
            <w:r>
              <w:rPr>
                <w:rFonts w:ascii="Palatino Linotype" w:hAnsi="Palatino Linotype"/>
                <w:bCs/>
                <w:sz w:val="20"/>
                <w:szCs w:val="20"/>
              </w:rPr>
              <w:t xml:space="preserve"> </w:t>
            </w:r>
            <w:r w:rsidRPr="00544D5E">
              <w:rPr>
                <w:rFonts w:ascii="Palatino Linotype" w:hAnsi="Palatino Linotype"/>
                <w:bCs/>
                <w:sz w:val="20"/>
                <w:szCs w:val="20"/>
              </w:rPr>
              <w:t>ἡμένη</w:t>
            </w:r>
            <w:r>
              <w:rPr>
                <w:rFonts w:ascii="Palatino Linotype" w:hAnsi="Palatino Linotype"/>
                <w:bCs/>
                <w:sz w:val="20"/>
                <w:szCs w:val="20"/>
              </w:rPr>
              <w:t xml:space="preserve"> τύξῃ</w:t>
            </w:r>
            <w:r w:rsidR="001C289B">
              <w:rPr>
                <w:rStyle w:val="Rimandonotaapidipagina"/>
                <w:rFonts w:ascii="Palatino Linotype" w:hAnsi="Palatino Linotype"/>
                <w:bCs/>
                <w:sz w:val="20"/>
                <w:szCs w:val="20"/>
              </w:rPr>
              <w:footnoteReference w:id="484"/>
            </w:r>
            <w:r w:rsidR="0072688F">
              <w:rPr>
                <w:rFonts w:ascii="Palatino Linotype" w:hAnsi="Palatino Linotype"/>
                <w:bCs/>
                <w:sz w:val="20"/>
                <w:szCs w:val="20"/>
              </w:rPr>
              <w:t>·</w:t>
            </w:r>
          </w:p>
          <w:p w:rsidR="00D4138C" w:rsidRPr="00544D5E" w:rsidRDefault="00D4138C" w:rsidP="00CB6900">
            <w:pPr>
              <w:spacing w:line="276" w:lineRule="auto"/>
              <w:rPr>
                <w:rFonts w:ascii="Palatino Linotype" w:hAnsi="Palatino Linotype"/>
                <w:sz w:val="20"/>
                <w:szCs w:val="20"/>
              </w:rPr>
            </w:pPr>
            <w:r>
              <w:rPr>
                <w:rFonts w:ascii="Palatino Linotype" w:hAnsi="Palatino Linotype"/>
                <w:bCs/>
                <w:sz w:val="20"/>
                <w:szCs w:val="20"/>
              </w:rPr>
              <w:lastRenderedPageBreak/>
              <w:t xml:space="preserve">ἀλλ’ ἐμπέδως ἄπρηκτον </w:t>
            </w:r>
            <w:r w:rsidRPr="00D4138C">
              <w:rPr>
                <w:rFonts w:ascii="Palatino Linotype" w:hAnsi="Palatino Linotype"/>
                <w:bCs/>
                <w:sz w:val="20"/>
                <w:szCs w:val="20"/>
              </w:rPr>
              <w:t>αὐονὴν ἔχει</w:t>
            </w:r>
            <w:r>
              <w:rPr>
                <w:rFonts w:ascii="Palatino Linotype" w:hAnsi="Palatino Linotype"/>
                <w:bCs/>
                <w:sz w:val="20"/>
                <w:szCs w:val="20"/>
              </w:rPr>
              <w:t>.</w:t>
            </w:r>
          </w:p>
        </w:tc>
        <w:tc>
          <w:tcPr>
            <w:tcW w:w="3934" w:type="dxa"/>
          </w:tcPr>
          <w:p w:rsidR="00820B79" w:rsidRPr="00DB4B3A" w:rsidRDefault="00820B79" w:rsidP="00884986">
            <w:pPr>
              <w:spacing w:line="276" w:lineRule="auto"/>
              <w:rPr>
                <w:sz w:val="20"/>
                <w:szCs w:val="20"/>
              </w:rPr>
            </w:pPr>
          </w:p>
          <w:p w:rsidR="00B42806" w:rsidRPr="00B42806" w:rsidRDefault="00820B79" w:rsidP="003C7FA6">
            <w:pPr>
              <w:spacing w:line="276" w:lineRule="auto"/>
              <w:rPr>
                <w:bCs/>
                <w:sz w:val="20"/>
                <w:szCs w:val="20"/>
              </w:rPr>
            </w:pPr>
            <w:r w:rsidRPr="00FD4B2D">
              <w:rPr>
                <w:sz w:val="20"/>
                <w:szCs w:val="20"/>
              </w:rPr>
              <w:t> </w:t>
            </w:r>
            <w:r w:rsidR="00B42806" w:rsidRPr="00B42806">
              <w:rPr>
                <w:bCs/>
                <w:sz w:val="20"/>
                <w:szCs w:val="20"/>
              </w:rPr>
              <w:t>Dal can ritrasse una donna maledica</w:t>
            </w:r>
          </w:p>
          <w:p w:rsidR="00B42806" w:rsidRPr="00B42806" w:rsidRDefault="00B42806" w:rsidP="003C7FA6">
            <w:pPr>
              <w:spacing w:line="276" w:lineRule="auto"/>
              <w:rPr>
                <w:bCs/>
                <w:sz w:val="20"/>
                <w:szCs w:val="20"/>
              </w:rPr>
            </w:pPr>
            <w:r w:rsidRPr="00B42806">
              <w:rPr>
                <w:bCs/>
                <w:sz w:val="20"/>
                <w:szCs w:val="20"/>
              </w:rPr>
              <w:t>Che vuol tutto vedere e tutto intendere.</w:t>
            </w:r>
          </w:p>
          <w:p w:rsidR="00B42806" w:rsidRPr="00B42806" w:rsidRDefault="00B42806" w:rsidP="003C7FA6">
            <w:pPr>
              <w:spacing w:line="276" w:lineRule="auto"/>
              <w:rPr>
                <w:bCs/>
                <w:sz w:val="20"/>
                <w:szCs w:val="20"/>
              </w:rPr>
            </w:pPr>
            <w:r w:rsidRPr="00B42806">
              <w:rPr>
                <w:bCs/>
                <w:sz w:val="20"/>
                <w:szCs w:val="20"/>
              </w:rPr>
              <w:t>Per ogni canto si raggira e specola,</w:t>
            </w:r>
          </w:p>
          <w:p w:rsidR="00B42806" w:rsidRPr="00B42806" w:rsidRDefault="000776DB" w:rsidP="003C7FA6">
            <w:pPr>
              <w:spacing w:line="276" w:lineRule="auto"/>
              <w:rPr>
                <w:bCs/>
                <w:sz w:val="20"/>
                <w:szCs w:val="20"/>
              </w:rPr>
            </w:pPr>
            <w:r>
              <w:rPr>
                <w:bCs/>
                <w:sz w:val="20"/>
                <w:szCs w:val="20"/>
              </w:rPr>
              <w:t>Bai</w:t>
            </w:r>
            <w:r w:rsidR="00B42806" w:rsidRPr="00B42806">
              <w:rPr>
                <w:bCs/>
                <w:sz w:val="20"/>
                <w:szCs w:val="20"/>
              </w:rPr>
              <w:t>ando s'anco non le occorre un'anima;</w:t>
            </w:r>
            <w:r w:rsidR="001E53DF">
              <w:rPr>
                <w:bCs/>
                <w:sz w:val="20"/>
                <w:szCs w:val="20"/>
              </w:rPr>
              <w:t xml:space="preserve">   </w:t>
            </w:r>
            <w:r w:rsidR="00B42806">
              <w:rPr>
                <w:bCs/>
                <w:sz w:val="20"/>
                <w:szCs w:val="20"/>
              </w:rPr>
              <w:t>15</w:t>
            </w:r>
          </w:p>
          <w:p w:rsidR="00B42806" w:rsidRPr="00B42806" w:rsidRDefault="00B42806" w:rsidP="003C7FA6">
            <w:pPr>
              <w:spacing w:line="276" w:lineRule="auto"/>
              <w:rPr>
                <w:bCs/>
                <w:sz w:val="20"/>
                <w:szCs w:val="20"/>
              </w:rPr>
            </w:pPr>
            <w:r w:rsidRPr="00B42806">
              <w:rPr>
                <w:bCs/>
                <w:sz w:val="20"/>
                <w:szCs w:val="20"/>
              </w:rPr>
              <w:t>Nè per minacce che 'l marito adoperi,</w:t>
            </w:r>
          </w:p>
          <w:p w:rsidR="00B42806" w:rsidRPr="00B42806" w:rsidRDefault="00B42806" w:rsidP="003C7FA6">
            <w:pPr>
              <w:spacing w:line="276" w:lineRule="auto"/>
              <w:rPr>
                <w:bCs/>
                <w:sz w:val="20"/>
                <w:szCs w:val="20"/>
              </w:rPr>
            </w:pPr>
            <w:r w:rsidRPr="00B42806">
              <w:rPr>
                <w:bCs/>
                <w:sz w:val="20"/>
                <w:szCs w:val="20"/>
              </w:rPr>
              <w:t>Nè se d'un sasso la ritrova e cacciale</w:t>
            </w:r>
          </w:p>
          <w:p w:rsidR="00B42806" w:rsidRPr="00B42806" w:rsidRDefault="00B42806" w:rsidP="003C7FA6">
            <w:pPr>
              <w:spacing w:line="276" w:lineRule="auto"/>
              <w:rPr>
                <w:bCs/>
                <w:sz w:val="20"/>
                <w:szCs w:val="20"/>
              </w:rPr>
            </w:pPr>
            <w:r w:rsidRPr="00B42806">
              <w:rPr>
                <w:bCs/>
                <w:sz w:val="20"/>
                <w:szCs w:val="20"/>
              </w:rPr>
              <w:t>Di bocca i denti, nè per vezzi e placide</w:t>
            </w:r>
          </w:p>
          <w:p w:rsidR="00B42806" w:rsidRPr="00B42806" w:rsidRDefault="00B42806" w:rsidP="003C7FA6">
            <w:pPr>
              <w:spacing w:line="276" w:lineRule="auto"/>
              <w:rPr>
                <w:bCs/>
                <w:sz w:val="20"/>
                <w:szCs w:val="20"/>
              </w:rPr>
            </w:pPr>
            <w:r w:rsidRPr="00B42806">
              <w:rPr>
                <w:bCs/>
                <w:sz w:val="20"/>
                <w:szCs w:val="20"/>
              </w:rPr>
              <w:t>Parole e guise, nè d'alieni e d'ospiti</w:t>
            </w:r>
          </w:p>
          <w:p w:rsidR="00B42806" w:rsidRPr="00B42806" w:rsidRDefault="00B42806" w:rsidP="003C7FA6">
            <w:pPr>
              <w:spacing w:line="276" w:lineRule="auto"/>
              <w:rPr>
                <w:bCs/>
                <w:sz w:val="20"/>
                <w:szCs w:val="20"/>
              </w:rPr>
            </w:pPr>
            <w:r w:rsidRPr="00B42806">
              <w:rPr>
                <w:bCs/>
                <w:sz w:val="20"/>
                <w:szCs w:val="20"/>
              </w:rPr>
              <w:t>Sedendo in compagnia, non posa un attimo</w:t>
            </w:r>
            <w:r w:rsidR="001E53DF">
              <w:rPr>
                <w:bCs/>
                <w:sz w:val="20"/>
                <w:szCs w:val="20"/>
              </w:rPr>
              <w:t xml:space="preserve"> </w:t>
            </w:r>
          </w:p>
          <w:p w:rsidR="00820B79" w:rsidRPr="00820B79" w:rsidRDefault="000776DB" w:rsidP="003C7FA6">
            <w:pPr>
              <w:spacing w:line="276" w:lineRule="auto"/>
              <w:rPr>
                <w:bCs/>
                <w:sz w:val="20"/>
                <w:szCs w:val="20"/>
              </w:rPr>
            </w:pPr>
            <w:r>
              <w:rPr>
                <w:bCs/>
                <w:sz w:val="20"/>
                <w:szCs w:val="20"/>
              </w:rPr>
              <w:lastRenderedPageBreak/>
              <w:t>Che sempre a v</w:t>
            </w:r>
            <w:r w:rsidRPr="000776DB">
              <w:rPr>
                <w:bCs/>
                <w:sz w:val="20"/>
                <w:szCs w:val="20"/>
              </w:rPr>
              <w:t>ó</w:t>
            </w:r>
            <w:r w:rsidR="00B42806" w:rsidRPr="00B42806">
              <w:rPr>
                <w:bCs/>
                <w:sz w:val="20"/>
                <w:szCs w:val="20"/>
              </w:rPr>
              <w:t>to non digrigni e strepiti.</w:t>
            </w:r>
          </w:p>
        </w:tc>
      </w:tr>
    </w:tbl>
    <w:p w:rsidR="00B42806" w:rsidRPr="003C7FA6" w:rsidRDefault="00B42806" w:rsidP="003C7FA6">
      <w:pPr>
        <w:spacing w:line="360" w:lineRule="auto"/>
        <w:jc w:val="both"/>
      </w:pPr>
    </w:p>
    <w:p w:rsidR="00B42806" w:rsidRDefault="00ED5E69" w:rsidP="004F2D9F">
      <w:pPr>
        <w:spacing w:line="360" w:lineRule="auto"/>
        <w:ind w:firstLine="709"/>
        <w:jc w:val="both"/>
        <w:rPr>
          <w:bCs/>
        </w:rPr>
      </w:pPr>
      <w:r>
        <w:t>L’‘espressionismo’ di questa sezione</w:t>
      </w:r>
      <w:r w:rsidR="004F2D9F">
        <w:t xml:space="preserve"> è stato </w:t>
      </w:r>
      <w:r w:rsidR="00235978">
        <w:t xml:space="preserve">già </w:t>
      </w:r>
      <w:r w:rsidR="004F2D9F">
        <w:t>sottolineato dalla Randino</w:t>
      </w:r>
      <w:r w:rsidR="005B5308">
        <w:rPr>
          <w:rStyle w:val="Rimandonotaapidipagina"/>
        </w:rPr>
        <w:footnoteReference w:id="485"/>
      </w:r>
      <w:r w:rsidR="005B5308">
        <w:t>, e in effetti, per fare un esempio su tutti</w:t>
      </w:r>
      <w:r w:rsidR="00235978">
        <w:t xml:space="preserve">, il v. 15, </w:t>
      </w:r>
      <w:r w:rsidR="00235978" w:rsidRPr="00235978">
        <w:rPr>
          <w:bCs/>
          <w:i/>
        </w:rPr>
        <w:t>Baiando s'anco non le occorre un'anima</w:t>
      </w:r>
      <w:r w:rsidR="00235978">
        <w:rPr>
          <w:bCs/>
        </w:rPr>
        <w:t xml:space="preserve">, risulta indubbiamente più </w:t>
      </w:r>
      <w:r w:rsidR="00ED4D6F">
        <w:rPr>
          <w:bCs/>
        </w:rPr>
        <w:t>colorito</w:t>
      </w:r>
      <w:r w:rsidR="00235978">
        <w:rPr>
          <w:bCs/>
        </w:rPr>
        <w:t xml:space="preserve"> del greco </w:t>
      </w:r>
      <w:r w:rsidR="00235978">
        <w:rPr>
          <w:rFonts w:ascii="Palatino Linotype" w:hAnsi="Palatino Linotype"/>
          <w:bCs/>
        </w:rPr>
        <w:t xml:space="preserve">λέληκεν, ἢν καὶ μηδέν’ ἀνθρώπων ὁρᾷ </w:t>
      </w:r>
      <w:r w:rsidR="00235978" w:rsidRPr="00235978">
        <w:rPr>
          <w:bCs/>
        </w:rPr>
        <w:t>(</w:t>
      </w:r>
      <w:r w:rsidR="00235978">
        <w:rPr>
          <w:bCs/>
        </w:rPr>
        <w:t>v. 15</w:t>
      </w:r>
      <w:r w:rsidR="00235978" w:rsidRPr="00235978">
        <w:rPr>
          <w:bCs/>
        </w:rPr>
        <w:t>)</w:t>
      </w:r>
      <w:r w:rsidR="009F4D99">
        <w:rPr>
          <w:bCs/>
        </w:rPr>
        <w:t xml:space="preserve">, letteralmente </w:t>
      </w:r>
      <w:r w:rsidR="009F4D99" w:rsidRPr="009F4D99">
        <w:rPr>
          <w:bCs/>
          <w:i/>
        </w:rPr>
        <w:t>Abbaia, anche se non vede nessuno</w:t>
      </w:r>
      <w:r w:rsidR="00063ADC" w:rsidRPr="00063ADC">
        <w:rPr>
          <w:rStyle w:val="Rimandonotaapidipagina"/>
          <w:bCs/>
        </w:rPr>
        <w:footnoteReference w:id="486"/>
      </w:r>
      <w:r w:rsidR="004B62B8">
        <w:rPr>
          <w:bCs/>
        </w:rPr>
        <w:t>.</w:t>
      </w:r>
    </w:p>
    <w:p w:rsidR="008C6832" w:rsidRDefault="008C6832" w:rsidP="004F2D9F">
      <w:pPr>
        <w:spacing w:line="360" w:lineRule="auto"/>
        <w:ind w:firstLine="709"/>
        <w:jc w:val="both"/>
        <w:rPr>
          <w:bCs/>
        </w:rPr>
      </w:pPr>
      <w:r>
        <w:rPr>
          <w:bCs/>
        </w:rPr>
        <w:t xml:space="preserve">Questa è una delle tre descrizioni in cui l’animale o l’elemento dal quale deriva la donna è posto in evidenza, in apertura del primo verso, </w:t>
      </w:r>
      <w:r w:rsidRPr="008C6832">
        <w:rPr>
          <w:bCs/>
          <w:i/>
        </w:rPr>
        <w:t>Dal cane</w:t>
      </w:r>
      <w:r w:rsidR="00E63356">
        <w:rPr>
          <w:bCs/>
        </w:rPr>
        <w:t>: gli altri due casi sono quelli</w:t>
      </w:r>
      <w:r>
        <w:rPr>
          <w:bCs/>
        </w:rPr>
        <w:t xml:space="preserve"> della donna-mare, </w:t>
      </w:r>
      <w:r w:rsidRPr="008C6832">
        <w:rPr>
          <w:bCs/>
          <w:i/>
        </w:rPr>
        <w:t>Dal mare un’altra donna ricavarono</w:t>
      </w:r>
      <w:r>
        <w:rPr>
          <w:bCs/>
        </w:rPr>
        <w:t xml:space="preserve"> (v. 27), e della donn</w:t>
      </w:r>
      <w:r w:rsidR="00E63356">
        <w:rPr>
          <w:bCs/>
        </w:rPr>
        <w:t>a-cavalla</w:t>
      </w:r>
      <w:r>
        <w:rPr>
          <w:bCs/>
        </w:rPr>
        <w:t xml:space="preserve">, </w:t>
      </w:r>
      <w:r w:rsidRPr="008C6832">
        <w:rPr>
          <w:bCs/>
          <w:i/>
        </w:rPr>
        <w:t>D’una cavalla ... nacque</w:t>
      </w:r>
      <w:r>
        <w:rPr>
          <w:bCs/>
        </w:rPr>
        <w:t xml:space="preserve"> (vv. 53-54)</w:t>
      </w:r>
      <w:r w:rsidR="00B24077">
        <w:rPr>
          <w:bCs/>
        </w:rPr>
        <w:t xml:space="preserve">; ed è l’unico caso in cui la donna è subito qualificata, nel greco con </w:t>
      </w:r>
      <w:r w:rsidR="00E63356">
        <w:rPr>
          <w:bCs/>
        </w:rPr>
        <w:t xml:space="preserve">i </w:t>
      </w:r>
      <w:r w:rsidR="00B24077">
        <w:rPr>
          <w:bCs/>
        </w:rPr>
        <w:t xml:space="preserve">due aggettivi </w:t>
      </w:r>
      <w:r w:rsidR="00E1010A">
        <w:rPr>
          <w:rFonts w:ascii="Palatino Linotype" w:hAnsi="Palatino Linotype"/>
          <w:bCs/>
        </w:rPr>
        <w:t>λιτουργόν</w:t>
      </w:r>
      <w:r w:rsidR="00E1010A">
        <w:rPr>
          <w:bCs/>
        </w:rPr>
        <w:t xml:space="preserve"> e </w:t>
      </w:r>
      <w:r w:rsidR="00E1010A">
        <w:rPr>
          <w:rFonts w:ascii="Palatino Linotype" w:hAnsi="Palatino Linotype"/>
          <w:bCs/>
        </w:rPr>
        <w:t>αὐτομήτορα</w:t>
      </w:r>
      <w:r w:rsidR="00E1010A">
        <w:rPr>
          <w:bCs/>
        </w:rPr>
        <w:t>,</w:t>
      </w:r>
      <w:r w:rsidR="00B24077">
        <w:rPr>
          <w:bCs/>
        </w:rPr>
        <w:t xml:space="preserve"> in italiano con un solo aggettivo</w:t>
      </w:r>
      <w:r w:rsidR="00E1010A">
        <w:rPr>
          <w:bCs/>
        </w:rPr>
        <w:t>,</w:t>
      </w:r>
      <w:r w:rsidR="00B24077">
        <w:rPr>
          <w:bCs/>
        </w:rPr>
        <w:t xml:space="preserve"> </w:t>
      </w:r>
      <w:r w:rsidR="00B24077" w:rsidRPr="00E1010A">
        <w:rPr>
          <w:bCs/>
          <w:i/>
        </w:rPr>
        <w:t>maledica</w:t>
      </w:r>
      <w:r w:rsidR="00B24077">
        <w:rPr>
          <w:bCs/>
        </w:rPr>
        <w:t xml:space="preserve">, corrispondente a </w:t>
      </w:r>
      <w:r w:rsidR="00E1010A">
        <w:rPr>
          <w:rFonts w:ascii="Palatino Linotype" w:hAnsi="Palatino Linotype"/>
          <w:bCs/>
        </w:rPr>
        <w:t>λιτουργόν</w:t>
      </w:r>
      <w:r w:rsidR="00E1010A" w:rsidRPr="00E1010A">
        <w:rPr>
          <w:rStyle w:val="Rimandonotaapidipagina"/>
          <w:bCs/>
        </w:rPr>
        <w:footnoteReference w:id="487"/>
      </w:r>
      <w:r w:rsidR="00E1010A">
        <w:rPr>
          <w:bCs/>
        </w:rPr>
        <w:t>. L’altro è omesso forse per il suo significato dubbio e di non immediata comprensione</w:t>
      </w:r>
      <w:r w:rsidR="00E1010A">
        <w:rPr>
          <w:rStyle w:val="Rimandonotaapidipagina"/>
          <w:bCs/>
        </w:rPr>
        <w:footnoteReference w:id="488"/>
      </w:r>
      <w:r w:rsidR="00E1010A">
        <w:rPr>
          <w:bCs/>
        </w:rPr>
        <w:t>.</w:t>
      </w:r>
    </w:p>
    <w:p w:rsidR="009F4D99" w:rsidRDefault="009F4D99" w:rsidP="004F2D9F">
      <w:pPr>
        <w:spacing w:line="360" w:lineRule="auto"/>
        <w:ind w:firstLine="709"/>
        <w:jc w:val="both"/>
        <w:rPr>
          <w:bCs/>
        </w:rPr>
      </w:pPr>
      <w:r>
        <w:rPr>
          <w:bCs/>
        </w:rPr>
        <w:t xml:space="preserve">Singolare è la resa dei verbi all’infinito aoristo </w:t>
      </w:r>
      <w:r>
        <w:rPr>
          <w:rFonts w:ascii="Palatino Linotype" w:hAnsi="Palatino Linotype"/>
          <w:bCs/>
        </w:rPr>
        <w:t xml:space="preserve">ἀκοῦσαι </w:t>
      </w:r>
      <w:r w:rsidRPr="009F4D99">
        <w:rPr>
          <w:bCs/>
        </w:rPr>
        <w:t>ed</w:t>
      </w:r>
      <w:r>
        <w:rPr>
          <w:rFonts w:ascii="Palatino Linotype" w:hAnsi="Palatino Linotype"/>
          <w:bCs/>
        </w:rPr>
        <w:t xml:space="preserve"> εἰδέναι</w:t>
      </w:r>
      <w:r>
        <w:rPr>
          <w:bCs/>
        </w:rPr>
        <w:t xml:space="preserve">, che letteralmente sarebbero </w:t>
      </w:r>
      <w:r w:rsidRPr="009F4D99">
        <w:rPr>
          <w:bCs/>
          <w:i/>
        </w:rPr>
        <w:t>sentire</w:t>
      </w:r>
      <w:r>
        <w:rPr>
          <w:bCs/>
        </w:rPr>
        <w:t xml:space="preserve"> e </w:t>
      </w:r>
      <w:r w:rsidRPr="009F4D99">
        <w:rPr>
          <w:bCs/>
          <w:i/>
        </w:rPr>
        <w:t>vedere</w:t>
      </w:r>
      <w:r>
        <w:rPr>
          <w:bCs/>
        </w:rPr>
        <w:t xml:space="preserve"> o </w:t>
      </w:r>
      <w:r w:rsidRPr="009F4D99">
        <w:rPr>
          <w:bCs/>
          <w:i/>
        </w:rPr>
        <w:t>intendere</w:t>
      </w:r>
      <w:r>
        <w:rPr>
          <w:bCs/>
        </w:rPr>
        <w:t xml:space="preserve">, con </w:t>
      </w:r>
      <w:r w:rsidRPr="009F4D99">
        <w:rPr>
          <w:bCs/>
          <w:i/>
        </w:rPr>
        <w:t>vedere</w:t>
      </w:r>
      <w:r>
        <w:rPr>
          <w:bCs/>
        </w:rPr>
        <w:t xml:space="preserve"> e </w:t>
      </w:r>
      <w:r w:rsidRPr="009F4D99">
        <w:rPr>
          <w:bCs/>
          <w:i/>
        </w:rPr>
        <w:t>intendere</w:t>
      </w:r>
      <w:r>
        <w:rPr>
          <w:bCs/>
        </w:rPr>
        <w:t xml:space="preserve">: praticamente è come se il traduttore omettesse </w:t>
      </w:r>
      <w:r>
        <w:rPr>
          <w:rFonts w:ascii="Palatino Linotype" w:hAnsi="Palatino Linotype"/>
          <w:bCs/>
        </w:rPr>
        <w:t>ἀκοῦσαι</w:t>
      </w:r>
      <w:r>
        <w:rPr>
          <w:bCs/>
        </w:rPr>
        <w:t xml:space="preserve"> per rendere invece entrambi i valori semantici di </w:t>
      </w:r>
      <w:r>
        <w:rPr>
          <w:rFonts w:ascii="Palatino Linotype" w:hAnsi="Palatino Linotype"/>
          <w:bCs/>
        </w:rPr>
        <w:t>εἰδέναι</w:t>
      </w:r>
      <w:r w:rsidR="00366BE9" w:rsidRPr="00366BE9">
        <w:rPr>
          <w:bCs/>
        </w:rPr>
        <w:t>,</w:t>
      </w:r>
      <w:r w:rsidR="00366BE9">
        <w:rPr>
          <w:rFonts w:ascii="Palatino Linotype" w:hAnsi="Palatino Linotype"/>
          <w:bCs/>
        </w:rPr>
        <w:t xml:space="preserve"> </w:t>
      </w:r>
      <w:r w:rsidR="00366BE9" w:rsidRPr="00366BE9">
        <w:rPr>
          <w:bCs/>
        </w:rPr>
        <w:t>secondo una concezione tutta greca della comprensione delle cose che passa attraverso la vista</w:t>
      </w:r>
      <w:r w:rsidRPr="00366BE9">
        <w:rPr>
          <w:bCs/>
        </w:rPr>
        <w:t xml:space="preserve"> </w:t>
      </w:r>
      <w:r w:rsidR="00366BE9">
        <w:rPr>
          <w:bCs/>
        </w:rPr>
        <w:t>ed è dunque successiva all’atto del vedere.</w:t>
      </w:r>
    </w:p>
    <w:p w:rsidR="00B22773" w:rsidRPr="00784B58" w:rsidRDefault="00B22773" w:rsidP="004F2D9F">
      <w:pPr>
        <w:spacing w:line="360" w:lineRule="auto"/>
        <w:ind w:firstLine="709"/>
        <w:jc w:val="both"/>
        <w:rPr>
          <w:bCs/>
        </w:rPr>
      </w:pPr>
      <w:r>
        <w:rPr>
          <w:bCs/>
        </w:rPr>
        <w:lastRenderedPageBreak/>
        <w:t>Si deve ancora notare che se nei vv. 17-18 della traduzione l’</w:t>
      </w:r>
      <w:r w:rsidRPr="00B22773">
        <w:rPr>
          <w:bCs/>
          <w:i/>
        </w:rPr>
        <w:t>enjambement</w:t>
      </w:r>
      <w:r>
        <w:rPr>
          <w:bCs/>
        </w:rPr>
        <w:t xml:space="preserve"> </w:t>
      </w:r>
      <w:r w:rsidRPr="00B22773">
        <w:rPr>
          <w:bCs/>
          <w:i/>
        </w:rPr>
        <w:t>cacciale / Di bocca i denti</w:t>
      </w:r>
      <w:r>
        <w:rPr>
          <w:bCs/>
        </w:rPr>
        <w:t xml:space="preserve"> corrisponde all’originale </w:t>
      </w:r>
      <w:r w:rsidR="00F439C6">
        <w:rPr>
          <w:rFonts w:ascii="Palatino Linotype" w:hAnsi="Palatino Linotype"/>
          <w:bCs/>
        </w:rPr>
        <w:t>ἐξαράξειεν λίθῳ / ὀδ</w:t>
      </w:r>
      <w:r w:rsidR="00F439C6" w:rsidRPr="00F439C6">
        <w:rPr>
          <w:rFonts w:ascii="Palatino Linotype" w:hAnsi="Palatino Linotype"/>
          <w:bCs/>
        </w:rPr>
        <w:t>ό</w:t>
      </w:r>
      <w:r w:rsidR="002A6800">
        <w:rPr>
          <w:rFonts w:ascii="Palatino Linotype" w:hAnsi="Palatino Linotype"/>
          <w:bCs/>
        </w:rPr>
        <w:t>ντας</w:t>
      </w:r>
      <w:r>
        <w:rPr>
          <w:bCs/>
        </w:rPr>
        <w:t>, quello dei vv. 18-19</w:t>
      </w:r>
      <w:r w:rsidR="002A6800">
        <w:rPr>
          <w:bCs/>
        </w:rPr>
        <w:t xml:space="preserve"> è dovuto all’ampliamento del testo greco </w:t>
      </w:r>
      <w:r w:rsidR="002A6800">
        <w:rPr>
          <w:rFonts w:ascii="Palatino Linotype" w:hAnsi="Palatino Linotype"/>
          <w:bCs/>
        </w:rPr>
        <w:t xml:space="preserve">οὐδ’ ἂν μειλίχω μυθεύμενος </w:t>
      </w:r>
      <w:r w:rsidR="002A6800" w:rsidRPr="002A6800">
        <w:rPr>
          <w:bCs/>
        </w:rPr>
        <w:t xml:space="preserve">in una successione di sostantivi e aggettivi: </w:t>
      </w:r>
      <w:r w:rsidR="002A6800" w:rsidRPr="002A6800">
        <w:rPr>
          <w:bCs/>
          <w:i/>
        </w:rPr>
        <w:t>nè per vezzi e placide / Parole e guise</w:t>
      </w:r>
      <w:r w:rsidR="002A6800">
        <w:rPr>
          <w:bCs/>
        </w:rPr>
        <w:t>.</w:t>
      </w:r>
      <w:r w:rsidR="00E8546A">
        <w:rPr>
          <w:bCs/>
        </w:rPr>
        <w:t xml:space="preserve"> Ai versi immediatamente successivi c’è un altro </w:t>
      </w:r>
      <w:r w:rsidR="00E8546A" w:rsidRPr="00E8546A">
        <w:rPr>
          <w:bCs/>
          <w:i/>
        </w:rPr>
        <w:t>enjambement</w:t>
      </w:r>
      <w:r w:rsidR="00E8546A">
        <w:rPr>
          <w:bCs/>
        </w:rPr>
        <w:t xml:space="preserve">, </w:t>
      </w:r>
      <w:r w:rsidR="00E8546A" w:rsidRPr="00B21A35">
        <w:rPr>
          <w:bCs/>
          <w:i/>
        </w:rPr>
        <w:t>nè</w:t>
      </w:r>
      <w:r w:rsidR="00E8546A">
        <w:rPr>
          <w:bCs/>
        </w:rPr>
        <w:t xml:space="preserve"> </w:t>
      </w:r>
      <w:r w:rsidR="00E8546A" w:rsidRPr="00E8546A">
        <w:rPr>
          <w:bCs/>
          <w:i/>
        </w:rPr>
        <w:t>d’alieni e d’ospiti / Sedendo in compagnia</w:t>
      </w:r>
      <w:r w:rsidR="00E8546A">
        <w:rPr>
          <w:bCs/>
        </w:rPr>
        <w:t xml:space="preserve"> (vv. 19-20), in cui spicca la dittologia </w:t>
      </w:r>
      <w:r w:rsidR="00E8546A" w:rsidRPr="00E8546A">
        <w:rPr>
          <w:bCs/>
          <w:i/>
        </w:rPr>
        <w:t xml:space="preserve">d’alieni e d’ospiti </w:t>
      </w:r>
      <w:r w:rsidR="00E8546A">
        <w:rPr>
          <w:bCs/>
        </w:rPr>
        <w:t xml:space="preserve">per </w:t>
      </w:r>
      <w:r w:rsidR="00E8546A">
        <w:rPr>
          <w:rFonts w:ascii="Palatino Linotype" w:hAnsi="Palatino Linotype"/>
          <w:bCs/>
        </w:rPr>
        <w:t>παρὰ ξείνοισιν</w:t>
      </w:r>
      <w:r w:rsidR="00784B58" w:rsidRPr="00784B58">
        <w:rPr>
          <w:bCs/>
        </w:rPr>
        <w:t xml:space="preserve">, così come al v. 21 </w:t>
      </w:r>
      <w:r w:rsidR="00784B58">
        <w:rPr>
          <w:bCs/>
        </w:rPr>
        <w:t>non corrisponde all’originale la dittologia che chiude questa strofa: (</w:t>
      </w:r>
      <w:r w:rsidR="00784B58" w:rsidRPr="00784B58">
        <w:rPr>
          <w:bCs/>
          <w:i/>
        </w:rPr>
        <w:t>non</w:t>
      </w:r>
      <w:r w:rsidR="00784B58">
        <w:rPr>
          <w:bCs/>
        </w:rPr>
        <w:t xml:space="preserve">) </w:t>
      </w:r>
      <w:r w:rsidR="00784B58" w:rsidRPr="00784B58">
        <w:rPr>
          <w:bCs/>
          <w:i/>
        </w:rPr>
        <w:t>digrigni e strepiti</w:t>
      </w:r>
      <w:r w:rsidR="00784B58">
        <w:rPr>
          <w:bCs/>
        </w:rPr>
        <w:t xml:space="preserve"> per </w:t>
      </w:r>
      <w:r w:rsidR="00A50A16">
        <w:rPr>
          <w:rFonts w:ascii="Palatino Linotype" w:hAnsi="Palatino Linotype"/>
          <w:bCs/>
        </w:rPr>
        <w:t>αὐονὴν ἔχει</w:t>
      </w:r>
      <w:r w:rsidR="000516E6">
        <w:rPr>
          <w:rStyle w:val="Rimandonotaapidipagina"/>
          <w:rFonts w:ascii="Palatino Linotype" w:hAnsi="Palatino Linotype"/>
          <w:bCs/>
        </w:rPr>
        <w:footnoteReference w:id="489"/>
      </w:r>
      <w:r w:rsidR="00A50A16">
        <w:rPr>
          <w:rFonts w:ascii="Palatino Linotype" w:hAnsi="Palatino Linotype"/>
          <w:bCs/>
        </w:rPr>
        <w:t>.</w:t>
      </w:r>
    </w:p>
    <w:p w:rsidR="003C7FA6" w:rsidRDefault="003C7FA6" w:rsidP="003C7FA6">
      <w:pPr>
        <w:spacing w:line="360" w:lineRule="auto"/>
        <w:jc w:val="both"/>
      </w:pPr>
    </w:p>
    <w:p w:rsidR="004E5754" w:rsidRDefault="004E5754" w:rsidP="004E5754">
      <w:pPr>
        <w:spacing w:line="360" w:lineRule="auto"/>
        <w:jc w:val="center"/>
        <w:rPr>
          <w:sz w:val="22"/>
          <w:szCs w:val="22"/>
        </w:rPr>
      </w:pPr>
      <w:r>
        <w:rPr>
          <w:sz w:val="22"/>
          <w:szCs w:val="22"/>
        </w:rPr>
        <w:t>***</w:t>
      </w:r>
    </w:p>
    <w:p w:rsidR="004E5754" w:rsidRPr="003C7FA6" w:rsidRDefault="004E5754" w:rsidP="003C7FA6">
      <w:pPr>
        <w:spacing w:line="360" w:lineRule="auto"/>
        <w:jc w:val="both"/>
      </w:pPr>
    </w:p>
    <w:tbl>
      <w:tblPr>
        <w:tblW w:w="0" w:type="auto"/>
        <w:tblLook w:val="04A0"/>
      </w:tblPr>
      <w:tblGrid>
        <w:gridCol w:w="4219"/>
        <w:gridCol w:w="3934"/>
      </w:tblGrid>
      <w:tr w:rsidR="00B42806" w:rsidTr="001E53DF">
        <w:tc>
          <w:tcPr>
            <w:tcW w:w="4219" w:type="dxa"/>
            <w:hideMark/>
          </w:tcPr>
          <w:p w:rsidR="00B42806" w:rsidRPr="0074570F" w:rsidRDefault="00B42806" w:rsidP="00D562A2">
            <w:pPr>
              <w:spacing w:line="276" w:lineRule="auto"/>
              <w:jc w:val="center"/>
              <w:rPr>
                <w:b/>
              </w:rPr>
            </w:pPr>
            <w:r>
              <w:rPr>
                <w:b/>
                <w:i/>
              </w:rPr>
              <w:t>Satira</w:t>
            </w:r>
            <w:r>
              <w:rPr>
                <w:b/>
              </w:rPr>
              <w:t xml:space="preserve">, vv. </w:t>
            </w:r>
            <w:r w:rsidR="00D562A2">
              <w:rPr>
                <w:b/>
              </w:rPr>
              <w:t>50</w:t>
            </w:r>
            <w:r>
              <w:rPr>
                <w:b/>
              </w:rPr>
              <w:t>-</w:t>
            </w:r>
            <w:r w:rsidR="00D562A2">
              <w:rPr>
                <w:b/>
              </w:rPr>
              <w:t>56</w:t>
            </w:r>
          </w:p>
        </w:tc>
        <w:tc>
          <w:tcPr>
            <w:tcW w:w="3934" w:type="dxa"/>
            <w:hideMark/>
          </w:tcPr>
          <w:p w:rsidR="00B42806" w:rsidRPr="0074570F" w:rsidRDefault="00B42806" w:rsidP="00884986">
            <w:pPr>
              <w:spacing w:line="276" w:lineRule="auto"/>
              <w:jc w:val="center"/>
              <w:rPr>
                <w:b/>
              </w:rPr>
            </w:pPr>
            <w:r>
              <w:rPr>
                <w:b/>
                <w:i/>
              </w:rPr>
              <w:t>Volgarizzamento</w:t>
            </w:r>
            <w:r>
              <w:rPr>
                <w:b/>
              </w:rPr>
              <w:t>, vv. 47-52</w:t>
            </w:r>
          </w:p>
        </w:tc>
      </w:tr>
      <w:tr w:rsidR="00B42806" w:rsidTr="001E53DF">
        <w:tc>
          <w:tcPr>
            <w:tcW w:w="4219" w:type="dxa"/>
          </w:tcPr>
          <w:p w:rsidR="00B42806" w:rsidRDefault="00B42806" w:rsidP="00884986">
            <w:pPr>
              <w:spacing w:line="276" w:lineRule="auto"/>
              <w:rPr>
                <w:sz w:val="20"/>
                <w:szCs w:val="20"/>
              </w:rPr>
            </w:pPr>
          </w:p>
          <w:p w:rsidR="00B42806" w:rsidRDefault="0005386F" w:rsidP="00884986">
            <w:pPr>
              <w:spacing w:line="276" w:lineRule="auto"/>
              <w:rPr>
                <w:rFonts w:ascii="Palatino Linotype" w:hAnsi="Palatino Linotype"/>
                <w:sz w:val="20"/>
                <w:szCs w:val="20"/>
              </w:rPr>
            </w:pPr>
            <w:r>
              <w:rPr>
                <w:rFonts w:ascii="Palatino Linotype" w:hAnsi="Palatino Linotype"/>
                <w:sz w:val="20"/>
                <w:szCs w:val="20"/>
              </w:rPr>
              <w:t>Τ</w:t>
            </w:r>
            <w:r w:rsidR="00330C9A">
              <w:rPr>
                <w:rFonts w:ascii="Palatino Linotype" w:hAnsi="Palatino Linotype"/>
                <w:sz w:val="20"/>
                <w:szCs w:val="20"/>
              </w:rPr>
              <w:t>ὴν δ’ ἐκ γαλῆς, δύστηνον</w:t>
            </w:r>
            <w:r w:rsidR="00330C9A" w:rsidRPr="00330C9A">
              <w:rPr>
                <w:rFonts w:ascii="Palatino Linotype" w:hAnsi="Palatino Linotype"/>
                <w:sz w:val="20"/>
                <w:szCs w:val="20"/>
              </w:rPr>
              <w:t xml:space="preserve"> οἰζυρὸν</w:t>
            </w:r>
            <w:r w:rsidR="00330C9A">
              <w:rPr>
                <w:rFonts w:ascii="Palatino Linotype" w:hAnsi="Palatino Linotype"/>
                <w:sz w:val="20"/>
                <w:szCs w:val="20"/>
              </w:rPr>
              <w:t xml:space="preserve"> </w:t>
            </w:r>
            <w:r w:rsidR="00330C9A" w:rsidRPr="00330C9A">
              <w:rPr>
                <w:rFonts w:ascii="Palatino Linotype" w:hAnsi="Palatino Linotype"/>
                <w:sz w:val="20"/>
                <w:szCs w:val="20"/>
              </w:rPr>
              <w:t>γένος</w:t>
            </w:r>
            <w:r w:rsidR="00330C9A">
              <w:rPr>
                <w:rFonts w:ascii="Palatino Linotype" w:hAnsi="Palatino Linotype"/>
                <w:sz w:val="20"/>
                <w:szCs w:val="20"/>
              </w:rPr>
              <w:t>.</w:t>
            </w:r>
            <w:r w:rsidR="00300BB0">
              <w:rPr>
                <w:rFonts w:ascii="Palatino Linotype" w:hAnsi="Palatino Linotype"/>
                <w:sz w:val="20"/>
                <w:szCs w:val="20"/>
              </w:rPr>
              <w:t xml:space="preserve"> </w:t>
            </w:r>
          </w:p>
          <w:p w:rsidR="00330C9A" w:rsidRDefault="00A5560C" w:rsidP="00AE3BCB">
            <w:pPr>
              <w:spacing w:line="276" w:lineRule="auto"/>
              <w:rPr>
                <w:rFonts w:ascii="Palatino Linotype" w:hAnsi="Palatino Linotype"/>
                <w:sz w:val="20"/>
                <w:szCs w:val="20"/>
              </w:rPr>
            </w:pPr>
            <w:r>
              <w:rPr>
                <w:rFonts w:ascii="Palatino Linotype" w:hAnsi="Palatino Linotype"/>
                <w:sz w:val="20"/>
                <w:szCs w:val="20"/>
              </w:rPr>
              <w:t>Κ</w:t>
            </w:r>
            <w:r w:rsidR="00AE3BCB" w:rsidRPr="00AE3BCB">
              <w:rPr>
                <w:rFonts w:ascii="Palatino Linotype" w:hAnsi="Palatino Linotype"/>
                <w:sz w:val="20"/>
                <w:szCs w:val="20"/>
              </w:rPr>
              <w:t>είνῃ</w:t>
            </w:r>
            <w:r w:rsidR="00AE3BCB">
              <w:rPr>
                <w:rFonts w:ascii="Palatino Linotype" w:hAnsi="Palatino Linotype"/>
                <w:sz w:val="20"/>
                <w:szCs w:val="20"/>
              </w:rPr>
              <w:t xml:space="preserve"> </w:t>
            </w:r>
            <w:r w:rsidR="00AE3BCB" w:rsidRPr="00AE3BCB">
              <w:rPr>
                <w:rFonts w:ascii="Palatino Linotype" w:hAnsi="Palatino Linotype"/>
                <w:sz w:val="20"/>
                <w:szCs w:val="20"/>
              </w:rPr>
              <w:t>γὰρ</w:t>
            </w:r>
            <w:r w:rsidR="00AE3BCB">
              <w:rPr>
                <w:rFonts w:ascii="Palatino Linotype" w:hAnsi="Palatino Linotype"/>
                <w:sz w:val="20"/>
                <w:szCs w:val="20"/>
              </w:rPr>
              <w:t xml:space="preserve"> </w:t>
            </w:r>
            <w:r w:rsidR="00AE3BCB" w:rsidRPr="00AE3BCB">
              <w:rPr>
                <w:rFonts w:ascii="Palatino Linotype" w:hAnsi="Palatino Linotype"/>
                <w:sz w:val="20"/>
                <w:szCs w:val="20"/>
              </w:rPr>
              <w:t>οὔτι</w:t>
            </w:r>
            <w:r w:rsidR="00F14DA6">
              <w:rPr>
                <w:rStyle w:val="Rimandonotaapidipagina"/>
                <w:rFonts w:ascii="Palatino Linotype" w:hAnsi="Palatino Linotype"/>
                <w:sz w:val="20"/>
                <w:szCs w:val="20"/>
              </w:rPr>
              <w:footnoteReference w:id="490"/>
            </w:r>
            <w:r w:rsidR="00AE3BCB">
              <w:rPr>
                <w:rFonts w:ascii="Palatino Linotype" w:hAnsi="Palatino Linotype"/>
                <w:sz w:val="20"/>
                <w:szCs w:val="20"/>
              </w:rPr>
              <w:t xml:space="preserve"> </w:t>
            </w:r>
            <w:r w:rsidR="00AE3BCB" w:rsidRPr="00AE3BCB">
              <w:rPr>
                <w:rFonts w:ascii="Palatino Linotype" w:hAnsi="Palatino Linotype"/>
                <w:sz w:val="20"/>
                <w:szCs w:val="20"/>
              </w:rPr>
              <w:t>καλὸν</w:t>
            </w:r>
            <w:r w:rsidR="00AE3BCB">
              <w:rPr>
                <w:rFonts w:ascii="Palatino Linotype" w:hAnsi="Palatino Linotype"/>
                <w:sz w:val="20"/>
                <w:szCs w:val="20"/>
              </w:rPr>
              <w:t>,</w:t>
            </w:r>
            <w:r w:rsidR="00AE3BCB">
              <w:rPr>
                <w:rFonts w:ascii="Palatino Linotype" w:hAnsi="Palatino Linotype"/>
                <w:bCs/>
                <w:sz w:val="20"/>
                <w:szCs w:val="20"/>
              </w:rPr>
              <w:t xml:space="preserve"> οὐδ’ </w:t>
            </w:r>
            <w:r w:rsidR="00AE3BCB">
              <w:rPr>
                <w:rFonts w:ascii="Palatino Linotype" w:hAnsi="Palatino Linotype"/>
                <w:sz w:val="20"/>
                <w:szCs w:val="20"/>
              </w:rPr>
              <w:t>ἐφίμερον</w:t>
            </w:r>
            <w:r w:rsidR="00F14DA6">
              <w:rPr>
                <w:rStyle w:val="Rimandonotaapidipagina"/>
                <w:rFonts w:ascii="Palatino Linotype" w:hAnsi="Palatino Linotype"/>
                <w:sz w:val="20"/>
                <w:szCs w:val="20"/>
              </w:rPr>
              <w:footnoteReference w:id="491"/>
            </w:r>
          </w:p>
          <w:p w:rsidR="00AE3BCB" w:rsidRDefault="00AE3BCB" w:rsidP="00AE3BCB">
            <w:pPr>
              <w:spacing w:line="276" w:lineRule="auto"/>
              <w:rPr>
                <w:rFonts w:ascii="Palatino Linotype" w:hAnsi="Palatino Linotype"/>
                <w:bCs/>
                <w:sz w:val="20"/>
                <w:szCs w:val="20"/>
              </w:rPr>
            </w:pPr>
            <w:r>
              <w:rPr>
                <w:rFonts w:ascii="Palatino Linotype" w:hAnsi="Palatino Linotype"/>
                <w:sz w:val="20"/>
                <w:szCs w:val="20"/>
              </w:rPr>
              <w:t>πρόσεστιν</w:t>
            </w:r>
            <w:r>
              <w:rPr>
                <w:rFonts w:ascii="Palatino Linotype" w:hAnsi="Palatino Linotype"/>
                <w:bCs/>
                <w:sz w:val="20"/>
                <w:szCs w:val="20"/>
              </w:rPr>
              <w:t xml:space="preserve"> οὐδὲ τερπνὸν, οὐδ’ἐράσμιον.</w:t>
            </w:r>
          </w:p>
          <w:p w:rsidR="00AE3BCB" w:rsidRDefault="0099445E" w:rsidP="00AE3BCB">
            <w:pPr>
              <w:spacing w:line="276" w:lineRule="auto"/>
              <w:rPr>
                <w:rFonts w:ascii="Palatino Linotype" w:hAnsi="Palatino Linotype"/>
                <w:sz w:val="20"/>
                <w:szCs w:val="20"/>
              </w:rPr>
            </w:pPr>
            <w:r>
              <w:rPr>
                <w:rFonts w:ascii="Palatino Linotype" w:hAnsi="Palatino Linotype"/>
                <w:sz w:val="20"/>
                <w:szCs w:val="20"/>
              </w:rPr>
              <w:t>Ε</w:t>
            </w:r>
            <w:r w:rsidR="00AE3BCB" w:rsidRPr="00AE3BCB">
              <w:rPr>
                <w:rFonts w:ascii="Palatino Linotype" w:hAnsi="Palatino Linotype"/>
                <w:sz w:val="20"/>
                <w:szCs w:val="20"/>
              </w:rPr>
              <w:t>ὐνῆς δ’ ἀδηνῆς</w:t>
            </w:r>
            <w:r w:rsidR="00300BB0">
              <w:rPr>
                <w:rStyle w:val="Rimandonotaapidipagina"/>
                <w:rFonts w:ascii="Palatino Linotype" w:hAnsi="Palatino Linotype"/>
                <w:sz w:val="20"/>
                <w:szCs w:val="20"/>
              </w:rPr>
              <w:footnoteReference w:id="492"/>
            </w:r>
            <w:r w:rsidR="00AE3BCB" w:rsidRPr="00AE3BCB">
              <w:rPr>
                <w:rFonts w:ascii="Palatino Linotype" w:hAnsi="Palatino Linotype"/>
                <w:sz w:val="20"/>
                <w:szCs w:val="20"/>
              </w:rPr>
              <w:t xml:space="preserve"> ἐστιν ἀφροδισίης</w:t>
            </w:r>
            <w:r w:rsidR="00AE3BCB">
              <w:rPr>
                <w:rFonts w:ascii="Palatino Linotype" w:hAnsi="Palatino Linotype"/>
                <w:sz w:val="20"/>
                <w:szCs w:val="20"/>
              </w:rPr>
              <w:t>,</w:t>
            </w:r>
          </w:p>
          <w:p w:rsidR="00300BB0" w:rsidRDefault="00902776" w:rsidP="00AE3BCB">
            <w:pPr>
              <w:spacing w:line="276" w:lineRule="auto"/>
              <w:rPr>
                <w:rFonts w:ascii="Palatino Linotype" w:hAnsi="Palatino Linotype"/>
                <w:sz w:val="20"/>
                <w:szCs w:val="20"/>
              </w:rPr>
            </w:pPr>
            <w:r w:rsidRPr="00902776">
              <w:rPr>
                <w:rFonts w:ascii="Palatino Linotype" w:hAnsi="Palatino Linotype"/>
                <w:sz w:val="20"/>
                <w:szCs w:val="20"/>
              </w:rPr>
              <w:t>τὸν</w:t>
            </w:r>
            <w:r>
              <w:rPr>
                <w:rFonts w:ascii="Palatino Linotype" w:hAnsi="Palatino Linotype"/>
                <w:sz w:val="20"/>
                <w:szCs w:val="20"/>
              </w:rPr>
              <w:t xml:space="preserve"> </w:t>
            </w:r>
            <w:r w:rsidRPr="00902776">
              <w:rPr>
                <w:rFonts w:ascii="Palatino Linotype" w:hAnsi="Palatino Linotype"/>
                <w:sz w:val="20"/>
                <w:szCs w:val="20"/>
              </w:rPr>
              <w:t>δ</w:t>
            </w:r>
            <w:r>
              <w:rPr>
                <w:rFonts w:ascii="Palatino Linotype" w:hAnsi="Palatino Linotype"/>
                <w:sz w:val="20"/>
                <w:szCs w:val="20"/>
              </w:rPr>
              <w:t xml:space="preserve">’ </w:t>
            </w:r>
            <w:r w:rsidRPr="00902776">
              <w:rPr>
                <w:rFonts w:ascii="Palatino Linotype" w:hAnsi="Palatino Linotype"/>
                <w:sz w:val="20"/>
                <w:szCs w:val="20"/>
              </w:rPr>
              <w:t>ἄνδρα</w:t>
            </w:r>
            <w:r>
              <w:rPr>
                <w:rFonts w:ascii="Palatino Linotype" w:hAnsi="Palatino Linotype"/>
                <w:sz w:val="20"/>
                <w:szCs w:val="20"/>
              </w:rPr>
              <w:t xml:space="preserve"> </w:t>
            </w:r>
            <w:r w:rsidRPr="00902776">
              <w:rPr>
                <w:rFonts w:ascii="Palatino Linotype" w:hAnsi="Palatino Linotype"/>
                <w:sz w:val="20"/>
                <w:szCs w:val="20"/>
              </w:rPr>
              <w:t>τὸν</w:t>
            </w:r>
            <w:r>
              <w:rPr>
                <w:rFonts w:ascii="Palatino Linotype" w:hAnsi="Palatino Linotype"/>
                <w:sz w:val="20"/>
                <w:szCs w:val="20"/>
              </w:rPr>
              <w:t xml:space="preserve"> </w:t>
            </w:r>
            <w:r w:rsidRPr="00902776">
              <w:rPr>
                <w:rFonts w:ascii="Palatino Linotype" w:hAnsi="Palatino Linotype"/>
                <w:sz w:val="20"/>
                <w:szCs w:val="20"/>
              </w:rPr>
              <w:t>παρόντα</w:t>
            </w:r>
            <w:r w:rsidR="0099445E">
              <w:rPr>
                <w:rStyle w:val="Rimandonotaapidipagina"/>
                <w:rFonts w:ascii="Palatino Linotype" w:hAnsi="Palatino Linotype"/>
                <w:sz w:val="20"/>
                <w:szCs w:val="20"/>
              </w:rPr>
              <w:footnoteReference w:id="493"/>
            </w:r>
            <w:r>
              <w:rPr>
                <w:rFonts w:ascii="Palatino Linotype" w:hAnsi="Palatino Linotype"/>
                <w:sz w:val="20"/>
                <w:szCs w:val="20"/>
              </w:rPr>
              <w:t xml:space="preserve"> </w:t>
            </w:r>
            <w:r w:rsidRPr="00902776">
              <w:rPr>
                <w:rFonts w:ascii="Palatino Linotype" w:hAnsi="Palatino Linotype"/>
                <w:sz w:val="20"/>
                <w:szCs w:val="20"/>
              </w:rPr>
              <w:t>ναυσίῃ διδοῖ</w:t>
            </w:r>
            <w:r>
              <w:rPr>
                <w:rFonts w:ascii="Palatino Linotype" w:hAnsi="Palatino Linotype"/>
                <w:sz w:val="20"/>
                <w:szCs w:val="20"/>
              </w:rPr>
              <w:t>.</w:t>
            </w:r>
          </w:p>
          <w:p w:rsidR="00902776" w:rsidRDefault="00902776" w:rsidP="00AE3BCB">
            <w:pPr>
              <w:spacing w:line="276" w:lineRule="auto"/>
              <w:rPr>
                <w:rFonts w:ascii="Palatino Linotype" w:hAnsi="Palatino Linotype"/>
                <w:sz w:val="20"/>
                <w:szCs w:val="20"/>
              </w:rPr>
            </w:pPr>
            <w:r>
              <w:rPr>
                <w:rFonts w:ascii="Palatino Linotype" w:hAnsi="Palatino Linotype"/>
                <w:sz w:val="20"/>
                <w:szCs w:val="20"/>
              </w:rPr>
              <w:t>Κλέπτουσα δ’ ἔρδει πολλά γείτο</w:t>
            </w:r>
            <w:r w:rsidR="000C67EE">
              <w:rPr>
                <w:rFonts w:ascii="Palatino Linotype" w:hAnsi="Palatino Linotype"/>
                <w:sz w:val="20"/>
                <w:szCs w:val="20"/>
              </w:rPr>
              <w:t>νας κακά,</w:t>
            </w:r>
          </w:p>
          <w:p w:rsidR="000C67EE" w:rsidRPr="00902776" w:rsidRDefault="000C67EE" w:rsidP="00AE3BCB">
            <w:pPr>
              <w:spacing w:line="276" w:lineRule="auto"/>
              <w:rPr>
                <w:rFonts w:ascii="Palatino Linotype" w:hAnsi="Palatino Linotype"/>
                <w:sz w:val="20"/>
                <w:szCs w:val="20"/>
              </w:rPr>
            </w:pPr>
            <w:r w:rsidRPr="000C67EE">
              <w:rPr>
                <w:rFonts w:ascii="Palatino Linotype" w:hAnsi="Palatino Linotype"/>
                <w:sz w:val="20"/>
                <w:szCs w:val="20"/>
              </w:rPr>
              <w:t>ἄθυστα</w:t>
            </w:r>
            <w:r>
              <w:rPr>
                <w:rFonts w:ascii="Palatino Linotype" w:hAnsi="Palatino Linotype"/>
                <w:sz w:val="20"/>
                <w:szCs w:val="20"/>
              </w:rPr>
              <w:t xml:space="preserve"> δ’ ἱρὰ</w:t>
            </w:r>
            <w:r w:rsidR="00DD48B5">
              <w:rPr>
                <w:rFonts w:ascii="Palatino Linotype" w:hAnsi="Palatino Linotype"/>
                <w:sz w:val="20"/>
                <w:szCs w:val="20"/>
              </w:rPr>
              <w:t xml:space="preserve"> πολλάκις κατεσθίει.</w:t>
            </w:r>
            <w:r w:rsidR="0045530B">
              <w:rPr>
                <w:rFonts w:ascii="Palatino Linotype" w:hAnsi="Palatino Linotype"/>
                <w:sz w:val="20"/>
                <w:szCs w:val="20"/>
              </w:rPr>
              <w:t xml:space="preserve"> </w:t>
            </w:r>
          </w:p>
        </w:tc>
        <w:tc>
          <w:tcPr>
            <w:tcW w:w="3934" w:type="dxa"/>
          </w:tcPr>
          <w:p w:rsidR="00B42806" w:rsidRPr="00DB4B3A" w:rsidRDefault="00B42806" w:rsidP="00884986">
            <w:pPr>
              <w:spacing w:line="276" w:lineRule="auto"/>
              <w:rPr>
                <w:sz w:val="20"/>
                <w:szCs w:val="20"/>
              </w:rPr>
            </w:pPr>
          </w:p>
          <w:p w:rsidR="00BC5D09" w:rsidRPr="00BC5D09" w:rsidRDefault="00B42806" w:rsidP="00BC5D09">
            <w:pPr>
              <w:spacing w:line="276" w:lineRule="auto"/>
              <w:rPr>
                <w:bCs/>
                <w:sz w:val="20"/>
                <w:szCs w:val="20"/>
              </w:rPr>
            </w:pPr>
            <w:r w:rsidRPr="00FD4B2D">
              <w:rPr>
                <w:sz w:val="20"/>
                <w:szCs w:val="20"/>
              </w:rPr>
              <w:t> </w:t>
            </w:r>
            <w:r w:rsidR="00BC5D09" w:rsidRPr="00BC5D09">
              <w:rPr>
                <w:bCs/>
                <w:sz w:val="20"/>
                <w:szCs w:val="20"/>
              </w:rPr>
              <w:t>Un gener disameno e rincrescevole,</w:t>
            </w:r>
          </w:p>
          <w:p w:rsidR="00BC5D09" w:rsidRPr="00BC5D09" w:rsidRDefault="00BC5D09" w:rsidP="00BC5D09">
            <w:pPr>
              <w:spacing w:line="276" w:lineRule="auto"/>
              <w:rPr>
                <w:bCs/>
                <w:sz w:val="20"/>
                <w:szCs w:val="20"/>
              </w:rPr>
            </w:pPr>
            <w:r w:rsidRPr="00BC5D09">
              <w:rPr>
                <w:bCs/>
                <w:sz w:val="20"/>
                <w:szCs w:val="20"/>
              </w:rPr>
              <w:t>Di bellezza, d'amor, di grazia povero,</w:t>
            </w:r>
          </w:p>
          <w:p w:rsidR="00BC5D09" w:rsidRPr="00BC5D09" w:rsidRDefault="00BC5D09" w:rsidP="00BC5D09">
            <w:pPr>
              <w:spacing w:line="276" w:lineRule="auto"/>
              <w:rPr>
                <w:bCs/>
                <w:sz w:val="20"/>
                <w:szCs w:val="20"/>
              </w:rPr>
            </w:pPr>
            <w:r w:rsidRPr="00BC5D09">
              <w:rPr>
                <w:bCs/>
                <w:sz w:val="20"/>
                <w:szCs w:val="20"/>
              </w:rPr>
              <w:t>Da la faina uscì. Giace nel talamo</w:t>
            </w:r>
          </w:p>
          <w:p w:rsidR="00BC5D09" w:rsidRPr="00BC5D09" w:rsidRDefault="00BC5D09" w:rsidP="00BC5D09">
            <w:pPr>
              <w:spacing w:line="276" w:lineRule="auto"/>
              <w:rPr>
                <w:bCs/>
                <w:sz w:val="20"/>
                <w:szCs w:val="20"/>
              </w:rPr>
            </w:pPr>
            <w:r w:rsidRPr="00BC5D09">
              <w:rPr>
                <w:bCs/>
                <w:sz w:val="20"/>
                <w:szCs w:val="20"/>
              </w:rPr>
              <w:t>Svogliatamente, e del marito ha stomaco:</w:t>
            </w:r>
            <w:r w:rsidR="001E53DF">
              <w:rPr>
                <w:bCs/>
                <w:sz w:val="20"/>
                <w:szCs w:val="20"/>
              </w:rPr>
              <w:t xml:space="preserve">   </w:t>
            </w:r>
            <w:r>
              <w:rPr>
                <w:bCs/>
                <w:sz w:val="20"/>
                <w:szCs w:val="20"/>
              </w:rPr>
              <w:t>50</w:t>
            </w:r>
          </w:p>
          <w:p w:rsidR="00BC5D09" w:rsidRPr="00BC5D09" w:rsidRDefault="00BC5D09" w:rsidP="00BC5D09">
            <w:pPr>
              <w:spacing w:line="276" w:lineRule="auto"/>
              <w:rPr>
                <w:bCs/>
                <w:sz w:val="20"/>
                <w:szCs w:val="20"/>
              </w:rPr>
            </w:pPr>
            <w:r w:rsidRPr="00BC5D09">
              <w:rPr>
                <w:bCs/>
                <w:sz w:val="20"/>
                <w:szCs w:val="20"/>
              </w:rPr>
              <w:t>Ma rubare i vicini e de le vittime</w:t>
            </w:r>
          </w:p>
          <w:p w:rsidR="00B42806" w:rsidRPr="00820B79" w:rsidRDefault="00BC5D09" w:rsidP="00884986">
            <w:pPr>
              <w:spacing w:line="276" w:lineRule="auto"/>
              <w:rPr>
                <w:bCs/>
                <w:sz w:val="20"/>
                <w:szCs w:val="20"/>
              </w:rPr>
            </w:pPr>
            <w:r w:rsidRPr="00BC5D09">
              <w:rPr>
                <w:bCs/>
                <w:sz w:val="20"/>
                <w:szCs w:val="20"/>
              </w:rPr>
              <w:t>Spesso gode ingoiar pria che s'immolino.</w:t>
            </w:r>
          </w:p>
        </w:tc>
      </w:tr>
    </w:tbl>
    <w:p w:rsidR="00B42806" w:rsidRPr="001770B1" w:rsidRDefault="00B42806" w:rsidP="001770B1">
      <w:pPr>
        <w:spacing w:line="360" w:lineRule="auto"/>
        <w:jc w:val="both"/>
      </w:pPr>
    </w:p>
    <w:p w:rsidR="00B42806" w:rsidRDefault="00B00F02" w:rsidP="00B00F02">
      <w:pPr>
        <w:spacing w:line="360" w:lineRule="auto"/>
        <w:ind w:firstLine="709"/>
        <w:jc w:val="both"/>
      </w:pPr>
      <w:r>
        <w:t>L’</w:t>
      </w:r>
      <w:r w:rsidRPr="00B00F02">
        <w:rPr>
          <w:i/>
        </w:rPr>
        <w:t>incipit</w:t>
      </w:r>
      <w:r>
        <w:t xml:space="preserve"> della descrizione della donna-faina risulta a mio avviso molto più forte nella traduzione leopardiana per lo spostamento d</w:t>
      </w:r>
      <w:r w:rsidR="009614A2">
        <w:t>el soggetto</w:t>
      </w:r>
      <w:r>
        <w:t xml:space="preserve"> </w:t>
      </w:r>
      <w:r>
        <w:rPr>
          <w:rFonts w:ascii="Palatino Linotype" w:hAnsi="Palatino Linotype"/>
        </w:rPr>
        <w:t>γένος</w:t>
      </w:r>
      <w:r>
        <w:t xml:space="preserve"> </w:t>
      </w:r>
      <w:r w:rsidR="009614A2">
        <w:t xml:space="preserve">dalla fine </w:t>
      </w:r>
      <w:r>
        <w:t>all’inizio del verso e per la scelta degli aggettivi</w:t>
      </w:r>
      <w:r w:rsidR="009614A2">
        <w:t xml:space="preserve"> che lo connotano,</w:t>
      </w:r>
      <w:r>
        <w:t xml:space="preserve"> </w:t>
      </w:r>
      <w:r w:rsidRPr="00B00F02">
        <w:rPr>
          <w:i/>
        </w:rPr>
        <w:t>disameno</w:t>
      </w:r>
      <w:r>
        <w:t xml:space="preserve"> e </w:t>
      </w:r>
      <w:r w:rsidRPr="00B00F02">
        <w:rPr>
          <w:i/>
        </w:rPr>
        <w:t>rincrescevole</w:t>
      </w:r>
      <w:r w:rsidR="009614A2">
        <w:t>,</w:t>
      </w:r>
      <w:r>
        <w:t xml:space="preserve"> </w:t>
      </w:r>
      <w:r w:rsidR="009614A2">
        <w:t>usati</w:t>
      </w:r>
      <w:r>
        <w:t xml:space="preserve"> rispettivamente </w:t>
      </w:r>
      <w:r w:rsidR="009614A2">
        <w:t xml:space="preserve">per rendoere </w:t>
      </w:r>
      <w:r>
        <w:rPr>
          <w:rFonts w:ascii="Palatino Linotype" w:hAnsi="Palatino Linotype"/>
        </w:rPr>
        <w:t xml:space="preserve">δύστηνον </w:t>
      </w:r>
      <w:r w:rsidRPr="00B00F02">
        <w:t xml:space="preserve">e </w:t>
      </w:r>
      <w:r>
        <w:rPr>
          <w:rFonts w:ascii="Palatino Linotype" w:hAnsi="Palatino Linotype"/>
        </w:rPr>
        <w:t>οἰζυρὸν</w:t>
      </w:r>
      <w:r>
        <w:t xml:space="preserve">, i quali, </w:t>
      </w:r>
      <w:r>
        <w:lastRenderedPageBreak/>
        <w:t xml:space="preserve">avendo probabilmente valore causativo, </w:t>
      </w:r>
      <w:r w:rsidR="00FA3553">
        <w:t>potrebbero tradursi</w:t>
      </w:r>
      <w:r>
        <w:t xml:space="preserve"> più letteralmente </w:t>
      </w:r>
      <w:r w:rsidRPr="00B00F02">
        <w:rPr>
          <w:i/>
        </w:rPr>
        <w:t>che riduce in cattivo stato</w:t>
      </w:r>
      <w:r>
        <w:t xml:space="preserve"> e </w:t>
      </w:r>
      <w:r w:rsidRPr="00B00F02">
        <w:rPr>
          <w:i/>
        </w:rPr>
        <w:t>che rende infelice</w:t>
      </w:r>
      <w:r w:rsidRPr="00B00F02">
        <w:rPr>
          <w:rStyle w:val="Rimandonotaapidipagina"/>
        </w:rPr>
        <w:footnoteReference w:id="494"/>
      </w:r>
      <w:r>
        <w:t>.</w:t>
      </w:r>
    </w:p>
    <w:p w:rsidR="00A87213" w:rsidRDefault="00A87213" w:rsidP="00A87213">
      <w:pPr>
        <w:spacing w:line="360" w:lineRule="auto"/>
        <w:jc w:val="both"/>
      </w:pPr>
      <w:r>
        <w:t>La variazione della sintassi è data inoltre dall’anticipazione dei vv. 51-52 del greco, posti prima d</w:t>
      </w:r>
      <w:r w:rsidR="00AD7871">
        <w:t>el</w:t>
      </w:r>
      <w:r w:rsidR="009614A2">
        <w:t>la</w:t>
      </w:r>
      <w:r w:rsidR="00AD7871">
        <w:t xml:space="preserve"> </w:t>
      </w:r>
      <w:r w:rsidR="009614A2">
        <w:t>formula</w:t>
      </w:r>
      <w:r w:rsidR="00AD7871">
        <w:t xml:space="preserve"> d’apertura </w:t>
      </w:r>
      <w:r w:rsidR="00B6282C">
        <w:rPr>
          <w:rFonts w:ascii="Palatino Linotype" w:hAnsi="Palatino Linotype"/>
        </w:rPr>
        <w:t>Τ</w:t>
      </w:r>
      <w:r w:rsidR="00AD7871">
        <w:rPr>
          <w:rFonts w:ascii="Palatino Linotype" w:hAnsi="Palatino Linotype"/>
        </w:rPr>
        <w:t>ὴν δ’ ἐκ γαλῆς</w:t>
      </w:r>
      <w:r w:rsidR="00AD7871">
        <w:t xml:space="preserve">, che scivola così dal primo al terzo verso della descrizione ed è reso con l’introduzione di un verbo intransitivo, </w:t>
      </w:r>
      <w:r w:rsidR="00AD7871" w:rsidRPr="00AD7871">
        <w:rPr>
          <w:i/>
        </w:rPr>
        <w:t>uscì</w:t>
      </w:r>
      <w:r w:rsidR="00AD7871">
        <w:t>, che come ha notato D’Intino interrompe la serie dei verbi transitivi utilizzati fino a questa strofa negli esordi</w:t>
      </w:r>
      <w:r w:rsidR="00AD7871">
        <w:rPr>
          <w:rStyle w:val="Rimandonotaapidipagina"/>
        </w:rPr>
        <w:footnoteReference w:id="495"/>
      </w:r>
      <w:r w:rsidR="00AD7871">
        <w:t>.</w:t>
      </w:r>
    </w:p>
    <w:p w:rsidR="00BA2004" w:rsidRDefault="00BA2004" w:rsidP="00B31331">
      <w:pPr>
        <w:spacing w:line="360" w:lineRule="auto"/>
        <w:ind w:firstLine="709"/>
        <w:jc w:val="both"/>
      </w:pPr>
      <w:r>
        <w:t>Molto diversa</w:t>
      </w:r>
      <w:r w:rsidR="00AE1A49">
        <w:t xml:space="preserve"> rispetto all’originale,</w:t>
      </w:r>
      <w:r>
        <w:t xml:space="preserve"> e sicuramente funzionale a una maggiore chiarezza</w:t>
      </w:r>
      <w:r w:rsidR="00AE1A49">
        <w:t>,</w:t>
      </w:r>
      <w:r>
        <w:t xml:space="preserve"> è la resa in </w:t>
      </w:r>
      <w:r w:rsidRPr="00BA2004">
        <w:rPr>
          <w:i/>
        </w:rPr>
        <w:t>enjambement</w:t>
      </w:r>
      <w:r>
        <w:t xml:space="preserve"> del v. 53, </w:t>
      </w:r>
      <w:r>
        <w:rPr>
          <w:rFonts w:ascii="Palatino Linotype" w:hAnsi="Palatino Linotype"/>
        </w:rPr>
        <w:t>εὐνῆς δ’ ἀδηνῆς ἐστιν ἀφροδισίης</w:t>
      </w:r>
      <w:r w:rsidR="00AE1A49">
        <w:rPr>
          <w:rFonts w:ascii="Palatino Linotype" w:hAnsi="Palatino Linotype"/>
        </w:rPr>
        <w:t xml:space="preserve"> </w:t>
      </w:r>
      <w:r w:rsidR="00AE1A49" w:rsidRPr="00AE1A49">
        <w:t>(</w:t>
      </w:r>
      <w:r w:rsidR="00AE1A49" w:rsidRPr="00B31331">
        <w:rPr>
          <w:i/>
        </w:rPr>
        <w:t>a letto è inesperta dell’amore</w:t>
      </w:r>
      <w:r w:rsidR="00B31331">
        <w:t xml:space="preserve"> o anche </w:t>
      </w:r>
      <w:r w:rsidR="00B31331" w:rsidRPr="00B31331">
        <w:rPr>
          <w:i/>
        </w:rPr>
        <w:t>è inesperta dell’amore del talamo</w:t>
      </w:r>
      <w:r w:rsidR="00AE1A49" w:rsidRPr="00AE1A49">
        <w:t>)</w:t>
      </w:r>
      <w:r>
        <w:t xml:space="preserve">, con </w:t>
      </w:r>
      <w:r w:rsidRPr="00870C8F">
        <w:rPr>
          <w:i/>
        </w:rPr>
        <w:t>Giace nel talamo / Svogliatamente</w:t>
      </w:r>
      <w:r w:rsidR="00B31331">
        <w:t xml:space="preserve">; per altro la </w:t>
      </w:r>
      <w:r w:rsidR="00B31331" w:rsidRPr="00B31331">
        <w:rPr>
          <w:i/>
        </w:rPr>
        <w:t>lectio</w:t>
      </w:r>
      <w:r w:rsidR="00B31331">
        <w:t xml:space="preserve"> </w:t>
      </w:r>
      <w:r w:rsidR="00B31331">
        <w:rPr>
          <w:rFonts w:ascii="Palatino Linotype" w:hAnsi="Palatino Linotype"/>
        </w:rPr>
        <w:t xml:space="preserve">ἀδηνῆς </w:t>
      </w:r>
      <w:r w:rsidR="00B31331">
        <w:t xml:space="preserve">per </w:t>
      </w:r>
      <w:r w:rsidR="00B31331">
        <w:rPr>
          <w:rFonts w:ascii="Palatino Linotype" w:hAnsi="Palatino Linotype"/>
        </w:rPr>
        <w:t>ἀληνής</w:t>
      </w:r>
      <w:r w:rsidR="00B31331">
        <w:t xml:space="preserve"> condiziona anche la traduzione del verso successivo</w:t>
      </w:r>
      <w:r w:rsidR="00870C8F">
        <w:t xml:space="preserve">, in cui a </w:t>
      </w:r>
      <w:r w:rsidR="00870C8F">
        <w:rPr>
          <w:rFonts w:ascii="Palatino Linotype" w:hAnsi="Palatino Linotype"/>
        </w:rPr>
        <w:t xml:space="preserve">ναυσίῃ διδοῖ </w:t>
      </w:r>
      <w:r w:rsidR="00870C8F">
        <w:t xml:space="preserve">è attribuito significato passivo, </w:t>
      </w:r>
      <w:r w:rsidR="00870C8F" w:rsidRPr="00870C8F">
        <w:rPr>
          <w:i/>
        </w:rPr>
        <w:t>ha stomaco</w:t>
      </w:r>
      <w:r w:rsidR="00870C8F">
        <w:t>, anziché attivo</w:t>
      </w:r>
      <w:r w:rsidR="00870C8F">
        <w:rPr>
          <w:rStyle w:val="Rimandonotaapidipagina"/>
        </w:rPr>
        <w:footnoteReference w:id="496"/>
      </w:r>
      <w:r w:rsidR="00870C8F">
        <w:t>.</w:t>
      </w:r>
    </w:p>
    <w:p w:rsidR="00634ED1" w:rsidRPr="00634ED1" w:rsidRDefault="00634ED1" w:rsidP="00B31331">
      <w:pPr>
        <w:spacing w:line="360" w:lineRule="auto"/>
        <w:ind w:firstLine="709"/>
        <w:jc w:val="both"/>
      </w:pPr>
      <w:r>
        <w:t xml:space="preserve">Gli ultimi versi si riferiscono a un’altra disgustosa caratteristica della donnola, cioè al suo essere ladra, </w:t>
      </w:r>
      <w:r w:rsidRPr="00634ED1">
        <w:t>«specie dei pezzi di carne destinati ai sacrifici»</w:t>
      </w:r>
      <w:r>
        <w:rPr>
          <w:rStyle w:val="Rimandonotaapidipagina"/>
        </w:rPr>
        <w:footnoteReference w:id="497"/>
      </w:r>
      <w:r w:rsidRPr="00634ED1">
        <w:t>,</w:t>
      </w:r>
      <w:r>
        <w:t xml:space="preserve"> prima che questi siano immolati, ovvero quando ancora non sono bruciati (</w:t>
      </w:r>
      <w:r w:rsidR="00930B16">
        <w:rPr>
          <w:rFonts w:ascii="Palatino Linotype" w:hAnsi="Palatino Linotype"/>
        </w:rPr>
        <w:t>ἄθυστα</w:t>
      </w:r>
      <w:r>
        <w:t>).</w:t>
      </w:r>
    </w:p>
    <w:p w:rsidR="00B00F02" w:rsidRPr="001770B1" w:rsidRDefault="00B00F02" w:rsidP="00B7606E">
      <w:pPr>
        <w:spacing w:line="360" w:lineRule="auto"/>
        <w:jc w:val="both"/>
      </w:pPr>
    </w:p>
    <w:p w:rsidR="00B42806" w:rsidRPr="001770B1" w:rsidRDefault="001770B1" w:rsidP="001770B1">
      <w:pPr>
        <w:spacing w:line="360" w:lineRule="auto"/>
        <w:jc w:val="center"/>
      </w:pPr>
      <w:r>
        <w:t>***</w:t>
      </w:r>
    </w:p>
    <w:p w:rsidR="00B42806" w:rsidRPr="001770B1" w:rsidRDefault="00B42806" w:rsidP="001770B1">
      <w:pPr>
        <w:spacing w:line="360" w:lineRule="auto"/>
        <w:jc w:val="both"/>
      </w:pPr>
    </w:p>
    <w:tbl>
      <w:tblPr>
        <w:tblW w:w="0" w:type="auto"/>
        <w:tblLook w:val="04A0"/>
      </w:tblPr>
      <w:tblGrid>
        <w:gridCol w:w="4219"/>
        <w:gridCol w:w="3934"/>
      </w:tblGrid>
      <w:tr w:rsidR="00251854" w:rsidTr="002C313B">
        <w:tc>
          <w:tcPr>
            <w:tcW w:w="4219" w:type="dxa"/>
            <w:hideMark/>
          </w:tcPr>
          <w:p w:rsidR="00251854" w:rsidRPr="0074570F" w:rsidRDefault="00251854" w:rsidP="00884986">
            <w:pPr>
              <w:spacing w:line="276" w:lineRule="auto"/>
              <w:jc w:val="center"/>
              <w:rPr>
                <w:b/>
              </w:rPr>
            </w:pPr>
            <w:r>
              <w:rPr>
                <w:b/>
                <w:i/>
              </w:rPr>
              <w:t>Satira</w:t>
            </w:r>
            <w:r>
              <w:rPr>
                <w:b/>
              </w:rPr>
              <w:t xml:space="preserve">, vv. </w:t>
            </w:r>
            <w:r w:rsidR="000453B2">
              <w:rPr>
                <w:b/>
              </w:rPr>
              <w:t>71</w:t>
            </w:r>
            <w:r>
              <w:rPr>
                <w:b/>
              </w:rPr>
              <w:t>-</w:t>
            </w:r>
            <w:r w:rsidR="000453B2">
              <w:rPr>
                <w:b/>
              </w:rPr>
              <w:t>82</w:t>
            </w:r>
          </w:p>
        </w:tc>
        <w:tc>
          <w:tcPr>
            <w:tcW w:w="3934" w:type="dxa"/>
            <w:hideMark/>
          </w:tcPr>
          <w:p w:rsidR="00251854" w:rsidRPr="0074570F" w:rsidRDefault="00251854" w:rsidP="00884986">
            <w:pPr>
              <w:spacing w:line="276" w:lineRule="auto"/>
              <w:jc w:val="center"/>
              <w:rPr>
                <w:b/>
              </w:rPr>
            </w:pPr>
            <w:r>
              <w:rPr>
                <w:b/>
                <w:i/>
              </w:rPr>
              <w:t>Volgarizzamento</w:t>
            </w:r>
            <w:r>
              <w:rPr>
                <w:b/>
              </w:rPr>
              <w:t>, vv. 68-80</w:t>
            </w:r>
          </w:p>
        </w:tc>
      </w:tr>
      <w:tr w:rsidR="00251854" w:rsidTr="002C313B">
        <w:tc>
          <w:tcPr>
            <w:tcW w:w="4219" w:type="dxa"/>
          </w:tcPr>
          <w:p w:rsidR="00251854" w:rsidRDefault="00251854" w:rsidP="00884986">
            <w:pPr>
              <w:spacing w:line="276" w:lineRule="auto"/>
              <w:rPr>
                <w:sz w:val="20"/>
                <w:szCs w:val="20"/>
              </w:rPr>
            </w:pPr>
          </w:p>
          <w:p w:rsidR="00B6282C" w:rsidRDefault="00B6282C" w:rsidP="00884986">
            <w:pPr>
              <w:spacing w:line="276" w:lineRule="auto"/>
              <w:rPr>
                <w:rFonts w:ascii="Palatino Linotype" w:hAnsi="Palatino Linotype"/>
                <w:sz w:val="20"/>
                <w:szCs w:val="20"/>
              </w:rPr>
            </w:pPr>
            <w:r w:rsidRPr="00B6282C">
              <w:rPr>
                <w:rFonts w:ascii="Palatino Linotype" w:hAnsi="Palatino Linotype"/>
                <w:sz w:val="20"/>
                <w:szCs w:val="20"/>
              </w:rPr>
              <w:t>Τὴν δ’ ἐκ</w:t>
            </w:r>
            <w:r>
              <w:rPr>
                <w:rFonts w:ascii="Palatino Linotype" w:hAnsi="Palatino Linotype"/>
                <w:sz w:val="20"/>
                <w:szCs w:val="20"/>
              </w:rPr>
              <w:t xml:space="preserve"> πιθήκου· τοῦτο δὲ </w:t>
            </w:r>
            <w:r w:rsidRPr="00B6282C">
              <w:rPr>
                <w:rFonts w:ascii="Palatino Linotype" w:hAnsi="Palatino Linotype"/>
                <w:sz w:val="20"/>
                <w:szCs w:val="20"/>
              </w:rPr>
              <w:t xml:space="preserve">διακριδὸν </w:t>
            </w:r>
          </w:p>
          <w:p w:rsidR="00251854" w:rsidRDefault="00B6282C" w:rsidP="00B6282C">
            <w:pPr>
              <w:spacing w:line="276" w:lineRule="auto"/>
              <w:rPr>
                <w:rFonts w:ascii="Palatino Linotype" w:hAnsi="Palatino Linotype"/>
                <w:sz w:val="20"/>
                <w:szCs w:val="20"/>
              </w:rPr>
            </w:pPr>
            <w:r w:rsidRPr="00B6282C">
              <w:rPr>
                <w:rFonts w:ascii="Palatino Linotype" w:hAnsi="Palatino Linotype"/>
                <w:sz w:val="20"/>
                <w:szCs w:val="20"/>
              </w:rPr>
              <w:t xml:space="preserve">Ζεύς ἀνδράσιν μέγιστον </w:t>
            </w:r>
            <w:r>
              <w:rPr>
                <w:rFonts w:ascii="Palatino Linotype" w:hAnsi="Palatino Linotype"/>
                <w:sz w:val="20"/>
                <w:szCs w:val="20"/>
              </w:rPr>
              <w:t xml:space="preserve">ὤπασεν </w:t>
            </w:r>
            <w:r w:rsidRPr="00B6282C">
              <w:rPr>
                <w:rFonts w:ascii="Palatino Linotype" w:hAnsi="Palatino Linotype"/>
                <w:sz w:val="20"/>
                <w:szCs w:val="20"/>
              </w:rPr>
              <w:t>κακόν</w:t>
            </w:r>
            <w:r>
              <w:rPr>
                <w:rFonts w:ascii="Palatino Linotype" w:hAnsi="Palatino Linotype"/>
                <w:sz w:val="20"/>
                <w:szCs w:val="20"/>
              </w:rPr>
              <w:t>.</w:t>
            </w:r>
          </w:p>
          <w:p w:rsidR="00B6282C" w:rsidRDefault="00B6282C" w:rsidP="00B6282C">
            <w:pPr>
              <w:spacing w:line="276" w:lineRule="auto"/>
              <w:rPr>
                <w:rFonts w:ascii="Palatino Linotype" w:hAnsi="Palatino Linotype"/>
                <w:sz w:val="20"/>
                <w:szCs w:val="20"/>
              </w:rPr>
            </w:pPr>
            <w:r>
              <w:rPr>
                <w:rFonts w:ascii="Palatino Linotype" w:hAnsi="Palatino Linotype"/>
                <w:sz w:val="20"/>
                <w:szCs w:val="20"/>
              </w:rPr>
              <w:lastRenderedPageBreak/>
              <w:t xml:space="preserve">Αἴσχιστα μὲν πρόσωπα· </w:t>
            </w:r>
            <w:r w:rsidRPr="00B6282C">
              <w:rPr>
                <w:rFonts w:ascii="Palatino Linotype" w:hAnsi="Palatino Linotype"/>
                <w:sz w:val="20"/>
                <w:szCs w:val="20"/>
              </w:rPr>
              <w:t xml:space="preserve">τοιαύτη </w:t>
            </w:r>
            <w:r>
              <w:rPr>
                <w:rFonts w:ascii="Palatino Linotype" w:hAnsi="Palatino Linotype"/>
                <w:sz w:val="20"/>
                <w:szCs w:val="20"/>
              </w:rPr>
              <w:t>γυνὴ</w:t>
            </w:r>
          </w:p>
          <w:p w:rsidR="00B6282C" w:rsidRDefault="00B6282C" w:rsidP="00B6282C">
            <w:pPr>
              <w:spacing w:line="276" w:lineRule="auto"/>
              <w:rPr>
                <w:rFonts w:ascii="Palatino Linotype" w:hAnsi="Palatino Linotype"/>
                <w:sz w:val="20"/>
                <w:szCs w:val="20"/>
              </w:rPr>
            </w:pPr>
            <w:r>
              <w:rPr>
                <w:rFonts w:ascii="Palatino Linotype" w:hAnsi="Palatino Linotype"/>
                <w:sz w:val="20"/>
                <w:szCs w:val="20"/>
              </w:rPr>
              <w:t xml:space="preserve">εἶσιν δι’ </w:t>
            </w:r>
            <w:r w:rsidRPr="00B6282C">
              <w:rPr>
                <w:rFonts w:ascii="Palatino Linotype" w:hAnsi="Palatino Linotype"/>
                <w:sz w:val="20"/>
                <w:szCs w:val="20"/>
              </w:rPr>
              <w:t xml:space="preserve">ἄστεος </w:t>
            </w:r>
            <w:r>
              <w:rPr>
                <w:rFonts w:ascii="Palatino Linotype" w:hAnsi="Palatino Linotype"/>
                <w:sz w:val="20"/>
                <w:szCs w:val="20"/>
              </w:rPr>
              <w:t>πᾶσιν</w:t>
            </w:r>
            <w:r w:rsidRPr="00B6282C">
              <w:rPr>
                <w:rFonts w:ascii="Palatino Linotype" w:hAnsi="Palatino Linotype"/>
                <w:sz w:val="20"/>
                <w:szCs w:val="20"/>
              </w:rPr>
              <w:t xml:space="preserve"> ἀνθρώποις</w:t>
            </w:r>
            <w:r>
              <w:rPr>
                <w:rFonts w:ascii="Palatino Linotype" w:hAnsi="Palatino Linotype"/>
                <w:sz w:val="20"/>
                <w:szCs w:val="20"/>
              </w:rPr>
              <w:t xml:space="preserve"> </w:t>
            </w:r>
            <w:r w:rsidRPr="00B6282C">
              <w:rPr>
                <w:rFonts w:ascii="Palatino Linotype" w:hAnsi="Palatino Linotype"/>
                <w:sz w:val="20"/>
                <w:szCs w:val="20"/>
              </w:rPr>
              <w:t>γέλως</w:t>
            </w:r>
            <w:r>
              <w:rPr>
                <w:rFonts w:ascii="Palatino Linotype" w:hAnsi="Palatino Linotype"/>
                <w:sz w:val="20"/>
                <w:szCs w:val="20"/>
              </w:rPr>
              <w:t>.</w:t>
            </w:r>
          </w:p>
          <w:p w:rsidR="00B6282C" w:rsidRDefault="00B6282C" w:rsidP="00B6282C">
            <w:pPr>
              <w:spacing w:line="276" w:lineRule="auto"/>
              <w:rPr>
                <w:rFonts w:ascii="Palatino Linotype" w:hAnsi="Palatino Linotype"/>
                <w:sz w:val="20"/>
                <w:szCs w:val="20"/>
              </w:rPr>
            </w:pPr>
            <w:r>
              <w:rPr>
                <w:rFonts w:ascii="Palatino Linotype" w:hAnsi="Palatino Linotype"/>
                <w:sz w:val="20"/>
                <w:szCs w:val="20"/>
              </w:rPr>
              <w:t>Ἐπ</w:t>
            </w:r>
            <w:r w:rsidRPr="00B6282C">
              <w:rPr>
                <w:rFonts w:ascii="Palatino Linotype" w:hAnsi="Palatino Linotype"/>
                <w:sz w:val="20"/>
                <w:szCs w:val="20"/>
              </w:rPr>
              <w:t>’ αὐχένα βραχεῖα</w:t>
            </w:r>
            <w:r w:rsidR="001922E4">
              <w:rPr>
                <w:rFonts w:ascii="Palatino Linotype" w:hAnsi="Palatino Linotype"/>
                <w:sz w:val="20"/>
                <w:szCs w:val="20"/>
              </w:rPr>
              <w:t xml:space="preserve">, </w:t>
            </w:r>
            <w:r w:rsidR="00556C79">
              <w:rPr>
                <w:rFonts w:ascii="Palatino Linotype" w:hAnsi="Palatino Linotype"/>
                <w:sz w:val="20"/>
                <w:szCs w:val="20"/>
              </w:rPr>
              <w:t>κυνεῖται</w:t>
            </w:r>
            <w:r w:rsidR="00750A8F">
              <w:rPr>
                <w:rStyle w:val="Rimandonotaapidipagina"/>
                <w:rFonts w:ascii="Palatino Linotype" w:hAnsi="Palatino Linotype"/>
                <w:sz w:val="20"/>
                <w:szCs w:val="20"/>
              </w:rPr>
              <w:footnoteReference w:id="498"/>
            </w:r>
            <w:r w:rsidR="00556C79">
              <w:rPr>
                <w:rFonts w:ascii="Palatino Linotype" w:hAnsi="Palatino Linotype"/>
                <w:sz w:val="20"/>
                <w:szCs w:val="20"/>
              </w:rPr>
              <w:t xml:space="preserve"> μόγις,</w:t>
            </w:r>
            <w:r w:rsidR="002C313B">
              <w:rPr>
                <w:rFonts w:ascii="Palatino Linotype" w:hAnsi="Palatino Linotype"/>
                <w:sz w:val="20"/>
                <w:szCs w:val="20"/>
              </w:rPr>
              <w:t xml:space="preserve">   </w:t>
            </w:r>
            <w:r w:rsidR="004E7EDF">
              <w:rPr>
                <w:rFonts w:ascii="Palatino Linotype" w:hAnsi="Palatino Linotype"/>
                <w:sz w:val="20"/>
                <w:szCs w:val="20"/>
              </w:rPr>
              <w:t>75</w:t>
            </w:r>
          </w:p>
          <w:p w:rsidR="00556C79" w:rsidRDefault="00556C79" w:rsidP="00B6282C">
            <w:pPr>
              <w:spacing w:line="276" w:lineRule="auto"/>
              <w:rPr>
                <w:rFonts w:ascii="Palatino Linotype" w:hAnsi="Palatino Linotype"/>
                <w:sz w:val="20"/>
                <w:szCs w:val="20"/>
              </w:rPr>
            </w:pPr>
            <w:r>
              <w:rPr>
                <w:rFonts w:ascii="Palatino Linotype" w:hAnsi="Palatino Linotype"/>
                <w:sz w:val="20"/>
                <w:szCs w:val="20"/>
              </w:rPr>
              <w:t xml:space="preserve">ἄπυγος, </w:t>
            </w:r>
            <w:r w:rsidRPr="00556C79">
              <w:rPr>
                <w:rFonts w:ascii="Palatino Linotype" w:hAnsi="Palatino Linotype"/>
                <w:sz w:val="20"/>
                <w:szCs w:val="20"/>
              </w:rPr>
              <w:t>αὐτόκωλος</w:t>
            </w:r>
            <w:r>
              <w:rPr>
                <w:rFonts w:ascii="Palatino Linotype" w:hAnsi="Palatino Linotype"/>
                <w:sz w:val="20"/>
                <w:szCs w:val="20"/>
              </w:rPr>
              <w:t>. Αὖ</w:t>
            </w:r>
            <w:r w:rsidR="00E02DAC">
              <w:rPr>
                <w:rStyle w:val="Rimandonotaapidipagina"/>
                <w:rFonts w:ascii="Palatino Linotype" w:hAnsi="Palatino Linotype"/>
                <w:sz w:val="20"/>
                <w:szCs w:val="20"/>
              </w:rPr>
              <w:footnoteReference w:id="499"/>
            </w:r>
            <w:r>
              <w:rPr>
                <w:rFonts w:ascii="Palatino Linotype" w:hAnsi="Palatino Linotype"/>
                <w:sz w:val="20"/>
                <w:szCs w:val="20"/>
              </w:rPr>
              <w:t xml:space="preserve"> </w:t>
            </w:r>
            <w:r w:rsidRPr="00556C79">
              <w:rPr>
                <w:rFonts w:ascii="Palatino Linotype" w:hAnsi="Palatino Linotype"/>
                <w:sz w:val="20"/>
                <w:szCs w:val="20"/>
              </w:rPr>
              <w:t>τάλας</w:t>
            </w:r>
            <w:r>
              <w:rPr>
                <w:rFonts w:ascii="Palatino Linotype" w:hAnsi="Palatino Linotype"/>
                <w:sz w:val="20"/>
                <w:szCs w:val="20"/>
              </w:rPr>
              <w:t xml:space="preserve"> ἀνὴρ</w:t>
            </w:r>
          </w:p>
          <w:p w:rsidR="00556C79" w:rsidRDefault="00556C79" w:rsidP="00556C79">
            <w:pPr>
              <w:spacing w:line="276" w:lineRule="auto"/>
              <w:rPr>
                <w:rFonts w:ascii="Palatino Linotype" w:hAnsi="Palatino Linotype"/>
                <w:sz w:val="20"/>
                <w:szCs w:val="20"/>
              </w:rPr>
            </w:pPr>
            <w:r>
              <w:rPr>
                <w:rFonts w:ascii="Palatino Linotype" w:hAnsi="Palatino Linotype"/>
                <w:sz w:val="20"/>
                <w:szCs w:val="20"/>
              </w:rPr>
              <w:t xml:space="preserve">ὅστις </w:t>
            </w:r>
            <w:r w:rsidRPr="00556C79">
              <w:rPr>
                <w:rFonts w:ascii="Palatino Linotype" w:hAnsi="Palatino Linotype"/>
                <w:sz w:val="20"/>
                <w:szCs w:val="20"/>
              </w:rPr>
              <w:t>κακὸν</w:t>
            </w:r>
            <w:r>
              <w:rPr>
                <w:rFonts w:ascii="Palatino Linotype" w:hAnsi="Palatino Linotype"/>
                <w:sz w:val="20"/>
                <w:szCs w:val="20"/>
              </w:rPr>
              <w:t xml:space="preserve"> </w:t>
            </w:r>
            <w:r w:rsidRPr="00556C79">
              <w:rPr>
                <w:rFonts w:ascii="Palatino Linotype" w:hAnsi="Palatino Linotype"/>
                <w:sz w:val="20"/>
                <w:szCs w:val="20"/>
              </w:rPr>
              <w:t>τοιοῦτον ἀγκαλίζεται</w:t>
            </w:r>
            <w:r w:rsidR="006E30CD">
              <w:rPr>
                <w:rFonts w:ascii="Palatino Linotype" w:hAnsi="Palatino Linotype"/>
                <w:sz w:val="20"/>
                <w:szCs w:val="20"/>
              </w:rPr>
              <w:t>.</w:t>
            </w:r>
          </w:p>
          <w:p w:rsidR="006E30CD" w:rsidRDefault="006E30CD" w:rsidP="00556C79">
            <w:pPr>
              <w:spacing w:line="276" w:lineRule="auto"/>
              <w:rPr>
                <w:rFonts w:ascii="Palatino Linotype" w:hAnsi="Palatino Linotype"/>
                <w:sz w:val="20"/>
                <w:szCs w:val="20"/>
              </w:rPr>
            </w:pPr>
            <w:r>
              <w:rPr>
                <w:rFonts w:ascii="Palatino Linotype" w:hAnsi="Palatino Linotype"/>
                <w:sz w:val="20"/>
                <w:szCs w:val="20"/>
              </w:rPr>
              <w:t>Δήνεα δὲ πάντα καὶ τρόπους ἐπίσταται,</w:t>
            </w:r>
          </w:p>
          <w:p w:rsidR="006E30CD" w:rsidRDefault="006E30CD" w:rsidP="00556C79">
            <w:pPr>
              <w:spacing w:line="276" w:lineRule="auto"/>
              <w:rPr>
                <w:rFonts w:ascii="Palatino Linotype" w:hAnsi="Palatino Linotype"/>
                <w:sz w:val="20"/>
                <w:szCs w:val="20"/>
              </w:rPr>
            </w:pPr>
            <w:r>
              <w:rPr>
                <w:rFonts w:ascii="Palatino Linotype" w:hAnsi="Palatino Linotype"/>
                <w:sz w:val="20"/>
                <w:szCs w:val="20"/>
              </w:rPr>
              <w:t xml:space="preserve">ὥσπερ πίθηκος· οὐδέ οἱ </w:t>
            </w:r>
            <w:r w:rsidRPr="006E30CD">
              <w:rPr>
                <w:rFonts w:ascii="Palatino Linotype" w:hAnsi="Palatino Linotype"/>
                <w:sz w:val="20"/>
                <w:szCs w:val="20"/>
              </w:rPr>
              <w:t>γέλως</w:t>
            </w:r>
            <w:r w:rsidR="00DC2D48">
              <w:rPr>
                <w:rFonts w:ascii="Palatino Linotype" w:hAnsi="Palatino Linotype"/>
                <w:sz w:val="20"/>
                <w:szCs w:val="20"/>
              </w:rPr>
              <w:t xml:space="preserve"> </w:t>
            </w:r>
            <w:r w:rsidR="001A1BD3">
              <w:rPr>
                <w:rFonts w:ascii="Palatino Linotype" w:hAnsi="Palatino Linotype"/>
                <w:sz w:val="20"/>
                <w:szCs w:val="20"/>
              </w:rPr>
              <w:t>μέλει·</w:t>
            </w:r>
          </w:p>
          <w:p w:rsidR="001A1BD3" w:rsidRDefault="001A1BD3" w:rsidP="00556C79">
            <w:pPr>
              <w:spacing w:line="276" w:lineRule="auto"/>
              <w:rPr>
                <w:rFonts w:ascii="Palatino Linotype" w:hAnsi="Palatino Linotype"/>
                <w:sz w:val="20"/>
                <w:szCs w:val="20"/>
              </w:rPr>
            </w:pPr>
            <w:r>
              <w:rPr>
                <w:rFonts w:ascii="Palatino Linotype" w:hAnsi="Palatino Linotype"/>
                <w:sz w:val="20"/>
                <w:szCs w:val="20"/>
              </w:rPr>
              <w:t>οὐδ’ ἄν τιν’ εὖ ἔρξειεν,</w:t>
            </w:r>
            <w:r w:rsidR="006E1A7B">
              <w:rPr>
                <w:rFonts w:ascii="Palatino Linotype" w:hAnsi="Palatino Linotype"/>
                <w:sz w:val="20"/>
                <w:szCs w:val="20"/>
              </w:rPr>
              <w:t xml:space="preserve"> </w:t>
            </w:r>
            <w:r>
              <w:rPr>
                <w:rFonts w:ascii="Palatino Linotype" w:hAnsi="Palatino Linotype"/>
                <w:sz w:val="20"/>
                <w:szCs w:val="20"/>
              </w:rPr>
              <w:t>ἀλλὰ τοῦτ’ ὁρᾷ</w:t>
            </w:r>
            <w:r w:rsidR="002C313B">
              <w:rPr>
                <w:rFonts w:ascii="Palatino Linotype" w:hAnsi="Palatino Linotype"/>
                <w:sz w:val="20"/>
                <w:szCs w:val="20"/>
              </w:rPr>
              <w:t xml:space="preserve">    </w:t>
            </w:r>
            <w:r w:rsidR="004E7EDF">
              <w:rPr>
                <w:rFonts w:ascii="Palatino Linotype" w:hAnsi="Palatino Linotype"/>
                <w:sz w:val="20"/>
                <w:szCs w:val="20"/>
              </w:rPr>
              <w:t>80</w:t>
            </w:r>
          </w:p>
          <w:p w:rsidR="001A1BD3" w:rsidRDefault="001A1BD3" w:rsidP="00556C79">
            <w:pPr>
              <w:spacing w:line="276" w:lineRule="auto"/>
              <w:rPr>
                <w:rFonts w:ascii="Palatino Linotype" w:hAnsi="Palatino Linotype"/>
                <w:sz w:val="20"/>
                <w:szCs w:val="20"/>
              </w:rPr>
            </w:pPr>
            <w:r>
              <w:rPr>
                <w:rFonts w:ascii="Palatino Linotype" w:hAnsi="Palatino Linotype"/>
                <w:sz w:val="20"/>
                <w:szCs w:val="20"/>
              </w:rPr>
              <w:t>καὶ τοῦτο πᾶσαν ἡμέρην βουλεύεται,</w:t>
            </w:r>
          </w:p>
          <w:p w:rsidR="001A1BD3" w:rsidRPr="00B6282C" w:rsidRDefault="001A1BD3" w:rsidP="001A1BD3">
            <w:pPr>
              <w:spacing w:line="276" w:lineRule="auto"/>
              <w:rPr>
                <w:sz w:val="20"/>
                <w:szCs w:val="20"/>
              </w:rPr>
            </w:pPr>
            <w:r>
              <w:rPr>
                <w:rFonts w:ascii="Palatino Linotype" w:hAnsi="Palatino Linotype"/>
                <w:sz w:val="20"/>
                <w:szCs w:val="20"/>
              </w:rPr>
              <w:t>ὅκως τὶ, χ’ ὡς</w:t>
            </w:r>
            <w:r w:rsidR="00E02DAC">
              <w:rPr>
                <w:rStyle w:val="Rimandonotaapidipagina"/>
                <w:rFonts w:ascii="Palatino Linotype" w:hAnsi="Palatino Linotype"/>
                <w:sz w:val="20"/>
                <w:szCs w:val="20"/>
              </w:rPr>
              <w:footnoteReference w:id="500"/>
            </w:r>
            <w:r w:rsidRPr="001A1BD3">
              <w:rPr>
                <w:rFonts w:ascii="Palatino Linotype" w:hAnsi="Palatino Linotype"/>
                <w:color w:val="FF0000"/>
              </w:rPr>
              <w:t xml:space="preserve"> </w:t>
            </w:r>
            <w:r w:rsidRPr="001A1BD3">
              <w:rPr>
                <w:rFonts w:ascii="Palatino Linotype" w:hAnsi="Palatino Linotype"/>
                <w:sz w:val="20"/>
                <w:szCs w:val="20"/>
              </w:rPr>
              <w:t xml:space="preserve">μέγιστον </w:t>
            </w:r>
            <w:r>
              <w:rPr>
                <w:rFonts w:ascii="Palatino Linotype" w:hAnsi="Palatino Linotype"/>
                <w:sz w:val="20"/>
                <w:szCs w:val="20"/>
              </w:rPr>
              <w:t>ἔρξειεν</w:t>
            </w:r>
            <w:r w:rsidRPr="001A1BD3">
              <w:rPr>
                <w:rFonts w:ascii="Palatino Linotype" w:hAnsi="Palatino Linotype"/>
                <w:sz w:val="20"/>
                <w:szCs w:val="20"/>
              </w:rPr>
              <w:t xml:space="preserve"> κακόν</w:t>
            </w:r>
            <w:r>
              <w:rPr>
                <w:rFonts w:ascii="Palatino Linotype" w:hAnsi="Palatino Linotype"/>
                <w:sz w:val="20"/>
                <w:szCs w:val="20"/>
              </w:rPr>
              <w:t>.</w:t>
            </w:r>
          </w:p>
        </w:tc>
        <w:tc>
          <w:tcPr>
            <w:tcW w:w="3934" w:type="dxa"/>
          </w:tcPr>
          <w:p w:rsidR="00251854" w:rsidRPr="00DB4B3A" w:rsidRDefault="00251854" w:rsidP="00884986">
            <w:pPr>
              <w:spacing w:line="276" w:lineRule="auto"/>
              <w:rPr>
                <w:sz w:val="20"/>
                <w:szCs w:val="20"/>
              </w:rPr>
            </w:pPr>
          </w:p>
          <w:p w:rsidR="00251854" w:rsidRPr="00251854" w:rsidRDefault="00251854" w:rsidP="00251854">
            <w:pPr>
              <w:spacing w:line="276" w:lineRule="auto"/>
              <w:rPr>
                <w:sz w:val="20"/>
                <w:szCs w:val="20"/>
              </w:rPr>
            </w:pPr>
            <w:r w:rsidRPr="00251854">
              <w:rPr>
                <w:sz w:val="20"/>
                <w:szCs w:val="20"/>
              </w:rPr>
              <w:t>Quella che da la scimmia i numi espressero</w:t>
            </w:r>
          </w:p>
          <w:p w:rsidR="00251854" w:rsidRPr="00251854" w:rsidRDefault="00251854" w:rsidP="00251854">
            <w:pPr>
              <w:spacing w:line="276" w:lineRule="auto"/>
              <w:rPr>
                <w:sz w:val="20"/>
                <w:szCs w:val="20"/>
              </w:rPr>
            </w:pPr>
            <w:r w:rsidRPr="00251854">
              <w:rPr>
                <w:sz w:val="20"/>
                <w:szCs w:val="20"/>
              </w:rPr>
              <w:t>È la peste maggior de l'uman vivere.</w:t>
            </w:r>
          </w:p>
          <w:p w:rsidR="00251854" w:rsidRPr="00251854" w:rsidRDefault="00251854" w:rsidP="00251854">
            <w:pPr>
              <w:spacing w:line="276" w:lineRule="auto"/>
              <w:rPr>
                <w:sz w:val="20"/>
                <w:szCs w:val="20"/>
              </w:rPr>
            </w:pPr>
            <w:r w:rsidRPr="00251854">
              <w:rPr>
                <w:sz w:val="20"/>
                <w:szCs w:val="20"/>
              </w:rPr>
              <w:lastRenderedPageBreak/>
              <w:t>Bruttissima, scriata, senza natiche</w:t>
            </w:r>
            <w:r>
              <w:rPr>
                <w:sz w:val="20"/>
                <w:szCs w:val="20"/>
              </w:rPr>
              <w:t xml:space="preserve">                70</w:t>
            </w:r>
          </w:p>
          <w:p w:rsidR="00251854" w:rsidRPr="00251854" w:rsidRDefault="00251854" w:rsidP="00251854">
            <w:pPr>
              <w:spacing w:line="276" w:lineRule="auto"/>
              <w:rPr>
                <w:sz w:val="20"/>
                <w:szCs w:val="20"/>
              </w:rPr>
            </w:pPr>
            <w:r w:rsidRPr="00251854">
              <w:rPr>
                <w:sz w:val="20"/>
                <w:szCs w:val="20"/>
              </w:rPr>
              <w:t>Nè collo, ma confitto il capo a gli omeri:</w:t>
            </w:r>
          </w:p>
          <w:p w:rsidR="00251854" w:rsidRPr="00251854" w:rsidRDefault="00251854" w:rsidP="00251854">
            <w:pPr>
              <w:spacing w:line="276" w:lineRule="auto"/>
              <w:rPr>
                <w:sz w:val="20"/>
                <w:szCs w:val="20"/>
              </w:rPr>
            </w:pPr>
            <w:r w:rsidRPr="00251854">
              <w:rPr>
                <w:sz w:val="20"/>
                <w:szCs w:val="20"/>
              </w:rPr>
              <w:t xml:space="preserve">Andando per la Terra, </w:t>
            </w:r>
            <w:r w:rsidR="007206E7">
              <w:rPr>
                <w:sz w:val="20"/>
                <w:szCs w:val="20"/>
              </w:rPr>
              <w:t xml:space="preserve">è </w:t>
            </w:r>
            <w:r w:rsidRPr="00251854">
              <w:rPr>
                <w:sz w:val="20"/>
                <w:szCs w:val="20"/>
              </w:rPr>
              <w:t>gioco e favola</w:t>
            </w:r>
          </w:p>
          <w:p w:rsidR="00251854" w:rsidRPr="00251854" w:rsidRDefault="00251854" w:rsidP="00251854">
            <w:pPr>
              <w:spacing w:line="276" w:lineRule="auto"/>
              <w:rPr>
                <w:sz w:val="20"/>
                <w:szCs w:val="20"/>
              </w:rPr>
            </w:pPr>
            <w:r w:rsidRPr="00251854">
              <w:rPr>
                <w:sz w:val="20"/>
                <w:szCs w:val="20"/>
              </w:rPr>
              <w:t>De' cittadini. Oh quattro volte misero</w:t>
            </w:r>
          </w:p>
          <w:p w:rsidR="00251854" w:rsidRPr="00251854" w:rsidRDefault="00251854" w:rsidP="00251854">
            <w:pPr>
              <w:spacing w:line="276" w:lineRule="auto"/>
              <w:rPr>
                <w:sz w:val="20"/>
                <w:szCs w:val="20"/>
              </w:rPr>
            </w:pPr>
            <w:r w:rsidRPr="00251854">
              <w:rPr>
                <w:sz w:val="20"/>
                <w:szCs w:val="20"/>
              </w:rPr>
              <w:t>Quel che si reca in braccio questo fulmine.</w:t>
            </w:r>
          </w:p>
          <w:p w:rsidR="00251854" w:rsidRPr="00251854" w:rsidRDefault="00251854" w:rsidP="00251854">
            <w:pPr>
              <w:spacing w:line="276" w:lineRule="auto"/>
              <w:rPr>
                <w:sz w:val="20"/>
                <w:szCs w:val="20"/>
              </w:rPr>
            </w:pPr>
            <w:r w:rsidRPr="00251854">
              <w:rPr>
                <w:sz w:val="20"/>
                <w:szCs w:val="20"/>
              </w:rPr>
              <w:t>Quanti mai fur costumi e quante trappole,</w:t>
            </w:r>
            <w:r>
              <w:rPr>
                <w:sz w:val="20"/>
                <w:szCs w:val="20"/>
              </w:rPr>
              <w:t xml:space="preserve">   75</w:t>
            </w:r>
          </w:p>
          <w:p w:rsidR="00251854" w:rsidRPr="00251854" w:rsidRDefault="00251854" w:rsidP="00251854">
            <w:pPr>
              <w:spacing w:line="276" w:lineRule="auto"/>
              <w:rPr>
                <w:sz w:val="20"/>
                <w:szCs w:val="20"/>
              </w:rPr>
            </w:pPr>
            <w:r w:rsidRPr="00251854">
              <w:rPr>
                <w:sz w:val="20"/>
                <w:szCs w:val="20"/>
              </w:rPr>
              <w:t>Come la monna suol, di tutto è pratica;</w:t>
            </w:r>
          </w:p>
          <w:p w:rsidR="00251854" w:rsidRPr="00251854" w:rsidRDefault="00251854" w:rsidP="00251854">
            <w:pPr>
              <w:spacing w:line="276" w:lineRule="auto"/>
              <w:rPr>
                <w:sz w:val="20"/>
                <w:szCs w:val="20"/>
              </w:rPr>
            </w:pPr>
            <w:r w:rsidRPr="00251854">
              <w:rPr>
                <w:sz w:val="20"/>
                <w:szCs w:val="20"/>
              </w:rPr>
              <w:t>E non le cal che rida chi vuol ridere.</w:t>
            </w:r>
          </w:p>
          <w:p w:rsidR="00251854" w:rsidRPr="00251854" w:rsidRDefault="00251854" w:rsidP="00251854">
            <w:pPr>
              <w:spacing w:line="276" w:lineRule="auto"/>
              <w:rPr>
                <w:sz w:val="20"/>
                <w:szCs w:val="20"/>
              </w:rPr>
            </w:pPr>
            <w:r w:rsidRPr="00251854">
              <w:rPr>
                <w:sz w:val="20"/>
                <w:szCs w:val="20"/>
              </w:rPr>
              <w:t>Giovar non sa, ma questo solo ingegnasi</w:t>
            </w:r>
          </w:p>
          <w:p w:rsidR="00251854" w:rsidRPr="00251854" w:rsidRDefault="00251854" w:rsidP="00251854">
            <w:pPr>
              <w:spacing w:line="276" w:lineRule="auto"/>
              <w:rPr>
                <w:sz w:val="20"/>
                <w:szCs w:val="20"/>
              </w:rPr>
            </w:pPr>
            <w:r w:rsidRPr="00251854">
              <w:rPr>
                <w:sz w:val="20"/>
                <w:szCs w:val="20"/>
              </w:rPr>
              <w:t>E tutte l'ore intentamente medita,</w:t>
            </w:r>
          </w:p>
          <w:p w:rsidR="00251854" w:rsidRPr="00251854" w:rsidRDefault="00251854" w:rsidP="00884986">
            <w:pPr>
              <w:spacing w:line="276" w:lineRule="auto"/>
              <w:rPr>
                <w:sz w:val="20"/>
                <w:szCs w:val="20"/>
              </w:rPr>
            </w:pPr>
            <w:r w:rsidRPr="00251854">
              <w:rPr>
                <w:sz w:val="20"/>
                <w:szCs w:val="20"/>
              </w:rPr>
              <w:t>Qualche infinito danno ordire e tessere.</w:t>
            </w:r>
            <w:r w:rsidR="002C313B">
              <w:rPr>
                <w:sz w:val="20"/>
                <w:szCs w:val="20"/>
              </w:rPr>
              <w:t xml:space="preserve">       </w:t>
            </w:r>
            <w:r>
              <w:rPr>
                <w:sz w:val="20"/>
                <w:szCs w:val="20"/>
              </w:rPr>
              <w:t>80</w:t>
            </w:r>
          </w:p>
        </w:tc>
      </w:tr>
    </w:tbl>
    <w:p w:rsidR="00B42806" w:rsidRPr="00971CA2" w:rsidRDefault="00B42806" w:rsidP="00356D24">
      <w:pPr>
        <w:spacing w:line="360" w:lineRule="auto"/>
        <w:jc w:val="both"/>
      </w:pPr>
    </w:p>
    <w:p w:rsidR="00B42806" w:rsidRDefault="00971CA2" w:rsidP="00FF3E92">
      <w:pPr>
        <w:spacing w:line="360" w:lineRule="auto"/>
        <w:ind w:firstLine="709"/>
        <w:jc w:val="both"/>
      </w:pPr>
      <w:r w:rsidRPr="00971CA2">
        <w:t xml:space="preserve">Particolari grotteschi e maggiormente coloriti rispetto all’originale è possibile cogliere </w:t>
      </w:r>
      <w:r w:rsidR="00FF3E92">
        <w:t xml:space="preserve">anche </w:t>
      </w:r>
      <w:r w:rsidRPr="00971CA2">
        <w:t>in questa sessione</w:t>
      </w:r>
      <w:r w:rsidR="00FF3E92">
        <w:t xml:space="preserve"> dove è descritta la donna peggiore, il male più grande che gli dèi abbiano potuto dare agli uomini: la donna-scimmia.</w:t>
      </w:r>
    </w:p>
    <w:p w:rsidR="008A0674" w:rsidRDefault="008A0674" w:rsidP="00FF3E92">
      <w:pPr>
        <w:spacing w:line="360" w:lineRule="auto"/>
        <w:ind w:firstLine="709"/>
        <w:jc w:val="both"/>
      </w:pPr>
      <w:r>
        <w:t>Intensificazioni, con lo scopo di enfatizzare</w:t>
      </w:r>
      <w:r w:rsidR="0076280B">
        <w:t xml:space="preserve"> la sciagura che questa tipologia di donna costituisce per l’uomo</w:t>
      </w:r>
      <w:r>
        <w:t xml:space="preserve">, sono presenti sin dall’inizio nelle rese di </w:t>
      </w:r>
      <w:r>
        <w:rPr>
          <w:rFonts w:ascii="Palatino Linotype" w:hAnsi="Palatino Linotype"/>
        </w:rPr>
        <w:t>Ζεύς</w:t>
      </w:r>
      <w:r>
        <w:t xml:space="preserve"> con </w:t>
      </w:r>
      <w:r w:rsidRPr="008A0674">
        <w:rPr>
          <w:i/>
        </w:rPr>
        <w:t>i numi</w:t>
      </w:r>
      <w:r>
        <w:t xml:space="preserve">, </w:t>
      </w:r>
      <w:r w:rsidR="00E32300">
        <w:t>che tradisce l’intenzione di trasferire la responsabilità a tutte le divinità</w:t>
      </w:r>
      <w:r w:rsidR="006458E5">
        <w:t xml:space="preserve">, </w:t>
      </w:r>
      <w:r w:rsidR="007B44D1">
        <w:t xml:space="preserve">di </w:t>
      </w:r>
      <w:r>
        <w:rPr>
          <w:rFonts w:ascii="Palatino Linotype" w:hAnsi="Palatino Linotype"/>
        </w:rPr>
        <w:t xml:space="preserve">μέγιστον </w:t>
      </w:r>
      <w:r w:rsidR="00B95D33">
        <w:rPr>
          <w:rFonts w:ascii="Palatino Linotype" w:hAnsi="Palatino Linotype"/>
        </w:rPr>
        <w:t xml:space="preserve">... </w:t>
      </w:r>
      <w:r>
        <w:rPr>
          <w:rFonts w:ascii="Palatino Linotype" w:hAnsi="Palatino Linotype"/>
        </w:rPr>
        <w:t xml:space="preserve">κακόν </w:t>
      </w:r>
      <w:r>
        <w:t xml:space="preserve">con </w:t>
      </w:r>
      <w:r w:rsidRPr="008A0674">
        <w:rPr>
          <w:i/>
        </w:rPr>
        <w:t>peste</w:t>
      </w:r>
      <w:r w:rsidR="004756CE">
        <w:rPr>
          <w:i/>
        </w:rPr>
        <w:t xml:space="preserve"> maggior</w:t>
      </w:r>
      <w:r w:rsidR="004756CE">
        <w:t xml:space="preserve"> (dove si noti la posposizione dell’aggettivo)</w:t>
      </w:r>
      <w:r w:rsidR="007B44D1">
        <w:t xml:space="preserve"> e di</w:t>
      </w:r>
      <w:r>
        <w:t xml:space="preserve"> </w:t>
      </w:r>
      <w:r>
        <w:rPr>
          <w:rFonts w:ascii="Palatino Linotype" w:hAnsi="Palatino Linotype"/>
        </w:rPr>
        <w:t>ἀνδράσιν</w:t>
      </w:r>
      <w:r>
        <w:t xml:space="preserve"> con </w:t>
      </w:r>
      <w:r w:rsidRPr="00C138C1">
        <w:rPr>
          <w:i/>
        </w:rPr>
        <w:t>de’ l’uman vivere</w:t>
      </w:r>
      <w:r w:rsidR="00C138C1">
        <w:rPr>
          <w:rStyle w:val="Rimandonotaapidipagina"/>
        </w:rPr>
        <w:footnoteReference w:id="501"/>
      </w:r>
      <w:r w:rsidR="006458E5">
        <w:t xml:space="preserve">; e poi ancora </w:t>
      </w:r>
      <w:r w:rsidR="008041D8">
        <w:t xml:space="preserve">la dittologia </w:t>
      </w:r>
      <w:r w:rsidR="008041D8" w:rsidRPr="008041D8">
        <w:rPr>
          <w:i/>
        </w:rPr>
        <w:t>gioco e favola</w:t>
      </w:r>
      <w:r w:rsidR="008041D8">
        <w:t xml:space="preserve"> (v. 72) per </w:t>
      </w:r>
      <w:r w:rsidR="008041D8">
        <w:rPr>
          <w:rFonts w:ascii="Palatino Linotype" w:hAnsi="Palatino Linotype"/>
        </w:rPr>
        <w:t>γέλως</w:t>
      </w:r>
      <w:r w:rsidR="008041D8">
        <w:t xml:space="preserve"> (v. 74)</w:t>
      </w:r>
      <w:r w:rsidR="008041D8">
        <w:rPr>
          <w:rStyle w:val="Rimandonotaapidipagina"/>
        </w:rPr>
        <w:footnoteReference w:id="502"/>
      </w:r>
      <w:r w:rsidR="008041D8">
        <w:t xml:space="preserve"> </w:t>
      </w:r>
      <w:r w:rsidR="00585490" w:rsidRPr="00585490">
        <w:t xml:space="preserve">– che al v. 79 è reso </w:t>
      </w:r>
      <w:r w:rsidR="00585490">
        <w:t xml:space="preserve">col verbo </w:t>
      </w:r>
      <w:r w:rsidR="00585490" w:rsidRPr="00585490">
        <w:rPr>
          <w:i/>
        </w:rPr>
        <w:t>ridere</w:t>
      </w:r>
      <w:r w:rsidR="00585490">
        <w:t xml:space="preserve"> (v. 77) </w:t>
      </w:r>
      <w:r w:rsidR="00585490" w:rsidRPr="00585490">
        <w:t>–</w:t>
      </w:r>
      <w:r w:rsidR="00585490">
        <w:t xml:space="preserve"> </w:t>
      </w:r>
      <w:r w:rsidR="008041D8">
        <w:t xml:space="preserve">e la traduzione </w:t>
      </w:r>
      <w:r w:rsidR="006458E5">
        <w:t xml:space="preserve">di </w:t>
      </w:r>
      <w:r w:rsidR="006458E5">
        <w:rPr>
          <w:rFonts w:ascii="Palatino Linotype" w:hAnsi="Palatino Linotype"/>
        </w:rPr>
        <w:t>τάλας</w:t>
      </w:r>
      <w:r w:rsidR="006458E5">
        <w:t xml:space="preserve"> con </w:t>
      </w:r>
      <w:r w:rsidR="006458E5" w:rsidRPr="00C4192D">
        <w:rPr>
          <w:i/>
        </w:rPr>
        <w:t>Oh quattro volte misero</w:t>
      </w:r>
      <w:r w:rsidR="00B95D33">
        <w:t xml:space="preserve"> e di </w:t>
      </w:r>
      <w:r w:rsidR="00B95D33">
        <w:rPr>
          <w:rFonts w:ascii="Palatino Linotype" w:hAnsi="Palatino Linotype"/>
        </w:rPr>
        <w:t xml:space="preserve">κακὸν </w:t>
      </w:r>
      <w:r w:rsidR="00B95D33" w:rsidRPr="00B95D33">
        <w:t>con</w:t>
      </w:r>
      <w:r w:rsidR="00B95D33">
        <w:rPr>
          <w:rFonts w:ascii="Palatino Linotype" w:hAnsi="Palatino Linotype"/>
        </w:rPr>
        <w:t xml:space="preserve"> </w:t>
      </w:r>
      <w:r w:rsidR="00B95D33" w:rsidRPr="00B95D33">
        <w:rPr>
          <w:i/>
        </w:rPr>
        <w:t>fulmine</w:t>
      </w:r>
      <w:r w:rsidR="00B95D33">
        <w:rPr>
          <w:rStyle w:val="Rimandonotaapidipagina"/>
        </w:rPr>
        <w:footnoteReference w:id="503"/>
      </w:r>
      <w:r w:rsidR="00B95D33">
        <w:t>.</w:t>
      </w:r>
    </w:p>
    <w:p w:rsidR="00343D5D" w:rsidRPr="009A3132" w:rsidRDefault="00343D5D" w:rsidP="00FF3E92">
      <w:pPr>
        <w:spacing w:line="360" w:lineRule="auto"/>
        <w:ind w:firstLine="709"/>
        <w:jc w:val="both"/>
      </w:pPr>
      <w:r>
        <w:t>Dal punto di vista sintattico si noti l’anticipazione, nella traduzione, dei vv. 75-76 (</w:t>
      </w:r>
      <w:r w:rsidRPr="009C6845">
        <w:rPr>
          <w:rFonts w:ascii="Palatino Linotype" w:hAnsi="Palatino Linotype"/>
        </w:rPr>
        <w:t>ἐπ’</w:t>
      </w:r>
      <w:r>
        <w:t xml:space="preserve"> ... </w:t>
      </w:r>
      <w:r>
        <w:rPr>
          <w:rFonts w:ascii="Palatino Linotype" w:hAnsi="Palatino Linotype"/>
        </w:rPr>
        <w:t>αὐτόκωλος</w:t>
      </w:r>
      <w:r>
        <w:t>) rispetto ai vv. 73-74 (</w:t>
      </w:r>
      <w:r>
        <w:rPr>
          <w:rFonts w:ascii="Palatino Linotype" w:hAnsi="Palatino Linotype"/>
        </w:rPr>
        <w:t>τοιαύτη ... γέλως</w:t>
      </w:r>
      <w:r>
        <w:t>)</w:t>
      </w:r>
      <w:r w:rsidR="008D0945">
        <w:t xml:space="preserve">, sicuramente per lasciare vicini, in modo che costituiscano un unico elenco, tutti </w:t>
      </w:r>
      <w:r w:rsidR="008D0945">
        <w:lastRenderedPageBreak/>
        <w:t>gli orribili elementi fisici che connotano la donna-scimmia</w:t>
      </w:r>
      <w:r w:rsidR="00587C15">
        <w:t>;</w:t>
      </w:r>
      <w:r w:rsidR="008041D8">
        <w:t xml:space="preserve"> l’inversione, al v. 74, di predicato verbale e complemento oggetto: </w:t>
      </w:r>
      <w:r w:rsidR="008041D8" w:rsidRPr="008041D8">
        <w:rPr>
          <w:i/>
        </w:rPr>
        <w:t>si reca in braccio questo fulmine</w:t>
      </w:r>
      <w:r w:rsidR="008041D8">
        <w:t xml:space="preserve"> &lt; </w:t>
      </w:r>
      <w:r w:rsidR="008041D8">
        <w:rPr>
          <w:rFonts w:ascii="Palatino Linotype" w:hAnsi="Palatino Linotype"/>
        </w:rPr>
        <w:t xml:space="preserve">κακὸν τοιοῦτον ἀγκαλίζεται </w:t>
      </w:r>
      <w:r w:rsidR="008041D8">
        <w:t>(v. 77)</w:t>
      </w:r>
      <w:r w:rsidR="00587C15">
        <w:t>; la resa più ampia, con l’introduzione di una subordinata soggettiva</w:t>
      </w:r>
      <w:r w:rsidR="009A3132">
        <w:t xml:space="preserve">, di </w:t>
      </w:r>
      <w:r w:rsidR="009A3132">
        <w:rPr>
          <w:rFonts w:ascii="Palatino Linotype" w:hAnsi="Palatino Linotype"/>
        </w:rPr>
        <w:t xml:space="preserve">οὐδέ οἱ γέλως μέλει </w:t>
      </w:r>
      <w:r w:rsidR="009A3132" w:rsidRPr="009A3132">
        <w:t xml:space="preserve">(v. 79) con </w:t>
      </w:r>
      <w:r w:rsidR="009A3132" w:rsidRPr="009A3132">
        <w:rPr>
          <w:i/>
        </w:rPr>
        <w:t>E non le cal che rida chi vuol ridere</w:t>
      </w:r>
      <w:r w:rsidR="009A3132">
        <w:t xml:space="preserve"> (v. 77).</w:t>
      </w:r>
    </w:p>
    <w:p w:rsidR="00B42806" w:rsidRPr="00971CA2" w:rsidRDefault="00B42806" w:rsidP="00971CA2">
      <w:pPr>
        <w:spacing w:line="360" w:lineRule="auto"/>
        <w:jc w:val="both"/>
      </w:pPr>
    </w:p>
    <w:p w:rsidR="00812122" w:rsidRDefault="00971CA2" w:rsidP="00971CA2">
      <w:pPr>
        <w:spacing w:line="360" w:lineRule="auto"/>
        <w:jc w:val="center"/>
      </w:pPr>
      <w:r>
        <w:t>***</w:t>
      </w:r>
    </w:p>
    <w:p w:rsidR="00971CA2" w:rsidRPr="00971CA2" w:rsidRDefault="00971CA2" w:rsidP="00971CA2">
      <w:pPr>
        <w:spacing w:line="360" w:lineRule="auto"/>
        <w:jc w:val="both"/>
      </w:pPr>
    </w:p>
    <w:tbl>
      <w:tblPr>
        <w:tblW w:w="0" w:type="auto"/>
        <w:tblLook w:val="04A0"/>
      </w:tblPr>
      <w:tblGrid>
        <w:gridCol w:w="4219"/>
        <w:gridCol w:w="3934"/>
      </w:tblGrid>
      <w:tr w:rsidR="00812122" w:rsidTr="002C313B">
        <w:tc>
          <w:tcPr>
            <w:tcW w:w="4219" w:type="dxa"/>
            <w:hideMark/>
          </w:tcPr>
          <w:p w:rsidR="00812122" w:rsidRPr="0074570F" w:rsidRDefault="00812122" w:rsidP="00884986">
            <w:pPr>
              <w:spacing w:line="276" w:lineRule="auto"/>
              <w:jc w:val="center"/>
              <w:rPr>
                <w:b/>
              </w:rPr>
            </w:pPr>
            <w:r>
              <w:rPr>
                <w:b/>
                <w:i/>
              </w:rPr>
              <w:t>Satira</w:t>
            </w:r>
            <w:r>
              <w:rPr>
                <w:b/>
              </w:rPr>
              <w:t xml:space="preserve">, vv. </w:t>
            </w:r>
            <w:r w:rsidR="00631548">
              <w:rPr>
                <w:b/>
              </w:rPr>
              <w:t>114</w:t>
            </w:r>
            <w:r w:rsidR="00FA152B" w:rsidRPr="00FA152B">
              <w:rPr>
                <w:b/>
              </w:rPr>
              <w:t>-118</w:t>
            </w:r>
          </w:p>
        </w:tc>
        <w:tc>
          <w:tcPr>
            <w:tcW w:w="3934" w:type="dxa"/>
            <w:hideMark/>
          </w:tcPr>
          <w:p w:rsidR="00812122" w:rsidRPr="0074570F" w:rsidRDefault="00812122" w:rsidP="00884986">
            <w:pPr>
              <w:spacing w:line="276" w:lineRule="auto"/>
              <w:jc w:val="center"/>
              <w:rPr>
                <w:b/>
              </w:rPr>
            </w:pPr>
            <w:r>
              <w:rPr>
                <w:b/>
                <w:i/>
              </w:rPr>
              <w:t>Volgarizzamento</w:t>
            </w:r>
            <w:r>
              <w:rPr>
                <w:b/>
              </w:rPr>
              <w:t>, vv. 110-115</w:t>
            </w:r>
          </w:p>
        </w:tc>
      </w:tr>
      <w:tr w:rsidR="00812122" w:rsidTr="002C313B">
        <w:tc>
          <w:tcPr>
            <w:tcW w:w="4219" w:type="dxa"/>
          </w:tcPr>
          <w:p w:rsidR="00812122" w:rsidRDefault="00812122" w:rsidP="00884986">
            <w:pPr>
              <w:spacing w:line="276" w:lineRule="auto"/>
              <w:rPr>
                <w:sz w:val="20"/>
                <w:szCs w:val="20"/>
              </w:rPr>
            </w:pPr>
          </w:p>
          <w:p w:rsidR="004E7EDF" w:rsidRDefault="00F63811" w:rsidP="00884986">
            <w:pPr>
              <w:spacing w:line="276" w:lineRule="auto"/>
              <w:rPr>
                <w:rFonts w:ascii="Palatino Linotype" w:hAnsi="Palatino Linotype"/>
                <w:sz w:val="20"/>
                <w:szCs w:val="20"/>
              </w:rPr>
            </w:pPr>
            <w:r>
              <w:rPr>
                <w:rFonts w:ascii="Palatino Linotype" w:hAnsi="Palatino Linotype"/>
                <w:sz w:val="20"/>
                <w:szCs w:val="20"/>
              </w:rPr>
              <w:t>ἴσην δ’ ἔ</w:t>
            </w:r>
            <w:r>
              <w:rPr>
                <w:sz w:val="20"/>
                <w:szCs w:val="20"/>
              </w:rPr>
              <w:t>χ</w:t>
            </w:r>
            <w:r>
              <w:rPr>
                <w:rFonts w:ascii="Palatino Linotype" w:hAnsi="Palatino Linotype"/>
                <w:sz w:val="20"/>
                <w:szCs w:val="20"/>
              </w:rPr>
              <w:t>οντες μοῖραν οὐ γιγνώσκομεν</w:t>
            </w:r>
            <w:r w:rsidR="003939A1">
              <w:rPr>
                <w:rStyle w:val="Rimandonotaapidipagina"/>
                <w:rFonts w:ascii="Palatino Linotype" w:hAnsi="Palatino Linotype"/>
                <w:sz w:val="20"/>
                <w:szCs w:val="20"/>
              </w:rPr>
              <w:footnoteReference w:id="504"/>
            </w:r>
            <w:r>
              <w:rPr>
                <w:rFonts w:ascii="Palatino Linotype" w:hAnsi="Palatino Linotype"/>
                <w:sz w:val="20"/>
                <w:szCs w:val="20"/>
              </w:rPr>
              <w:t>.</w:t>
            </w:r>
          </w:p>
          <w:p w:rsidR="00F63811" w:rsidRDefault="00F63811" w:rsidP="00884986">
            <w:pPr>
              <w:spacing w:line="276" w:lineRule="auto"/>
              <w:rPr>
                <w:rFonts w:ascii="Palatino Linotype" w:hAnsi="Palatino Linotype"/>
                <w:sz w:val="20"/>
                <w:szCs w:val="20"/>
              </w:rPr>
            </w:pPr>
            <w:r w:rsidRPr="00F63811">
              <w:rPr>
                <w:rFonts w:ascii="Palatino Linotype" w:hAnsi="Palatino Linotype"/>
                <w:sz w:val="20"/>
                <w:szCs w:val="20"/>
              </w:rPr>
              <w:t>Ζεύς</w:t>
            </w:r>
            <w:r>
              <w:rPr>
                <w:rFonts w:ascii="Palatino Linotype" w:hAnsi="Palatino Linotype"/>
                <w:sz w:val="20"/>
                <w:szCs w:val="20"/>
              </w:rPr>
              <w:t xml:space="preserve"> γὰρ </w:t>
            </w:r>
            <w:r w:rsidRPr="00F63811">
              <w:rPr>
                <w:rFonts w:ascii="Palatino Linotype" w:hAnsi="Palatino Linotype"/>
                <w:sz w:val="20"/>
                <w:szCs w:val="20"/>
              </w:rPr>
              <w:t xml:space="preserve">μέγιστον </w:t>
            </w:r>
            <w:r>
              <w:rPr>
                <w:rFonts w:ascii="Palatino Linotype" w:hAnsi="Palatino Linotype"/>
                <w:sz w:val="20"/>
                <w:szCs w:val="20"/>
              </w:rPr>
              <w:t>τοῦτ’ ἐποίησε</w:t>
            </w:r>
            <w:r w:rsidR="0023107C">
              <w:rPr>
                <w:rStyle w:val="Rimandonotaapidipagina"/>
                <w:rFonts w:ascii="Palatino Linotype" w:hAnsi="Palatino Linotype"/>
                <w:sz w:val="20"/>
                <w:szCs w:val="20"/>
              </w:rPr>
              <w:footnoteReference w:id="505"/>
            </w:r>
            <w:r>
              <w:rPr>
                <w:rFonts w:ascii="Palatino Linotype" w:hAnsi="Palatino Linotype"/>
                <w:sz w:val="20"/>
                <w:szCs w:val="20"/>
              </w:rPr>
              <w:t xml:space="preserve"> </w:t>
            </w:r>
            <w:r w:rsidRPr="00F63811">
              <w:rPr>
                <w:rFonts w:ascii="Palatino Linotype" w:hAnsi="Palatino Linotype"/>
                <w:sz w:val="20"/>
                <w:szCs w:val="20"/>
              </w:rPr>
              <w:t>κακὸν</w:t>
            </w:r>
            <w:r>
              <w:rPr>
                <w:rFonts w:ascii="Palatino Linotype" w:hAnsi="Palatino Linotype"/>
                <w:sz w:val="20"/>
                <w:szCs w:val="20"/>
              </w:rPr>
              <w:t>,</w:t>
            </w:r>
            <w:r w:rsidR="00255F3A">
              <w:rPr>
                <w:rFonts w:ascii="Palatino Linotype" w:hAnsi="Palatino Linotype"/>
                <w:sz w:val="20"/>
                <w:szCs w:val="20"/>
              </w:rPr>
              <w:t xml:space="preserve"> </w:t>
            </w:r>
          </w:p>
          <w:p w:rsidR="00F63811" w:rsidRDefault="00F63811" w:rsidP="00884986">
            <w:pPr>
              <w:spacing w:line="276" w:lineRule="auto"/>
              <w:rPr>
                <w:rFonts w:ascii="Palatino Linotype" w:hAnsi="Palatino Linotype"/>
                <w:sz w:val="20"/>
                <w:szCs w:val="20"/>
              </w:rPr>
            </w:pPr>
            <w:r>
              <w:rPr>
                <w:rFonts w:ascii="Palatino Linotype" w:hAnsi="Palatino Linotype"/>
                <w:sz w:val="20"/>
                <w:szCs w:val="20"/>
              </w:rPr>
              <w:t>καὶ δεσμὸν</w:t>
            </w:r>
            <w:r w:rsidR="005B4EBA">
              <w:rPr>
                <w:rFonts w:ascii="Palatino Linotype" w:hAnsi="Palatino Linotype"/>
                <w:sz w:val="20"/>
                <w:szCs w:val="20"/>
              </w:rPr>
              <w:t xml:space="preserve"> ἀμφέθηκεν ἄρρηκτον πέδῃ</w:t>
            </w:r>
            <w:r w:rsidR="008D3913">
              <w:rPr>
                <w:rStyle w:val="Rimandonotaapidipagina"/>
                <w:rFonts w:ascii="Palatino Linotype" w:hAnsi="Palatino Linotype"/>
                <w:sz w:val="20"/>
                <w:szCs w:val="20"/>
              </w:rPr>
              <w:footnoteReference w:id="506"/>
            </w:r>
          </w:p>
          <w:p w:rsidR="005B4EBA" w:rsidRDefault="005B4EBA" w:rsidP="00884986">
            <w:pPr>
              <w:spacing w:line="276" w:lineRule="auto"/>
              <w:rPr>
                <w:rFonts w:ascii="Palatino Linotype" w:hAnsi="Palatino Linotype"/>
                <w:sz w:val="20"/>
                <w:szCs w:val="20"/>
              </w:rPr>
            </w:pPr>
            <w:r>
              <w:rPr>
                <w:rFonts w:ascii="Palatino Linotype" w:hAnsi="Palatino Linotype"/>
                <w:sz w:val="20"/>
                <w:szCs w:val="20"/>
              </w:rPr>
              <w:t>ἐξ οὖτε</w:t>
            </w:r>
            <w:r w:rsidR="008D3913">
              <w:rPr>
                <w:rStyle w:val="Rimandonotaapidipagina"/>
                <w:rFonts w:ascii="Palatino Linotype" w:hAnsi="Palatino Linotype"/>
                <w:sz w:val="20"/>
                <w:szCs w:val="20"/>
              </w:rPr>
              <w:footnoteReference w:id="507"/>
            </w:r>
            <w:r>
              <w:rPr>
                <w:rFonts w:ascii="Palatino Linotype" w:hAnsi="Palatino Linotype"/>
                <w:sz w:val="20"/>
                <w:szCs w:val="20"/>
              </w:rPr>
              <w:t>, τοῦς μὲν, ἀΐδες</w:t>
            </w:r>
            <w:r w:rsidR="00050AEF">
              <w:rPr>
                <w:rStyle w:val="Rimandonotaapidipagina"/>
                <w:rFonts w:ascii="Palatino Linotype" w:hAnsi="Palatino Linotype"/>
                <w:sz w:val="20"/>
                <w:szCs w:val="20"/>
              </w:rPr>
              <w:footnoteReference w:id="508"/>
            </w:r>
            <w:r>
              <w:rPr>
                <w:rFonts w:ascii="Palatino Linotype" w:hAnsi="Palatino Linotype"/>
                <w:sz w:val="20"/>
                <w:szCs w:val="20"/>
              </w:rPr>
              <w:t xml:space="preserve"> ἐδέξατο </w:t>
            </w:r>
          </w:p>
          <w:p w:rsidR="00812122" w:rsidRPr="002C313B" w:rsidRDefault="005B4EBA" w:rsidP="00884986">
            <w:pPr>
              <w:spacing w:line="276" w:lineRule="auto"/>
              <w:rPr>
                <w:rFonts w:ascii="Palatino Linotype" w:hAnsi="Palatino Linotype"/>
                <w:sz w:val="20"/>
                <w:szCs w:val="20"/>
              </w:rPr>
            </w:pPr>
            <w:r>
              <w:rPr>
                <w:rFonts w:ascii="Palatino Linotype" w:hAnsi="Palatino Linotype"/>
                <w:sz w:val="20"/>
                <w:szCs w:val="20"/>
              </w:rPr>
              <w:t>γυναικὸς εἵνεκ’ ἀμφιδεριωμένους</w:t>
            </w:r>
            <w:r w:rsidR="000F0B5F">
              <w:rPr>
                <w:rStyle w:val="Rimandonotaapidipagina"/>
                <w:rFonts w:ascii="Palatino Linotype" w:hAnsi="Palatino Linotype"/>
                <w:sz w:val="20"/>
                <w:szCs w:val="20"/>
              </w:rPr>
              <w:footnoteReference w:id="509"/>
            </w:r>
            <w:r>
              <w:rPr>
                <w:rFonts w:ascii="Palatino Linotype" w:hAnsi="Palatino Linotype"/>
                <w:sz w:val="20"/>
                <w:szCs w:val="20"/>
              </w:rPr>
              <w:t>.</w:t>
            </w:r>
          </w:p>
        </w:tc>
        <w:tc>
          <w:tcPr>
            <w:tcW w:w="3934" w:type="dxa"/>
          </w:tcPr>
          <w:p w:rsidR="00812122" w:rsidRPr="00DB4B3A" w:rsidRDefault="00812122" w:rsidP="00884986">
            <w:pPr>
              <w:spacing w:line="276" w:lineRule="auto"/>
              <w:rPr>
                <w:sz w:val="20"/>
                <w:szCs w:val="20"/>
              </w:rPr>
            </w:pPr>
          </w:p>
          <w:p w:rsidR="00812122" w:rsidRPr="00812122" w:rsidRDefault="00812122" w:rsidP="00812122">
            <w:pPr>
              <w:spacing w:line="276" w:lineRule="auto"/>
              <w:rPr>
                <w:bCs/>
                <w:sz w:val="20"/>
                <w:szCs w:val="20"/>
              </w:rPr>
            </w:pPr>
            <w:r w:rsidRPr="00FD4B2D">
              <w:rPr>
                <w:sz w:val="20"/>
                <w:szCs w:val="20"/>
              </w:rPr>
              <w:t> </w:t>
            </w:r>
            <w:r w:rsidRPr="00812122">
              <w:rPr>
                <w:bCs/>
                <w:sz w:val="20"/>
                <w:szCs w:val="20"/>
              </w:rPr>
              <w:t>Nè ci avveggiam che tutti una medesima</w:t>
            </w:r>
            <w:r w:rsidR="002C313B">
              <w:rPr>
                <w:bCs/>
                <w:sz w:val="20"/>
                <w:szCs w:val="20"/>
              </w:rPr>
              <w:t xml:space="preserve">  </w:t>
            </w:r>
            <w:r>
              <w:rPr>
                <w:bCs/>
                <w:sz w:val="20"/>
                <w:szCs w:val="20"/>
              </w:rPr>
              <w:t>110</w:t>
            </w:r>
          </w:p>
          <w:p w:rsidR="00812122" w:rsidRPr="00812122" w:rsidRDefault="007206E7" w:rsidP="00812122">
            <w:pPr>
              <w:spacing w:line="276" w:lineRule="auto"/>
              <w:rPr>
                <w:bCs/>
                <w:sz w:val="20"/>
                <w:szCs w:val="20"/>
              </w:rPr>
            </w:pPr>
            <w:r>
              <w:rPr>
                <w:bCs/>
                <w:sz w:val="20"/>
                <w:szCs w:val="20"/>
              </w:rPr>
              <w:t>Sorte n'aggreva, e che la donna è i</w:t>
            </w:r>
            <w:r w:rsidR="00812122" w:rsidRPr="00812122">
              <w:rPr>
                <w:bCs/>
                <w:sz w:val="20"/>
                <w:szCs w:val="20"/>
              </w:rPr>
              <w:t>l massimo</w:t>
            </w:r>
          </w:p>
          <w:p w:rsidR="00812122" w:rsidRPr="00812122" w:rsidRDefault="00812122" w:rsidP="00812122">
            <w:pPr>
              <w:spacing w:line="276" w:lineRule="auto"/>
              <w:rPr>
                <w:bCs/>
                <w:sz w:val="20"/>
                <w:szCs w:val="20"/>
              </w:rPr>
            </w:pPr>
            <w:r w:rsidRPr="00812122">
              <w:rPr>
                <w:bCs/>
                <w:sz w:val="20"/>
                <w:szCs w:val="20"/>
              </w:rPr>
              <w:t>Di tutti i mali che da Giove uscirono.</w:t>
            </w:r>
          </w:p>
          <w:p w:rsidR="00812122" w:rsidRPr="00812122" w:rsidRDefault="00812122" w:rsidP="00812122">
            <w:pPr>
              <w:spacing w:line="276" w:lineRule="auto"/>
              <w:rPr>
                <w:bCs/>
                <w:sz w:val="20"/>
                <w:szCs w:val="20"/>
              </w:rPr>
            </w:pPr>
            <w:r w:rsidRPr="00812122">
              <w:rPr>
                <w:bCs/>
                <w:sz w:val="20"/>
                <w:szCs w:val="20"/>
              </w:rPr>
              <w:t>Da Giove, il qual come infrangibil vincolo</w:t>
            </w:r>
          </w:p>
          <w:p w:rsidR="00812122" w:rsidRPr="00812122" w:rsidRDefault="007206E7" w:rsidP="00812122">
            <w:pPr>
              <w:spacing w:line="276" w:lineRule="auto"/>
              <w:rPr>
                <w:bCs/>
                <w:sz w:val="20"/>
                <w:szCs w:val="20"/>
              </w:rPr>
            </w:pPr>
            <w:r>
              <w:rPr>
                <w:bCs/>
                <w:sz w:val="20"/>
                <w:szCs w:val="20"/>
              </w:rPr>
              <w:t>Nel cinse al piè;</w:t>
            </w:r>
            <w:r w:rsidR="00812122" w:rsidRPr="00812122">
              <w:rPr>
                <w:bCs/>
                <w:sz w:val="20"/>
                <w:szCs w:val="20"/>
              </w:rPr>
              <w:t xml:space="preserve"> tal che per donne </w:t>
            </w:r>
            <w:r w:rsidR="00631548">
              <w:rPr>
                <w:bCs/>
                <w:sz w:val="20"/>
                <w:szCs w:val="20"/>
              </w:rPr>
              <w:t>al</w:t>
            </w:r>
            <w:r w:rsidR="00812122" w:rsidRPr="00812122">
              <w:rPr>
                <w:bCs/>
                <w:sz w:val="20"/>
                <w:szCs w:val="20"/>
              </w:rPr>
              <w:t>l'erebo</w:t>
            </w:r>
          </w:p>
          <w:p w:rsidR="00812122" w:rsidRPr="00820B79" w:rsidRDefault="00812122" w:rsidP="00884986">
            <w:pPr>
              <w:spacing w:line="276" w:lineRule="auto"/>
              <w:rPr>
                <w:bCs/>
                <w:sz w:val="20"/>
                <w:szCs w:val="20"/>
              </w:rPr>
            </w:pPr>
            <w:r w:rsidRPr="00812122">
              <w:rPr>
                <w:bCs/>
                <w:sz w:val="20"/>
                <w:szCs w:val="20"/>
              </w:rPr>
              <w:t>Molti ferendo e battagliando scesero.</w:t>
            </w:r>
            <w:r w:rsidR="002C313B">
              <w:rPr>
                <w:bCs/>
                <w:sz w:val="20"/>
                <w:szCs w:val="20"/>
              </w:rPr>
              <w:t xml:space="preserve">       </w:t>
            </w:r>
            <w:r>
              <w:rPr>
                <w:bCs/>
                <w:sz w:val="20"/>
                <w:szCs w:val="20"/>
              </w:rPr>
              <w:t>115</w:t>
            </w:r>
          </w:p>
        </w:tc>
      </w:tr>
    </w:tbl>
    <w:p w:rsidR="00812122" w:rsidRPr="008F104B" w:rsidRDefault="00812122" w:rsidP="008F104B">
      <w:pPr>
        <w:spacing w:line="360" w:lineRule="auto"/>
        <w:jc w:val="both"/>
      </w:pPr>
    </w:p>
    <w:p w:rsidR="00812122" w:rsidRDefault="009A577B" w:rsidP="009A577B">
      <w:pPr>
        <w:spacing w:line="360" w:lineRule="auto"/>
        <w:ind w:firstLine="709"/>
        <w:jc w:val="both"/>
      </w:pPr>
      <w:r>
        <w:t xml:space="preserve">Ritorna nella chiusa il </w:t>
      </w:r>
      <w:r>
        <w:rPr>
          <w:rFonts w:ascii="Palatino Linotype" w:hAnsi="Palatino Linotype"/>
        </w:rPr>
        <w:t xml:space="preserve">μέγιστον ... κακὸν </w:t>
      </w:r>
      <w:r w:rsidRPr="009A577B">
        <w:t xml:space="preserve">del v. 72, </w:t>
      </w:r>
      <w:r w:rsidRPr="009A577B">
        <w:rPr>
          <w:i/>
        </w:rPr>
        <w:t>il massimo / Di tutti i mali</w:t>
      </w:r>
      <w:r>
        <w:t xml:space="preserve"> </w:t>
      </w:r>
      <w:r w:rsidRPr="009A577B">
        <w:t>dispensato, questa volta come nell’originale, da Giove</w:t>
      </w:r>
      <w:r>
        <w:t>: una sorte comune a tutti gli uomini, ma della quale essi non si avvedono</w:t>
      </w:r>
      <w:r w:rsidR="00AA36A7">
        <w:t>; una catena al piede infrangibile e dunque inevitabile</w:t>
      </w:r>
      <w:r>
        <w:t>. Il componimento greco oggi è ritenuto incompiuto, cioè frammento di un testo più ampio, e sembra che dopo la rassegna dei tipi femminili si introducesse un altro argomento, quello della morte in guerra</w:t>
      </w:r>
      <w:r>
        <w:rPr>
          <w:rStyle w:val="Rimandonotaapidipagina"/>
        </w:rPr>
        <w:footnoteReference w:id="510"/>
      </w:r>
      <w:r>
        <w:t>.</w:t>
      </w:r>
    </w:p>
    <w:p w:rsidR="00AA36A7" w:rsidRDefault="000D45B9" w:rsidP="009A577B">
      <w:pPr>
        <w:spacing w:line="360" w:lineRule="auto"/>
        <w:ind w:firstLine="709"/>
        <w:jc w:val="both"/>
      </w:pPr>
      <w:r>
        <w:lastRenderedPageBreak/>
        <w:t xml:space="preserve">Alla vigilia delle </w:t>
      </w:r>
      <w:r w:rsidRPr="000D45B9">
        <w:rPr>
          <w:i/>
        </w:rPr>
        <w:t>Operette morali</w:t>
      </w:r>
      <w:r>
        <w:t xml:space="preserve"> la </w:t>
      </w:r>
      <w:r w:rsidRPr="000D45B9">
        <w:rPr>
          <w:i/>
        </w:rPr>
        <w:t>Satira</w:t>
      </w:r>
      <w:r>
        <w:t>, nella sua conclusione gnomica</w:t>
      </w:r>
      <w:r w:rsidR="004F68EA">
        <w:rPr>
          <w:rStyle w:val="Rimandonotaapidipagina"/>
        </w:rPr>
        <w:footnoteReference w:id="511"/>
      </w:r>
      <w:r>
        <w:t xml:space="preserve">, è tanto più interessante nella genesi del Leopardi pensatore se si riflette sul seguente particolare: se </w:t>
      </w:r>
      <w:r w:rsidRPr="000D45B9">
        <w:rPr>
          <w:i/>
        </w:rPr>
        <w:t>la donna è il massimo / Di tutti i mali</w:t>
      </w:r>
      <w:r>
        <w:t xml:space="preserve"> non è certo un caso che la Natura del </w:t>
      </w:r>
      <w:r w:rsidRPr="000D45B9">
        <w:rPr>
          <w:i/>
        </w:rPr>
        <w:t>Dialogo della Natura e di un Islandese</w:t>
      </w:r>
      <w:r>
        <w:t xml:space="preserve"> sia personificata da una donna; non sarà stato a nostro avviso solo un fatto legato al genere, femminile appunto, della parola </w:t>
      </w:r>
      <w:r w:rsidR="00240C0B">
        <w:t>‘n</w:t>
      </w:r>
      <w:r>
        <w:t>atura</w:t>
      </w:r>
      <w:r w:rsidR="00240C0B">
        <w:t xml:space="preserve">’, ma il ricordo, piuttosto recente per altro, </w:t>
      </w:r>
      <w:r w:rsidR="00AB5B84">
        <w:t xml:space="preserve">del componimento simonideo </w:t>
      </w:r>
      <w:r w:rsidR="00240C0B">
        <w:t>a suggerire verisimilmente al Recanatese la descrizione della Natura in questi termini:</w:t>
      </w:r>
    </w:p>
    <w:p w:rsidR="005C0870" w:rsidRDefault="005C0870" w:rsidP="00B104B0">
      <w:pPr>
        <w:spacing w:line="360" w:lineRule="auto"/>
        <w:ind w:firstLine="709"/>
        <w:jc w:val="both"/>
      </w:pPr>
    </w:p>
    <w:p w:rsidR="00977C03" w:rsidRPr="005C0870" w:rsidRDefault="004117DD" w:rsidP="00B104B0">
      <w:pPr>
        <w:spacing w:line="360" w:lineRule="auto"/>
        <w:ind w:left="567" w:right="567"/>
        <w:jc w:val="both"/>
        <w:rPr>
          <w:sz w:val="22"/>
          <w:szCs w:val="22"/>
        </w:rPr>
      </w:pPr>
      <w:r w:rsidRPr="005C0870">
        <w:rPr>
          <w:sz w:val="22"/>
          <w:szCs w:val="22"/>
        </w:rPr>
        <w:t>«Vide da lontano un busto grandissimo; che da principio immaginò dovere essere di pietra, e a somiglianza degli ermi colossali veduti da lui [...]. Ma fattosi più da vicino</w:t>
      </w:r>
      <w:r w:rsidR="005C0870" w:rsidRPr="005C0870">
        <w:rPr>
          <w:sz w:val="22"/>
          <w:szCs w:val="22"/>
        </w:rPr>
        <w:t>, trovò che era una forma smisurata di donna seduta in terra, col busto ritto, appoggiato il dosso e il gomito a una montagna; e non finta ma viva; di volto mezzo tra bello e terribile, di occhi e di capelli nerissimi; [...]</w:t>
      </w:r>
      <w:r w:rsidRPr="005C0870">
        <w:rPr>
          <w:sz w:val="22"/>
          <w:szCs w:val="22"/>
        </w:rPr>
        <w:t>»</w:t>
      </w:r>
      <w:r w:rsidR="005C0870">
        <w:rPr>
          <w:rStyle w:val="Rimandonotaapidipagina"/>
          <w:sz w:val="22"/>
          <w:szCs w:val="22"/>
        </w:rPr>
        <w:footnoteReference w:id="512"/>
      </w:r>
      <w:r w:rsidR="005C0870" w:rsidRPr="005C0870">
        <w:rPr>
          <w:sz w:val="22"/>
          <w:szCs w:val="22"/>
        </w:rPr>
        <w:t>.</w:t>
      </w:r>
    </w:p>
    <w:p w:rsidR="005C0870" w:rsidRDefault="005C0870" w:rsidP="00B104B0">
      <w:pPr>
        <w:tabs>
          <w:tab w:val="left" w:pos="5448"/>
        </w:tabs>
        <w:spacing w:line="360" w:lineRule="auto"/>
        <w:jc w:val="both"/>
      </w:pPr>
    </w:p>
    <w:p w:rsidR="006924A0" w:rsidRPr="009A577B" w:rsidRDefault="005C0870" w:rsidP="005C0870">
      <w:pPr>
        <w:tabs>
          <w:tab w:val="left" w:pos="5448"/>
        </w:tabs>
        <w:spacing w:line="360" w:lineRule="auto"/>
        <w:jc w:val="both"/>
      </w:pPr>
      <w:r>
        <w:t xml:space="preserve">La dimensione gigantesca potrebbe essere non solo un elemento ‘favolistico’, ma rinviare, simbolicamente, alla grandezza del male che la Natura costituisce per il genere umano e nel suo assurgere a sventura suprema e danno irrimediabile per i mortali, essa perde i connotati ferini delle varie tipologie femminili descritte nella </w:t>
      </w:r>
      <w:r w:rsidRPr="005C0870">
        <w:rPr>
          <w:i/>
        </w:rPr>
        <w:t>Satira</w:t>
      </w:r>
      <w:r>
        <w:t xml:space="preserve"> e ritorna a essere una donna dalle sembianze tutte </w:t>
      </w:r>
      <w:r w:rsidR="004442CB">
        <w:t>umane, la donna per antonomasia, ovvero</w:t>
      </w:r>
      <w:r>
        <w:t xml:space="preserve"> </w:t>
      </w:r>
      <w:r w:rsidRPr="005C0870">
        <w:rPr>
          <w:i/>
        </w:rPr>
        <w:t>il massimo / Di tutti i mali</w:t>
      </w:r>
      <w:r>
        <w:t xml:space="preserve"> per antonomasia.</w:t>
      </w:r>
      <w:r w:rsidR="00240C0B">
        <w:tab/>
      </w:r>
    </w:p>
    <w:p w:rsidR="00812122" w:rsidRDefault="00812122" w:rsidP="008F104B">
      <w:pPr>
        <w:spacing w:line="360" w:lineRule="auto"/>
        <w:jc w:val="both"/>
      </w:pPr>
    </w:p>
    <w:p w:rsidR="00806F26" w:rsidRDefault="00806F26" w:rsidP="00806F26">
      <w:pPr>
        <w:spacing w:line="360" w:lineRule="auto"/>
        <w:jc w:val="center"/>
      </w:pPr>
      <w:r>
        <w:t>***</w:t>
      </w:r>
    </w:p>
    <w:p w:rsidR="009F075D" w:rsidRDefault="009F075D" w:rsidP="00806F26">
      <w:pPr>
        <w:spacing w:line="360" w:lineRule="auto"/>
        <w:jc w:val="center"/>
      </w:pPr>
    </w:p>
    <w:p w:rsidR="00C07DFA" w:rsidRDefault="00C07DFA" w:rsidP="00806F26">
      <w:pPr>
        <w:spacing w:line="360" w:lineRule="auto"/>
        <w:jc w:val="center"/>
      </w:pPr>
    </w:p>
    <w:p w:rsidR="00806F26" w:rsidRDefault="00C15FE4" w:rsidP="009F075D">
      <w:pPr>
        <w:spacing w:line="360" w:lineRule="auto"/>
        <w:ind w:firstLine="709"/>
        <w:jc w:val="both"/>
      </w:pPr>
      <w:r>
        <w:lastRenderedPageBreak/>
        <w:t xml:space="preserve">Sul perfezionamento dell’ideologia leopardiana, che muove ormai, a questa altezza cronologica, verso il pessimismo cosmico, grande influenza hanno avuto </w:t>
      </w:r>
      <w:r w:rsidR="00D136D5">
        <w:t xml:space="preserve">anche </w:t>
      </w:r>
      <w:r>
        <w:t xml:space="preserve">gli altri due testi simonidei, i due frammenti </w:t>
      </w:r>
      <w:r w:rsidR="00863CBE" w:rsidRPr="00863CBE">
        <w:rPr>
          <w:i/>
        </w:rPr>
        <w:t>Dal greco di Simonide</w:t>
      </w:r>
      <w:r w:rsidR="00863CBE">
        <w:t xml:space="preserve"> e </w:t>
      </w:r>
      <w:r w:rsidR="00863CBE" w:rsidRPr="00863CBE">
        <w:rPr>
          <w:i/>
        </w:rPr>
        <w:t>Dello stesso</w:t>
      </w:r>
      <w:r w:rsidR="00F91E55">
        <w:t>,</w:t>
      </w:r>
      <w:r w:rsidR="00863CBE">
        <w:t xml:space="preserve"> </w:t>
      </w:r>
      <w:r w:rsidR="00CB1440">
        <w:t xml:space="preserve">che oggi leggiamo nei </w:t>
      </w:r>
      <w:r w:rsidR="00CB1440" w:rsidRPr="00CB1440">
        <w:rPr>
          <w:i/>
        </w:rPr>
        <w:t>Canti</w:t>
      </w:r>
      <w:r w:rsidR="00CB1440">
        <w:t xml:space="preserve"> coi numeri XL e XLI, </w:t>
      </w:r>
      <w:r>
        <w:t xml:space="preserve">inclusi </w:t>
      </w:r>
      <w:r w:rsidR="00D136D5">
        <w:t xml:space="preserve">dapprima </w:t>
      </w:r>
      <w:r>
        <w:t xml:space="preserve">nei </w:t>
      </w:r>
      <w:r w:rsidRPr="009F075D">
        <w:rPr>
          <w:i/>
        </w:rPr>
        <w:t>Versi morali</w:t>
      </w:r>
      <w:r w:rsidR="002B13CC">
        <w:t xml:space="preserve"> </w:t>
      </w:r>
      <w:r w:rsidR="00CB1440" w:rsidRPr="00CB1440">
        <w:rPr>
          <w:i/>
        </w:rPr>
        <w:t>dal</w:t>
      </w:r>
      <w:r w:rsidR="00CB1440">
        <w:t xml:space="preserve"> </w:t>
      </w:r>
      <w:r w:rsidR="00CB1440" w:rsidRPr="00CB1440">
        <w:rPr>
          <w:i/>
        </w:rPr>
        <w:t>greco</w:t>
      </w:r>
      <w:r w:rsidR="00CB1440">
        <w:t xml:space="preserve"> </w:t>
      </w:r>
      <w:r w:rsidR="00D136D5">
        <w:t xml:space="preserve">(VI e VII) </w:t>
      </w:r>
      <w:r w:rsidR="002B13CC">
        <w:t xml:space="preserve">e poi </w:t>
      </w:r>
      <w:r w:rsidR="00162CA1">
        <w:t xml:space="preserve">per la prima volta nei </w:t>
      </w:r>
      <w:r w:rsidR="00162CA1" w:rsidRPr="00486397">
        <w:rPr>
          <w:i/>
        </w:rPr>
        <w:t>Canti</w:t>
      </w:r>
      <w:r w:rsidR="00162CA1">
        <w:t xml:space="preserve"> </w:t>
      </w:r>
      <w:r w:rsidR="002B13CC">
        <w:t>nell’edizione S</w:t>
      </w:r>
      <w:r>
        <w:t>tarita</w:t>
      </w:r>
      <w:r w:rsidR="00486397">
        <w:t xml:space="preserve"> del 1835. </w:t>
      </w:r>
      <w:r w:rsidR="009260F1">
        <w:t xml:space="preserve">In particolare sui legami tra questi frammenti e l’operetta della Natura e </w:t>
      </w:r>
      <w:r w:rsidR="004413E4">
        <w:t>del</w:t>
      </w:r>
      <w:r w:rsidR="00005E4A">
        <w:t>l’I</w:t>
      </w:r>
      <w:r w:rsidR="009260F1">
        <w:t>slandese si sono espressi in modo molto convincente Di Benedetto</w:t>
      </w:r>
      <w:r w:rsidR="00EA7139">
        <w:rPr>
          <w:rStyle w:val="Rimandonotaapidipagina"/>
        </w:rPr>
        <w:footnoteReference w:id="513"/>
      </w:r>
      <w:r w:rsidR="009260F1">
        <w:t xml:space="preserve"> e Sole</w:t>
      </w:r>
      <w:r w:rsidR="00EA7139">
        <w:rPr>
          <w:rStyle w:val="Rimandonotaapidipagina"/>
        </w:rPr>
        <w:footnoteReference w:id="514"/>
      </w:r>
      <w:r w:rsidR="00A370C5">
        <w:t xml:space="preserve">, perché la persuasione dell’infelicità ontologica di ogni essere vivente, che «raggiungerà la sua pienezza solo nel </w:t>
      </w:r>
      <w:r w:rsidR="00A370C5" w:rsidRPr="00A370C5">
        <w:rPr>
          <w:i/>
        </w:rPr>
        <w:t>Dialogo della Natura e di un Islandese</w:t>
      </w:r>
      <w:r w:rsidR="00A370C5">
        <w:t xml:space="preserve"> e nel </w:t>
      </w:r>
      <w:r w:rsidR="00A370C5" w:rsidRPr="00A370C5">
        <w:rPr>
          <w:i/>
        </w:rPr>
        <w:t>Cantico del gallo silvestre</w:t>
      </w:r>
      <w:r w:rsidR="00A370C5">
        <w:t>», trova le prime conferme, il primo solido fondamento, nei poeti antichi</w:t>
      </w:r>
      <w:r w:rsidR="00D42424">
        <w:t xml:space="preserve"> e in special modo</w:t>
      </w:r>
      <w:r w:rsidR="00495AC5">
        <w:t>, appunto,</w:t>
      </w:r>
      <w:r w:rsidR="00D42424">
        <w:t xml:space="preserve"> in Simonide</w:t>
      </w:r>
      <w:r w:rsidR="004B0A14">
        <w:rPr>
          <w:rStyle w:val="Rimandonotaapidipagina"/>
        </w:rPr>
        <w:footnoteReference w:id="515"/>
      </w:r>
      <w:r w:rsidR="00A370C5">
        <w:t>.</w:t>
      </w:r>
      <w:r w:rsidR="00B46DF5">
        <w:t xml:space="preserve"> </w:t>
      </w:r>
      <w:r w:rsidR="004413E4">
        <w:t>Sicuramente</w:t>
      </w:r>
      <w:r w:rsidR="00B46DF5">
        <w:t xml:space="preserve"> per questa posizione strategica in cui ess</w:t>
      </w:r>
      <w:r w:rsidR="00C07C18">
        <w:t>e</w:t>
      </w:r>
      <w:r w:rsidR="00B46DF5">
        <w:t xml:space="preserve"> vengono a trovarsi nell’evoluzione e nel chiarimento del pensiero leopardiano, </w:t>
      </w:r>
      <w:r w:rsidR="004413E4">
        <w:t xml:space="preserve">e non di meno per il fatto di cadere proprio in mezzo alle due fasi poetiche e di costituire lo snodo verso la stesura delle </w:t>
      </w:r>
      <w:r w:rsidR="004413E4" w:rsidRPr="004413E4">
        <w:rPr>
          <w:i/>
        </w:rPr>
        <w:t>Operette</w:t>
      </w:r>
      <w:r w:rsidR="004413E4">
        <w:t xml:space="preserve">, </w:t>
      </w:r>
      <w:r w:rsidR="00B46DF5">
        <w:t>queste traduzioni sono state molto studiate – le più studiate tra quelle leopardiane – e poste sistematicamente a confronto col testo greco</w:t>
      </w:r>
      <w:r w:rsidR="00B46DF5">
        <w:rPr>
          <w:rStyle w:val="Rimandonotaapidipagina"/>
        </w:rPr>
        <w:footnoteReference w:id="516"/>
      </w:r>
      <w:r w:rsidR="00B46DF5">
        <w:t xml:space="preserve">. </w:t>
      </w:r>
    </w:p>
    <w:p w:rsidR="004413E4" w:rsidRDefault="00F0682F" w:rsidP="0008431F">
      <w:pPr>
        <w:spacing w:line="360" w:lineRule="auto"/>
        <w:jc w:val="both"/>
      </w:pPr>
      <w:r>
        <w:lastRenderedPageBreak/>
        <w:t xml:space="preserve">Molto poco di nuovo pertanto potremo ricavare </w:t>
      </w:r>
      <w:r w:rsidR="00F36D7F">
        <w:t xml:space="preserve">dal confronto con l’oroginale, </w:t>
      </w:r>
      <w:r w:rsidR="0096648A">
        <w:t xml:space="preserve">che non seguiremo dunque passo passo, </w:t>
      </w:r>
      <w:r w:rsidR="00F36D7F">
        <w:t>ma semmai, per lo più, sarà possibile notare qualcosa d’interessante rispetto alla produzione in proprio del poeta recanatese</w:t>
      </w:r>
      <w:r w:rsidR="00162CA1">
        <w:t>, la quale certo è presente col lessico e con alcuni concetti chiave della poetica leopardiana nelle traduzioni di questi versi simonidei. I</w:t>
      </w:r>
      <w:r w:rsidR="00F36D7F">
        <w:t>ntanto</w:t>
      </w:r>
      <w:r w:rsidR="007245DE">
        <w:t>,</w:t>
      </w:r>
      <w:r w:rsidR="00F36D7F">
        <w:t xml:space="preserve"> tuttavia</w:t>
      </w:r>
      <w:r w:rsidR="007245DE">
        <w:t>,</w:t>
      </w:r>
      <w:r w:rsidR="00F36D7F">
        <w:t xml:space="preserve"> occorre precisare che</w:t>
      </w:r>
      <w:r w:rsidR="007245DE">
        <w:t>,</w:t>
      </w:r>
      <w:r w:rsidR="00F36D7F">
        <w:t xml:space="preserve"> dal punto di vista della riflessione sulla traduzione e del </w:t>
      </w:r>
      <w:r w:rsidR="00F36D7F" w:rsidRPr="00F36D7F">
        <w:rPr>
          <w:i/>
        </w:rPr>
        <w:t>modus operandi</w:t>
      </w:r>
      <w:r w:rsidR="00F36D7F">
        <w:t xml:space="preserve"> d</w:t>
      </w:r>
      <w:r w:rsidR="003D3B45">
        <w:t>el</w:t>
      </w:r>
      <w:r w:rsidR="007245DE">
        <w:t xml:space="preserve"> Leopardi traduttore, </w:t>
      </w:r>
      <w:r w:rsidR="00F36D7F">
        <w:t>questi testi,</w:t>
      </w:r>
      <w:r w:rsidR="004C588C">
        <w:t xml:space="preserve"> cioè</w:t>
      </w:r>
      <w:r w:rsidR="00F36D7F">
        <w:t xml:space="preserve"> il </w:t>
      </w:r>
      <w:r w:rsidR="00F36D7F" w:rsidRPr="00F36D7F">
        <w:rPr>
          <w:i/>
        </w:rPr>
        <w:t>corpus</w:t>
      </w:r>
      <w:r w:rsidR="00F36D7F">
        <w:t xml:space="preserve"> simonideo (frammenti + </w:t>
      </w:r>
      <w:r w:rsidR="00F36D7F" w:rsidRPr="00F36D7F">
        <w:rPr>
          <w:i/>
        </w:rPr>
        <w:t>Satira</w:t>
      </w:r>
      <w:r w:rsidR="00F36D7F">
        <w:t xml:space="preserve">) e più in generale i </w:t>
      </w:r>
      <w:r w:rsidR="00F36D7F" w:rsidRPr="00F36D7F">
        <w:rPr>
          <w:i/>
        </w:rPr>
        <w:t>Versi morali</w:t>
      </w:r>
      <w:r w:rsidR="00F36D7F">
        <w:t>, costituiscono un momento importante ed è precipuamente per questo motivo che abbiamo deciso di considerarli nella nostra disamina.</w:t>
      </w:r>
    </w:p>
    <w:p w:rsidR="00D9632C" w:rsidRDefault="008558D8" w:rsidP="0008431F">
      <w:pPr>
        <w:spacing w:line="360" w:lineRule="auto"/>
        <w:jc w:val="both"/>
      </w:pPr>
      <w:r>
        <w:t xml:space="preserve">Nel 1823 infatti Leopardi è già giunto alla conclusione che </w:t>
      </w:r>
      <w:r w:rsidR="00C72F8A">
        <w:t>la «piena e perfetta imitazione è ciò che costituisce l’essenza della perfetta traduzione»</w:t>
      </w:r>
      <w:r w:rsidR="00C72F8A">
        <w:rPr>
          <w:rStyle w:val="Rimandonotaapidipagina"/>
        </w:rPr>
        <w:footnoteReference w:id="517"/>
      </w:r>
      <w:r w:rsidR="00C72F8A">
        <w:t>, ossia che «la perfezione ideale di una traduzione e dell’arte di tradurre» consiste nel «conservare il carattere di ciascun autore in modo ch’egli sia tutto insieme forestiero e italiano»</w:t>
      </w:r>
      <w:r w:rsidR="00C72F8A">
        <w:rPr>
          <w:rStyle w:val="Rimandonotaapidipagina"/>
        </w:rPr>
        <w:footnoteReference w:id="518"/>
      </w:r>
      <w:r w:rsidR="00C72F8A">
        <w:t>.</w:t>
      </w:r>
    </w:p>
    <w:p w:rsidR="003C0C97" w:rsidRDefault="003D3B45" w:rsidP="0008431F">
      <w:pPr>
        <w:spacing w:line="360" w:lineRule="auto"/>
        <w:jc w:val="both"/>
      </w:pPr>
      <w:r>
        <w:t>Si è molto discusso se queste versioni si debbano quindi considerare traduzioni o imit</w:t>
      </w:r>
      <w:r w:rsidR="003C0C97">
        <w:t xml:space="preserve">azioni o rifacimenti. </w:t>
      </w:r>
      <w:r w:rsidR="000D45F9">
        <w:t>C’è chi ha sostenuto, sulla base dell’‘infedeltà’ di queste versioni, che esse sia</w:t>
      </w:r>
      <w:r w:rsidR="00C345F6">
        <w:t>no</w:t>
      </w:r>
      <w:r w:rsidR="000D45F9">
        <w:t xml:space="preserve"> «una </w:t>
      </w:r>
      <w:r w:rsidR="000D45F9" w:rsidRPr="000D45F9">
        <w:rPr>
          <w:i/>
        </w:rPr>
        <w:t>contaminatio</w:t>
      </w:r>
      <w:r w:rsidR="000D45F9">
        <w:t xml:space="preserve"> di antico e moderno»</w:t>
      </w:r>
      <w:r w:rsidR="000D45F9">
        <w:rPr>
          <w:rStyle w:val="Rimandonotaapidipagina"/>
        </w:rPr>
        <w:footnoteReference w:id="519"/>
      </w:r>
      <w:r w:rsidR="000D45F9">
        <w:t>; chi ha visto, specie per il primo frammento (XL), la volontà da parte di Leopardi di «farne cosa personale», sottolineandone alcune note</w:t>
      </w:r>
      <w:r w:rsidR="00A9119E">
        <w:rPr>
          <w:rStyle w:val="Rimandonotaapidipagina"/>
        </w:rPr>
        <w:footnoteReference w:id="520"/>
      </w:r>
      <w:r w:rsidR="007047D9">
        <w:t>;</w:t>
      </w:r>
      <w:r w:rsidR="00A43795">
        <w:t xml:space="preserve"> </w:t>
      </w:r>
      <w:r w:rsidR="00A97515">
        <w:t xml:space="preserve">chi, nonostante «la libertà con cui Leopardi si accinge a tradurli [scil.: i due frammenti]», definisce </w:t>
      </w:r>
      <w:r w:rsidR="009E63D3">
        <w:t xml:space="preserve">queste versioni </w:t>
      </w:r>
      <w:r w:rsidR="00A97515">
        <w:t>comunque traduzioni</w:t>
      </w:r>
      <w:r w:rsidR="00F262A1">
        <w:t xml:space="preserve"> perché sono resi «fedelmente i concetti fondamentali del poeta antico e la loro concatenazione logica»</w:t>
      </w:r>
      <w:r w:rsidR="00A83C46">
        <w:rPr>
          <w:rStyle w:val="Rimandonotaapidipagina"/>
        </w:rPr>
        <w:footnoteReference w:id="521"/>
      </w:r>
      <w:r w:rsidR="00AE701E">
        <w:t xml:space="preserve">; </w:t>
      </w:r>
      <w:r w:rsidR="00A83C46" w:rsidRPr="001B1F81">
        <w:t>chi</w:t>
      </w:r>
      <w:r w:rsidR="005C50CE" w:rsidRPr="001B1F81">
        <w:t>, sostenendo «la fedeltà</w:t>
      </w:r>
      <w:r w:rsidR="00A97515" w:rsidRPr="001B1F81">
        <w:t xml:space="preserve"> </w:t>
      </w:r>
      <w:r w:rsidR="005C50CE">
        <w:t xml:space="preserve">alle sfumature stilistiche, e l’attenzione per ogni concetto» espresso nel testo antico, considera queste traduzioni la realizzazione dell’ideale leopardiano della traduzione come imitazione, perché in esse il poeta-traduttore s’appropria </w:t>
      </w:r>
      <w:r w:rsidR="005C50CE">
        <w:lastRenderedPageBreak/>
        <w:t>dell’opera antica e ricerca «una forma adatta a esprimere gli elementi comuni fra la civiltà dei poeti antichi» e la propria visione del mondo</w:t>
      </w:r>
      <w:r w:rsidR="001B1F81">
        <w:rPr>
          <w:rStyle w:val="Rimandonotaapidipagina"/>
        </w:rPr>
        <w:footnoteReference w:id="522"/>
      </w:r>
      <w:r w:rsidR="005C50CE">
        <w:t>.</w:t>
      </w:r>
    </w:p>
    <w:p w:rsidR="003D3B45" w:rsidRDefault="003D3B45" w:rsidP="008D4942">
      <w:pPr>
        <w:spacing w:line="360" w:lineRule="auto"/>
        <w:ind w:firstLine="709"/>
        <w:jc w:val="both"/>
      </w:pPr>
      <w:r>
        <w:t>L’elemento nuovo</w:t>
      </w:r>
      <w:r w:rsidR="00E02499">
        <w:t>, e di certo non trascurabile a nostro avviso,</w:t>
      </w:r>
      <w:r>
        <w:t xml:space="preserve"> è innanzitutto che questi testi non sono preceduti da </w:t>
      </w:r>
      <w:r w:rsidR="00455E50">
        <w:t xml:space="preserve">un </w:t>
      </w:r>
      <w:r>
        <w:t xml:space="preserve">preambolo </w:t>
      </w:r>
      <w:r w:rsidR="00455E50">
        <w:t xml:space="preserve">o da una nota introduttiva </w:t>
      </w:r>
      <w:r>
        <w:t>come le traduzioni precedenti: probabilmente Leopardi non sente la necessità di spiegare il suo modo di procedere rispetto al testo greco</w:t>
      </w:r>
      <w:r w:rsidR="00FD57D3">
        <w:t xml:space="preserve"> perché</w:t>
      </w:r>
      <w:r w:rsidR="00455E50">
        <w:t xml:space="preserve"> </w:t>
      </w:r>
      <w:r w:rsidR="00FD57D3">
        <w:t xml:space="preserve">la sua preoccupazione principale </w:t>
      </w:r>
      <w:r w:rsidR="00455E50">
        <w:t xml:space="preserve">non è più </w:t>
      </w:r>
      <w:r w:rsidR="00FD57D3">
        <w:t xml:space="preserve">quella di dare una traduzione </w:t>
      </w:r>
      <w:r w:rsidR="00431946">
        <w:t xml:space="preserve">filologicamente </w:t>
      </w:r>
      <w:r w:rsidR="00FD57D3">
        <w:t>fedele all’originale, ma</w:t>
      </w:r>
      <w:r w:rsidR="00301864">
        <w:t xml:space="preserve"> dare fuori un testo che sia il punto di equilibrio tra antico e moderno, che da un lato faccia affiorare il carattere dell’autore antico e dall’altro</w:t>
      </w:r>
      <w:r w:rsidR="00455E50">
        <w:t xml:space="preserve"> </w:t>
      </w:r>
      <w:r w:rsidR="00301864">
        <w:t>lasci emergere</w:t>
      </w:r>
      <w:r w:rsidR="00E605E0">
        <w:t xml:space="preserve"> l’</w:t>
      </w:r>
      <w:r w:rsidR="00E605E0" w:rsidRPr="00E605E0">
        <w:rPr>
          <w:i/>
        </w:rPr>
        <w:t>animus</w:t>
      </w:r>
      <w:r w:rsidR="00E605E0">
        <w:t xml:space="preserve"> del poeta-traduttore</w:t>
      </w:r>
      <w:r w:rsidR="004F2397">
        <w:t>, che nel caso specifico dei frammenti simonidei trova un canale privilegiato d’espressione dei concetti che si porranno alla base della ‘nuova’ filosofia leopardiana</w:t>
      </w:r>
      <w:r w:rsidR="00F262A1">
        <w:t xml:space="preserve"> perché Leopardi «si immedesima tanto nelle verità morali e nel misurato </w:t>
      </w:r>
      <w:r w:rsidR="00F262A1" w:rsidRPr="00F262A1">
        <w:rPr>
          <w:i/>
        </w:rPr>
        <w:t>pathos</w:t>
      </w:r>
      <w:r w:rsidR="00F262A1">
        <w:t xml:space="preserve"> di Simonide, da imprimervi il segno del suo animo sentimentale, cioè filosofico e moderno»</w:t>
      </w:r>
      <w:r w:rsidR="00F262A1">
        <w:rPr>
          <w:rStyle w:val="Rimandonotaapidipagina"/>
        </w:rPr>
        <w:footnoteReference w:id="523"/>
      </w:r>
      <w:r w:rsidR="004F2397">
        <w:t>.</w:t>
      </w:r>
    </w:p>
    <w:p w:rsidR="00F36D7F" w:rsidRDefault="00A957B5" w:rsidP="0008431F">
      <w:pPr>
        <w:spacing w:line="360" w:lineRule="auto"/>
        <w:jc w:val="both"/>
      </w:pPr>
      <w:r>
        <w:t>Noi, alla luce di quanto detto fin qui e dell’analisi delle riflessioni sul tradurre di Leopardi condotta nel secondo capitolo, propendiamo a considerare queste traduzioni più come imitazioni, nell’accezione di appropriazione del</w:t>
      </w:r>
      <w:r w:rsidR="009F1B9A">
        <w:t>l’opera</w:t>
      </w:r>
      <w:r>
        <w:t xml:space="preserve"> antic</w:t>
      </w:r>
      <w:r w:rsidR="009F1B9A">
        <w:t>a</w:t>
      </w:r>
      <w:r>
        <w:t xml:space="preserve"> specificata dalla Randino</w:t>
      </w:r>
      <w:r w:rsidR="006407BD">
        <w:rPr>
          <w:rStyle w:val="Rimandonotaapidipagina"/>
        </w:rPr>
        <w:footnoteReference w:id="524"/>
      </w:r>
      <w:r w:rsidR="00AC6AD4">
        <w:t>. La percezione di</w:t>
      </w:r>
      <w:r w:rsidR="00006E6F">
        <w:t xml:space="preserve"> </w:t>
      </w:r>
      <w:r w:rsidR="00AC6AD4">
        <w:t>t</w:t>
      </w:r>
      <w:r w:rsidR="006407BD">
        <w:t xml:space="preserve">ale </w:t>
      </w:r>
      <w:r w:rsidR="00AC6AD4">
        <w:t xml:space="preserve">appropriazione e la </w:t>
      </w:r>
      <w:r w:rsidR="006407BD">
        <w:t xml:space="preserve">coscienza </w:t>
      </w:r>
      <w:r w:rsidR="00AC6AD4">
        <w:t xml:space="preserve">di una maggiore libertà interpretativa applicata a questi testi </w:t>
      </w:r>
      <w:r w:rsidR="006407BD">
        <w:t>dev</w:t>
      </w:r>
      <w:r w:rsidR="00AC6AD4">
        <w:t>ono</w:t>
      </w:r>
      <w:r w:rsidR="006407BD">
        <w:t xml:space="preserve"> essere stat</w:t>
      </w:r>
      <w:r w:rsidR="00AC6AD4">
        <w:t>e</w:t>
      </w:r>
      <w:r w:rsidR="006407BD">
        <w:t xml:space="preserve"> alla base della decisione </w:t>
      </w:r>
      <w:r w:rsidR="00005E4A">
        <w:t>di L</w:t>
      </w:r>
      <w:r w:rsidR="0096648A">
        <w:t xml:space="preserve">eopardi </w:t>
      </w:r>
      <w:r w:rsidR="006407BD">
        <w:t xml:space="preserve">di includere la traduzione dei due frammenti nei </w:t>
      </w:r>
      <w:r w:rsidR="006407BD" w:rsidRPr="00AC6AD4">
        <w:rPr>
          <w:i/>
        </w:rPr>
        <w:lastRenderedPageBreak/>
        <w:t>Canti</w:t>
      </w:r>
      <w:r w:rsidR="00AC6AD4">
        <w:t>, avvertendoli più come opera propria che come traduzione filologicamente aderente all’originale</w:t>
      </w:r>
      <w:r w:rsidR="00AD42F9">
        <w:rPr>
          <w:rStyle w:val="Rimandonotaapidipagina"/>
        </w:rPr>
        <w:footnoteReference w:id="525"/>
      </w:r>
      <w:r w:rsidR="006407BD">
        <w:t>.</w:t>
      </w:r>
    </w:p>
    <w:p w:rsidR="00230AEF" w:rsidRDefault="00B01A2B" w:rsidP="002C54B5">
      <w:pPr>
        <w:spacing w:line="360" w:lineRule="auto"/>
        <w:ind w:firstLine="709"/>
        <w:jc w:val="both"/>
      </w:pPr>
      <w:r>
        <w:t xml:space="preserve">Si tenga presente che dalla traduzione dei due frammenti alla loro inclusione nei </w:t>
      </w:r>
      <w:r w:rsidRPr="00B01A2B">
        <w:rPr>
          <w:i/>
        </w:rPr>
        <w:t>Canti</w:t>
      </w:r>
      <w:r>
        <w:t xml:space="preserve"> trascorrono più di dieci anni e </w:t>
      </w:r>
      <w:r w:rsidR="00E40D85">
        <w:t xml:space="preserve">Giagante e </w:t>
      </w:r>
      <w:r>
        <w:t>la Randino ha</w:t>
      </w:r>
      <w:r w:rsidR="00E40D85">
        <w:t>nno</w:t>
      </w:r>
      <w:r>
        <w:t xml:space="preserve"> mostrato, </w:t>
      </w:r>
      <w:r w:rsidR="00E40D85">
        <w:t xml:space="preserve">quest’ultima </w:t>
      </w:r>
      <w:r>
        <w:t xml:space="preserve">soprattutto per </w:t>
      </w:r>
      <w:r w:rsidRPr="00B01A2B">
        <w:rPr>
          <w:i/>
        </w:rPr>
        <w:t>Ogni mondano evento</w:t>
      </w:r>
      <w:r>
        <w:t>, come Leopardi torni sulla prima stesura</w:t>
      </w:r>
      <w:r>
        <w:rPr>
          <w:rStyle w:val="Rimandonotaapidipagina"/>
        </w:rPr>
        <w:footnoteReference w:id="526"/>
      </w:r>
      <w:r>
        <w:t xml:space="preserve">: al momento della pubblicazione </w:t>
      </w:r>
      <w:r w:rsidR="00434606">
        <w:t>nell’edizione Starita del 1835</w:t>
      </w:r>
      <w:r>
        <w:t xml:space="preserve"> c’è forse la volontà </w:t>
      </w:r>
      <w:r w:rsidR="00434606">
        <w:t xml:space="preserve">da parte </w:t>
      </w:r>
      <w:r>
        <w:t>del poeta di rafforzare il legame tra i due componimenti volendo suggerire di leggerli come un dittico</w:t>
      </w:r>
      <w:r w:rsidR="00434606">
        <w:t>, sia per il lessico molto simile, sia per la possibilità di accostare le loro chiuse</w:t>
      </w:r>
      <w:r w:rsidR="00434606">
        <w:rPr>
          <w:rStyle w:val="Rimandonotaapidipagina"/>
        </w:rPr>
        <w:footnoteReference w:id="527"/>
      </w:r>
      <w:r w:rsidR="00434606">
        <w:t>.</w:t>
      </w:r>
    </w:p>
    <w:p w:rsidR="00B01A2B" w:rsidRDefault="002C54B5" w:rsidP="0008431F">
      <w:pPr>
        <w:spacing w:line="360" w:lineRule="auto"/>
        <w:jc w:val="both"/>
      </w:pPr>
      <w:r>
        <w:t xml:space="preserve">Per una lettura più precisa, a nostro avviso non va neanche trascurato il legame tra i frammenti e la </w:t>
      </w:r>
      <w:r w:rsidRPr="002C54B5">
        <w:rPr>
          <w:i/>
        </w:rPr>
        <w:t>Satira</w:t>
      </w:r>
      <w:r>
        <w:t xml:space="preserve"> – tanto che abbiamo già parlato di </w:t>
      </w:r>
      <w:r w:rsidRPr="002C54B5">
        <w:rPr>
          <w:i/>
        </w:rPr>
        <w:t>corpus</w:t>
      </w:r>
      <w:r>
        <w:t xml:space="preserve"> simonideo – costituito dal tema dell’infelicità umana</w:t>
      </w:r>
      <w:r w:rsidR="00F97189">
        <w:rPr>
          <w:rStyle w:val="Rimandonotaapidipagina"/>
        </w:rPr>
        <w:footnoteReference w:id="528"/>
      </w:r>
      <w:r>
        <w:t xml:space="preserve"> e da una </w:t>
      </w:r>
      <w:r w:rsidRPr="002C54B5">
        <w:rPr>
          <w:i/>
        </w:rPr>
        <w:t>ratio vertendi</w:t>
      </w:r>
      <w:r>
        <w:t xml:space="preserve"> che è conservata pure in altri </w:t>
      </w:r>
      <w:r w:rsidRPr="002C54B5">
        <w:rPr>
          <w:i/>
        </w:rPr>
        <w:t>Versi morali</w:t>
      </w:r>
      <w:r w:rsidR="004C2B97" w:rsidRPr="00576EB8">
        <w:rPr>
          <w:rStyle w:val="Rimandonotaapidipagina"/>
        </w:rPr>
        <w:footnoteReference w:id="529"/>
      </w:r>
      <w:r>
        <w:t xml:space="preserve">. </w:t>
      </w:r>
    </w:p>
    <w:p w:rsidR="002C54B5" w:rsidRDefault="00FA2DA8" w:rsidP="00FA2DA8">
      <w:pPr>
        <w:spacing w:line="360" w:lineRule="auto"/>
        <w:ind w:firstLine="709"/>
        <w:jc w:val="both"/>
      </w:pPr>
      <w:r>
        <w:t xml:space="preserve">Sarà ora opportuno procedere a una rapida disamina testuale per ricordare i punti salienti emersi dal confronto con gli originali greci e per evidenziare eventuali rapporti con la produzione poetica dei </w:t>
      </w:r>
      <w:r w:rsidRPr="00FA2DA8">
        <w:rPr>
          <w:i/>
        </w:rPr>
        <w:t>Canti</w:t>
      </w:r>
      <w:r w:rsidR="004D2176" w:rsidRPr="004D2176">
        <w:rPr>
          <w:rStyle w:val="Rimandonotaapidipagina"/>
        </w:rPr>
        <w:footnoteReference w:id="530"/>
      </w:r>
      <w:r>
        <w:t>.</w:t>
      </w:r>
    </w:p>
    <w:p w:rsidR="0096648A" w:rsidRDefault="0096648A" w:rsidP="00FA2DA8">
      <w:pPr>
        <w:spacing w:line="360" w:lineRule="auto"/>
        <w:ind w:firstLine="709"/>
        <w:jc w:val="both"/>
      </w:pPr>
    </w:p>
    <w:p w:rsidR="00F15B2F" w:rsidRDefault="00F15B2F" w:rsidP="00B37C7A">
      <w:pPr>
        <w:spacing w:line="360" w:lineRule="auto"/>
        <w:jc w:val="center"/>
      </w:pPr>
      <w:r>
        <w:t>***</w:t>
      </w:r>
    </w:p>
    <w:p w:rsidR="00B47BA0" w:rsidRDefault="00B47BA0" w:rsidP="00B37C7A">
      <w:pPr>
        <w:spacing w:line="360" w:lineRule="auto"/>
        <w:jc w:val="center"/>
      </w:pPr>
    </w:p>
    <w:p w:rsidR="007512EE" w:rsidRDefault="007512EE" w:rsidP="00B37C7A">
      <w:pPr>
        <w:spacing w:line="360" w:lineRule="auto"/>
        <w:jc w:val="center"/>
      </w:pPr>
    </w:p>
    <w:p w:rsidR="007512EE" w:rsidRDefault="007512EE" w:rsidP="00B37C7A">
      <w:pPr>
        <w:spacing w:line="360" w:lineRule="auto"/>
        <w:jc w:val="center"/>
      </w:pPr>
    </w:p>
    <w:p w:rsidR="007512EE" w:rsidRDefault="007512EE" w:rsidP="00B37C7A">
      <w:pPr>
        <w:spacing w:line="360" w:lineRule="auto"/>
        <w:jc w:val="center"/>
      </w:pPr>
    </w:p>
    <w:p w:rsidR="007512EE" w:rsidRPr="008F104B" w:rsidRDefault="007512EE" w:rsidP="00B37C7A">
      <w:pPr>
        <w:spacing w:line="360" w:lineRule="auto"/>
        <w:jc w:val="center"/>
      </w:pPr>
    </w:p>
    <w:tbl>
      <w:tblPr>
        <w:tblStyle w:val="Grigliatabel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4251"/>
        <w:gridCol w:w="3902"/>
      </w:tblGrid>
      <w:tr w:rsidR="006422B5" w:rsidTr="00A67E6D">
        <w:tc>
          <w:tcPr>
            <w:tcW w:w="4503" w:type="dxa"/>
          </w:tcPr>
          <w:p w:rsidR="006422B5" w:rsidRDefault="006422B5" w:rsidP="006422B5">
            <w:pPr>
              <w:spacing w:line="276" w:lineRule="auto"/>
              <w:jc w:val="both"/>
            </w:pPr>
          </w:p>
        </w:tc>
        <w:tc>
          <w:tcPr>
            <w:tcW w:w="4141" w:type="dxa"/>
          </w:tcPr>
          <w:p w:rsidR="006422B5" w:rsidRDefault="006422B5" w:rsidP="006422B5">
            <w:pPr>
              <w:spacing w:line="276" w:lineRule="auto"/>
              <w:jc w:val="both"/>
            </w:pPr>
            <w:r>
              <w:t>Dal greco di Simonide</w:t>
            </w:r>
          </w:p>
        </w:tc>
      </w:tr>
      <w:tr w:rsidR="006422B5" w:rsidTr="00A67E6D">
        <w:tc>
          <w:tcPr>
            <w:tcW w:w="4503" w:type="dxa"/>
          </w:tcPr>
          <w:p w:rsidR="006422B5" w:rsidRPr="00310492" w:rsidRDefault="006422B5" w:rsidP="006422B5">
            <w:pPr>
              <w:spacing w:line="276" w:lineRule="auto"/>
              <w:jc w:val="both"/>
              <w:rPr>
                <w:rFonts w:ascii="Greek" w:hAnsi="Greek"/>
                <w:sz w:val="20"/>
                <w:szCs w:val="20"/>
              </w:rPr>
            </w:pPr>
          </w:p>
          <w:p w:rsidR="00957E4B" w:rsidRPr="00310492" w:rsidRDefault="000E2429" w:rsidP="00090E94">
            <w:pPr>
              <w:pStyle w:val="Puntoelenco"/>
              <w:numPr>
                <w:ilvl w:val="0"/>
                <w:numId w:val="0"/>
              </w:numPr>
              <w:spacing w:line="276" w:lineRule="auto"/>
              <w:ind w:left="360" w:hanging="360"/>
              <w:rPr>
                <w:rFonts w:ascii="Greek" w:hAnsi="Greek"/>
                <w:sz w:val="20"/>
                <w:szCs w:val="20"/>
              </w:rPr>
            </w:pPr>
            <w:r w:rsidRPr="00AD0928">
              <w:rPr>
                <w:rFonts w:ascii="Greek" w:hAnsi="Greek"/>
                <w:sz w:val="20"/>
                <w:szCs w:val="20"/>
              </w:rPr>
              <w:t>’</w:t>
            </w:r>
            <w:r w:rsidR="0026176E" w:rsidRPr="00310492">
              <w:rPr>
                <w:rFonts w:ascii="Greek" w:hAnsi="Greek"/>
                <w:sz w:val="20"/>
                <w:szCs w:val="20"/>
              </w:rPr>
              <w:t>W</w:t>
            </w:r>
            <w:r w:rsidRPr="00310492">
              <w:rPr>
                <w:rFonts w:ascii="Greek" w:hAnsi="Greek"/>
                <w:sz w:val="20"/>
                <w:szCs w:val="20"/>
              </w:rPr>
              <w:t xml:space="preserve"> pa‹, t</w:t>
            </w:r>
            <w:r w:rsidRPr="000E2429">
              <w:rPr>
                <w:sz w:val="20"/>
                <w:szCs w:val="20"/>
                <w:lang w:val="en-US"/>
              </w:rPr>
              <w:t>έ</w:t>
            </w:r>
            <w:r w:rsidRPr="00310492">
              <w:rPr>
                <w:rFonts w:ascii="Greek" w:hAnsi="Greek"/>
                <w:sz w:val="20"/>
                <w:szCs w:val="20"/>
              </w:rPr>
              <w:t>loj m</w:t>
            </w:r>
            <w:r w:rsidRPr="000E2429">
              <w:rPr>
                <w:sz w:val="20"/>
                <w:szCs w:val="20"/>
                <w:lang w:val="en-US"/>
              </w:rPr>
              <w:t>ὲ</w:t>
            </w:r>
            <w:r w:rsidRPr="00310492">
              <w:rPr>
                <w:rFonts w:ascii="Greek" w:hAnsi="Greek"/>
                <w:sz w:val="20"/>
                <w:szCs w:val="20"/>
              </w:rPr>
              <w:t>n ZeÝj œcei barÚktupoj</w:t>
            </w:r>
          </w:p>
          <w:p w:rsidR="003737B4" w:rsidRDefault="00AD0928" w:rsidP="00090E94">
            <w:pPr>
              <w:pStyle w:val="Puntoelenco"/>
              <w:numPr>
                <w:ilvl w:val="0"/>
                <w:numId w:val="0"/>
              </w:numPr>
              <w:spacing w:line="276" w:lineRule="auto"/>
              <w:ind w:left="360" w:hanging="360"/>
              <w:rPr>
                <w:rFonts w:ascii="Greek" w:hAnsi="Greek"/>
                <w:sz w:val="20"/>
                <w:szCs w:val="20"/>
              </w:rPr>
            </w:pPr>
            <w:r>
              <w:rPr>
                <w:rFonts w:ascii="Greek" w:hAnsi="Greek"/>
                <w:sz w:val="20"/>
                <w:szCs w:val="20"/>
              </w:rPr>
              <w:t>p</w:t>
            </w:r>
            <w:r w:rsidR="003737B4" w:rsidRPr="00310492">
              <w:rPr>
                <w:rFonts w:ascii="Greek" w:hAnsi="Greek"/>
                <w:sz w:val="20"/>
                <w:szCs w:val="20"/>
              </w:rPr>
              <w:t>£ntwn</w:t>
            </w:r>
            <w:r w:rsidR="00C923B4">
              <w:rPr>
                <w:rFonts w:ascii="Greek" w:hAnsi="Greek"/>
                <w:sz w:val="20"/>
                <w:szCs w:val="20"/>
              </w:rPr>
              <w:t>,</w:t>
            </w:r>
            <w:r w:rsidR="003737B4" w:rsidRPr="00310492">
              <w:rPr>
                <w:rFonts w:ascii="Greek" w:hAnsi="Greek"/>
                <w:sz w:val="20"/>
                <w:szCs w:val="20"/>
              </w:rPr>
              <w:t xml:space="preserve"> Ós</w:t>
            </w:r>
            <w:r w:rsidR="003737B4" w:rsidRPr="00310492">
              <w:rPr>
                <w:sz w:val="20"/>
                <w:szCs w:val="20"/>
              </w:rPr>
              <w:t xml:space="preserve">’ </w:t>
            </w:r>
            <w:r w:rsidR="001A6833" w:rsidRPr="00310492">
              <w:rPr>
                <w:rFonts w:ascii="Greek" w:hAnsi="Greek"/>
                <w:sz w:val="20"/>
                <w:szCs w:val="20"/>
              </w:rPr>
              <w:t>™stˆ</w:t>
            </w:r>
            <w:r w:rsidR="00C923B4">
              <w:rPr>
                <w:rFonts w:ascii="Greek" w:hAnsi="Greek"/>
                <w:sz w:val="20"/>
                <w:szCs w:val="20"/>
              </w:rPr>
              <w:t>,</w:t>
            </w:r>
            <w:r w:rsidR="001A6833" w:rsidRPr="00310492">
              <w:rPr>
                <w:rFonts w:ascii="Greek" w:hAnsi="Greek"/>
                <w:sz w:val="20"/>
                <w:szCs w:val="20"/>
              </w:rPr>
              <w:t xml:space="preserve"> kaˆ t…qhs</w:t>
            </w:r>
            <w:r w:rsidR="00C923B4">
              <w:rPr>
                <w:rFonts w:ascii="Greek" w:hAnsi="Greek"/>
                <w:sz w:val="20"/>
                <w:szCs w:val="20"/>
              </w:rPr>
              <w:t>in, ÓpV</w:t>
            </w:r>
            <w:r w:rsidR="002A3179">
              <w:rPr>
                <w:rStyle w:val="Rimandonotaapidipagina"/>
                <w:rFonts w:ascii="Greek" w:hAnsi="Greek"/>
                <w:sz w:val="20"/>
                <w:szCs w:val="20"/>
              </w:rPr>
              <w:footnoteReference w:id="531"/>
            </w:r>
            <w:r w:rsidR="001A6833" w:rsidRPr="00310492">
              <w:rPr>
                <w:rFonts w:ascii="Greek" w:hAnsi="Greek"/>
                <w:sz w:val="20"/>
                <w:szCs w:val="20"/>
              </w:rPr>
              <w:t xml:space="preserve"> q</w:t>
            </w:r>
            <w:r w:rsidR="00C469A8">
              <w:rPr>
                <w:sz w:val="20"/>
                <w:szCs w:val="20"/>
              </w:rPr>
              <w:t>έ</w:t>
            </w:r>
            <w:r w:rsidR="001A6833" w:rsidRPr="00310492">
              <w:rPr>
                <w:rFonts w:ascii="Greek" w:hAnsi="Greek"/>
                <w:sz w:val="20"/>
                <w:szCs w:val="20"/>
              </w:rPr>
              <w:t>lei.</w:t>
            </w:r>
          </w:p>
          <w:p w:rsidR="00C923B4" w:rsidRDefault="00C923B4" w:rsidP="00090E94">
            <w:pPr>
              <w:pStyle w:val="Puntoelenco"/>
              <w:numPr>
                <w:ilvl w:val="0"/>
                <w:numId w:val="0"/>
              </w:numPr>
              <w:spacing w:line="276" w:lineRule="auto"/>
              <w:ind w:left="360" w:hanging="360"/>
              <w:rPr>
                <w:rFonts w:ascii="Greek" w:hAnsi="Greek"/>
                <w:sz w:val="20"/>
                <w:szCs w:val="20"/>
              </w:rPr>
            </w:pPr>
            <w:r>
              <w:rPr>
                <w:rFonts w:ascii="Greek" w:hAnsi="Greek"/>
                <w:sz w:val="20"/>
                <w:szCs w:val="20"/>
              </w:rPr>
              <w:t>noÒj d</w:t>
            </w:r>
            <w:r>
              <w:rPr>
                <w:sz w:val="20"/>
                <w:szCs w:val="20"/>
              </w:rPr>
              <w:t>’</w:t>
            </w:r>
            <w:r>
              <w:rPr>
                <w:rFonts w:ascii="Greek" w:hAnsi="Greek"/>
                <w:sz w:val="20"/>
                <w:szCs w:val="20"/>
              </w:rPr>
              <w:t xml:space="preserve"> oÙk ™p</w:t>
            </w:r>
            <w:r>
              <w:rPr>
                <w:sz w:val="20"/>
                <w:szCs w:val="20"/>
              </w:rPr>
              <w:t xml:space="preserve">’ </w:t>
            </w:r>
            <w:r>
              <w:rPr>
                <w:rFonts w:ascii="Greek" w:hAnsi="Greek"/>
                <w:sz w:val="20"/>
                <w:szCs w:val="20"/>
              </w:rPr>
              <w:t>¢ntrèpoisin.</w:t>
            </w:r>
          </w:p>
          <w:p w:rsidR="00C469A8" w:rsidRDefault="00C469A8" w:rsidP="00090E94">
            <w:pPr>
              <w:pStyle w:val="Puntoelenco"/>
              <w:numPr>
                <w:ilvl w:val="0"/>
                <w:numId w:val="0"/>
              </w:numPr>
              <w:spacing w:line="276" w:lineRule="auto"/>
              <w:ind w:left="360" w:hanging="360"/>
              <w:rPr>
                <w:rFonts w:ascii="Greek" w:hAnsi="Greek"/>
                <w:sz w:val="20"/>
                <w:szCs w:val="20"/>
              </w:rPr>
            </w:pPr>
            <w:r>
              <w:rPr>
                <w:rFonts w:ascii="Greek" w:hAnsi="Greek"/>
                <w:sz w:val="20"/>
                <w:szCs w:val="20"/>
              </w:rPr>
              <w:t>¢ll ™fhm</w:t>
            </w:r>
            <w:r>
              <w:rPr>
                <w:sz w:val="20"/>
                <w:szCs w:val="20"/>
              </w:rPr>
              <w:t>έ</w:t>
            </w:r>
            <w:r>
              <w:rPr>
                <w:rFonts w:ascii="Greek" w:hAnsi="Greek"/>
                <w:sz w:val="20"/>
                <w:szCs w:val="20"/>
              </w:rPr>
              <w:t>rioi d¾ broto</w:t>
            </w:r>
            <w:r w:rsidRPr="00310492">
              <w:rPr>
                <w:rFonts w:ascii="Greek" w:hAnsi="Greek"/>
                <w:sz w:val="20"/>
                <w:szCs w:val="20"/>
              </w:rPr>
              <w:t>ˆ</w:t>
            </w:r>
            <w:r>
              <w:rPr>
                <w:rFonts w:ascii="Greek" w:hAnsi="Greek"/>
                <w:sz w:val="20"/>
                <w:szCs w:val="20"/>
              </w:rPr>
              <w:t xml:space="preserve"> zèomen</w:t>
            </w:r>
            <w:r w:rsidR="000806B9">
              <w:rPr>
                <w:rStyle w:val="Rimandonotaapidipagina"/>
                <w:rFonts w:ascii="Greek" w:hAnsi="Greek"/>
                <w:sz w:val="20"/>
                <w:szCs w:val="20"/>
              </w:rPr>
              <w:footnoteReference w:id="532"/>
            </w:r>
            <w:r>
              <w:rPr>
                <w:rFonts w:ascii="Greek" w:hAnsi="Greek"/>
                <w:sz w:val="20"/>
                <w:szCs w:val="20"/>
              </w:rPr>
              <w:t>,</w:t>
            </w:r>
          </w:p>
          <w:p w:rsidR="00C469A8" w:rsidRDefault="00C469A8" w:rsidP="00090E94">
            <w:pPr>
              <w:pStyle w:val="Puntoelenco"/>
              <w:numPr>
                <w:ilvl w:val="0"/>
                <w:numId w:val="0"/>
              </w:numPr>
              <w:spacing w:line="276" w:lineRule="auto"/>
              <w:ind w:left="360" w:hanging="360"/>
              <w:rPr>
                <w:rFonts w:ascii="Greek" w:hAnsi="Greek"/>
                <w:sz w:val="20"/>
                <w:szCs w:val="20"/>
              </w:rPr>
            </w:pPr>
            <w:r>
              <w:rPr>
                <w:rFonts w:ascii="Greek" w:hAnsi="Greek"/>
                <w:sz w:val="20"/>
                <w:szCs w:val="20"/>
              </w:rPr>
              <w:t>Ó</w:t>
            </w:r>
            <w:r w:rsidR="00AD0928">
              <w:rPr>
                <w:rFonts w:ascii="Greek" w:hAnsi="Greek"/>
                <w:sz w:val="20"/>
                <w:szCs w:val="20"/>
              </w:rPr>
              <w:t>pwj</w:t>
            </w:r>
            <w:r w:rsidR="00502C8A">
              <w:rPr>
                <w:rStyle w:val="Rimandonotaapidipagina"/>
                <w:rFonts w:ascii="Greek" w:hAnsi="Greek"/>
                <w:sz w:val="20"/>
                <w:szCs w:val="20"/>
              </w:rPr>
              <w:footnoteReference w:id="533"/>
            </w:r>
            <w:r w:rsidR="00AD0928">
              <w:rPr>
                <w:rFonts w:ascii="Greek" w:hAnsi="Greek"/>
                <w:sz w:val="20"/>
                <w:szCs w:val="20"/>
              </w:rPr>
              <w:t xml:space="preserve"> </w:t>
            </w:r>
            <w:r>
              <w:rPr>
                <w:rFonts w:ascii="Greek" w:hAnsi="Greek"/>
                <w:sz w:val="20"/>
                <w:szCs w:val="20"/>
              </w:rPr>
              <w:t>›</w:t>
            </w:r>
            <w:r w:rsidR="00AD0928">
              <w:rPr>
                <w:rFonts w:ascii="Greek" w:hAnsi="Greek"/>
                <w:sz w:val="20"/>
                <w:szCs w:val="20"/>
              </w:rPr>
              <w:t xml:space="preserve">kaston </w:t>
            </w:r>
            <w:r w:rsidR="00AD0928" w:rsidRPr="00310492">
              <w:rPr>
                <w:rFonts w:ascii="Greek" w:hAnsi="Greek"/>
                <w:sz w:val="20"/>
                <w:szCs w:val="20"/>
              </w:rPr>
              <w:t>™</w:t>
            </w:r>
            <w:r w:rsidR="00AD0928">
              <w:rPr>
                <w:rFonts w:ascii="Greek" w:hAnsi="Greek"/>
                <w:sz w:val="20"/>
                <w:szCs w:val="20"/>
              </w:rPr>
              <w:t>kteleut»sV</w:t>
            </w:r>
            <w:r w:rsidR="00C96EBE">
              <w:rPr>
                <w:rStyle w:val="Rimandonotaapidipagina"/>
                <w:rFonts w:ascii="Greek" w:hAnsi="Greek"/>
                <w:sz w:val="20"/>
                <w:szCs w:val="20"/>
              </w:rPr>
              <w:footnoteReference w:id="534"/>
            </w:r>
            <w:r w:rsidR="00AD0928">
              <w:rPr>
                <w:rFonts w:ascii="Greek" w:hAnsi="Greek"/>
                <w:sz w:val="20"/>
                <w:szCs w:val="20"/>
              </w:rPr>
              <w:t xml:space="preserve"> qeÕj.</w:t>
            </w:r>
            <w:r w:rsidR="004F1A96">
              <w:rPr>
                <w:rFonts w:ascii="Greek" w:hAnsi="Greek"/>
                <w:sz w:val="20"/>
                <w:szCs w:val="20"/>
              </w:rPr>
              <w:t xml:space="preserve">         </w:t>
            </w:r>
            <w:r w:rsidR="00BA67E5">
              <w:rPr>
                <w:rFonts w:ascii="Greek" w:hAnsi="Greek"/>
                <w:sz w:val="20"/>
                <w:szCs w:val="20"/>
              </w:rPr>
              <w:t>5</w:t>
            </w:r>
          </w:p>
          <w:p w:rsidR="00AD0928" w:rsidRDefault="00AD0928" w:rsidP="00090E94">
            <w:pPr>
              <w:pStyle w:val="Puntoelenco"/>
              <w:numPr>
                <w:ilvl w:val="0"/>
                <w:numId w:val="0"/>
              </w:numPr>
              <w:spacing w:line="276" w:lineRule="auto"/>
              <w:ind w:left="360" w:hanging="360"/>
              <w:rPr>
                <w:rFonts w:ascii="Greek" w:hAnsi="Greek"/>
                <w:sz w:val="20"/>
                <w:szCs w:val="20"/>
              </w:rPr>
            </w:pPr>
            <w:r>
              <w:rPr>
                <w:rFonts w:ascii="Greek" w:hAnsi="Greek"/>
                <w:sz w:val="20"/>
                <w:szCs w:val="20"/>
              </w:rPr>
              <w:t>™lp</w:t>
            </w:r>
            <w:r w:rsidRPr="00310492">
              <w:rPr>
                <w:rFonts w:ascii="Greek" w:hAnsi="Greek"/>
                <w:sz w:val="20"/>
                <w:szCs w:val="20"/>
              </w:rPr>
              <w:t>ˆ</w:t>
            </w:r>
            <w:r>
              <w:rPr>
                <w:rFonts w:ascii="Greek" w:hAnsi="Greek"/>
                <w:sz w:val="20"/>
                <w:szCs w:val="20"/>
              </w:rPr>
              <w:t>j d</w:t>
            </w:r>
            <w:r w:rsidRPr="000E2429">
              <w:rPr>
                <w:sz w:val="20"/>
                <w:szCs w:val="20"/>
                <w:lang w:val="en-US"/>
              </w:rPr>
              <w:t>ὲ</w:t>
            </w:r>
            <w:r w:rsidRPr="00AD0928">
              <w:rPr>
                <w:sz w:val="20"/>
                <w:szCs w:val="20"/>
              </w:rPr>
              <w:t xml:space="preserve"> </w:t>
            </w:r>
            <w:r>
              <w:rPr>
                <w:rFonts w:ascii="Greek" w:hAnsi="Greek"/>
                <w:sz w:val="20"/>
                <w:szCs w:val="20"/>
              </w:rPr>
              <w:t>p</w:t>
            </w:r>
            <w:r w:rsidRPr="00310492">
              <w:rPr>
                <w:rFonts w:ascii="Greek" w:hAnsi="Greek"/>
                <w:sz w:val="20"/>
                <w:szCs w:val="20"/>
              </w:rPr>
              <w:t>£nt</w:t>
            </w:r>
            <w:r>
              <w:rPr>
                <w:rFonts w:ascii="Greek" w:hAnsi="Greek"/>
                <w:sz w:val="20"/>
                <w:szCs w:val="20"/>
              </w:rPr>
              <w:t>aj kapeiq</w:t>
            </w:r>
            <w:r>
              <w:rPr>
                <w:sz w:val="20"/>
                <w:szCs w:val="20"/>
              </w:rPr>
              <w:t>έ</w:t>
            </w:r>
            <w:r>
              <w:rPr>
                <w:rFonts w:ascii="Greek" w:hAnsi="Greek"/>
                <w:sz w:val="20"/>
                <w:szCs w:val="20"/>
              </w:rPr>
              <w:t>ih</w:t>
            </w:r>
            <w:r w:rsidR="00240BC1">
              <w:rPr>
                <w:rStyle w:val="Rimandonotaapidipagina"/>
                <w:rFonts w:ascii="Greek" w:hAnsi="Greek"/>
                <w:sz w:val="20"/>
                <w:szCs w:val="20"/>
              </w:rPr>
              <w:footnoteReference w:id="535"/>
            </w:r>
            <w:r>
              <w:rPr>
                <w:rFonts w:ascii="Greek" w:hAnsi="Greek"/>
                <w:sz w:val="20"/>
                <w:szCs w:val="20"/>
              </w:rPr>
              <w:t xml:space="preserve"> tr</w:t>
            </w:r>
            <w:r>
              <w:rPr>
                <w:sz w:val="20"/>
                <w:szCs w:val="20"/>
              </w:rPr>
              <w:t>έ</w:t>
            </w:r>
            <w:r>
              <w:rPr>
                <w:rFonts w:ascii="Greek" w:hAnsi="Greek"/>
                <w:sz w:val="20"/>
                <w:szCs w:val="20"/>
              </w:rPr>
              <w:t>fei,</w:t>
            </w:r>
          </w:p>
          <w:p w:rsidR="00AD0928" w:rsidRDefault="00AD0928" w:rsidP="00090E94">
            <w:pPr>
              <w:pStyle w:val="Puntoelenco"/>
              <w:numPr>
                <w:ilvl w:val="0"/>
                <w:numId w:val="0"/>
              </w:numPr>
              <w:spacing w:line="276" w:lineRule="auto"/>
              <w:ind w:left="360" w:hanging="360"/>
              <w:rPr>
                <w:rFonts w:ascii="Greek" w:hAnsi="Greek"/>
                <w:sz w:val="20"/>
                <w:szCs w:val="20"/>
              </w:rPr>
            </w:pPr>
            <w:r>
              <w:rPr>
                <w:rFonts w:ascii="Greek" w:hAnsi="Greek"/>
                <w:sz w:val="20"/>
                <w:szCs w:val="20"/>
              </w:rPr>
              <w:t>¥prhkton Ðrma…nontaj</w:t>
            </w:r>
            <w:r w:rsidR="008C0238">
              <w:rPr>
                <w:rFonts w:ascii="Greek" w:hAnsi="Greek"/>
                <w:sz w:val="20"/>
                <w:szCs w:val="20"/>
              </w:rPr>
              <w:t xml:space="preserve">. oƒ </w:t>
            </w:r>
            <w:r w:rsidR="008C0238" w:rsidRPr="00310492">
              <w:rPr>
                <w:rFonts w:ascii="Greek" w:hAnsi="Greek"/>
                <w:sz w:val="20"/>
                <w:szCs w:val="20"/>
              </w:rPr>
              <w:t>m</w:t>
            </w:r>
            <w:r w:rsidR="008C0238" w:rsidRPr="000E2429">
              <w:rPr>
                <w:sz w:val="20"/>
                <w:szCs w:val="20"/>
                <w:lang w:val="en-US"/>
              </w:rPr>
              <w:t>ὲ</w:t>
            </w:r>
            <w:r w:rsidR="008C0238" w:rsidRPr="00310492">
              <w:rPr>
                <w:rFonts w:ascii="Greek" w:hAnsi="Greek"/>
                <w:sz w:val="20"/>
                <w:szCs w:val="20"/>
              </w:rPr>
              <w:t>n</w:t>
            </w:r>
            <w:r w:rsidR="008C0238">
              <w:rPr>
                <w:rFonts w:ascii="Greek" w:hAnsi="Greek"/>
                <w:sz w:val="20"/>
                <w:szCs w:val="20"/>
              </w:rPr>
              <w:t xml:space="preserve"> ¹m</w:t>
            </w:r>
            <w:r w:rsidR="008C0238">
              <w:rPr>
                <w:sz w:val="20"/>
                <w:szCs w:val="20"/>
              </w:rPr>
              <w:t>έ</w:t>
            </w:r>
            <w:r w:rsidR="008C0238">
              <w:rPr>
                <w:rFonts w:ascii="Greek" w:hAnsi="Greek"/>
                <w:sz w:val="20"/>
                <w:szCs w:val="20"/>
              </w:rPr>
              <w:t>rhn</w:t>
            </w:r>
          </w:p>
          <w:p w:rsidR="008C0238" w:rsidRDefault="008C0238" w:rsidP="00090E94">
            <w:pPr>
              <w:pStyle w:val="Puntoelenco"/>
              <w:numPr>
                <w:ilvl w:val="0"/>
                <w:numId w:val="0"/>
              </w:numPr>
              <w:spacing w:line="276" w:lineRule="auto"/>
              <w:ind w:left="360" w:hanging="360"/>
              <w:rPr>
                <w:rFonts w:ascii="Greek" w:hAnsi="Greek"/>
                <w:sz w:val="20"/>
                <w:szCs w:val="20"/>
              </w:rPr>
            </w:pPr>
            <w:r w:rsidRPr="00310492">
              <w:rPr>
                <w:rFonts w:ascii="Greek" w:hAnsi="Greek"/>
                <w:sz w:val="20"/>
                <w:szCs w:val="20"/>
              </w:rPr>
              <w:t>m</w:t>
            </w:r>
            <w:r w:rsidRPr="000E2429">
              <w:rPr>
                <w:sz w:val="20"/>
                <w:szCs w:val="20"/>
                <w:lang w:val="en-US"/>
              </w:rPr>
              <w:t>ὲ</w:t>
            </w:r>
            <w:r w:rsidRPr="00310492">
              <w:rPr>
                <w:rFonts w:ascii="Greek" w:hAnsi="Greek"/>
                <w:sz w:val="20"/>
                <w:szCs w:val="20"/>
              </w:rPr>
              <w:t>n</w:t>
            </w:r>
            <w:r>
              <w:rPr>
                <w:rFonts w:ascii="Greek" w:hAnsi="Greek"/>
                <w:sz w:val="20"/>
                <w:szCs w:val="20"/>
              </w:rPr>
              <w:t>ousin</w:t>
            </w:r>
            <w:r w:rsidR="00386FF7">
              <w:rPr>
                <w:rFonts w:ascii="Greek" w:hAnsi="Greek"/>
                <w:sz w:val="20"/>
                <w:szCs w:val="20"/>
              </w:rPr>
              <w:t xml:space="preserve"> ™lqe‹n, o†d</w:t>
            </w:r>
            <w:r w:rsidR="00386FF7">
              <w:rPr>
                <w:sz w:val="20"/>
                <w:szCs w:val="20"/>
              </w:rPr>
              <w:t>’</w:t>
            </w:r>
            <w:r w:rsidR="00386FF7">
              <w:rPr>
                <w:rFonts w:ascii="Greek" w:hAnsi="Greek"/>
                <w:sz w:val="20"/>
                <w:szCs w:val="20"/>
              </w:rPr>
              <w:t xml:space="preserve"> ™t</w:t>
            </w:r>
            <w:r w:rsidR="00386FF7">
              <w:rPr>
                <w:sz w:val="20"/>
                <w:szCs w:val="20"/>
              </w:rPr>
              <w:t>έ</w:t>
            </w:r>
            <w:r w:rsidR="00386FF7">
              <w:rPr>
                <w:rFonts w:ascii="Greek" w:hAnsi="Greek"/>
                <w:sz w:val="20"/>
                <w:szCs w:val="20"/>
              </w:rPr>
              <w:t>wn peritrop£j.</w:t>
            </w:r>
          </w:p>
          <w:p w:rsidR="00386FF7" w:rsidRDefault="00386FF7" w:rsidP="00090E94">
            <w:pPr>
              <w:pStyle w:val="Puntoelenco"/>
              <w:numPr>
                <w:ilvl w:val="0"/>
                <w:numId w:val="0"/>
              </w:numPr>
              <w:spacing w:line="276" w:lineRule="auto"/>
              <w:ind w:left="360" w:hanging="360"/>
              <w:rPr>
                <w:rFonts w:ascii="Greek" w:hAnsi="Greek"/>
                <w:sz w:val="20"/>
                <w:szCs w:val="20"/>
              </w:rPr>
            </w:pPr>
            <w:r>
              <w:rPr>
                <w:rFonts w:ascii="Greek" w:hAnsi="Greek"/>
                <w:sz w:val="20"/>
                <w:szCs w:val="20"/>
              </w:rPr>
              <w:t>N</w:t>
            </w:r>
            <w:r>
              <w:rPr>
                <w:sz w:val="20"/>
                <w:szCs w:val="20"/>
              </w:rPr>
              <w:t>έ</w:t>
            </w:r>
            <w:r>
              <w:rPr>
                <w:rFonts w:ascii="Greek" w:hAnsi="Greek"/>
                <w:sz w:val="20"/>
                <w:szCs w:val="20"/>
              </w:rPr>
              <w:t>wta d</w:t>
            </w:r>
            <w:r>
              <w:rPr>
                <w:sz w:val="20"/>
                <w:szCs w:val="20"/>
              </w:rPr>
              <w:t xml:space="preserve">’ </w:t>
            </w:r>
            <w:r>
              <w:rPr>
                <w:rFonts w:ascii="Greek" w:hAnsi="Greek"/>
                <w:sz w:val="20"/>
                <w:szCs w:val="20"/>
              </w:rPr>
              <w:t>oÙde</w:t>
            </w:r>
            <w:r w:rsidRPr="00310492">
              <w:rPr>
                <w:rFonts w:ascii="Greek" w:hAnsi="Greek"/>
                <w:sz w:val="20"/>
                <w:szCs w:val="20"/>
              </w:rPr>
              <w:t>ˆ</w:t>
            </w:r>
            <w:r>
              <w:rPr>
                <w:rFonts w:ascii="Greek" w:hAnsi="Greek"/>
                <w:sz w:val="20"/>
                <w:szCs w:val="20"/>
              </w:rPr>
              <w:t>j, Óstij oÙ dok</w:t>
            </w:r>
            <w:r>
              <w:rPr>
                <w:sz w:val="20"/>
                <w:szCs w:val="20"/>
              </w:rPr>
              <w:t>έ</w:t>
            </w:r>
            <w:r>
              <w:rPr>
                <w:rFonts w:ascii="Greek" w:hAnsi="Greek"/>
                <w:sz w:val="20"/>
                <w:szCs w:val="20"/>
              </w:rPr>
              <w:t>ei</w:t>
            </w:r>
            <w:r w:rsidR="00355477">
              <w:rPr>
                <w:rStyle w:val="Rimandonotaapidipagina"/>
                <w:rFonts w:ascii="Greek" w:hAnsi="Greek"/>
                <w:sz w:val="20"/>
                <w:szCs w:val="20"/>
              </w:rPr>
              <w:footnoteReference w:id="536"/>
            </w:r>
            <w:r>
              <w:rPr>
                <w:rFonts w:ascii="Greek" w:hAnsi="Greek"/>
                <w:sz w:val="20"/>
                <w:szCs w:val="20"/>
              </w:rPr>
              <w:t xml:space="preserve"> brotîn,</w:t>
            </w:r>
          </w:p>
          <w:p w:rsidR="00386FF7" w:rsidRDefault="00BA573F" w:rsidP="00090E94">
            <w:pPr>
              <w:pStyle w:val="Puntoelenco"/>
              <w:numPr>
                <w:ilvl w:val="0"/>
                <w:numId w:val="0"/>
              </w:numPr>
              <w:spacing w:line="276" w:lineRule="auto"/>
              <w:ind w:left="360" w:hanging="360"/>
              <w:rPr>
                <w:rFonts w:ascii="Greek" w:hAnsi="Greek"/>
                <w:sz w:val="20"/>
                <w:szCs w:val="20"/>
              </w:rPr>
            </w:pPr>
            <w:r>
              <w:rPr>
                <w:rFonts w:ascii="Greek" w:hAnsi="Greek"/>
                <w:sz w:val="20"/>
                <w:szCs w:val="20"/>
              </w:rPr>
              <w:t>ploÚtJ te k­</w:t>
            </w:r>
            <w:r w:rsidR="00386FF7" w:rsidRPr="00386FF7">
              <w:rPr>
                <w:rFonts w:ascii="Greek" w:hAnsi="Greek"/>
                <w:sz w:val="20"/>
                <w:szCs w:val="20"/>
              </w:rPr>
              <w:t>gaqo‹si</w:t>
            </w:r>
            <w:r w:rsidR="00386FF7">
              <w:rPr>
                <w:rFonts w:ascii="Greek" w:hAnsi="Greek"/>
                <w:sz w:val="20"/>
                <w:szCs w:val="20"/>
              </w:rPr>
              <w:t>n</w:t>
            </w:r>
            <w:r>
              <w:rPr>
                <w:rStyle w:val="Rimandonotaapidipagina"/>
                <w:rFonts w:ascii="Greek" w:hAnsi="Greek"/>
                <w:sz w:val="20"/>
                <w:szCs w:val="20"/>
              </w:rPr>
              <w:footnoteReference w:id="537"/>
            </w:r>
            <w:r w:rsidR="00386FF7">
              <w:rPr>
                <w:rFonts w:ascii="Greek" w:hAnsi="Greek"/>
                <w:sz w:val="20"/>
                <w:szCs w:val="20"/>
              </w:rPr>
              <w:t xml:space="preserve"> †xesqai f…loj</w:t>
            </w:r>
            <w:r w:rsidR="00F5206A">
              <w:rPr>
                <w:rFonts w:ascii="Greek" w:hAnsi="Greek"/>
                <w:sz w:val="20"/>
                <w:szCs w:val="20"/>
              </w:rPr>
              <w:t>.</w:t>
            </w:r>
            <w:r w:rsidR="00BA67E5">
              <w:rPr>
                <w:rFonts w:ascii="Greek" w:hAnsi="Greek"/>
                <w:sz w:val="20"/>
                <w:szCs w:val="20"/>
              </w:rPr>
              <w:t xml:space="preserve">    </w:t>
            </w:r>
            <w:r w:rsidR="004F1A96">
              <w:rPr>
                <w:rFonts w:ascii="Greek" w:hAnsi="Greek"/>
                <w:sz w:val="20"/>
                <w:szCs w:val="20"/>
              </w:rPr>
              <w:t xml:space="preserve">  </w:t>
            </w:r>
            <w:r w:rsidR="00BA67E5">
              <w:rPr>
                <w:rFonts w:ascii="Greek" w:hAnsi="Greek"/>
                <w:sz w:val="20"/>
                <w:szCs w:val="20"/>
              </w:rPr>
              <w:t>10</w:t>
            </w:r>
          </w:p>
          <w:p w:rsidR="00F5206A" w:rsidRDefault="00F5206A" w:rsidP="00090E94">
            <w:pPr>
              <w:pStyle w:val="Puntoelenco"/>
              <w:numPr>
                <w:ilvl w:val="0"/>
                <w:numId w:val="0"/>
              </w:numPr>
              <w:spacing w:line="276" w:lineRule="auto"/>
              <w:ind w:left="360" w:hanging="360"/>
              <w:rPr>
                <w:rFonts w:ascii="Greek" w:hAnsi="Greek"/>
                <w:sz w:val="20"/>
                <w:szCs w:val="20"/>
              </w:rPr>
            </w:pPr>
            <w:r>
              <w:rPr>
                <w:rFonts w:ascii="Greek" w:hAnsi="Greek"/>
                <w:sz w:val="20"/>
                <w:szCs w:val="20"/>
              </w:rPr>
              <w:t>Fq£nei d</w:t>
            </w:r>
            <w:r w:rsidRPr="000E2429">
              <w:rPr>
                <w:sz w:val="20"/>
                <w:szCs w:val="20"/>
                <w:lang w:val="en-US"/>
              </w:rPr>
              <w:t>ὲ</w:t>
            </w:r>
            <w:r w:rsidRPr="00F5206A">
              <w:rPr>
                <w:rFonts w:ascii="Greek" w:hAnsi="Greek"/>
                <w:sz w:val="20"/>
                <w:szCs w:val="20"/>
              </w:rPr>
              <w:t xml:space="preserve"> tÒn </w:t>
            </w:r>
            <w:r w:rsidRPr="00310492">
              <w:rPr>
                <w:rFonts w:ascii="Greek" w:hAnsi="Greek"/>
                <w:sz w:val="20"/>
                <w:szCs w:val="20"/>
              </w:rPr>
              <w:t>m</w:t>
            </w:r>
            <w:r w:rsidRPr="000E2429">
              <w:rPr>
                <w:sz w:val="20"/>
                <w:szCs w:val="20"/>
                <w:lang w:val="en-US"/>
              </w:rPr>
              <w:t>ὲ</w:t>
            </w:r>
            <w:r w:rsidRPr="00310492">
              <w:rPr>
                <w:rFonts w:ascii="Greek" w:hAnsi="Greek"/>
                <w:sz w:val="20"/>
                <w:szCs w:val="20"/>
              </w:rPr>
              <w:t>n</w:t>
            </w:r>
            <w:r>
              <w:rPr>
                <w:rFonts w:ascii="Greek" w:hAnsi="Greek"/>
                <w:sz w:val="20"/>
                <w:szCs w:val="20"/>
              </w:rPr>
              <w:t>, gÁraj ¥zhlon labÕn,</w:t>
            </w:r>
          </w:p>
          <w:p w:rsidR="00F5206A" w:rsidRDefault="00F5206A" w:rsidP="00090E94">
            <w:pPr>
              <w:pStyle w:val="Puntoelenco"/>
              <w:numPr>
                <w:ilvl w:val="0"/>
                <w:numId w:val="0"/>
              </w:numPr>
              <w:spacing w:line="276" w:lineRule="auto"/>
              <w:ind w:left="360" w:hanging="360"/>
              <w:rPr>
                <w:rFonts w:ascii="Greek" w:hAnsi="Greek"/>
                <w:sz w:val="20"/>
                <w:szCs w:val="20"/>
              </w:rPr>
            </w:pPr>
            <w:r>
              <w:rPr>
                <w:rFonts w:ascii="Greek" w:hAnsi="Greek"/>
                <w:sz w:val="20"/>
                <w:szCs w:val="20"/>
              </w:rPr>
              <w:t>prˆn t</w:t>
            </w:r>
            <w:r>
              <w:rPr>
                <w:sz w:val="20"/>
                <w:szCs w:val="20"/>
              </w:rPr>
              <w:t>έ</w:t>
            </w:r>
            <w:r>
              <w:rPr>
                <w:rFonts w:ascii="Greek" w:hAnsi="Greek"/>
                <w:sz w:val="20"/>
                <w:szCs w:val="20"/>
              </w:rPr>
              <w:t>rm</w:t>
            </w:r>
            <w:r>
              <w:rPr>
                <w:sz w:val="20"/>
                <w:szCs w:val="20"/>
              </w:rPr>
              <w:t>’</w:t>
            </w:r>
            <w:r>
              <w:rPr>
                <w:rFonts w:ascii="Greek" w:hAnsi="Greek"/>
                <w:sz w:val="20"/>
                <w:szCs w:val="20"/>
              </w:rPr>
              <w:t xml:space="preserve"> †khtai, toÝj d</w:t>
            </w:r>
            <w:r w:rsidRPr="000E2429">
              <w:rPr>
                <w:sz w:val="20"/>
                <w:szCs w:val="20"/>
                <w:lang w:val="en-US"/>
              </w:rPr>
              <w:t>ὲ</w:t>
            </w:r>
            <w:r w:rsidRPr="00F5206A">
              <w:rPr>
                <w:sz w:val="20"/>
                <w:szCs w:val="20"/>
              </w:rPr>
              <w:t>,</w:t>
            </w:r>
            <w:r>
              <w:rPr>
                <w:sz w:val="20"/>
                <w:szCs w:val="20"/>
              </w:rPr>
              <w:t xml:space="preserve"> </w:t>
            </w:r>
            <w:r w:rsidRPr="00F5206A">
              <w:rPr>
                <w:rFonts w:ascii="Greek" w:hAnsi="Greek"/>
                <w:sz w:val="20"/>
                <w:szCs w:val="20"/>
              </w:rPr>
              <w:t>d</w:t>
            </w:r>
            <w:r w:rsidR="004C6170">
              <w:rPr>
                <w:rFonts w:ascii="Greek" w:hAnsi="Greek"/>
                <w:sz w:val="20"/>
                <w:szCs w:val="20"/>
              </w:rPr>
              <w:t>Ýsth</w:t>
            </w:r>
            <w:r>
              <w:rPr>
                <w:rFonts w:ascii="Greek" w:hAnsi="Greek"/>
                <w:sz w:val="20"/>
                <w:szCs w:val="20"/>
              </w:rPr>
              <w:t>noi nÒsoi</w:t>
            </w:r>
            <w:r w:rsidR="004C6170">
              <w:rPr>
                <w:rStyle w:val="Rimandonotaapidipagina"/>
                <w:rFonts w:ascii="Greek" w:hAnsi="Greek"/>
                <w:sz w:val="20"/>
                <w:szCs w:val="20"/>
              </w:rPr>
              <w:footnoteReference w:id="538"/>
            </w:r>
          </w:p>
          <w:p w:rsidR="00F5206A" w:rsidRDefault="00F5206A" w:rsidP="001D02BE">
            <w:pPr>
              <w:pStyle w:val="Puntoelenco"/>
              <w:numPr>
                <w:ilvl w:val="0"/>
                <w:numId w:val="0"/>
              </w:numPr>
              <w:spacing w:line="276" w:lineRule="auto"/>
              <w:ind w:left="2835" w:hanging="2835"/>
              <w:rPr>
                <w:rFonts w:ascii="Greek" w:hAnsi="Greek"/>
                <w:sz w:val="20"/>
                <w:szCs w:val="20"/>
              </w:rPr>
            </w:pPr>
            <w:r w:rsidRPr="00090E94">
              <w:rPr>
                <w:rFonts w:ascii="Greek" w:hAnsi="Greek"/>
                <w:sz w:val="20"/>
                <w:szCs w:val="20"/>
              </w:rPr>
              <w:t>fqe…rousi qnhtîn</w:t>
            </w:r>
            <w:r w:rsidR="00BE6283">
              <w:rPr>
                <w:rStyle w:val="Rimandonotaapidipagina"/>
                <w:rFonts w:ascii="Greek" w:hAnsi="Greek"/>
                <w:sz w:val="20"/>
                <w:szCs w:val="20"/>
              </w:rPr>
              <w:footnoteReference w:id="539"/>
            </w:r>
            <w:r w:rsidRPr="00090E94">
              <w:rPr>
                <w:rFonts w:ascii="Greek" w:hAnsi="Greek"/>
                <w:sz w:val="20"/>
                <w:szCs w:val="20"/>
              </w:rPr>
              <w:t>, toÝj d</w:t>
            </w:r>
            <w:r w:rsidRPr="00090E94">
              <w:rPr>
                <w:sz w:val="20"/>
                <w:szCs w:val="20"/>
              </w:rPr>
              <w:t xml:space="preserve">’ </w:t>
            </w:r>
            <w:r w:rsidRPr="00090E94">
              <w:rPr>
                <w:rFonts w:ascii="Greek" w:hAnsi="Greek"/>
                <w:sz w:val="20"/>
                <w:szCs w:val="20"/>
              </w:rPr>
              <w:t>”Are</w:t>
            </w:r>
            <w:r w:rsidR="00090E94" w:rsidRPr="00090E94">
              <w:rPr>
                <w:rFonts w:ascii="Palatino Linotype" w:hAnsi="Palatino Linotype"/>
                <w:sz w:val="18"/>
                <w:szCs w:val="18"/>
                <w:lang w:val="en-US"/>
              </w:rPr>
              <w:t>ϊ</w:t>
            </w:r>
            <w:r w:rsidR="0071017D">
              <w:rPr>
                <w:rStyle w:val="Rimandonotaapidipagina"/>
                <w:rFonts w:ascii="Palatino Linotype" w:hAnsi="Palatino Linotype"/>
                <w:sz w:val="18"/>
                <w:szCs w:val="18"/>
                <w:lang w:val="en-US"/>
              </w:rPr>
              <w:footnoteReference w:id="540"/>
            </w:r>
            <w:r w:rsidR="00090E94" w:rsidRPr="00090E94">
              <w:rPr>
                <w:rFonts w:ascii="Palatino Linotype" w:hAnsi="Palatino Linotype"/>
                <w:sz w:val="20"/>
                <w:szCs w:val="20"/>
              </w:rPr>
              <w:t xml:space="preserve"> </w:t>
            </w:r>
            <w:r w:rsidR="001D02BE" w:rsidRPr="001D02BE">
              <w:rPr>
                <w:sz w:val="20"/>
                <w:szCs w:val="20"/>
              </w:rPr>
              <w:t>[</w:t>
            </w:r>
            <w:r w:rsidR="00090E94" w:rsidRPr="00090E94">
              <w:rPr>
                <w:rFonts w:ascii="Greek" w:hAnsi="Greek"/>
                <w:sz w:val="20"/>
                <w:szCs w:val="20"/>
              </w:rPr>
              <w:t>dedm</w:t>
            </w:r>
            <w:r w:rsidR="00090E94">
              <w:rPr>
                <w:rFonts w:ascii="Greek" w:hAnsi="Greek"/>
                <w:sz w:val="20"/>
                <w:szCs w:val="20"/>
              </w:rPr>
              <w:t>h</w:t>
            </w:r>
            <w:r w:rsidR="00090E94" w:rsidRPr="00310492">
              <w:rPr>
                <w:rFonts w:ascii="Greek" w:hAnsi="Greek"/>
                <w:sz w:val="20"/>
                <w:szCs w:val="20"/>
              </w:rPr>
              <w:t>m</w:t>
            </w:r>
            <w:r w:rsidR="00090E94" w:rsidRPr="000E2429">
              <w:rPr>
                <w:sz w:val="20"/>
                <w:szCs w:val="20"/>
                <w:lang w:val="en-US"/>
              </w:rPr>
              <w:t>ὲ</w:t>
            </w:r>
            <w:r w:rsidR="00090E94" w:rsidRPr="00310492">
              <w:rPr>
                <w:rFonts w:ascii="Greek" w:hAnsi="Greek"/>
                <w:sz w:val="20"/>
                <w:szCs w:val="20"/>
              </w:rPr>
              <w:t>n</w:t>
            </w:r>
            <w:r w:rsidR="00090E94">
              <w:rPr>
                <w:rFonts w:ascii="Greek" w:hAnsi="Greek"/>
                <w:sz w:val="20"/>
                <w:szCs w:val="20"/>
              </w:rPr>
              <w:t>ouj,</w:t>
            </w:r>
          </w:p>
          <w:p w:rsidR="00090E94" w:rsidRDefault="00090E94" w:rsidP="00090E94">
            <w:pPr>
              <w:pStyle w:val="Puntoelenco"/>
              <w:numPr>
                <w:ilvl w:val="0"/>
                <w:numId w:val="0"/>
              </w:numPr>
              <w:spacing w:line="276" w:lineRule="auto"/>
              <w:ind w:left="360" w:hanging="360"/>
              <w:rPr>
                <w:rFonts w:ascii="Greek" w:hAnsi="Greek"/>
                <w:sz w:val="20"/>
                <w:szCs w:val="20"/>
              </w:rPr>
            </w:pPr>
            <w:r>
              <w:rPr>
                <w:rFonts w:ascii="Greek" w:hAnsi="Greek"/>
                <w:sz w:val="20"/>
                <w:szCs w:val="20"/>
              </w:rPr>
              <w:t>p</w:t>
            </w:r>
            <w:r>
              <w:rPr>
                <w:sz w:val="20"/>
                <w:szCs w:val="20"/>
              </w:rPr>
              <w:t>έ</w:t>
            </w:r>
            <w:r>
              <w:rPr>
                <w:rFonts w:ascii="Greek" w:hAnsi="Greek"/>
                <w:sz w:val="20"/>
                <w:szCs w:val="20"/>
              </w:rPr>
              <w:t>mpei mela…nhj ¢d</w:t>
            </w:r>
            <w:r>
              <w:rPr>
                <w:rFonts w:ascii="Palatino Linotype" w:hAnsi="Palatino Linotype"/>
                <w:sz w:val="20"/>
                <w:szCs w:val="20"/>
              </w:rPr>
              <w:t>ΐ</w:t>
            </w:r>
            <w:r>
              <w:rPr>
                <w:rFonts w:ascii="Greek" w:hAnsi="Greek"/>
                <w:sz w:val="20"/>
                <w:szCs w:val="20"/>
              </w:rPr>
              <w:t>hj</w:t>
            </w:r>
            <w:r w:rsidR="00CA67C8">
              <w:rPr>
                <w:rStyle w:val="Rimandonotaapidipagina"/>
                <w:rFonts w:ascii="Greek" w:hAnsi="Greek"/>
                <w:sz w:val="20"/>
                <w:szCs w:val="20"/>
              </w:rPr>
              <w:footnoteReference w:id="541"/>
            </w:r>
            <w:r>
              <w:rPr>
                <w:rFonts w:ascii="Greek" w:hAnsi="Greek"/>
                <w:sz w:val="20"/>
                <w:szCs w:val="20"/>
              </w:rPr>
              <w:t xml:space="preserve"> ØpÕ cqonÒj.</w:t>
            </w:r>
          </w:p>
          <w:p w:rsidR="00BA67E5" w:rsidRDefault="00E373FE" w:rsidP="00090E94">
            <w:pPr>
              <w:pStyle w:val="Puntoelenco"/>
              <w:numPr>
                <w:ilvl w:val="0"/>
                <w:numId w:val="0"/>
              </w:numPr>
              <w:spacing w:line="276" w:lineRule="auto"/>
              <w:ind w:left="360" w:hanging="360"/>
              <w:rPr>
                <w:rFonts w:ascii="Greek" w:hAnsi="Greek"/>
                <w:sz w:val="20"/>
                <w:szCs w:val="20"/>
              </w:rPr>
            </w:pPr>
            <w:r>
              <w:rPr>
                <w:rFonts w:ascii="Greek" w:hAnsi="Greek"/>
                <w:sz w:val="20"/>
                <w:szCs w:val="20"/>
              </w:rPr>
              <w:t>o†d</w:t>
            </w:r>
            <w:r>
              <w:rPr>
                <w:sz w:val="20"/>
                <w:szCs w:val="20"/>
              </w:rPr>
              <w:t>’</w:t>
            </w:r>
            <w:r w:rsidR="00E16450">
              <w:rPr>
                <w:rStyle w:val="Rimandonotaapidipagina"/>
                <w:sz w:val="20"/>
                <w:szCs w:val="20"/>
              </w:rPr>
              <w:footnoteReference w:id="542"/>
            </w:r>
            <w:r>
              <w:rPr>
                <w:rFonts w:ascii="Greek" w:hAnsi="Greek"/>
                <w:sz w:val="20"/>
                <w:szCs w:val="20"/>
              </w:rPr>
              <w:t xml:space="preserve"> ™n qal£ssV la…lapi kloneÚmenoi</w:t>
            </w:r>
            <w:r w:rsidR="00E16450">
              <w:rPr>
                <w:rStyle w:val="Rimandonotaapidipagina"/>
                <w:rFonts w:ascii="Greek" w:hAnsi="Greek"/>
                <w:sz w:val="20"/>
                <w:szCs w:val="20"/>
              </w:rPr>
              <w:footnoteReference w:id="543"/>
            </w:r>
            <w:r>
              <w:rPr>
                <w:rFonts w:ascii="Greek" w:hAnsi="Greek"/>
                <w:sz w:val="20"/>
                <w:szCs w:val="20"/>
              </w:rPr>
              <w:t>,</w:t>
            </w:r>
            <w:r w:rsidR="002009CF">
              <w:rPr>
                <w:rFonts w:ascii="Greek" w:hAnsi="Greek"/>
                <w:sz w:val="20"/>
                <w:szCs w:val="20"/>
              </w:rPr>
              <w:t xml:space="preserve"> </w:t>
            </w:r>
            <w:r w:rsidR="00676D3E">
              <w:rPr>
                <w:rFonts w:ascii="Greek" w:hAnsi="Greek"/>
                <w:sz w:val="20"/>
                <w:szCs w:val="20"/>
              </w:rPr>
              <w:t>15</w:t>
            </w:r>
          </w:p>
          <w:p w:rsidR="00E373FE" w:rsidRDefault="00E373FE" w:rsidP="00090E94">
            <w:pPr>
              <w:pStyle w:val="Puntoelenco"/>
              <w:numPr>
                <w:ilvl w:val="0"/>
                <w:numId w:val="0"/>
              </w:numPr>
              <w:spacing w:line="276" w:lineRule="auto"/>
              <w:ind w:left="360" w:hanging="360"/>
              <w:rPr>
                <w:rFonts w:ascii="Greek" w:hAnsi="Greek"/>
                <w:sz w:val="20"/>
                <w:szCs w:val="20"/>
              </w:rPr>
            </w:pPr>
            <w:r>
              <w:rPr>
                <w:rFonts w:ascii="Greek" w:hAnsi="Greek"/>
                <w:sz w:val="20"/>
                <w:szCs w:val="20"/>
              </w:rPr>
              <w:t>kaˆ kÚmasin pollo‹si porfurÁj</w:t>
            </w:r>
            <w:r w:rsidR="003017F0">
              <w:rPr>
                <w:rStyle w:val="Rimandonotaapidipagina"/>
                <w:rFonts w:ascii="Greek" w:hAnsi="Greek"/>
                <w:sz w:val="20"/>
                <w:szCs w:val="20"/>
              </w:rPr>
              <w:footnoteReference w:id="544"/>
            </w:r>
            <w:r>
              <w:rPr>
                <w:rFonts w:ascii="Greek" w:hAnsi="Greek"/>
                <w:sz w:val="20"/>
                <w:szCs w:val="20"/>
              </w:rPr>
              <w:t xml:space="preserve"> ¡l</w:t>
            </w:r>
            <w:r w:rsidR="00676D3E">
              <w:rPr>
                <w:rFonts w:ascii="Greek" w:hAnsi="Greek"/>
                <w:sz w:val="20"/>
                <w:szCs w:val="20"/>
              </w:rPr>
              <w:t>Õ</w:t>
            </w:r>
            <w:r>
              <w:rPr>
                <w:rFonts w:ascii="Greek" w:hAnsi="Greek"/>
                <w:sz w:val="20"/>
                <w:szCs w:val="20"/>
              </w:rPr>
              <w:t>j</w:t>
            </w:r>
          </w:p>
          <w:p w:rsidR="00676D3E" w:rsidRPr="00676D3E" w:rsidRDefault="00676D3E" w:rsidP="006B630E">
            <w:pPr>
              <w:pStyle w:val="Puntoelenco"/>
              <w:numPr>
                <w:ilvl w:val="0"/>
                <w:numId w:val="0"/>
              </w:numPr>
              <w:spacing w:line="276" w:lineRule="auto"/>
              <w:ind w:left="3119" w:hanging="3119"/>
              <w:rPr>
                <w:rFonts w:ascii="Greek" w:hAnsi="Greek"/>
                <w:sz w:val="20"/>
                <w:szCs w:val="20"/>
              </w:rPr>
            </w:pPr>
            <w:r w:rsidRPr="00676D3E">
              <w:rPr>
                <w:rFonts w:ascii="Greek" w:hAnsi="Greek"/>
                <w:sz w:val="20"/>
                <w:szCs w:val="20"/>
              </w:rPr>
              <w:t>qn»skousin, eâ t</w:t>
            </w:r>
            <w:r w:rsidRPr="00676D3E">
              <w:rPr>
                <w:sz w:val="20"/>
                <w:szCs w:val="20"/>
              </w:rPr>
              <w:t>’</w:t>
            </w:r>
            <w:r w:rsidR="00A50EA7">
              <w:rPr>
                <w:rStyle w:val="Rimandonotaapidipagina"/>
                <w:sz w:val="20"/>
                <w:szCs w:val="20"/>
              </w:rPr>
              <w:footnoteReference w:id="545"/>
            </w:r>
            <w:r w:rsidRPr="00676D3E">
              <w:rPr>
                <w:rFonts w:ascii="Greek" w:hAnsi="Greek"/>
                <w:sz w:val="20"/>
                <w:szCs w:val="20"/>
              </w:rPr>
              <w:t xml:space="preserve"> ¥n m¾ dun»sw</w:t>
            </w:r>
            <w:r>
              <w:rPr>
                <w:rFonts w:ascii="Greek" w:hAnsi="Greek"/>
                <w:sz w:val="20"/>
                <w:szCs w:val="20"/>
              </w:rPr>
              <w:t xml:space="preserve">ntai </w:t>
            </w:r>
            <w:r w:rsidR="009D54D5">
              <w:rPr>
                <w:rFonts w:ascii="Greek" w:hAnsi="Greek"/>
                <w:sz w:val="20"/>
                <w:szCs w:val="20"/>
              </w:rPr>
              <w:t>[</w:t>
            </w:r>
            <w:r>
              <w:rPr>
                <w:rFonts w:ascii="Greek" w:hAnsi="Greek"/>
                <w:sz w:val="20"/>
                <w:szCs w:val="20"/>
              </w:rPr>
              <w:t>zèein</w:t>
            </w:r>
            <w:r w:rsidR="00FB6B9D">
              <w:rPr>
                <w:rStyle w:val="Rimandonotaapidipagina"/>
                <w:rFonts w:ascii="Greek" w:hAnsi="Greek"/>
                <w:sz w:val="20"/>
                <w:szCs w:val="20"/>
              </w:rPr>
              <w:footnoteReference w:id="546"/>
            </w:r>
            <w:r>
              <w:rPr>
                <w:rFonts w:ascii="Greek" w:hAnsi="Greek"/>
                <w:sz w:val="20"/>
                <w:szCs w:val="20"/>
              </w:rPr>
              <w:t>.</w:t>
            </w:r>
          </w:p>
          <w:p w:rsidR="00C923B4" w:rsidRDefault="00676D3E" w:rsidP="0031702B">
            <w:pPr>
              <w:pStyle w:val="Puntoelenco"/>
              <w:numPr>
                <w:ilvl w:val="0"/>
                <w:numId w:val="0"/>
              </w:numPr>
              <w:spacing w:line="276" w:lineRule="auto"/>
              <w:ind w:left="360" w:hanging="360"/>
              <w:rPr>
                <w:rFonts w:ascii="Greek" w:hAnsi="Greek"/>
                <w:sz w:val="20"/>
                <w:szCs w:val="20"/>
              </w:rPr>
            </w:pPr>
            <w:r>
              <w:rPr>
                <w:rFonts w:ascii="Greek" w:hAnsi="Greek"/>
                <w:sz w:val="20"/>
                <w:szCs w:val="20"/>
              </w:rPr>
              <w:t>o†d</w:t>
            </w:r>
            <w:r>
              <w:rPr>
                <w:sz w:val="20"/>
                <w:szCs w:val="20"/>
              </w:rPr>
              <w:t>’</w:t>
            </w:r>
            <w:r w:rsidR="006808FE">
              <w:rPr>
                <w:rStyle w:val="Rimandonotaapidipagina"/>
                <w:sz w:val="20"/>
                <w:szCs w:val="20"/>
              </w:rPr>
              <w:footnoteReference w:id="547"/>
            </w:r>
            <w:r>
              <w:rPr>
                <w:sz w:val="20"/>
                <w:szCs w:val="20"/>
              </w:rPr>
              <w:t xml:space="preserve"> </w:t>
            </w:r>
            <w:r>
              <w:rPr>
                <w:rFonts w:ascii="Greek" w:hAnsi="Greek"/>
                <w:sz w:val="20"/>
                <w:szCs w:val="20"/>
              </w:rPr>
              <w:t>¢gcÒnhn ¥yanto dust»nJ mÒrJ,</w:t>
            </w:r>
          </w:p>
          <w:p w:rsidR="00676D3E" w:rsidRPr="00676D3E" w:rsidRDefault="00676D3E" w:rsidP="0031702B">
            <w:pPr>
              <w:pStyle w:val="Puntoelenco"/>
              <w:numPr>
                <w:ilvl w:val="0"/>
                <w:numId w:val="0"/>
              </w:numPr>
              <w:spacing w:line="276" w:lineRule="auto"/>
              <w:ind w:left="360" w:hanging="360"/>
              <w:rPr>
                <w:rFonts w:ascii="Greek" w:hAnsi="Greek"/>
                <w:sz w:val="20"/>
                <w:szCs w:val="20"/>
              </w:rPr>
            </w:pPr>
            <w:r>
              <w:rPr>
                <w:rFonts w:ascii="Greek" w:hAnsi="Greek"/>
                <w:sz w:val="20"/>
                <w:szCs w:val="20"/>
              </w:rPr>
              <w:t>kaÙt£gretoi le…pousin ¹l…ou f£oj.</w:t>
            </w:r>
          </w:p>
          <w:p w:rsidR="00CF131A" w:rsidRDefault="0031702B" w:rsidP="0031702B">
            <w:pPr>
              <w:pStyle w:val="Puntoelenco"/>
              <w:numPr>
                <w:ilvl w:val="0"/>
                <w:numId w:val="0"/>
              </w:numPr>
              <w:spacing w:line="276" w:lineRule="auto"/>
              <w:ind w:left="360" w:hanging="360"/>
              <w:rPr>
                <w:rFonts w:ascii="Greek" w:hAnsi="Greek"/>
                <w:sz w:val="20"/>
                <w:szCs w:val="20"/>
              </w:rPr>
            </w:pPr>
            <w:r>
              <w:rPr>
                <w:rFonts w:ascii="Greek" w:hAnsi="Greek"/>
                <w:sz w:val="20"/>
                <w:szCs w:val="20"/>
              </w:rPr>
              <w:t>oÛtw kakîn ¥p</w:t>
            </w:r>
            <w:r>
              <w:rPr>
                <w:sz w:val="20"/>
                <w:szCs w:val="20"/>
              </w:rPr>
              <w:t>’</w:t>
            </w:r>
            <w:r>
              <w:rPr>
                <w:rFonts w:ascii="Greek" w:hAnsi="Greek"/>
                <w:sz w:val="20"/>
                <w:szCs w:val="20"/>
              </w:rPr>
              <w:t xml:space="preserve"> oÙdšn. ¢ll¦ mur…ai</w:t>
            </w:r>
            <w:r w:rsidR="00A42093">
              <w:rPr>
                <w:rFonts w:ascii="Greek" w:hAnsi="Greek"/>
                <w:sz w:val="20"/>
                <w:szCs w:val="20"/>
              </w:rPr>
              <w:t xml:space="preserve">     </w:t>
            </w:r>
            <w:r w:rsidR="004F1A96">
              <w:rPr>
                <w:rFonts w:ascii="Greek" w:hAnsi="Greek"/>
                <w:sz w:val="20"/>
                <w:szCs w:val="20"/>
              </w:rPr>
              <w:t xml:space="preserve">  </w:t>
            </w:r>
            <w:r w:rsidR="002009CF">
              <w:rPr>
                <w:rFonts w:ascii="Greek" w:hAnsi="Greek"/>
                <w:sz w:val="20"/>
                <w:szCs w:val="20"/>
              </w:rPr>
              <w:t xml:space="preserve">  </w:t>
            </w:r>
            <w:r w:rsidR="00A42093">
              <w:rPr>
                <w:rFonts w:ascii="Greek" w:hAnsi="Greek"/>
                <w:sz w:val="20"/>
                <w:szCs w:val="20"/>
              </w:rPr>
              <w:t>20</w:t>
            </w:r>
          </w:p>
          <w:p w:rsidR="0031702B" w:rsidRDefault="0031702B" w:rsidP="0031702B">
            <w:pPr>
              <w:pStyle w:val="Puntoelenco"/>
              <w:numPr>
                <w:ilvl w:val="0"/>
                <w:numId w:val="0"/>
              </w:numPr>
              <w:spacing w:line="276" w:lineRule="auto"/>
              <w:ind w:left="360" w:hanging="360"/>
              <w:rPr>
                <w:rFonts w:ascii="Greek" w:hAnsi="Greek"/>
                <w:sz w:val="20"/>
                <w:szCs w:val="20"/>
              </w:rPr>
            </w:pPr>
            <w:r>
              <w:rPr>
                <w:rFonts w:ascii="Greek" w:hAnsi="Greek"/>
                <w:sz w:val="20"/>
                <w:szCs w:val="20"/>
              </w:rPr>
              <w:t>broto‹si kÁrej, k¢nep…frastoi dÚai,</w:t>
            </w:r>
          </w:p>
          <w:p w:rsidR="0031702B" w:rsidRDefault="0031702B" w:rsidP="0031702B">
            <w:pPr>
              <w:pStyle w:val="Puntoelenco"/>
              <w:numPr>
                <w:ilvl w:val="0"/>
                <w:numId w:val="0"/>
              </w:numPr>
              <w:spacing w:line="276" w:lineRule="auto"/>
              <w:ind w:left="360" w:hanging="360"/>
              <w:rPr>
                <w:rFonts w:ascii="Greek" w:hAnsi="Greek"/>
                <w:sz w:val="20"/>
                <w:szCs w:val="20"/>
              </w:rPr>
            </w:pPr>
            <w:r w:rsidRPr="00310492">
              <w:rPr>
                <w:rFonts w:ascii="Greek" w:hAnsi="Greek"/>
                <w:sz w:val="20"/>
                <w:szCs w:val="20"/>
              </w:rPr>
              <w:lastRenderedPageBreak/>
              <w:t xml:space="preserve">kaˆ </w:t>
            </w:r>
            <w:r>
              <w:rPr>
                <w:rFonts w:ascii="Greek" w:hAnsi="Greek"/>
                <w:sz w:val="20"/>
                <w:szCs w:val="20"/>
              </w:rPr>
              <w:t>p»mat</w:t>
            </w:r>
            <w:r w:rsidRPr="00310492">
              <w:rPr>
                <w:sz w:val="20"/>
                <w:szCs w:val="20"/>
              </w:rPr>
              <w:t xml:space="preserve">’ </w:t>
            </w:r>
            <w:r w:rsidRPr="00310492">
              <w:rPr>
                <w:rFonts w:ascii="Greek" w:hAnsi="Greek"/>
                <w:sz w:val="20"/>
                <w:szCs w:val="20"/>
              </w:rPr>
              <w:t>™stˆ</w:t>
            </w:r>
            <w:r>
              <w:rPr>
                <w:rFonts w:ascii="Greek" w:hAnsi="Greek"/>
                <w:sz w:val="20"/>
                <w:szCs w:val="20"/>
              </w:rPr>
              <w:t>, e„ d</w:t>
            </w:r>
            <w:r w:rsidR="00101B93">
              <w:rPr>
                <w:sz w:val="20"/>
                <w:szCs w:val="20"/>
              </w:rPr>
              <w:t>’</w:t>
            </w:r>
            <w:r w:rsidR="00101B93">
              <w:rPr>
                <w:rFonts w:ascii="Greek" w:hAnsi="Greek"/>
                <w:sz w:val="20"/>
                <w:szCs w:val="20"/>
              </w:rPr>
              <w:t xml:space="preserve"> </w:t>
            </w:r>
            <w:r w:rsidR="00800532">
              <w:rPr>
                <w:rFonts w:ascii="Greek" w:hAnsi="Greek"/>
                <w:sz w:val="20"/>
                <w:szCs w:val="20"/>
              </w:rPr>
              <w:t>™</w:t>
            </w:r>
            <w:r>
              <w:rPr>
                <w:rFonts w:ascii="Greek" w:hAnsi="Greek"/>
                <w:sz w:val="20"/>
                <w:szCs w:val="20"/>
              </w:rPr>
              <w:t>mo</w:t>
            </w:r>
            <w:r w:rsidR="00800532">
              <w:rPr>
                <w:rFonts w:ascii="Greek" w:hAnsi="Greek"/>
                <w:sz w:val="20"/>
                <w:szCs w:val="20"/>
              </w:rPr>
              <w:t>ˆ</w:t>
            </w:r>
            <w:r>
              <w:rPr>
                <w:rFonts w:ascii="Greek" w:hAnsi="Greek"/>
                <w:sz w:val="20"/>
                <w:szCs w:val="20"/>
              </w:rPr>
              <w:t xml:space="preserve"> piqo…ato,</w:t>
            </w:r>
          </w:p>
          <w:p w:rsidR="0031702B" w:rsidRDefault="0031702B" w:rsidP="0031702B">
            <w:pPr>
              <w:pStyle w:val="Puntoelenco"/>
              <w:numPr>
                <w:ilvl w:val="0"/>
                <w:numId w:val="0"/>
              </w:numPr>
              <w:spacing w:line="276" w:lineRule="auto"/>
              <w:ind w:left="360" w:hanging="360"/>
              <w:rPr>
                <w:rFonts w:ascii="Greek" w:hAnsi="Greek"/>
                <w:sz w:val="20"/>
                <w:szCs w:val="20"/>
              </w:rPr>
            </w:pPr>
            <w:r>
              <w:rPr>
                <w:rFonts w:ascii="Greek" w:hAnsi="Greek"/>
                <w:sz w:val="20"/>
                <w:szCs w:val="20"/>
              </w:rPr>
              <w:t>oÙk ¥n kakîn ™rîmen</w:t>
            </w:r>
            <w:r w:rsidR="005C491E">
              <w:rPr>
                <w:rStyle w:val="Rimandonotaapidipagina"/>
                <w:rFonts w:ascii="Greek" w:hAnsi="Greek"/>
                <w:sz w:val="20"/>
                <w:szCs w:val="20"/>
              </w:rPr>
              <w:footnoteReference w:id="548"/>
            </w:r>
            <w:r>
              <w:rPr>
                <w:rFonts w:ascii="Greek" w:hAnsi="Greek"/>
                <w:sz w:val="20"/>
                <w:szCs w:val="20"/>
              </w:rPr>
              <w:t>, oÙd</w:t>
            </w:r>
            <w:r>
              <w:rPr>
                <w:sz w:val="20"/>
                <w:szCs w:val="20"/>
              </w:rPr>
              <w:t>’</w:t>
            </w:r>
            <w:r>
              <w:rPr>
                <w:rFonts w:ascii="Greek" w:hAnsi="Greek"/>
                <w:sz w:val="20"/>
                <w:szCs w:val="20"/>
              </w:rPr>
              <w:t xml:space="preserve"> ™p</w:t>
            </w:r>
            <w:r>
              <w:rPr>
                <w:sz w:val="20"/>
                <w:szCs w:val="20"/>
              </w:rPr>
              <w:t>’</w:t>
            </w:r>
            <w:r>
              <w:rPr>
                <w:rFonts w:ascii="Greek" w:hAnsi="Greek"/>
                <w:sz w:val="20"/>
                <w:szCs w:val="20"/>
              </w:rPr>
              <w:t xml:space="preserve"> ¥lgesi</w:t>
            </w:r>
            <w:r w:rsidR="0046544F">
              <w:rPr>
                <w:rStyle w:val="Rimandonotaapidipagina"/>
                <w:rFonts w:ascii="Greek" w:hAnsi="Greek"/>
                <w:sz w:val="20"/>
                <w:szCs w:val="20"/>
              </w:rPr>
              <w:footnoteReference w:id="549"/>
            </w:r>
            <w:r>
              <w:rPr>
                <w:rFonts w:ascii="Greek" w:hAnsi="Greek"/>
                <w:sz w:val="20"/>
                <w:szCs w:val="20"/>
              </w:rPr>
              <w:t xml:space="preserve"> </w:t>
            </w:r>
          </w:p>
          <w:p w:rsidR="0031702B" w:rsidRPr="0031702B" w:rsidRDefault="0031702B" w:rsidP="0031702B">
            <w:pPr>
              <w:pStyle w:val="Puntoelenco"/>
              <w:numPr>
                <w:ilvl w:val="0"/>
                <w:numId w:val="0"/>
              </w:numPr>
              <w:spacing w:line="276" w:lineRule="auto"/>
              <w:ind w:left="360" w:hanging="360"/>
              <w:rPr>
                <w:rFonts w:ascii="Greek" w:hAnsi="Greek"/>
                <w:sz w:val="20"/>
                <w:szCs w:val="20"/>
              </w:rPr>
            </w:pPr>
            <w:r w:rsidRPr="0031702B">
              <w:rPr>
                <w:rFonts w:ascii="Greek" w:hAnsi="Greek"/>
                <w:sz w:val="20"/>
                <w:szCs w:val="20"/>
              </w:rPr>
              <w:t>kako‹j œcontej qumÕn a„kizo…meqa</w:t>
            </w:r>
            <w:r>
              <w:rPr>
                <w:rFonts w:ascii="Greek" w:hAnsi="Greek"/>
                <w:sz w:val="20"/>
                <w:szCs w:val="20"/>
              </w:rPr>
              <w:t>.</w:t>
            </w:r>
          </w:p>
        </w:tc>
        <w:tc>
          <w:tcPr>
            <w:tcW w:w="4141" w:type="dxa"/>
          </w:tcPr>
          <w:p w:rsidR="006422B5" w:rsidRPr="0031702B" w:rsidRDefault="006422B5" w:rsidP="006422B5">
            <w:pPr>
              <w:spacing w:line="276" w:lineRule="auto"/>
              <w:jc w:val="both"/>
              <w:rPr>
                <w:sz w:val="20"/>
                <w:szCs w:val="20"/>
              </w:rPr>
            </w:pPr>
          </w:p>
          <w:p w:rsidR="006422B5" w:rsidRPr="006422B5" w:rsidRDefault="006422B5" w:rsidP="00E95A80">
            <w:pPr>
              <w:jc w:val="both"/>
              <w:rPr>
                <w:sz w:val="20"/>
                <w:szCs w:val="20"/>
              </w:rPr>
            </w:pPr>
            <w:r w:rsidRPr="0031702B">
              <w:t xml:space="preserve"> </w:t>
            </w:r>
            <w:r w:rsidRPr="006422B5">
              <w:rPr>
                <w:sz w:val="20"/>
                <w:szCs w:val="20"/>
              </w:rPr>
              <w:t>Ogni mondano evento</w:t>
            </w:r>
          </w:p>
          <w:p w:rsidR="006422B5" w:rsidRPr="006422B5" w:rsidRDefault="006422B5" w:rsidP="00E95A80">
            <w:pPr>
              <w:jc w:val="both"/>
              <w:rPr>
                <w:sz w:val="20"/>
                <w:szCs w:val="20"/>
              </w:rPr>
            </w:pPr>
            <w:r w:rsidRPr="006422B5">
              <w:rPr>
                <w:sz w:val="20"/>
                <w:szCs w:val="20"/>
              </w:rPr>
              <w:t>È di Giove in poter, di Giove, o figlio,</w:t>
            </w:r>
          </w:p>
          <w:p w:rsidR="006422B5" w:rsidRPr="006422B5" w:rsidRDefault="006422B5" w:rsidP="00E95A80">
            <w:pPr>
              <w:jc w:val="both"/>
              <w:rPr>
                <w:sz w:val="20"/>
                <w:szCs w:val="20"/>
              </w:rPr>
            </w:pPr>
            <w:r w:rsidRPr="006422B5">
              <w:rPr>
                <w:sz w:val="20"/>
                <w:szCs w:val="20"/>
              </w:rPr>
              <w:t>Che giusta suo talento</w:t>
            </w:r>
          </w:p>
          <w:p w:rsidR="006422B5" w:rsidRPr="006422B5" w:rsidRDefault="006422B5" w:rsidP="00E95A80">
            <w:pPr>
              <w:jc w:val="both"/>
              <w:rPr>
                <w:sz w:val="20"/>
                <w:szCs w:val="20"/>
              </w:rPr>
            </w:pPr>
            <w:r w:rsidRPr="006422B5">
              <w:rPr>
                <w:sz w:val="20"/>
                <w:szCs w:val="20"/>
              </w:rPr>
              <w:t>Ogni cosa dispone.</w:t>
            </w:r>
          </w:p>
          <w:p w:rsidR="006422B5" w:rsidRPr="006422B5" w:rsidRDefault="006422B5" w:rsidP="00E95A80">
            <w:pPr>
              <w:jc w:val="both"/>
              <w:rPr>
                <w:sz w:val="20"/>
                <w:szCs w:val="20"/>
              </w:rPr>
            </w:pPr>
            <w:r w:rsidRPr="006422B5">
              <w:rPr>
                <w:sz w:val="20"/>
                <w:szCs w:val="20"/>
              </w:rPr>
              <w:t>Ma di lunga stagione</w:t>
            </w:r>
            <w:r w:rsidR="00C861C4">
              <w:rPr>
                <w:sz w:val="20"/>
                <w:szCs w:val="20"/>
              </w:rPr>
              <w:t xml:space="preserve">                           5</w:t>
            </w:r>
          </w:p>
          <w:p w:rsidR="006422B5" w:rsidRPr="006422B5" w:rsidRDefault="006422B5" w:rsidP="00E95A80">
            <w:pPr>
              <w:jc w:val="both"/>
              <w:rPr>
                <w:sz w:val="20"/>
                <w:szCs w:val="20"/>
              </w:rPr>
            </w:pPr>
            <w:r w:rsidRPr="006422B5">
              <w:rPr>
                <w:sz w:val="20"/>
                <w:szCs w:val="20"/>
              </w:rPr>
              <w:t>Nostro cieco pensier s'affanna e cura,</w:t>
            </w:r>
          </w:p>
          <w:p w:rsidR="006422B5" w:rsidRPr="006422B5" w:rsidRDefault="006422B5" w:rsidP="00E95A80">
            <w:pPr>
              <w:jc w:val="both"/>
              <w:rPr>
                <w:sz w:val="20"/>
                <w:szCs w:val="20"/>
              </w:rPr>
            </w:pPr>
            <w:r w:rsidRPr="006422B5">
              <w:rPr>
                <w:sz w:val="20"/>
                <w:szCs w:val="20"/>
              </w:rPr>
              <w:t>Benchè l'umana etate,</w:t>
            </w:r>
          </w:p>
          <w:p w:rsidR="006422B5" w:rsidRPr="006422B5" w:rsidRDefault="006422B5" w:rsidP="00E95A80">
            <w:pPr>
              <w:jc w:val="both"/>
              <w:rPr>
                <w:sz w:val="20"/>
                <w:szCs w:val="20"/>
              </w:rPr>
            </w:pPr>
            <w:r w:rsidRPr="006422B5">
              <w:rPr>
                <w:sz w:val="20"/>
                <w:szCs w:val="20"/>
              </w:rPr>
              <w:t>Come destina il ciel nostra ventura,</w:t>
            </w:r>
          </w:p>
          <w:p w:rsidR="006422B5" w:rsidRPr="006422B5" w:rsidRDefault="006422B5" w:rsidP="00E95A80">
            <w:pPr>
              <w:jc w:val="both"/>
              <w:rPr>
                <w:sz w:val="20"/>
                <w:szCs w:val="20"/>
              </w:rPr>
            </w:pPr>
            <w:r w:rsidRPr="006422B5">
              <w:rPr>
                <w:sz w:val="20"/>
                <w:szCs w:val="20"/>
              </w:rPr>
              <w:t>Di giorno in giorno dura.</w:t>
            </w:r>
          </w:p>
          <w:p w:rsidR="006422B5" w:rsidRPr="006422B5" w:rsidRDefault="006422B5" w:rsidP="00E95A80">
            <w:pPr>
              <w:jc w:val="both"/>
              <w:rPr>
                <w:sz w:val="20"/>
                <w:szCs w:val="20"/>
              </w:rPr>
            </w:pPr>
            <w:r w:rsidRPr="006422B5">
              <w:rPr>
                <w:sz w:val="20"/>
                <w:szCs w:val="20"/>
              </w:rPr>
              <w:t>La bella speme tutti ci nutrica</w:t>
            </w:r>
            <w:r w:rsidR="00C861C4">
              <w:rPr>
                <w:sz w:val="20"/>
                <w:szCs w:val="20"/>
              </w:rPr>
              <w:t xml:space="preserve">       </w:t>
            </w:r>
            <w:r w:rsidR="00A67E6D">
              <w:rPr>
                <w:sz w:val="20"/>
                <w:szCs w:val="20"/>
              </w:rPr>
              <w:t xml:space="preserve"> </w:t>
            </w:r>
            <w:r w:rsidR="00C861C4">
              <w:rPr>
                <w:sz w:val="20"/>
                <w:szCs w:val="20"/>
              </w:rPr>
              <w:t xml:space="preserve"> </w:t>
            </w:r>
            <w:r w:rsidR="009D54D5">
              <w:rPr>
                <w:sz w:val="20"/>
                <w:szCs w:val="20"/>
              </w:rPr>
              <w:t xml:space="preserve"> </w:t>
            </w:r>
            <w:r w:rsidR="00C861C4">
              <w:rPr>
                <w:sz w:val="20"/>
                <w:szCs w:val="20"/>
              </w:rPr>
              <w:t>10</w:t>
            </w:r>
          </w:p>
          <w:p w:rsidR="006422B5" w:rsidRPr="006422B5" w:rsidRDefault="006422B5" w:rsidP="00E95A80">
            <w:pPr>
              <w:jc w:val="both"/>
              <w:rPr>
                <w:sz w:val="20"/>
                <w:szCs w:val="20"/>
              </w:rPr>
            </w:pPr>
            <w:r w:rsidRPr="006422B5">
              <w:rPr>
                <w:sz w:val="20"/>
                <w:szCs w:val="20"/>
              </w:rPr>
              <w:t>Di sembianze beate,</w:t>
            </w:r>
          </w:p>
          <w:p w:rsidR="006422B5" w:rsidRPr="006422B5" w:rsidRDefault="006422B5" w:rsidP="00E95A80">
            <w:pPr>
              <w:jc w:val="both"/>
              <w:rPr>
                <w:sz w:val="20"/>
                <w:szCs w:val="20"/>
              </w:rPr>
            </w:pPr>
            <w:r w:rsidRPr="006422B5">
              <w:rPr>
                <w:sz w:val="20"/>
                <w:szCs w:val="20"/>
              </w:rPr>
              <w:t>Onde ciascuno indarno s'affatica:</w:t>
            </w:r>
          </w:p>
          <w:p w:rsidR="006422B5" w:rsidRPr="006422B5" w:rsidRDefault="006422B5" w:rsidP="00E95A80">
            <w:pPr>
              <w:jc w:val="both"/>
              <w:rPr>
                <w:sz w:val="20"/>
                <w:szCs w:val="20"/>
              </w:rPr>
            </w:pPr>
            <w:r w:rsidRPr="006422B5">
              <w:rPr>
                <w:sz w:val="20"/>
                <w:szCs w:val="20"/>
              </w:rPr>
              <w:t>Altri l'aurora amica,</w:t>
            </w:r>
          </w:p>
          <w:p w:rsidR="006422B5" w:rsidRPr="006422B5" w:rsidRDefault="006422B5" w:rsidP="00E95A80">
            <w:pPr>
              <w:jc w:val="both"/>
              <w:rPr>
                <w:sz w:val="20"/>
                <w:szCs w:val="20"/>
              </w:rPr>
            </w:pPr>
            <w:r w:rsidRPr="006422B5">
              <w:rPr>
                <w:sz w:val="20"/>
                <w:szCs w:val="20"/>
              </w:rPr>
              <w:t>Altri l'etade aspetta;</w:t>
            </w:r>
          </w:p>
          <w:p w:rsidR="006422B5" w:rsidRPr="006422B5" w:rsidRDefault="006422B5" w:rsidP="00E95A80">
            <w:pPr>
              <w:jc w:val="both"/>
              <w:rPr>
                <w:sz w:val="20"/>
                <w:szCs w:val="20"/>
              </w:rPr>
            </w:pPr>
            <w:r w:rsidRPr="006422B5">
              <w:rPr>
                <w:sz w:val="20"/>
                <w:szCs w:val="20"/>
              </w:rPr>
              <w:t>E nullo in terra vive</w:t>
            </w:r>
            <w:r w:rsidR="00C861C4">
              <w:rPr>
                <w:sz w:val="20"/>
                <w:szCs w:val="20"/>
              </w:rPr>
              <w:t xml:space="preserve">                        </w:t>
            </w:r>
            <w:r w:rsidR="00A67E6D">
              <w:rPr>
                <w:sz w:val="20"/>
                <w:szCs w:val="20"/>
              </w:rPr>
              <w:t xml:space="preserve"> </w:t>
            </w:r>
            <w:r w:rsidR="009D54D5">
              <w:rPr>
                <w:sz w:val="20"/>
                <w:szCs w:val="20"/>
              </w:rPr>
              <w:t xml:space="preserve"> </w:t>
            </w:r>
            <w:r w:rsidR="00C861C4">
              <w:rPr>
                <w:sz w:val="20"/>
                <w:szCs w:val="20"/>
              </w:rPr>
              <w:t>15</w:t>
            </w:r>
          </w:p>
          <w:p w:rsidR="006422B5" w:rsidRPr="006422B5" w:rsidRDefault="006422B5" w:rsidP="00E95A80">
            <w:pPr>
              <w:jc w:val="both"/>
              <w:rPr>
                <w:sz w:val="20"/>
                <w:szCs w:val="20"/>
              </w:rPr>
            </w:pPr>
            <w:r w:rsidRPr="006422B5">
              <w:rPr>
                <w:sz w:val="20"/>
                <w:szCs w:val="20"/>
              </w:rPr>
              <w:t>Cui nell'anno avvenir facili e pii</w:t>
            </w:r>
          </w:p>
          <w:p w:rsidR="006422B5" w:rsidRPr="006422B5" w:rsidRDefault="006422B5" w:rsidP="00E95A80">
            <w:pPr>
              <w:jc w:val="both"/>
              <w:rPr>
                <w:sz w:val="20"/>
                <w:szCs w:val="20"/>
              </w:rPr>
            </w:pPr>
            <w:r w:rsidRPr="006422B5">
              <w:rPr>
                <w:sz w:val="20"/>
                <w:szCs w:val="20"/>
              </w:rPr>
              <w:t>Con Pluto gli altri iddii</w:t>
            </w:r>
          </w:p>
          <w:p w:rsidR="006422B5" w:rsidRPr="006422B5" w:rsidRDefault="006422B5" w:rsidP="00E95A80">
            <w:pPr>
              <w:jc w:val="both"/>
              <w:rPr>
                <w:sz w:val="20"/>
                <w:szCs w:val="20"/>
              </w:rPr>
            </w:pPr>
            <w:r w:rsidRPr="006422B5">
              <w:rPr>
                <w:sz w:val="20"/>
                <w:szCs w:val="20"/>
              </w:rPr>
              <w:t>La mente non prometta.</w:t>
            </w:r>
          </w:p>
          <w:p w:rsidR="006422B5" w:rsidRPr="006422B5" w:rsidRDefault="006422B5" w:rsidP="00E95A80">
            <w:pPr>
              <w:jc w:val="both"/>
              <w:rPr>
                <w:sz w:val="20"/>
                <w:szCs w:val="20"/>
              </w:rPr>
            </w:pPr>
            <w:r w:rsidRPr="006422B5">
              <w:rPr>
                <w:sz w:val="20"/>
                <w:szCs w:val="20"/>
              </w:rPr>
              <w:t>Ecco pria che la speme in porto arrive,</w:t>
            </w:r>
          </w:p>
          <w:p w:rsidR="006422B5" w:rsidRPr="006422B5" w:rsidRDefault="006422B5" w:rsidP="00E95A80">
            <w:pPr>
              <w:jc w:val="both"/>
              <w:rPr>
                <w:sz w:val="20"/>
                <w:szCs w:val="20"/>
              </w:rPr>
            </w:pPr>
            <w:r w:rsidRPr="006422B5">
              <w:rPr>
                <w:sz w:val="20"/>
                <w:szCs w:val="20"/>
              </w:rPr>
              <w:t>Qual da vecchiezza è giunto</w:t>
            </w:r>
            <w:r w:rsidR="00C861C4">
              <w:rPr>
                <w:sz w:val="20"/>
                <w:szCs w:val="20"/>
              </w:rPr>
              <w:t xml:space="preserve">              </w:t>
            </w:r>
            <w:r w:rsidR="009D54D5">
              <w:rPr>
                <w:sz w:val="20"/>
                <w:szCs w:val="20"/>
              </w:rPr>
              <w:t xml:space="preserve"> </w:t>
            </w:r>
            <w:r w:rsidR="00C861C4">
              <w:rPr>
                <w:sz w:val="20"/>
                <w:szCs w:val="20"/>
              </w:rPr>
              <w:t>20</w:t>
            </w:r>
          </w:p>
          <w:p w:rsidR="006422B5" w:rsidRPr="006422B5" w:rsidRDefault="006422B5" w:rsidP="00E95A80">
            <w:pPr>
              <w:jc w:val="both"/>
              <w:rPr>
                <w:sz w:val="20"/>
                <w:szCs w:val="20"/>
              </w:rPr>
            </w:pPr>
            <w:r w:rsidRPr="006422B5">
              <w:rPr>
                <w:sz w:val="20"/>
                <w:szCs w:val="20"/>
              </w:rPr>
              <w:t>E qual da morbi al bruno Lete addutto;</w:t>
            </w:r>
          </w:p>
          <w:p w:rsidR="006422B5" w:rsidRPr="006422B5" w:rsidRDefault="006422B5" w:rsidP="00E95A80">
            <w:pPr>
              <w:jc w:val="both"/>
              <w:rPr>
                <w:sz w:val="20"/>
                <w:szCs w:val="20"/>
              </w:rPr>
            </w:pPr>
            <w:r w:rsidRPr="006422B5">
              <w:rPr>
                <w:sz w:val="20"/>
                <w:szCs w:val="20"/>
              </w:rPr>
              <w:t>Questo il rigido Marte, e quello il flutto</w:t>
            </w:r>
          </w:p>
          <w:p w:rsidR="006422B5" w:rsidRPr="006422B5" w:rsidRDefault="006422B5" w:rsidP="00E95A80">
            <w:pPr>
              <w:jc w:val="both"/>
              <w:rPr>
                <w:sz w:val="20"/>
                <w:szCs w:val="20"/>
              </w:rPr>
            </w:pPr>
            <w:r w:rsidRPr="006422B5">
              <w:rPr>
                <w:sz w:val="20"/>
                <w:szCs w:val="20"/>
              </w:rPr>
              <w:t>Del pelago rapisce; altri consunto</w:t>
            </w:r>
          </w:p>
          <w:p w:rsidR="006422B5" w:rsidRPr="006422B5" w:rsidRDefault="006422B5" w:rsidP="00E95A80">
            <w:pPr>
              <w:jc w:val="both"/>
              <w:rPr>
                <w:sz w:val="20"/>
                <w:szCs w:val="20"/>
              </w:rPr>
            </w:pPr>
            <w:r w:rsidRPr="006422B5">
              <w:rPr>
                <w:sz w:val="20"/>
                <w:szCs w:val="20"/>
              </w:rPr>
              <w:t>Da negre cure, o tristo nodo al collo</w:t>
            </w:r>
          </w:p>
          <w:p w:rsidR="006422B5" w:rsidRPr="006422B5" w:rsidRDefault="006422B5" w:rsidP="00E95A80">
            <w:pPr>
              <w:jc w:val="both"/>
              <w:rPr>
                <w:sz w:val="20"/>
                <w:szCs w:val="20"/>
              </w:rPr>
            </w:pPr>
            <w:r w:rsidRPr="006422B5">
              <w:rPr>
                <w:sz w:val="20"/>
                <w:szCs w:val="20"/>
              </w:rPr>
              <w:t>Circondando, sotterra si rifugge.</w:t>
            </w:r>
            <w:r w:rsidR="00C861C4">
              <w:rPr>
                <w:sz w:val="20"/>
                <w:szCs w:val="20"/>
              </w:rPr>
              <w:t xml:space="preserve">        25</w:t>
            </w:r>
          </w:p>
          <w:p w:rsidR="006422B5" w:rsidRPr="006422B5" w:rsidRDefault="006422B5" w:rsidP="00E95A80">
            <w:pPr>
              <w:jc w:val="both"/>
              <w:rPr>
                <w:sz w:val="20"/>
                <w:szCs w:val="20"/>
              </w:rPr>
            </w:pPr>
            <w:r w:rsidRPr="006422B5">
              <w:rPr>
                <w:sz w:val="20"/>
                <w:szCs w:val="20"/>
              </w:rPr>
              <w:t>Così di mille mali</w:t>
            </w:r>
          </w:p>
          <w:p w:rsidR="006422B5" w:rsidRPr="006422B5" w:rsidRDefault="006422B5" w:rsidP="00E95A80">
            <w:pPr>
              <w:jc w:val="both"/>
              <w:rPr>
                <w:sz w:val="20"/>
                <w:szCs w:val="20"/>
              </w:rPr>
            </w:pPr>
            <w:r w:rsidRPr="006422B5">
              <w:rPr>
                <w:sz w:val="20"/>
                <w:szCs w:val="20"/>
              </w:rPr>
              <w:lastRenderedPageBreak/>
              <w:t>I miseri mortali</w:t>
            </w:r>
          </w:p>
          <w:p w:rsidR="006422B5" w:rsidRPr="006422B5" w:rsidRDefault="006422B5" w:rsidP="00E95A80">
            <w:pPr>
              <w:jc w:val="both"/>
              <w:rPr>
                <w:sz w:val="20"/>
                <w:szCs w:val="20"/>
              </w:rPr>
            </w:pPr>
            <w:r w:rsidRPr="006422B5">
              <w:rPr>
                <w:sz w:val="20"/>
                <w:szCs w:val="20"/>
              </w:rPr>
              <w:t>Volgo fiero e diverso agita e strugge.</w:t>
            </w:r>
          </w:p>
          <w:p w:rsidR="006422B5" w:rsidRPr="006422B5" w:rsidRDefault="006422B5" w:rsidP="00E95A80">
            <w:pPr>
              <w:jc w:val="both"/>
              <w:rPr>
                <w:sz w:val="20"/>
                <w:szCs w:val="20"/>
              </w:rPr>
            </w:pPr>
            <w:r w:rsidRPr="006422B5">
              <w:rPr>
                <w:sz w:val="20"/>
                <w:szCs w:val="20"/>
              </w:rPr>
              <w:t>Ma per sentenza mia,</w:t>
            </w:r>
          </w:p>
          <w:p w:rsidR="006422B5" w:rsidRPr="006422B5" w:rsidRDefault="006422B5" w:rsidP="00E95A80">
            <w:pPr>
              <w:jc w:val="both"/>
              <w:rPr>
                <w:sz w:val="20"/>
                <w:szCs w:val="20"/>
              </w:rPr>
            </w:pPr>
            <w:r w:rsidRPr="006422B5">
              <w:rPr>
                <w:sz w:val="20"/>
                <w:szCs w:val="20"/>
              </w:rPr>
              <w:t>Uom saggio e sciolto dal comune errore,</w:t>
            </w:r>
            <w:r w:rsidR="00C861C4">
              <w:rPr>
                <w:sz w:val="20"/>
                <w:szCs w:val="20"/>
              </w:rPr>
              <w:t xml:space="preserve"> </w:t>
            </w:r>
          </w:p>
          <w:p w:rsidR="006422B5" w:rsidRPr="006422B5" w:rsidRDefault="006422B5" w:rsidP="00E95A80">
            <w:pPr>
              <w:jc w:val="both"/>
              <w:rPr>
                <w:sz w:val="20"/>
                <w:szCs w:val="20"/>
              </w:rPr>
            </w:pPr>
            <w:r w:rsidRPr="006422B5">
              <w:rPr>
                <w:sz w:val="20"/>
                <w:szCs w:val="20"/>
              </w:rPr>
              <w:t>Patir non sosterria,</w:t>
            </w:r>
          </w:p>
          <w:p w:rsidR="006422B5" w:rsidRPr="006422B5" w:rsidRDefault="006422B5" w:rsidP="00E95A80">
            <w:pPr>
              <w:jc w:val="both"/>
              <w:rPr>
                <w:sz w:val="20"/>
                <w:szCs w:val="20"/>
              </w:rPr>
            </w:pPr>
            <w:r w:rsidRPr="006422B5">
              <w:rPr>
                <w:sz w:val="20"/>
                <w:szCs w:val="20"/>
              </w:rPr>
              <w:t>Nè porrebbe al dolore</w:t>
            </w:r>
          </w:p>
          <w:p w:rsidR="006422B5" w:rsidRDefault="006422B5" w:rsidP="00E95A80">
            <w:pPr>
              <w:jc w:val="both"/>
            </w:pPr>
            <w:r w:rsidRPr="006422B5">
              <w:rPr>
                <w:sz w:val="20"/>
                <w:szCs w:val="20"/>
              </w:rPr>
              <w:t>Ed al mal proprio suo cotanto amore.</w:t>
            </w:r>
          </w:p>
        </w:tc>
      </w:tr>
    </w:tbl>
    <w:p w:rsidR="00B42806" w:rsidRDefault="00B42806" w:rsidP="00FF5659">
      <w:pPr>
        <w:spacing w:line="360" w:lineRule="auto"/>
        <w:jc w:val="both"/>
      </w:pPr>
    </w:p>
    <w:p w:rsidR="00C34E28" w:rsidRPr="00C34E28" w:rsidRDefault="006A479C" w:rsidP="00C34E28">
      <w:pPr>
        <w:spacing w:line="360" w:lineRule="auto"/>
        <w:ind w:firstLine="709"/>
        <w:jc w:val="both"/>
      </w:pPr>
      <w:r>
        <w:t>Molti problemi e per lo più ancora irrisolti sono stati sollevati in mer</w:t>
      </w:r>
      <w:r w:rsidR="00434669">
        <w:t>ito all’edizione di Stobeo da c</w:t>
      </w:r>
      <w:r>
        <w:t>u</w:t>
      </w:r>
      <w:r w:rsidR="00434669">
        <w:t>i</w:t>
      </w:r>
      <w:r>
        <w:t xml:space="preserve"> Leopardi lesse questi frammenti, la </w:t>
      </w:r>
      <w:r w:rsidRPr="006A479C">
        <w:rPr>
          <w:i/>
        </w:rPr>
        <w:t>Satira</w:t>
      </w:r>
      <w:r>
        <w:t xml:space="preserve"> e alcuni idilli di Mosco</w:t>
      </w:r>
      <w:r>
        <w:rPr>
          <w:rStyle w:val="Rimandonotaapidipagina"/>
        </w:rPr>
        <w:footnoteReference w:id="550"/>
      </w:r>
      <w:r>
        <w:t xml:space="preserve">. </w:t>
      </w:r>
      <w:r w:rsidR="00C34E28">
        <w:t xml:space="preserve">Non si può dunque far altro che concordare con la Randino quando osserva che </w:t>
      </w:r>
      <w:r w:rsidR="00C34E28" w:rsidRPr="00C34E28">
        <w:t xml:space="preserve">alcune scelte di Leopardi </w:t>
      </w:r>
      <w:r w:rsidR="00C34E28">
        <w:t>«</w:t>
      </w:r>
      <w:r w:rsidR="00C34E28" w:rsidRPr="00C34E28">
        <w:t>nella sua pur libera traduzione possono essergli state suggerite dalla lezione che leggeva»</w:t>
      </w:r>
      <w:r w:rsidR="00C34E28">
        <w:rPr>
          <w:rStyle w:val="Rimandonotaapidipagina"/>
        </w:rPr>
        <w:footnoteReference w:id="551"/>
      </w:r>
      <w:r w:rsidR="00C34E28" w:rsidRPr="00C34E28">
        <w:t>.</w:t>
      </w:r>
    </w:p>
    <w:p w:rsidR="006839BC" w:rsidRDefault="00E710A0" w:rsidP="00994BF7">
      <w:pPr>
        <w:spacing w:line="360" w:lineRule="auto"/>
        <w:ind w:firstLine="709"/>
        <w:jc w:val="both"/>
      </w:pPr>
      <w:r>
        <w:t>Al v. 2 l’iterazione del nome del padre degli dèi, oltre che «una maggiore accoratezza»</w:t>
      </w:r>
      <w:r>
        <w:rPr>
          <w:rStyle w:val="Rimandonotaapidipagina"/>
        </w:rPr>
        <w:footnoteReference w:id="552"/>
      </w:r>
      <w:r>
        <w:t xml:space="preserve">, tradisce il ricordo della chiusa della </w:t>
      </w:r>
      <w:r w:rsidRPr="0008669C">
        <w:rPr>
          <w:i/>
        </w:rPr>
        <w:t>Satira</w:t>
      </w:r>
      <w:r w:rsidR="0008669C">
        <w:t xml:space="preserve"> (vv. 112-113)</w:t>
      </w:r>
      <w:r>
        <w:t>:</w:t>
      </w:r>
      <w:r w:rsidR="00627D69">
        <w:t xml:space="preserve"> ... </w:t>
      </w:r>
      <w:r w:rsidR="00627D69" w:rsidRPr="00627D69">
        <w:rPr>
          <w:i/>
        </w:rPr>
        <w:t>che da Giove uscirono. / Da Giove, il qual ...</w:t>
      </w:r>
      <w:r w:rsidR="004C588C">
        <w:rPr>
          <w:i/>
        </w:rPr>
        <w:t xml:space="preserve"> </w:t>
      </w:r>
      <w:r w:rsidR="004C588C" w:rsidRPr="004C588C">
        <w:t>(</w:t>
      </w:r>
      <w:r w:rsidR="004C588C">
        <w:t>che in questo caso specifico per altro potrebbe avere suggerito l</w:t>
      </w:r>
      <w:r w:rsidR="00D97ABB">
        <w:t>’omissione della resa dell’epite</w:t>
      </w:r>
      <w:r w:rsidR="004C588C">
        <w:t>to</w:t>
      </w:r>
      <w:r w:rsidR="002D1B09">
        <w:t xml:space="preserve"> </w:t>
      </w:r>
      <w:r w:rsidR="002D1B09" w:rsidRPr="002D1B09">
        <w:rPr>
          <w:rFonts w:ascii="Greek" w:hAnsi="Greek"/>
        </w:rPr>
        <w:t>barÚktupoj</w:t>
      </w:r>
      <w:r w:rsidR="002D1B09" w:rsidRPr="00CB33E0">
        <w:rPr>
          <w:rStyle w:val="Rimandonotaapidipagina"/>
        </w:rPr>
        <w:footnoteReference w:id="553"/>
      </w:r>
      <w:r w:rsidR="004C588C" w:rsidRPr="004C588C">
        <w:t>)</w:t>
      </w:r>
      <w:r w:rsidR="008B6B81">
        <w:t xml:space="preserve">, nella volontà probabilmente di mettere subito in evidenza il carattere sentenzioso e grave del componimento: se nella </w:t>
      </w:r>
      <w:r w:rsidR="008B6B81" w:rsidRPr="008B6B81">
        <w:rPr>
          <w:i/>
        </w:rPr>
        <w:t>Satira</w:t>
      </w:r>
      <w:r w:rsidR="008B6B81">
        <w:t xml:space="preserve"> la verità passa attarverso la rassegna dei vizi e delle brutture femminili, qui, come pure nel frammento </w:t>
      </w:r>
      <w:r w:rsidR="00294F01">
        <w:t>XLI</w:t>
      </w:r>
      <w:r w:rsidR="008B6B81">
        <w:t>, è enunciata sin dall’inizio (</w:t>
      </w:r>
      <w:r w:rsidR="00294F01">
        <w:t>vv. 1-4</w:t>
      </w:r>
      <w:r w:rsidR="008B6B81">
        <w:t xml:space="preserve">) e </w:t>
      </w:r>
      <w:r w:rsidR="00294F01">
        <w:t>costituirà</w:t>
      </w:r>
      <w:r w:rsidR="008B6B81">
        <w:t xml:space="preserve"> </w:t>
      </w:r>
      <w:r w:rsidR="00294F01">
        <w:t xml:space="preserve">l’elemento col quale si pone in contrasto il pensiero umano, </w:t>
      </w:r>
      <w:r w:rsidR="00294F01" w:rsidRPr="00294F01">
        <w:rPr>
          <w:i/>
        </w:rPr>
        <w:t>Nostro cieco pensier</w:t>
      </w:r>
      <w:r w:rsidR="00294F01">
        <w:t xml:space="preserve"> (v. 6), e </w:t>
      </w:r>
      <w:r w:rsidR="001A3B4A">
        <w:t>in relazione al</w:t>
      </w:r>
      <w:r w:rsidR="00294F01">
        <w:t xml:space="preserve"> quale si determina l’errore</w:t>
      </w:r>
      <w:r w:rsidR="008B6B81">
        <w:t xml:space="preserve"> </w:t>
      </w:r>
      <w:r w:rsidR="00294F01">
        <w:t>dei mortali</w:t>
      </w:r>
      <w:r w:rsidR="001A3B4A">
        <w:t xml:space="preserve">: questi ultimi infatti si danno pensiero e si affannano </w:t>
      </w:r>
      <w:r w:rsidR="009C2F4D">
        <w:t xml:space="preserve">per ciò che non dipende da loro, </w:t>
      </w:r>
      <w:r w:rsidR="001A3B4A">
        <w:t xml:space="preserve">«per speranze e progetti proiettati in un futuro </w:t>
      </w:r>
      <w:r w:rsidR="00005E4A">
        <w:t>lontano, del tutto imprevedibile</w:t>
      </w:r>
      <w:r w:rsidR="001A3B4A">
        <w:t>»</w:t>
      </w:r>
      <w:r w:rsidR="00935290">
        <w:rPr>
          <w:rStyle w:val="Rimandonotaapidipagina"/>
        </w:rPr>
        <w:footnoteReference w:id="554"/>
      </w:r>
      <w:r w:rsidR="00294F01">
        <w:t>.</w:t>
      </w:r>
      <w:r w:rsidR="00203667">
        <w:t xml:space="preserve"> Dunque la cecità cognitiva dell’uomo dipende dal fatto che non si avvede di questa verità</w:t>
      </w:r>
      <w:r w:rsidR="00E712B2">
        <w:t xml:space="preserve">, tanto che saggio è considerato invece chi è </w:t>
      </w:r>
      <w:r w:rsidR="00E712B2" w:rsidRPr="00E712B2">
        <w:rPr>
          <w:i/>
        </w:rPr>
        <w:t>sciolto dal comune errore</w:t>
      </w:r>
      <w:r w:rsidR="00E712B2">
        <w:t xml:space="preserve"> (v. 30); </w:t>
      </w:r>
      <w:r w:rsidR="001E7E61">
        <w:t xml:space="preserve">ecco che la giunta dell’aggettivo </w:t>
      </w:r>
      <w:r w:rsidR="001E7E61" w:rsidRPr="001E7E61">
        <w:rPr>
          <w:i/>
        </w:rPr>
        <w:t>cieco</w:t>
      </w:r>
      <w:r w:rsidR="001E7E61">
        <w:t xml:space="preserve"> al v. 6 e l’introduzione dell’</w:t>
      </w:r>
      <w:r w:rsidR="001E7E61" w:rsidRPr="001E7E61">
        <w:rPr>
          <w:i/>
        </w:rPr>
        <w:t>Uom saggio e sciolto dal comune errore</w:t>
      </w:r>
      <w:r w:rsidR="001E7E61">
        <w:t xml:space="preserve"> al v. 30, elementi </w:t>
      </w:r>
      <w:r w:rsidR="001E7E61">
        <w:lastRenderedPageBreak/>
        <w:t xml:space="preserve">entrambi estranei al testo greco, mi sembrano connesse </w:t>
      </w:r>
      <w:r w:rsidR="00901815">
        <w:t>per il fatto che pongono in contrasto i due atteggiamenti prevalenti (il secondo indubbiamente più</w:t>
      </w:r>
      <w:r w:rsidR="00DF3795">
        <w:t xml:space="preserve"> raro), o quanto meno possibili</w:t>
      </w:r>
      <w:r w:rsidR="00901815">
        <w:t>, degli uomini nei confronti della vita. N</w:t>
      </w:r>
      <w:r w:rsidR="00E712B2">
        <w:t xml:space="preserve">on può a questo punto che venire in mente, a mio avviso, la </w:t>
      </w:r>
      <w:r w:rsidR="00E712B2" w:rsidRPr="00E712B2">
        <w:rPr>
          <w:i/>
        </w:rPr>
        <w:t>Nobil natura</w:t>
      </w:r>
      <w:r w:rsidR="00E712B2">
        <w:t xml:space="preserve"> della </w:t>
      </w:r>
      <w:r w:rsidR="00E712B2" w:rsidRPr="00E712B2">
        <w:rPr>
          <w:i/>
        </w:rPr>
        <w:t>Ginestra</w:t>
      </w:r>
      <w:r w:rsidR="00E712B2">
        <w:t xml:space="preserve"> </w:t>
      </w:r>
      <w:r w:rsidR="004112C1">
        <w:t xml:space="preserve">(vv. 111-117) </w:t>
      </w:r>
      <w:r w:rsidR="00E712B2">
        <w:t>che ha l’ardire di guardare in faccia il destino tri</w:t>
      </w:r>
      <w:r w:rsidR="00901815">
        <w:t xml:space="preserve">ste e spietato assegnato a tutto </w:t>
      </w:r>
      <w:r w:rsidR="00E712B2">
        <w:t>i</w:t>
      </w:r>
      <w:r w:rsidR="00901815">
        <w:t>l</w:t>
      </w:r>
      <w:r w:rsidR="00E712B2">
        <w:t xml:space="preserve"> </w:t>
      </w:r>
      <w:r w:rsidR="00901815">
        <w:t>genere umano</w:t>
      </w:r>
      <w:r w:rsidR="00E712B2">
        <w:t>:</w:t>
      </w:r>
    </w:p>
    <w:p w:rsidR="002B470B" w:rsidRDefault="002B470B" w:rsidP="002B470B">
      <w:pPr>
        <w:spacing w:line="360" w:lineRule="auto"/>
        <w:jc w:val="both"/>
      </w:pPr>
    </w:p>
    <w:p w:rsidR="002B470B" w:rsidRPr="002B470B" w:rsidRDefault="002B470B" w:rsidP="002B470B">
      <w:pPr>
        <w:spacing w:line="360" w:lineRule="auto"/>
        <w:jc w:val="both"/>
        <w:rPr>
          <w:sz w:val="22"/>
          <w:szCs w:val="22"/>
        </w:rPr>
      </w:pPr>
      <w:r w:rsidRPr="002B470B">
        <w:rPr>
          <w:bCs/>
          <w:sz w:val="22"/>
          <w:szCs w:val="22"/>
        </w:rPr>
        <w:t>Nobil</w:t>
      </w:r>
      <w:r w:rsidRPr="002B470B">
        <w:rPr>
          <w:sz w:val="22"/>
          <w:szCs w:val="22"/>
        </w:rPr>
        <w:t> </w:t>
      </w:r>
      <w:r w:rsidRPr="002B470B">
        <w:rPr>
          <w:bCs/>
          <w:sz w:val="22"/>
          <w:szCs w:val="22"/>
        </w:rPr>
        <w:t>natura</w:t>
      </w:r>
      <w:r w:rsidRPr="002B470B">
        <w:rPr>
          <w:sz w:val="22"/>
          <w:szCs w:val="22"/>
        </w:rPr>
        <w:t>  è quella</w:t>
      </w:r>
    </w:p>
    <w:p w:rsidR="002B470B" w:rsidRPr="002B470B" w:rsidRDefault="002B470B" w:rsidP="002B470B">
      <w:pPr>
        <w:spacing w:line="360" w:lineRule="auto"/>
        <w:jc w:val="both"/>
        <w:rPr>
          <w:sz w:val="22"/>
          <w:szCs w:val="22"/>
        </w:rPr>
      </w:pPr>
      <w:r w:rsidRPr="002B470B">
        <w:rPr>
          <w:sz w:val="22"/>
          <w:szCs w:val="22"/>
        </w:rPr>
        <w:t>Che a sollevar s'ardisce</w:t>
      </w:r>
    </w:p>
    <w:p w:rsidR="002B470B" w:rsidRPr="002B470B" w:rsidRDefault="002B470B" w:rsidP="002B470B">
      <w:pPr>
        <w:spacing w:line="360" w:lineRule="auto"/>
        <w:jc w:val="both"/>
        <w:rPr>
          <w:sz w:val="22"/>
          <w:szCs w:val="22"/>
        </w:rPr>
      </w:pPr>
      <w:r w:rsidRPr="002B470B">
        <w:rPr>
          <w:sz w:val="22"/>
          <w:szCs w:val="22"/>
        </w:rPr>
        <w:t>Gli occhi mortali incontra</w:t>
      </w:r>
    </w:p>
    <w:p w:rsidR="002B470B" w:rsidRPr="002B470B" w:rsidRDefault="002B470B" w:rsidP="002B470B">
      <w:pPr>
        <w:spacing w:line="360" w:lineRule="auto"/>
        <w:jc w:val="both"/>
        <w:rPr>
          <w:sz w:val="22"/>
          <w:szCs w:val="22"/>
        </w:rPr>
      </w:pPr>
      <w:r w:rsidRPr="002B470B">
        <w:rPr>
          <w:sz w:val="22"/>
          <w:szCs w:val="22"/>
        </w:rPr>
        <w:t>Al comun fato, e che con franca lingua,</w:t>
      </w:r>
    </w:p>
    <w:p w:rsidR="002B470B" w:rsidRPr="002B470B" w:rsidRDefault="002B470B" w:rsidP="002B470B">
      <w:pPr>
        <w:spacing w:line="360" w:lineRule="auto"/>
        <w:jc w:val="both"/>
        <w:rPr>
          <w:sz w:val="22"/>
          <w:szCs w:val="22"/>
        </w:rPr>
      </w:pPr>
      <w:r w:rsidRPr="002B470B">
        <w:rPr>
          <w:sz w:val="22"/>
          <w:szCs w:val="22"/>
        </w:rPr>
        <w:t>Nulla al ver detraendo,</w:t>
      </w:r>
      <w:r w:rsidR="00F774CA">
        <w:rPr>
          <w:sz w:val="22"/>
          <w:szCs w:val="22"/>
        </w:rPr>
        <w:t xml:space="preserve">                        115</w:t>
      </w:r>
    </w:p>
    <w:p w:rsidR="002B470B" w:rsidRPr="002B470B" w:rsidRDefault="002B470B" w:rsidP="002B470B">
      <w:pPr>
        <w:spacing w:line="360" w:lineRule="auto"/>
        <w:jc w:val="both"/>
        <w:rPr>
          <w:sz w:val="22"/>
          <w:szCs w:val="22"/>
        </w:rPr>
      </w:pPr>
      <w:r w:rsidRPr="002B470B">
        <w:rPr>
          <w:sz w:val="22"/>
          <w:szCs w:val="22"/>
        </w:rPr>
        <w:t>Confessa il mal che ci fu dato in sorte,</w:t>
      </w:r>
    </w:p>
    <w:p w:rsidR="002B470B" w:rsidRDefault="002B470B" w:rsidP="002B470B">
      <w:pPr>
        <w:spacing w:line="360" w:lineRule="auto"/>
        <w:jc w:val="both"/>
        <w:rPr>
          <w:sz w:val="22"/>
          <w:szCs w:val="22"/>
        </w:rPr>
      </w:pPr>
      <w:r w:rsidRPr="002B470B">
        <w:rPr>
          <w:sz w:val="22"/>
          <w:szCs w:val="22"/>
        </w:rPr>
        <w:t>E il basso stato e frale;</w:t>
      </w:r>
    </w:p>
    <w:p w:rsidR="004112C1" w:rsidRPr="002B470B" w:rsidRDefault="004112C1" w:rsidP="002B470B">
      <w:pPr>
        <w:spacing w:line="360" w:lineRule="auto"/>
        <w:jc w:val="both"/>
        <w:rPr>
          <w:sz w:val="22"/>
          <w:szCs w:val="22"/>
        </w:rPr>
      </w:pPr>
      <w:r>
        <w:rPr>
          <w:sz w:val="22"/>
          <w:szCs w:val="22"/>
        </w:rPr>
        <w:t>[...]</w:t>
      </w:r>
      <w:r w:rsidR="00492663">
        <w:rPr>
          <w:rStyle w:val="Rimandonotaapidipagina"/>
          <w:sz w:val="22"/>
          <w:szCs w:val="22"/>
        </w:rPr>
        <w:footnoteReference w:id="555"/>
      </w:r>
      <w:r w:rsidR="003E0925">
        <w:rPr>
          <w:sz w:val="22"/>
          <w:szCs w:val="22"/>
        </w:rPr>
        <w:t>.</w:t>
      </w:r>
    </w:p>
    <w:p w:rsidR="003E0925" w:rsidRPr="00F909F6" w:rsidRDefault="003E0925" w:rsidP="002B470B">
      <w:pPr>
        <w:spacing w:line="360" w:lineRule="auto"/>
        <w:jc w:val="both"/>
      </w:pPr>
    </w:p>
    <w:p w:rsidR="003E0925" w:rsidRDefault="00F909F6" w:rsidP="002B470B">
      <w:pPr>
        <w:spacing w:line="360" w:lineRule="auto"/>
        <w:jc w:val="both"/>
      </w:pPr>
      <w:r>
        <w:t xml:space="preserve">La conoscenza, la consapevolezza del male di vivere passa attraverso lo sguardo, attraverso gli occhi – che non sono qui più soltanto quelli dell’intelletto – in un processo che rimanda all’ </w:t>
      </w:r>
      <w:r w:rsidR="00631FF3">
        <w:rPr>
          <w:rFonts w:ascii="Greek" w:hAnsi="Greek"/>
        </w:rPr>
        <w:t xml:space="preserve">e„dšnai </w:t>
      </w:r>
      <w:r w:rsidR="00631FF3">
        <w:t>greco.</w:t>
      </w:r>
    </w:p>
    <w:p w:rsidR="00D4036D" w:rsidRPr="00631FF3" w:rsidRDefault="00437D67" w:rsidP="002B470B">
      <w:pPr>
        <w:spacing w:line="360" w:lineRule="auto"/>
        <w:jc w:val="both"/>
      </w:pPr>
      <w:r>
        <w:t>Dal punto di vista cronologico</w:t>
      </w:r>
      <w:r w:rsidR="00380C0B">
        <w:t xml:space="preserve">, </w:t>
      </w:r>
      <w:r w:rsidR="00C80CC1">
        <w:t xml:space="preserve">nonostante la distanza temporale tra i due componimenti, </w:t>
      </w:r>
      <w:r>
        <w:t xml:space="preserve">occorre ricordare che </w:t>
      </w:r>
      <w:r w:rsidR="00C80CC1">
        <w:t xml:space="preserve">l’edizione Starita precede di un anno soltanto l’elaborazione dell’ultimo canto leopardiano e che proprio in occasione di questa edizione Leopardi tornò sulla traduzione del frammento simonideo, modificando proprio </w:t>
      </w:r>
      <w:r w:rsidR="00497089">
        <w:t>i versi conclusivi (29-33), come mostrano gli autografi</w:t>
      </w:r>
      <w:r w:rsidR="00497089">
        <w:rPr>
          <w:rStyle w:val="Rimandonotaapidipagina"/>
        </w:rPr>
        <w:footnoteReference w:id="556"/>
      </w:r>
      <w:r w:rsidR="00276CD6">
        <w:t xml:space="preserve">, </w:t>
      </w:r>
      <w:r w:rsidR="001A74CF">
        <w:t xml:space="preserve">e </w:t>
      </w:r>
      <w:r w:rsidR="00276CD6">
        <w:t>aggiungendo appunto l’immagine dell’</w:t>
      </w:r>
      <w:r w:rsidR="00276CD6" w:rsidRPr="00276CD6">
        <w:rPr>
          <w:i/>
        </w:rPr>
        <w:t>Uom saggio e sciolto dal comune errore</w:t>
      </w:r>
      <w:r w:rsidR="00497089">
        <w:t>.</w:t>
      </w:r>
    </w:p>
    <w:p w:rsidR="00F909F6" w:rsidRDefault="00995D40" w:rsidP="002B470B">
      <w:pPr>
        <w:spacing w:line="360" w:lineRule="auto"/>
        <w:jc w:val="both"/>
      </w:pPr>
      <w:r>
        <w:lastRenderedPageBreak/>
        <w:t xml:space="preserve">La differenza, se vogliamo essere più precisi, tra l’uomo saggio del canto XL e la nobile natura della </w:t>
      </w:r>
      <w:r w:rsidRPr="0095344C">
        <w:rPr>
          <w:i/>
        </w:rPr>
        <w:t>Ginestra</w:t>
      </w:r>
      <w:r>
        <w:t xml:space="preserve"> è che l’uno non potrebbe sopportare la sofferenza mentre l’altra </w:t>
      </w:r>
      <w:r w:rsidRPr="00995D40">
        <w:rPr>
          <w:i/>
        </w:rPr>
        <w:t>grande e forte / Mostra sè nel soffrir</w:t>
      </w:r>
      <w:r>
        <w:t xml:space="preserve"> (vv. 118-119)</w:t>
      </w:r>
      <w:r w:rsidR="004822C0">
        <w:rPr>
          <w:rStyle w:val="Rimandonotaapidipagina"/>
        </w:rPr>
        <w:footnoteReference w:id="557"/>
      </w:r>
      <w:r>
        <w:t>.</w:t>
      </w:r>
    </w:p>
    <w:p w:rsidR="002B470B" w:rsidRDefault="00DF48BF" w:rsidP="002B470B">
      <w:pPr>
        <w:spacing w:line="360" w:lineRule="auto"/>
        <w:jc w:val="both"/>
      </w:pPr>
      <w:r>
        <w:t xml:space="preserve">Del resto forse il precedente immediato, rispetto all’edizione Starita, di questa immagine di saggezza, potrebbe essere rintracciato ancora una volta nelle </w:t>
      </w:r>
      <w:r w:rsidRPr="00DF48BF">
        <w:rPr>
          <w:i/>
        </w:rPr>
        <w:t>Operette</w:t>
      </w:r>
      <w:r>
        <w:t xml:space="preserve">, in una delle più significative quale è </w:t>
      </w:r>
      <w:r w:rsidR="009D744B">
        <w:t xml:space="preserve">indiscutibilmente </w:t>
      </w:r>
      <w:r>
        <w:t xml:space="preserve">il </w:t>
      </w:r>
      <w:r w:rsidRPr="00DF48BF">
        <w:rPr>
          <w:i/>
        </w:rPr>
        <w:t>Tristano</w:t>
      </w:r>
      <w:r>
        <w:t>:</w:t>
      </w:r>
    </w:p>
    <w:p w:rsidR="002B470B" w:rsidRDefault="002B470B" w:rsidP="002B470B">
      <w:pPr>
        <w:spacing w:line="360" w:lineRule="auto"/>
        <w:jc w:val="both"/>
      </w:pPr>
    </w:p>
    <w:p w:rsidR="00DF48BF" w:rsidRPr="00DF48BF" w:rsidRDefault="00DF48BF" w:rsidP="00DF48BF">
      <w:pPr>
        <w:spacing w:line="360" w:lineRule="auto"/>
        <w:ind w:left="567" w:right="567"/>
        <w:jc w:val="both"/>
        <w:rPr>
          <w:sz w:val="22"/>
          <w:szCs w:val="22"/>
        </w:rPr>
      </w:pPr>
      <w:r w:rsidRPr="00192BC0">
        <w:rPr>
          <w:sz w:val="22"/>
          <w:szCs w:val="22"/>
        </w:rPr>
        <w:t>«</w:t>
      </w:r>
      <w:r w:rsidR="00192BC0" w:rsidRPr="00192BC0">
        <w:rPr>
          <w:sz w:val="22"/>
          <w:szCs w:val="22"/>
        </w:rPr>
        <w:t xml:space="preserve">[...] </w:t>
      </w:r>
      <w:r w:rsidRPr="00DF48BF">
        <w:rPr>
          <w:bCs/>
          <w:sz w:val="22"/>
          <w:szCs w:val="22"/>
        </w:rPr>
        <w:t>calpesto</w:t>
      </w:r>
      <w:r w:rsidRPr="00DF48BF">
        <w:rPr>
          <w:sz w:val="22"/>
          <w:szCs w:val="22"/>
        </w:rPr>
        <w:t>  la vigliaccheria degli uomini, rifiuto ogni consolazione e ogn'inganno puerile, ed ho il coraggio di sostenere la privazione di ogni speranza, mirare intrepidamente il deserto della vita, non dissimularmi nessuna parte dell'infelicità umana, ed accettare tutte le conseguenze di una filosofia dolorosa, ma vera</w:t>
      </w:r>
      <w:r>
        <w:rPr>
          <w:sz w:val="22"/>
          <w:szCs w:val="22"/>
        </w:rPr>
        <w:t>»</w:t>
      </w:r>
      <w:r>
        <w:rPr>
          <w:rStyle w:val="Rimandonotaapidipagina"/>
          <w:sz w:val="22"/>
          <w:szCs w:val="22"/>
        </w:rPr>
        <w:footnoteReference w:id="558"/>
      </w:r>
      <w:r w:rsidRPr="00DF48BF">
        <w:rPr>
          <w:sz w:val="22"/>
          <w:szCs w:val="22"/>
        </w:rPr>
        <w:t>. </w:t>
      </w:r>
    </w:p>
    <w:p w:rsidR="00FF5659" w:rsidRDefault="00FF5659" w:rsidP="00FF5659">
      <w:pPr>
        <w:spacing w:line="360" w:lineRule="auto"/>
        <w:jc w:val="both"/>
      </w:pPr>
    </w:p>
    <w:p w:rsidR="000B0F6A" w:rsidRPr="000B0F6A" w:rsidRDefault="009D0DB0" w:rsidP="00657324">
      <w:pPr>
        <w:spacing w:line="360" w:lineRule="auto"/>
        <w:ind w:firstLine="709"/>
        <w:jc w:val="both"/>
      </w:pPr>
      <w:r>
        <w:t>La parabola dell’</w:t>
      </w:r>
      <w:r w:rsidRPr="00640EBF">
        <w:rPr>
          <w:i/>
        </w:rPr>
        <w:t>errore</w:t>
      </w:r>
      <w:r w:rsidR="00750AAE">
        <w:t>,</w:t>
      </w:r>
      <w:r>
        <w:t xml:space="preserve"> </w:t>
      </w:r>
      <w:r w:rsidR="00750AAE">
        <w:t xml:space="preserve">quale illlusione che nasconde ai mortali la verità della loro misera condizione, può essere facilmente tracciata </w:t>
      </w:r>
      <w:r>
        <w:t xml:space="preserve">nei </w:t>
      </w:r>
      <w:r w:rsidRPr="00640EBF">
        <w:rPr>
          <w:i/>
        </w:rPr>
        <w:t>Canti</w:t>
      </w:r>
      <w:r>
        <w:t xml:space="preserve"> </w:t>
      </w:r>
      <w:r w:rsidR="00640EBF">
        <w:t>e sarà così possibile osservare che, connotato sempre semanticamente in modo positivo</w:t>
      </w:r>
      <w:r w:rsidR="00750AAE" w:rsidRPr="00750AAE">
        <w:t xml:space="preserve"> </w:t>
      </w:r>
      <w:r w:rsidR="00DF3795">
        <w:t>nella</w:t>
      </w:r>
      <w:r w:rsidR="00750AAE">
        <w:t xml:space="preserve"> </w:t>
      </w:r>
      <w:r w:rsidR="00DF3795">
        <w:t>prima produzione poetica leopardiana</w:t>
      </w:r>
      <w:r w:rsidR="00640EBF">
        <w:t xml:space="preserve">, </w:t>
      </w:r>
      <w:r w:rsidR="00750AAE">
        <w:t xml:space="preserve">dove </w:t>
      </w:r>
      <w:r w:rsidR="00640EBF">
        <w:t xml:space="preserve">è considerato un </w:t>
      </w:r>
      <w:r w:rsidR="00640EBF" w:rsidRPr="007A311B">
        <w:rPr>
          <w:i/>
        </w:rPr>
        <w:t>celeste dono</w:t>
      </w:r>
      <w:r w:rsidR="00640EBF">
        <w:t xml:space="preserve">, dal 1823, </w:t>
      </w:r>
      <w:r w:rsidR="00B513D2">
        <w:t xml:space="preserve">cioè </w:t>
      </w:r>
      <w:r w:rsidR="00640EBF">
        <w:t>quando esso abbandona il poeta</w:t>
      </w:r>
      <w:r w:rsidR="001A74CF">
        <w:t xml:space="preserve"> (vd. </w:t>
      </w:r>
      <w:r w:rsidR="001A74CF" w:rsidRPr="001A74CF">
        <w:rPr>
          <w:i/>
        </w:rPr>
        <w:t>Alla sua donna</w:t>
      </w:r>
      <w:r w:rsidR="001A74CF">
        <w:t>)</w:t>
      </w:r>
      <w:r w:rsidR="00640EBF">
        <w:t xml:space="preserve">, diviene oggetto di rimpianto o di vergogna. </w:t>
      </w:r>
      <w:r w:rsidR="001A74CF">
        <w:t>È</w:t>
      </w:r>
      <w:r w:rsidR="00FB4409">
        <w:t xml:space="preserve"> dunque possibile c</w:t>
      </w:r>
      <w:r w:rsidR="00D22A39">
        <w:t>he dal secondo</w:t>
      </w:r>
      <w:r w:rsidR="00FB4409">
        <w:t xml:space="preserve"> </w:t>
      </w:r>
      <w:r w:rsidR="00D22A39">
        <w:t xml:space="preserve">gruppo dei </w:t>
      </w:r>
      <w:r w:rsidR="00D22A39" w:rsidRPr="00D22A39">
        <w:rPr>
          <w:i/>
        </w:rPr>
        <w:t>Canti</w:t>
      </w:r>
      <w:r w:rsidR="00FB4409">
        <w:t xml:space="preserve">, la connotazione negativa del termine sia transitata nel frammento simonideo in occasione della Starita, proprio in quel </w:t>
      </w:r>
      <w:r w:rsidR="00FB4409" w:rsidRPr="00FB4409">
        <w:rPr>
          <w:i/>
        </w:rPr>
        <w:t>comune errore</w:t>
      </w:r>
      <w:r w:rsidR="00FB4409">
        <w:t xml:space="preserve"> del v. 30. </w:t>
      </w:r>
      <w:r w:rsidR="00EB470B">
        <w:t>Si vedano i seguenti esempi</w:t>
      </w:r>
      <w:r w:rsidR="00FB4409">
        <w:t xml:space="preserve"> tratti dai </w:t>
      </w:r>
      <w:r w:rsidR="00FB4409" w:rsidRPr="00FB4409">
        <w:rPr>
          <w:i/>
        </w:rPr>
        <w:t>Canti</w:t>
      </w:r>
      <w:r w:rsidR="00FB4409">
        <w:t>, nei quali si delinea il passaggio dall’una all’altra concezione dell’errore</w:t>
      </w:r>
      <w:r w:rsidR="00EB470B">
        <w:t>:</w:t>
      </w:r>
      <w:r w:rsidR="00A75EE9">
        <w:t xml:space="preserve"> </w:t>
      </w:r>
      <w:r w:rsidR="00962483" w:rsidRPr="00962483">
        <w:rPr>
          <w:i/>
        </w:rPr>
        <w:t>Ad Angelo Mai</w:t>
      </w:r>
      <w:r w:rsidR="00962483">
        <w:t xml:space="preserve"> (vv. 108-110): </w:t>
      </w:r>
      <w:r w:rsidR="00962483" w:rsidRPr="00C204EA">
        <w:t xml:space="preserve">Cantor vago dell'arme e degli amori, / Che [...] / Empièr la vita di </w:t>
      </w:r>
      <w:r w:rsidR="00962483" w:rsidRPr="00750AAE">
        <w:rPr>
          <w:b/>
        </w:rPr>
        <w:t>felici</w:t>
      </w:r>
      <w:r w:rsidR="00962483" w:rsidRPr="00C204EA">
        <w:t xml:space="preserve"> </w:t>
      </w:r>
      <w:r w:rsidR="00962483" w:rsidRPr="00C204EA">
        <w:rPr>
          <w:b/>
        </w:rPr>
        <w:t>errori</w:t>
      </w:r>
      <w:r w:rsidR="00006984" w:rsidRPr="00006984">
        <w:rPr>
          <w:rStyle w:val="Rimandonotaapidipagina"/>
        </w:rPr>
        <w:footnoteReference w:id="559"/>
      </w:r>
      <w:r w:rsidR="00962483">
        <w:t>;</w:t>
      </w:r>
      <w:r w:rsidR="00A75EE9">
        <w:t xml:space="preserve"> </w:t>
      </w:r>
      <w:r w:rsidR="00C204EA" w:rsidRPr="00C204EA">
        <w:rPr>
          <w:i/>
        </w:rPr>
        <w:t xml:space="preserve">Nelle nozze della sorella Paolina </w:t>
      </w:r>
      <w:r w:rsidR="00C204EA">
        <w:t xml:space="preserve">(vv. 3-4): ... </w:t>
      </w:r>
      <w:r w:rsidR="00A75EE9" w:rsidRPr="00C204EA">
        <w:t xml:space="preserve">l’antico </w:t>
      </w:r>
      <w:r w:rsidR="00A75EE9" w:rsidRPr="00C204EA">
        <w:rPr>
          <w:b/>
        </w:rPr>
        <w:t>error</w:t>
      </w:r>
      <w:r w:rsidR="00A75EE9" w:rsidRPr="00C204EA">
        <w:t xml:space="preserve">, </w:t>
      </w:r>
      <w:r w:rsidR="00A75EE9" w:rsidRPr="00750AAE">
        <w:rPr>
          <w:b/>
        </w:rPr>
        <w:t>celeste dono</w:t>
      </w:r>
      <w:r w:rsidR="00A75EE9" w:rsidRPr="00C204EA">
        <w:t xml:space="preserve">, </w:t>
      </w:r>
      <w:r w:rsidR="00C204EA" w:rsidRPr="00C204EA">
        <w:t>/ Ch'abbella agli occhi tuoi quest'ermo lido</w:t>
      </w:r>
      <w:r w:rsidR="00006984">
        <w:rPr>
          <w:rStyle w:val="Rimandonotaapidipagina"/>
        </w:rPr>
        <w:footnoteReference w:id="560"/>
      </w:r>
      <w:r w:rsidR="00C204EA">
        <w:t>;</w:t>
      </w:r>
      <w:r w:rsidR="00C204EA" w:rsidRPr="00C204EA">
        <w:t xml:space="preserve"> </w:t>
      </w:r>
      <w:r w:rsidR="006B4CF4" w:rsidRPr="006B4CF4">
        <w:rPr>
          <w:i/>
        </w:rPr>
        <w:t>Inno ai Patriarchi, o de’ principii del genere umano</w:t>
      </w:r>
      <w:r w:rsidR="006B4CF4">
        <w:t xml:space="preserve"> (99-101): </w:t>
      </w:r>
      <w:r w:rsidR="006B4CF4">
        <w:lastRenderedPageBreak/>
        <w:t xml:space="preserve">... alle secrete / </w:t>
      </w:r>
      <w:r w:rsidR="006B4CF4" w:rsidRPr="006B4CF4">
        <w:t xml:space="preserve">Leggi del cielo e di natura indutto </w:t>
      </w:r>
      <w:r w:rsidR="006B4CF4">
        <w:t xml:space="preserve">/ Valse </w:t>
      </w:r>
      <w:r w:rsidR="00C67D55">
        <w:t>l’</w:t>
      </w:r>
      <w:r w:rsidR="00C67D55" w:rsidRPr="00750AAE">
        <w:rPr>
          <w:b/>
        </w:rPr>
        <w:t>ameno</w:t>
      </w:r>
      <w:r w:rsidR="00C67D55">
        <w:t xml:space="preserve"> </w:t>
      </w:r>
      <w:r w:rsidR="00C67D55" w:rsidRPr="002623B3">
        <w:rPr>
          <w:b/>
        </w:rPr>
        <w:t>error</w:t>
      </w:r>
      <w:r w:rsidR="006B4CF4">
        <w:t xml:space="preserve"> ...</w:t>
      </w:r>
      <w:r w:rsidR="00006984">
        <w:rPr>
          <w:rStyle w:val="Rimandonotaapidipagina"/>
        </w:rPr>
        <w:footnoteReference w:id="561"/>
      </w:r>
      <w:r w:rsidR="006B4CF4">
        <w:t xml:space="preserve">; </w:t>
      </w:r>
      <w:r w:rsidR="002623B3" w:rsidRPr="002623B3">
        <w:rPr>
          <w:i/>
        </w:rPr>
        <w:t>Ultimo canto di Saffo</w:t>
      </w:r>
      <w:r w:rsidR="002623B3">
        <w:t xml:space="preserve"> (vv. </w:t>
      </w:r>
      <w:r w:rsidR="004441BC">
        <w:t>68-70</w:t>
      </w:r>
      <w:r w:rsidR="002623B3">
        <w:t>): ... Ecco di tante / Sperate palme e</w:t>
      </w:r>
      <w:r w:rsidR="00C67D55">
        <w:t xml:space="preserve"> </w:t>
      </w:r>
      <w:r w:rsidR="00C67D55" w:rsidRPr="00750AAE">
        <w:rPr>
          <w:b/>
        </w:rPr>
        <w:t>dilettosi</w:t>
      </w:r>
      <w:r w:rsidR="00C67D55">
        <w:t xml:space="preserve"> </w:t>
      </w:r>
      <w:r w:rsidR="00C67D55" w:rsidRPr="004441BC">
        <w:rPr>
          <w:b/>
        </w:rPr>
        <w:t>errori</w:t>
      </w:r>
      <w:r w:rsidR="00C67D55">
        <w:t>,</w:t>
      </w:r>
      <w:r w:rsidR="004441BC">
        <w:t xml:space="preserve"> / Il Tartaro m’avanza</w:t>
      </w:r>
      <w:r w:rsidR="00006984">
        <w:rPr>
          <w:rStyle w:val="Rimandonotaapidipagina"/>
        </w:rPr>
        <w:footnoteReference w:id="562"/>
      </w:r>
      <w:r w:rsidR="004441BC">
        <w:t>;</w:t>
      </w:r>
      <w:r w:rsidR="00C67D55">
        <w:t xml:space="preserve"> </w:t>
      </w:r>
      <w:r w:rsidR="004441BC" w:rsidRPr="00E251C5">
        <w:rPr>
          <w:i/>
        </w:rPr>
        <w:t>Alla sua donna</w:t>
      </w:r>
      <w:r w:rsidR="004441BC">
        <w:t xml:space="preserve"> (vv. </w:t>
      </w:r>
      <w:r w:rsidR="00E251C5">
        <w:t>36-37</w:t>
      </w:r>
      <w:r w:rsidR="004441BC">
        <w:t xml:space="preserve">): </w:t>
      </w:r>
      <w:r w:rsidR="006623D1">
        <w:t>Ed io seggo e mi lagno / Del giovanil</w:t>
      </w:r>
      <w:r w:rsidR="00C67D55">
        <w:t xml:space="preserve"> </w:t>
      </w:r>
      <w:r w:rsidR="00C67D55" w:rsidRPr="00E251C5">
        <w:rPr>
          <w:b/>
        </w:rPr>
        <w:t>errore</w:t>
      </w:r>
      <w:r w:rsidR="006623D1">
        <w:t xml:space="preserve"> che m’abbandona</w:t>
      </w:r>
      <w:r w:rsidR="00006984">
        <w:rPr>
          <w:rStyle w:val="Rimandonotaapidipagina"/>
        </w:rPr>
        <w:footnoteReference w:id="563"/>
      </w:r>
      <w:r w:rsidR="006623D1">
        <w:t>;</w:t>
      </w:r>
      <w:r w:rsidR="00C67D55">
        <w:t xml:space="preserve"> </w:t>
      </w:r>
      <w:r w:rsidR="003921D5" w:rsidRPr="003921D5">
        <w:rPr>
          <w:i/>
        </w:rPr>
        <w:t>Il risorgimento</w:t>
      </w:r>
      <w:r w:rsidR="003921D5">
        <w:t xml:space="preserve"> (vv. 43-44): ... / Che sì </w:t>
      </w:r>
      <w:r w:rsidR="00C67D55" w:rsidRPr="00B513D2">
        <w:rPr>
          <w:b/>
        </w:rPr>
        <w:t>beato</w:t>
      </w:r>
      <w:r w:rsidR="00C67D55">
        <w:t xml:space="preserve"> </w:t>
      </w:r>
      <w:r w:rsidR="00C67D55" w:rsidRPr="001335A7">
        <w:rPr>
          <w:b/>
        </w:rPr>
        <w:t>errore</w:t>
      </w:r>
      <w:r w:rsidR="003921D5">
        <w:t xml:space="preserve"> / </w:t>
      </w:r>
      <w:r w:rsidR="003921D5" w:rsidRPr="003921D5">
        <w:t>Nutrii nell'alma un dì!</w:t>
      </w:r>
      <w:r w:rsidR="003921D5">
        <w:t xml:space="preserve">; </w:t>
      </w:r>
      <w:r w:rsidR="006D233A">
        <w:t>(85-88):</w:t>
      </w:r>
      <w:r w:rsidR="00C67D55">
        <w:t xml:space="preserve"> </w:t>
      </w:r>
      <w:r w:rsidR="003921D5" w:rsidRPr="003921D5">
        <w:t>Moti soavi, immagini,</w:t>
      </w:r>
      <w:r w:rsidR="003921D5">
        <w:t xml:space="preserve"> / </w:t>
      </w:r>
      <w:r w:rsidR="003921D5" w:rsidRPr="003921D5">
        <w:t>Palpiti, </w:t>
      </w:r>
      <w:r w:rsidR="003921D5" w:rsidRPr="003921D5">
        <w:rPr>
          <w:b/>
          <w:bCs/>
        </w:rPr>
        <w:t>error</w:t>
      </w:r>
      <w:r w:rsidR="003921D5" w:rsidRPr="003921D5">
        <w:t> </w:t>
      </w:r>
      <w:r w:rsidR="003921D5" w:rsidRPr="00B513D2">
        <w:rPr>
          <w:b/>
        </w:rPr>
        <w:t>beato</w:t>
      </w:r>
      <w:r w:rsidR="003921D5" w:rsidRPr="003921D5">
        <w:t>,</w:t>
      </w:r>
      <w:r w:rsidR="003921D5">
        <w:t xml:space="preserve"> / </w:t>
      </w:r>
      <w:r w:rsidR="003921D5" w:rsidRPr="003921D5">
        <w:t>Per sempre a voi negato</w:t>
      </w:r>
      <w:r w:rsidR="003921D5">
        <w:t xml:space="preserve"> / </w:t>
      </w:r>
      <w:r w:rsidR="003921D5" w:rsidRPr="003921D5">
        <w:t>Questo mio cor non è?</w:t>
      </w:r>
      <w:r w:rsidR="00C669EA">
        <w:rPr>
          <w:rStyle w:val="Rimandonotaapidipagina"/>
        </w:rPr>
        <w:footnoteReference w:id="564"/>
      </w:r>
      <w:r w:rsidR="000B0F6A">
        <w:t xml:space="preserve">; </w:t>
      </w:r>
      <w:r w:rsidR="000B0F6A" w:rsidRPr="000B0F6A">
        <w:rPr>
          <w:i/>
        </w:rPr>
        <w:t>Palinodia al marchese Gino Capponi</w:t>
      </w:r>
      <w:r w:rsidR="000B0F6A">
        <w:t xml:space="preserve"> (vv. 34-37): ... / </w:t>
      </w:r>
      <w:r w:rsidR="000B0F6A" w:rsidRPr="000B0F6A">
        <w:t>Così vedendo,</w:t>
      </w:r>
      <w:r w:rsidR="000B0F6A">
        <w:t xml:space="preserve"> / </w:t>
      </w:r>
      <w:r w:rsidR="000B0F6A" w:rsidRPr="000B0F6A">
        <w:t>E meditando sovra i larghi fogli</w:t>
      </w:r>
      <w:r w:rsidR="000B0F6A">
        <w:t xml:space="preserve"> / </w:t>
      </w:r>
      <w:r w:rsidR="000B0F6A" w:rsidRPr="000B0F6A">
        <w:t>Profondamente, del mio grave, antico</w:t>
      </w:r>
      <w:r w:rsidR="000B0F6A">
        <w:t xml:space="preserve"> /</w:t>
      </w:r>
      <w:bookmarkStart w:id="36" w:name="18"/>
      <w:bookmarkEnd w:id="36"/>
      <w:r w:rsidR="000B0F6A">
        <w:t xml:space="preserve"> </w:t>
      </w:r>
      <w:r w:rsidR="000B0F6A" w:rsidRPr="000B0F6A">
        <w:rPr>
          <w:b/>
          <w:bCs/>
        </w:rPr>
        <w:t>Errore</w:t>
      </w:r>
      <w:r w:rsidR="000B0F6A" w:rsidRPr="000B0F6A">
        <w:t>, e di me stesso, ebbi vergogna</w:t>
      </w:r>
      <w:r w:rsidR="00C669EA">
        <w:rPr>
          <w:rStyle w:val="Rimandonotaapidipagina"/>
        </w:rPr>
        <w:footnoteReference w:id="565"/>
      </w:r>
      <w:r w:rsidR="00E23A49">
        <w:t>.</w:t>
      </w:r>
    </w:p>
    <w:p w:rsidR="000B0F6A" w:rsidRDefault="001335A7" w:rsidP="00FF5659">
      <w:pPr>
        <w:spacing w:line="360" w:lineRule="auto"/>
        <w:jc w:val="both"/>
      </w:pPr>
      <w:r>
        <w:t>Forse l’</w:t>
      </w:r>
      <w:r w:rsidRPr="001335A7">
        <w:rPr>
          <w:i/>
        </w:rPr>
        <w:t>errore</w:t>
      </w:r>
      <w:r>
        <w:t xml:space="preserve"> del </w:t>
      </w:r>
      <w:r w:rsidRPr="001335A7">
        <w:rPr>
          <w:i/>
        </w:rPr>
        <w:t>Risorgimento</w:t>
      </w:r>
      <w:r>
        <w:t xml:space="preserve">, definito in entrambe le occorrenze </w:t>
      </w:r>
      <w:r w:rsidRPr="001335A7">
        <w:rPr>
          <w:i/>
        </w:rPr>
        <w:t>beato</w:t>
      </w:r>
      <w:r>
        <w:t xml:space="preserve">, porta con sé una qualche memoria delle </w:t>
      </w:r>
      <w:r w:rsidRPr="001335A7">
        <w:rPr>
          <w:i/>
        </w:rPr>
        <w:t>sembianze beate</w:t>
      </w:r>
      <w:r>
        <w:t xml:space="preserve"> (v. 11) della traduzione simonidea, assenti nel testo greco</w:t>
      </w:r>
      <w:r w:rsidR="0015751B">
        <w:t xml:space="preserve">, </w:t>
      </w:r>
      <w:r w:rsidR="00B513D2">
        <w:t>le quali</w:t>
      </w:r>
      <w:r w:rsidR="0015751B">
        <w:t>, nel ritornare alla poesia, il poeta crede di avere recuperato – dal momento che sente rivivere in sé gl’inganni aperti e noti (vd. vv. 145-146) – quale vena ispiratrice della nuova stagione poetica che si avvia a intraprendere</w:t>
      </w:r>
      <w:r>
        <w:t>.</w:t>
      </w:r>
      <w:r w:rsidR="0015751B">
        <w:t xml:space="preserve"> Ma, </w:t>
      </w:r>
      <w:r w:rsidR="00243090">
        <w:t>come ha dimostrato Bigi</w:t>
      </w:r>
      <w:r w:rsidR="00854B50">
        <w:rPr>
          <w:rStyle w:val="Rimandonotaapidipagina"/>
        </w:rPr>
        <w:footnoteReference w:id="566"/>
      </w:r>
      <w:r w:rsidR="0015751B">
        <w:t>, l’entusiasmo per questa riappropriazione</w:t>
      </w:r>
      <w:r w:rsidR="00840F9C">
        <w:t xml:space="preserve"> «di vivi e poetici sentimenti»</w:t>
      </w:r>
      <w:r w:rsidR="00840F9C">
        <w:rPr>
          <w:rStyle w:val="Rimandonotaapidipagina"/>
        </w:rPr>
        <w:footnoteReference w:id="567"/>
      </w:r>
      <w:r w:rsidR="0015751B">
        <w:t xml:space="preserve">, </w:t>
      </w:r>
      <w:r w:rsidR="00243090">
        <w:t>«il risveglio di commozione e di sensibilità poetica non annulla mai, anzi presuppone</w:t>
      </w:r>
      <w:r w:rsidR="0015751B">
        <w:t xml:space="preserve"> </w:t>
      </w:r>
      <w:r w:rsidR="00243090">
        <w:t>costantemente il possesso delle verità materialistiche e pessimistiche raggiunte negli anni precedenti»</w:t>
      </w:r>
      <w:r w:rsidR="00F40371">
        <w:rPr>
          <w:rStyle w:val="Rimandonotaapidipagina"/>
        </w:rPr>
        <w:footnoteReference w:id="568"/>
      </w:r>
      <w:r w:rsidR="0015751B">
        <w:t xml:space="preserve">: le </w:t>
      </w:r>
      <w:r w:rsidR="0015751B" w:rsidRPr="0015751B">
        <w:rPr>
          <w:i/>
        </w:rPr>
        <w:t>Operette</w:t>
      </w:r>
      <w:r w:rsidR="0015751B">
        <w:t xml:space="preserve">, e poco prima i versi simonidei, segnano un punto di non ritorno per l’affinarsi del pessimismo leopardiano verso </w:t>
      </w:r>
      <w:r w:rsidR="000C0130">
        <w:t>l’irrimediabile infelicità dell’uomo.</w:t>
      </w:r>
    </w:p>
    <w:p w:rsidR="00A977C1" w:rsidRDefault="00A977C1" w:rsidP="00A977C1">
      <w:pPr>
        <w:spacing w:line="360" w:lineRule="auto"/>
        <w:ind w:firstLine="709"/>
        <w:jc w:val="both"/>
      </w:pPr>
      <w:r>
        <w:t xml:space="preserve">Un’altra influenza che questo componimento potè avere sulla poesia leopardiana riguarda l’espressione del v. 8, </w:t>
      </w:r>
      <w:r w:rsidRPr="00A977C1">
        <w:rPr>
          <w:i/>
        </w:rPr>
        <w:t xml:space="preserve">Come </w:t>
      </w:r>
      <w:r w:rsidRPr="00A977C1">
        <w:rPr>
          <w:b/>
          <w:i/>
        </w:rPr>
        <w:t>destina il ciel</w:t>
      </w:r>
      <w:r w:rsidRPr="00A977C1">
        <w:rPr>
          <w:i/>
        </w:rPr>
        <w:t xml:space="preserve"> nostra ventura</w:t>
      </w:r>
      <w:r>
        <w:t xml:space="preserve">, riutilizzata da Leopardi nella </w:t>
      </w:r>
      <w:r w:rsidRPr="00A977C1">
        <w:rPr>
          <w:i/>
        </w:rPr>
        <w:t>Palinodia</w:t>
      </w:r>
      <w:r>
        <w:t xml:space="preserve"> (vv. 133-134): </w:t>
      </w:r>
      <w:r w:rsidRPr="00A977C1">
        <w:rPr>
          <w:i/>
        </w:rPr>
        <w:t xml:space="preserve">Tali dolcezze e sì beata </w:t>
      </w:r>
      <w:r w:rsidRPr="00A977C1">
        <w:rPr>
          <w:i/>
        </w:rPr>
        <w:lastRenderedPageBreak/>
        <w:t xml:space="preserve">sorte / Alla prole vegnente </w:t>
      </w:r>
      <w:r w:rsidRPr="00A977C1">
        <w:rPr>
          <w:b/>
          <w:i/>
        </w:rPr>
        <w:t>il ciel</w:t>
      </w:r>
      <w:r w:rsidRPr="00A977C1">
        <w:rPr>
          <w:i/>
        </w:rPr>
        <w:t> </w:t>
      </w:r>
      <w:r w:rsidRPr="00A977C1">
        <w:rPr>
          <w:b/>
          <w:bCs/>
          <w:i/>
        </w:rPr>
        <w:t>destina</w:t>
      </w:r>
      <w:r w:rsidRPr="00A977C1">
        <w:rPr>
          <w:bCs/>
        </w:rPr>
        <w:t>,</w:t>
      </w:r>
      <w:r>
        <w:rPr>
          <w:bCs/>
        </w:rPr>
        <w:t xml:space="preserve"> con l’inversione però di verbo e soggetto e con l’anticipazione del complemento oggetto, forse per porre il nesso in posizione ril</w:t>
      </w:r>
      <w:r w:rsidR="00B219F5">
        <w:rPr>
          <w:bCs/>
        </w:rPr>
        <w:t>evante</w:t>
      </w:r>
      <w:r>
        <w:rPr>
          <w:bCs/>
        </w:rPr>
        <w:t xml:space="preserve"> in fin di verso.</w:t>
      </w:r>
    </w:p>
    <w:p w:rsidR="00EB70E5" w:rsidRDefault="00EB70E5" w:rsidP="00FF5659">
      <w:pPr>
        <w:spacing w:line="360" w:lineRule="auto"/>
        <w:jc w:val="both"/>
      </w:pPr>
    </w:p>
    <w:p w:rsidR="00800B9C" w:rsidRDefault="00800B9C" w:rsidP="00800B9C">
      <w:pPr>
        <w:spacing w:line="360" w:lineRule="auto"/>
        <w:jc w:val="center"/>
      </w:pPr>
      <w:r>
        <w:t>***</w:t>
      </w:r>
    </w:p>
    <w:p w:rsidR="00800B9C" w:rsidRPr="008F104B" w:rsidRDefault="00800B9C" w:rsidP="00FF5659">
      <w:pPr>
        <w:spacing w:line="360" w:lineRule="auto"/>
        <w:jc w:val="both"/>
      </w:pPr>
    </w:p>
    <w:tbl>
      <w:tblPr>
        <w:tblStyle w:val="Grigliatabel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4380"/>
        <w:gridCol w:w="3773"/>
      </w:tblGrid>
      <w:tr w:rsidR="00FF5659" w:rsidTr="00A67E6D">
        <w:tc>
          <w:tcPr>
            <w:tcW w:w="4644" w:type="dxa"/>
          </w:tcPr>
          <w:p w:rsidR="00FF5659" w:rsidRDefault="00FF5659" w:rsidP="007512EE">
            <w:pPr>
              <w:spacing w:line="276" w:lineRule="auto"/>
              <w:jc w:val="both"/>
            </w:pPr>
          </w:p>
        </w:tc>
        <w:tc>
          <w:tcPr>
            <w:tcW w:w="4000" w:type="dxa"/>
          </w:tcPr>
          <w:p w:rsidR="00FF5659" w:rsidRDefault="00FF5659" w:rsidP="007512EE">
            <w:pPr>
              <w:spacing w:line="276" w:lineRule="auto"/>
              <w:jc w:val="both"/>
            </w:pPr>
            <w:r>
              <w:t>Dello stesso</w:t>
            </w:r>
          </w:p>
        </w:tc>
      </w:tr>
      <w:tr w:rsidR="00FF5659" w:rsidTr="00A67E6D">
        <w:tc>
          <w:tcPr>
            <w:tcW w:w="4644" w:type="dxa"/>
          </w:tcPr>
          <w:p w:rsidR="00774167" w:rsidRPr="00670FF3" w:rsidRDefault="00774167" w:rsidP="007512EE">
            <w:pPr>
              <w:spacing w:line="276" w:lineRule="auto"/>
              <w:jc w:val="both"/>
              <w:rPr>
                <w:rFonts w:ascii="Greek" w:hAnsi="Greek"/>
                <w:sz w:val="20"/>
                <w:szCs w:val="20"/>
                <w:lang w:val="en-US"/>
              </w:rPr>
            </w:pPr>
          </w:p>
          <w:p w:rsidR="004D24AB" w:rsidRPr="00670FF3" w:rsidRDefault="004D24AB" w:rsidP="007512EE">
            <w:pPr>
              <w:spacing w:line="276" w:lineRule="auto"/>
              <w:jc w:val="both"/>
              <w:rPr>
                <w:rFonts w:ascii="Greek" w:hAnsi="Greek"/>
                <w:sz w:val="20"/>
                <w:szCs w:val="20"/>
                <w:lang w:val="en-US"/>
              </w:rPr>
            </w:pPr>
          </w:p>
          <w:p w:rsidR="004D24AB" w:rsidRDefault="00476B60" w:rsidP="007512EE">
            <w:pPr>
              <w:spacing w:line="276" w:lineRule="auto"/>
              <w:rPr>
                <w:rFonts w:ascii="Greek" w:hAnsi="Greek"/>
                <w:sz w:val="20"/>
                <w:szCs w:val="20"/>
                <w:lang w:val="en-US"/>
              </w:rPr>
            </w:pPr>
            <w:r w:rsidRPr="00476B60">
              <w:rPr>
                <w:rFonts w:ascii="Greek" w:hAnsi="Greek"/>
                <w:sz w:val="20"/>
                <w:szCs w:val="20"/>
                <w:lang w:val="en-US"/>
              </w:rPr>
              <w:t>“En d</w:t>
            </w:r>
            <w:r>
              <w:rPr>
                <w:sz w:val="20"/>
                <w:szCs w:val="20"/>
              </w:rPr>
              <w:t>ὲ</w:t>
            </w:r>
            <w:r w:rsidRPr="00476B60">
              <w:rPr>
                <w:rFonts w:ascii="Greek" w:hAnsi="Greek"/>
                <w:sz w:val="20"/>
                <w:szCs w:val="20"/>
                <w:lang w:val="en-US"/>
              </w:rPr>
              <w:t xml:space="preserve"> tÕ k£lliston C‹oj</w:t>
            </w:r>
            <w:r>
              <w:rPr>
                <w:rFonts w:ascii="Greek" w:hAnsi="Greek"/>
                <w:sz w:val="20"/>
                <w:szCs w:val="20"/>
                <w:lang w:val="en-US"/>
              </w:rPr>
              <w:t xml:space="preserve"> œeipen ¢n»r</w:t>
            </w:r>
            <w:r w:rsidR="0000605D">
              <w:rPr>
                <w:rFonts w:ascii="Greek" w:hAnsi="Greek"/>
                <w:sz w:val="20"/>
                <w:szCs w:val="20"/>
                <w:lang w:val="en-US"/>
              </w:rPr>
              <w:t>:</w:t>
            </w:r>
          </w:p>
          <w:p w:rsidR="00476B60" w:rsidRDefault="00476B60" w:rsidP="007512EE">
            <w:pPr>
              <w:spacing w:line="276" w:lineRule="auto"/>
              <w:rPr>
                <w:rFonts w:ascii="Greek" w:hAnsi="Greek"/>
                <w:sz w:val="20"/>
                <w:szCs w:val="20"/>
                <w:lang w:val="en-US"/>
              </w:rPr>
            </w:pPr>
            <w:r>
              <w:rPr>
                <w:rFonts w:ascii="Greek" w:hAnsi="Greek"/>
                <w:sz w:val="20"/>
                <w:szCs w:val="20"/>
                <w:lang w:val="en-US"/>
              </w:rPr>
              <w:t>o†hper</w:t>
            </w:r>
            <w:r w:rsidR="00263819">
              <w:rPr>
                <w:rStyle w:val="Rimandonotaapidipagina"/>
                <w:rFonts w:ascii="Greek" w:hAnsi="Greek"/>
                <w:sz w:val="20"/>
                <w:szCs w:val="20"/>
                <w:lang w:val="en-US"/>
              </w:rPr>
              <w:footnoteReference w:id="569"/>
            </w:r>
            <w:r>
              <w:rPr>
                <w:rFonts w:ascii="Greek" w:hAnsi="Greek"/>
                <w:sz w:val="20"/>
                <w:szCs w:val="20"/>
                <w:lang w:val="en-US"/>
              </w:rPr>
              <w:t xml:space="preserve"> fÚllwn gene», to…h</w:t>
            </w:r>
            <w:r w:rsidRPr="00476B60">
              <w:rPr>
                <w:rFonts w:ascii="Greek" w:hAnsi="Greek"/>
                <w:sz w:val="20"/>
                <w:szCs w:val="20"/>
                <w:lang w:val="en-US"/>
              </w:rPr>
              <w:t>d</w:t>
            </w:r>
            <w:r>
              <w:rPr>
                <w:sz w:val="20"/>
                <w:szCs w:val="20"/>
              </w:rPr>
              <w:t>ὲ</w:t>
            </w:r>
            <w:r w:rsidR="00263819">
              <w:rPr>
                <w:rStyle w:val="Rimandonotaapidipagina"/>
                <w:sz w:val="20"/>
                <w:szCs w:val="20"/>
              </w:rPr>
              <w:footnoteReference w:id="570"/>
            </w:r>
            <w:r w:rsidRPr="00670FF3">
              <w:rPr>
                <w:rFonts w:ascii="Greek" w:hAnsi="Greek"/>
                <w:sz w:val="20"/>
                <w:szCs w:val="20"/>
                <w:lang w:val="en-US"/>
              </w:rPr>
              <w:t xml:space="preserve"> kaˆ</w:t>
            </w:r>
            <w:r>
              <w:rPr>
                <w:rFonts w:ascii="Greek" w:hAnsi="Greek"/>
                <w:sz w:val="20"/>
                <w:szCs w:val="20"/>
                <w:lang w:val="en-US"/>
              </w:rPr>
              <w:t xml:space="preserve"> ¢ndrîn</w:t>
            </w:r>
            <w:r w:rsidR="00B851DE">
              <w:rPr>
                <w:rFonts w:ascii="Greek" w:hAnsi="Greek"/>
                <w:sz w:val="20"/>
                <w:szCs w:val="20"/>
                <w:lang w:val="en-US"/>
              </w:rPr>
              <w:t>.</w:t>
            </w:r>
          </w:p>
          <w:p w:rsidR="00425D70" w:rsidRPr="00670FF3" w:rsidRDefault="00425D70" w:rsidP="007512EE">
            <w:pPr>
              <w:spacing w:line="276" w:lineRule="auto"/>
              <w:rPr>
                <w:rFonts w:ascii="Greek" w:hAnsi="Greek"/>
                <w:sz w:val="20"/>
                <w:szCs w:val="20"/>
                <w:lang w:val="en-US"/>
              </w:rPr>
            </w:pPr>
            <w:r w:rsidRPr="00670FF3">
              <w:rPr>
                <w:rFonts w:ascii="Greek" w:hAnsi="Greek"/>
                <w:sz w:val="20"/>
                <w:szCs w:val="20"/>
                <w:lang w:val="en-US"/>
              </w:rPr>
              <w:t>pa</w:t>
            </w:r>
            <w:r w:rsidR="00926F43" w:rsidRPr="00670FF3">
              <w:rPr>
                <w:rFonts w:ascii="Greek" w:hAnsi="Greek"/>
                <w:sz w:val="20"/>
                <w:szCs w:val="20"/>
                <w:lang w:val="en-US"/>
              </w:rPr>
              <w:t>Ú</w:t>
            </w:r>
            <w:r w:rsidRPr="00670FF3">
              <w:rPr>
                <w:rFonts w:ascii="Greek" w:hAnsi="Greek"/>
                <w:sz w:val="20"/>
                <w:szCs w:val="20"/>
                <w:lang w:val="en-US"/>
              </w:rPr>
              <w:t>roi min</w:t>
            </w:r>
            <w:r w:rsidR="00567B28">
              <w:rPr>
                <w:rStyle w:val="Rimandonotaapidipagina"/>
                <w:rFonts w:ascii="Greek" w:hAnsi="Greek"/>
                <w:sz w:val="20"/>
                <w:szCs w:val="20"/>
                <w:lang w:val="en-US"/>
              </w:rPr>
              <w:footnoteReference w:id="571"/>
            </w:r>
            <w:r w:rsidRPr="00670FF3">
              <w:rPr>
                <w:rFonts w:ascii="Greek" w:hAnsi="Greek"/>
                <w:sz w:val="20"/>
                <w:szCs w:val="20"/>
                <w:lang w:val="en-US"/>
              </w:rPr>
              <w:t xml:space="preserve"> qnhtîn</w:t>
            </w:r>
            <w:r w:rsidR="00816EC7" w:rsidRPr="00670FF3">
              <w:rPr>
                <w:rFonts w:ascii="Greek" w:hAnsi="Greek"/>
                <w:sz w:val="20"/>
                <w:szCs w:val="20"/>
                <w:lang w:val="en-US"/>
              </w:rPr>
              <w:t xml:space="preserve"> oÜasi</w:t>
            </w:r>
            <w:r w:rsidR="009448F2" w:rsidRPr="00670FF3">
              <w:rPr>
                <w:rFonts w:ascii="Greek" w:hAnsi="Greek"/>
                <w:sz w:val="20"/>
                <w:szCs w:val="20"/>
                <w:lang w:val="en-US"/>
              </w:rPr>
              <w:t xml:space="preserve"> dex£men</w:t>
            </w:r>
            <w:r w:rsidR="0000605D" w:rsidRPr="00670FF3">
              <w:rPr>
                <w:rFonts w:ascii="Greek" w:hAnsi="Greek"/>
                <w:sz w:val="20"/>
                <w:szCs w:val="20"/>
                <w:lang w:val="en-US"/>
              </w:rPr>
              <w:t>oi</w:t>
            </w:r>
          </w:p>
          <w:p w:rsidR="009448F2" w:rsidRPr="00670FF3" w:rsidRDefault="009448F2" w:rsidP="007512EE">
            <w:pPr>
              <w:spacing w:line="276" w:lineRule="auto"/>
              <w:ind w:left="3119" w:hanging="3119"/>
              <w:rPr>
                <w:rFonts w:ascii="Greek" w:hAnsi="Greek"/>
                <w:sz w:val="20"/>
                <w:szCs w:val="20"/>
                <w:lang w:val="en-US"/>
              </w:rPr>
            </w:pPr>
            <w:r w:rsidRPr="00670FF3">
              <w:rPr>
                <w:rFonts w:ascii="Greek" w:hAnsi="Greek"/>
                <w:sz w:val="20"/>
                <w:szCs w:val="20"/>
                <w:lang w:val="en-US"/>
              </w:rPr>
              <w:t>stšrnoij</w:t>
            </w:r>
            <w:r w:rsidR="001D2E68">
              <w:rPr>
                <w:rStyle w:val="Rimandonotaapidipagina"/>
                <w:rFonts w:ascii="Greek" w:hAnsi="Greek"/>
                <w:sz w:val="20"/>
                <w:szCs w:val="20"/>
                <w:lang w:val="en-US"/>
              </w:rPr>
              <w:footnoteReference w:id="572"/>
            </w:r>
            <w:r w:rsidRPr="00670FF3">
              <w:rPr>
                <w:rFonts w:ascii="Greek" w:hAnsi="Greek"/>
                <w:sz w:val="20"/>
                <w:szCs w:val="20"/>
                <w:lang w:val="en-US"/>
              </w:rPr>
              <w:t xml:space="preserve"> ™gkatšqento. P£resti g¦r ™lpˆj</w:t>
            </w:r>
            <w:r w:rsidR="0000605D" w:rsidRPr="00670FF3">
              <w:rPr>
                <w:rFonts w:ascii="Greek" w:hAnsi="Greek"/>
                <w:sz w:val="20"/>
                <w:szCs w:val="20"/>
                <w:lang w:val="en-US"/>
              </w:rPr>
              <w:t xml:space="preserve"> </w:t>
            </w:r>
            <w:r w:rsidR="0000605D" w:rsidRPr="00670FF3">
              <w:rPr>
                <w:sz w:val="20"/>
                <w:szCs w:val="20"/>
                <w:lang w:val="en-US"/>
              </w:rPr>
              <w:t>[</w:t>
            </w:r>
            <w:r w:rsidR="0000605D" w:rsidRPr="00670FF3">
              <w:rPr>
                <w:rFonts w:ascii="Greek" w:hAnsi="Greek"/>
                <w:sz w:val="20"/>
                <w:szCs w:val="20"/>
                <w:lang w:val="en-US"/>
              </w:rPr>
              <w:t>˜k£stJ</w:t>
            </w:r>
            <w:r w:rsidR="00AF6820">
              <w:rPr>
                <w:rStyle w:val="Rimandonotaapidipagina"/>
                <w:rFonts w:ascii="Greek" w:hAnsi="Greek"/>
                <w:sz w:val="20"/>
                <w:szCs w:val="20"/>
                <w:lang w:val="en-US"/>
              </w:rPr>
              <w:footnoteReference w:id="573"/>
            </w:r>
            <w:r w:rsidR="0000605D" w:rsidRPr="00670FF3">
              <w:rPr>
                <w:rFonts w:ascii="Greek" w:hAnsi="Greek"/>
                <w:sz w:val="20"/>
                <w:szCs w:val="20"/>
                <w:lang w:val="en-US"/>
              </w:rPr>
              <w:t xml:space="preserve"> </w:t>
            </w:r>
          </w:p>
          <w:p w:rsidR="0000605D" w:rsidRPr="00670FF3" w:rsidRDefault="0000605D" w:rsidP="007512EE">
            <w:pPr>
              <w:spacing w:line="276" w:lineRule="auto"/>
              <w:ind w:left="3119" w:hanging="3119"/>
              <w:rPr>
                <w:rFonts w:ascii="Greek" w:hAnsi="Greek"/>
                <w:sz w:val="20"/>
                <w:szCs w:val="20"/>
                <w:lang w:val="en-US"/>
              </w:rPr>
            </w:pPr>
            <w:r w:rsidRPr="00670FF3">
              <w:rPr>
                <w:rFonts w:ascii="Greek" w:hAnsi="Greek"/>
                <w:sz w:val="20"/>
                <w:szCs w:val="20"/>
                <w:lang w:val="en-US"/>
              </w:rPr>
              <w:t>¢ndrîn, ¼te</w:t>
            </w:r>
            <w:r w:rsidR="00A96F1D">
              <w:rPr>
                <w:rStyle w:val="Rimandonotaapidipagina"/>
                <w:rFonts w:ascii="Greek" w:hAnsi="Greek"/>
                <w:sz w:val="20"/>
                <w:szCs w:val="20"/>
                <w:lang w:val="en-US"/>
              </w:rPr>
              <w:footnoteReference w:id="574"/>
            </w:r>
            <w:r w:rsidRPr="00670FF3">
              <w:rPr>
                <w:rFonts w:ascii="Greek" w:hAnsi="Greek"/>
                <w:sz w:val="20"/>
                <w:szCs w:val="20"/>
                <w:lang w:val="en-US"/>
              </w:rPr>
              <w:t xml:space="preserve"> nšwn st»qesin ™mfÚetai.</w:t>
            </w:r>
            <w:r w:rsidR="00F562C0">
              <w:rPr>
                <w:rFonts w:ascii="Greek" w:hAnsi="Greek"/>
                <w:sz w:val="20"/>
                <w:szCs w:val="20"/>
                <w:lang w:val="en-US"/>
              </w:rPr>
              <w:t xml:space="preserve">         5</w:t>
            </w:r>
          </w:p>
          <w:p w:rsidR="0000605D" w:rsidRPr="0053142F" w:rsidRDefault="00511D46" w:rsidP="007512EE">
            <w:pPr>
              <w:spacing w:line="276" w:lineRule="auto"/>
              <w:ind w:left="3119" w:hanging="3119"/>
              <w:rPr>
                <w:rFonts w:ascii="Greek" w:hAnsi="Greek"/>
                <w:sz w:val="20"/>
                <w:szCs w:val="20"/>
                <w:lang w:val="en-US"/>
              </w:rPr>
            </w:pPr>
            <w:r w:rsidRPr="0053142F">
              <w:rPr>
                <w:rFonts w:ascii="Greek" w:hAnsi="Greek"/>
                <w:sz w:val="20"/>
                <w:szCs w:val="20"/>
                <w:lang w:val="en-US"/>
              </w:rPr>
              <w:t>q</w:t>
            </w:r>
            <w:r w:rsidR="0000605D" w:rsidRPr="0053142F">
              <w:rPr>
                <w:rFonts w:ascii="Greek" w:hAnsi="Greek"/>
                <w:sz w:val="20"/>
                <w:szCs w:val="20"/>
                <w:lang w:val="en-US"/>
              </w:rPr>
              <w:t>nhtîn d</w:t>
            </w:r>
            <w:r w:rsidR="000D1083" w:rsidRPr="0053142F">
              <w:rPr>
                <w:sz w:val="20"/>
                <w:szCs w:val="20"/>
                <w:lang w:val="en-US"/>
              </w:rPr>
              <w:t>’</w:t>
            </w:r>
            <w:r w:rsidR="0000605D" w:rsidRPr="0053142F">
              <w:rPr>
                <w:rFonts w:ascii="Greek" w:hAnsi="Greek"/>
                <w:sz w:val="20"/>
                <w:szCs w:val="20"/>
                <w:lang w:val="en-US"/>
              </w:rPr>
              <w:t xml:space="preserve"> Ôfra tˆj ¥nqoj œcV</w:t>
            </w:r>
            <w:r w:rsidR="0053142F">
              <w:rPr>
                <w:rStyle w:val="Rimandonotaapidipagina"/>
                <w:rFonts w:ascii="Greek" w:hAnsi="Greek"/>
                <w:sz w:val="20"/>
                <w:szCs w:val="20"/>
                <w:lang w:val="en-US"/>
              </w:rPr>
              <w:footnoteReference w:id="575"/>
            </w:r>
            <w:r w:rsidR="0000605D" w:rsidRPr="0053142F">
              <w:rPr>
                <w:rFonts w:ascii="Greek" w:hAnsi="Greek"/>
                <w:sz w:val="20"/>
                <w:szCs w:val="20"/>
                <w:lang w:val="en-US"/>
              </w:rPr>
              <w:t xml:space="preserve"> polu»</w:t>
            </w:r>
            <w:r w:rsidRPr="0053142F">
              <w:rPr>
                <w:rFonts w:ascii="Greek" w:hAnsi="Greek"/>
                <w:sz w:val="20"/>
                <w:szCs w:val="20"/>
                <w:lang w:val="en-US"/>
              </w:rPr>
              <w:t xml:space="preserve">raton </w:t>
            </w:r>
            <w:r w:rsidR="009D54D5">
              <w:rPr>
                <w:rFonts w:ascii="Greek" w:hAnsi="Greek"/>
                <w:sz w:val="20"/>
                <w:szCs w:val="20"/>
                <w:lang w:val="en-US"/>
              </w:rPr>
              <w:t>[</w:t>
            </w:r>
            <w:r w:rsidRPr="0053142F">
              <w:rPr>
                <w:rFonts w:ascii="Greek" w:hAnsi="Greek"/>
                <w:sz w:val="20"/>
                <w:szCs w:val="20"/>
                <w:lang w:val="en-US"/>
              </w:rPr>
              <w:t>¼bhj,</w:t>
            </w:r>
          </w:p>
          <w:p w:rsidR="00511D46" w:rsidRPr="00A45D01" w:rsidRDefault="00670FF3" w:rsidP="007512EE">
            <w:pPr>
              <w:spacing w:line="276" w:lineRule="auto"/>
              <w:ind w:left="3119" w:hanging="3119"/>
              <w:rPr>
                <w:rFonts w:ascii="Greek" w:hAnsi="Greek"/>
                <w:sz w:val="20"/>
                <w:szCs w:val="20"/>
                <w:lang w:val="en-US"/>
              </w:rPr>
            </w:pPr>
            <w:r w:rsidRPr="00A45D01">
              <w:rPr>
                <w:rFonts w:ascii="Greek" w:hAnsi="Greek"/>
                <w:sz w:val="20"/>
                <w:szCs w:val="20"/>
                <w:lang w:val="en-US"/>
              </w:rPr>
              <w:t>koàfon œc</w:t>
            </w:r>
            <w:r w:rsidR="00A45D01" w:rsidRPr="00A45D01">
              <w:rPr>
                <w:rFonts w:ascii="Greek" w:hAnsi="Greek"/>
                <w:sz w:val="20"/>
                <w:szCs w:val="20"/>
                <w:lang w:val="en-US"/>
              </w:rPr>
              <w:t>wn qumÕ</w:t>
            </w:r>
            <w:r w:rsidRPr="00A45D01">
              <w:rPr>
                <w:rFonts w:ascii="Greek" w:hAnsi="Greek"/>
                <w:sz w:val="20"/>
                <w:szCs w:val="20"/>
                <w:lang w:val="en-US"/>
              </w:rPr>
              <w:t>n pÒll</w:t>
            </w:r>
            <w:r w:rsidRPr="00A45D01">
              <w:rPr>
                <w:sz w:val="20"/>
                <w:szCs w:val="20"/>
                <w:lang w:val="en-US"/>
              </w:rPr>
              <w:t>’</w:t>
            </w:r>
            <w:r w:rsidRPr="00A45D01">
              <w:rPr>
                <w:rFonts w:ascii="Greek" w:hAnsi="Greek"/>
                <w:sz w:val="20"/>
                <w:szCs w:val="20"/>
                <w:lang w:val="en-US"/>
              </w:rPr>
              <w:t xml:space="preserve"> ¢tšlesta noe‹.</w:t>
            </w:r>
          </w:p>
          <w:p w:rsidR="00670FF3" w:rsidRPr="00A45D01" w:rsidRDefault="00670FF3" w:rsidP="007512EE">
            <w:pPr>
              <w:spacing w:line="276" w:lineRule="auto"/>
              <w:ind w:left="3119" w:hanging="3119"/>
              <w:rPr>
                <w:rFonts w:ascii="Greek" w:hAnsi="Greek"/>
                <w:sz w:val="20"/>
                <w:szCs w:val="20"/>
                <w:lang w:val="en-US"/>
              </w:rPr>
            </w:pPr>
            <w:r w:rsidRPr="00A45D01">
              <w:rPr>
                <w:rFonts w:ascii="Greek" w:hAnsi="Greek"/>
                <w:sz w:val="20"/>
                <w:szCs w:val="20"/>
                <w:lang w:val="en-US"/>
              </w:rPr>
              <w:t>oÜte</w:t>
            </w:r>
            <w:r w:rsidR="00A45D01">
              <w:rPr>
                <w:rStyle w:val="Rimandonotaapidipagina"/>
                <w:rFonts w:ascii="Greek" w:hAnsi="Greek"/>
                <w:sz w:val="20"/>
                <w:szCs w:val="20"/>
              </w:rPr>
              <w:footnoteReference w:id="576"/>
            </w:r>
            <w:r w:rsidRPr="00A45D01">
              <w:rPr>
                <w:rFonts w:ascii="Greek" w:hAnsi="Greek"/>
                <w:sz w:val="20"/>
                <w:szCs w:val="20"/>
                <w:lang w:val="en-US"/>
              </w:rPr>
              <w:t xml:space="preserve"> g¦r ™lp…d</w:t>
            </w:r>
            <w:r w:rsidRPr="00A45D01">
              <w:rPr>
                <w:sz w:val="20"/>
                <w:szCs w:val="20"/>
                <w:lang w:val="en-US"/>
              </w:rPr>
              <w:t>’</w:t>
            </w:r>
            <w:r w:rsidRPr="00A45D01">
              <w:rPr>
                <w:rFonts w:ascii="Greek" w:hAnsi="Greek"/>
                <w:sz w:val="20"/>
                <w:szCs w:val="20"/>
                <w:lang w:val="en-US"/>
              </w:rPr>
              <w:t xml:space="preserve"> œcei ghrassšmen, oÙd</w:t>
            </w:r>
            <w:r>
              <w:rPr>
                <w:sz w:val="20"/>
                <w:szCs w:val="20"/>
              </w:rPr>
              <w:t>ὲ</w:t>
            </w:r>
            <w:r w:rsidR="006522F3">
              <w:rPr>
                <w:rStyle w:val="Rimandonotaapidipagina"/>
                <w:sz w:val="20"/>
                <w:szCs w:val="20"/>
              </w:rPr>
              <w:footnoteReference w:id="577"/>
            </w:r>
            <w:r w:rsidRPr="00A45D01">
              <w:rPr>
                <w:sz w:val="20"/>
                <w:szCs w:val="20"/>
                <w:lang w:val="en-US"/>
              </w:rPr>
              <w:t xml:space="preserve"> [</w:t>
            </w:r>
            <w:r w:rsidRPr="00A45D01">
              <w:rPr>
                <w:rFonts w:ascii="Greek" w:hAnsi="Greek"/>
                <w:sz w:val="20"/>
                <w:szCs w:val="20"/>
                <w:lang w:val="en-US"/>
              </w:rPr>
              <w:t>qane‹sqai,</w:t>
            </w:r>
          </w:p>
          <w:p w:rsidR="00670FF3" w:rsidRPr="007F71A0" w:rsidRDefault="00670FF3" w:rsidP="007512EE">
            <w:pPr>
              <w:spacing w:line="276" w:lineRule="auto"/>
              <w:ind w:left="3119" w:hanging="3119"/>
              <w:rPr>
                <w:rFonts w:ascii="Greek" w:hAnsi="Greek"/>
                <w:sz w:val="20"/>
                <w:szCs w:val="20"/>
                <w:lang w:val="en-US"/>
              </w:rPr>
            </w:pPr>
            <w:r w:rsidRPr="007F71A0">
              <w:rPr>
                <w:rFonts w:ascii="Greek" w:hAnsi="Greek"/>
                <w:sz w:val="20"/>
                <w:szCs w:val="20"/>
                <w:lang w:val="en-US"/>
              </w:rPr>
              <w:t>oÙd</w:t>
            </w:r>
            <w:r w:rsidRPr="007F71A0">
              <w:rPr>
                <w:sz w:val="20"/>
                <w:szCs w:val="20"/>
                <w:lang w:val="en-US"/>
              </w:rPr>
              <w:t>’</w:t>
            </w:r>
            <w:r w:rsidRPr="007F71A0">
              <w:rPr>
                <w:rFonts w:ascii="Greek" w:hAnsi="Greek"/>
                <w:sz w:val="20"/>
                <w:szCs w:val="20"/>
                <w:lang w:val="en-US"/>
              </w:rPr>
              <w:t xml:space="preserve"> Øgi¾j Ótan Ï</w:t>
            </w:r>
            <w:r w:rsidR="007F71A0">
              <w:rPr>
                <w:rStyle w:val="Rimandonotaapidipagina"/>
                <w:rFonts w:ascii="Greek" w:hAnsi="Greek"/>
                <w:sz w:val="20"/>
                <w:szCs w:val="20"/>
              </w:rPr>
              <w:footnoteReference w:id="578"/>
            </w:r>
            <w:r w:rsidRPr="007F71A0">
              <w:rPr>
                <w:rFonts w:ascii="Greek" w:hAnsi="Greek"/>
                <w:sz w:val="20"/>
                <w:szCs w:val="20"/>
                <w:lang w:val="en-US"/>
              </w:rPr>
              <w:t xml:space="preserve"> front…d</w:t>
            </w:r>
            <w:r w:rsidRPr="007F71A0">
              <w:rPr>
                <w:sz w:val="20"/>
                <w:szCs w:val="20"/>
                <w:lang w:val="en-US"/>
              </w:rPr>
              <w:t>’</w:t>
            </w:r>
            <w:r w:rsidRPr="007F71A0">
              <w:rPr>
                <w:rFonts w:ascii="Greek" w:hAnsi="Greek"/>
                <w:sz w:val="20"/>
                <w:szCs w:val="20"/>
                <w:lang w:val="en-US"/>
              </w:rPr>
              <w:t xml:space="preserve"> œcei kam£tou</w:t>
            </w:r>
            <w:r w:rsidR="00CF36E3" w:rsidRPr="007F71A0">
              <w:rPr>
                <w:rFonts w:ascii="Greek" w:hAnsi="Greek"/>
                <w:sz w:val="20"/>
                <w:szCs w:val="20"/>
                <w:lang w:val="en-US"/>
              </w:rPr>
              <w:t>.</w:t>
            </w:r>
          </w:p>
          <w:p w:rsidR="00CF36E3" w:rsidRPr="004C44BB" w:rsidRDefault="00CF36E3" w:rsidP="007512EE">
            <w:pPr>
              <w:spacing w:line="276" w:lineRule="auto"/>
              <w:ind w:left="3119" w:hanging="3119"/>
              <w:rPr>
                <w:rFonts w:ascii="Greek" w:hAnsi="Greek"/>
                <w:sz w:val="20"/>
                <w:szCs w:val="20"/>
                <w:lang w:val="en-US"/>
              </w:rPr>
            </w:pPr>
            <w:r w:rsidRPr="004C44BB">
              <w:rPr>
                <w:rFonts w:ascii="Greek" w:hAnsi="Greek"/>
                <w:sz w:val="20"/>
                <w:szCs w:val="20"/>
                <w:lang w:val="en-US"/>
              </w:rPr>
              <w:t>nhp…oij taÚth</w:t>
            </w:r>
            <w:r w:rsidR="004C44BB">
              <w:rPr>
                <w:rStyle w:val="Rimandonotaapidipagina"/>
                <w:rFonts w:ascii="Greek" w:hAnsi="Greek"/>
                <w:sz w:val="20"/>
                <w:szCs w:val="20"/>
              </w:rPr>
              <w:footnoteReference w:id="579"/>
            </w:r>
            <w:r w:rsidRPr="004C44BB">
              <w:rPr>
                <w:rFonts w:ascii="Greek" w:hAnsi="Greek"/>
                <w:sz w:val="20"/>
                <w:szCs w:val="20"/>
                <w:lang w:val="en-US"/>
              </w:rPr>
              <w:t xml:space="preserve"> ke‹tai nÒoj, oÙd</w:t>
            </w:r>
            <w:r>
              <w:rPr>
                <w:sz w:val="20"/>
                <w:szCs w:val="20"/>
              </w:rPr>
              <w:t>ὲ</w:t>
            </w:r>
            <w:r w:rsidRPr="004C44BB">
              <w:rPr>
                <w:sz w:val="20"/>
                <w:szCs w:val="20"/>
                <w:lang w:val="en-US"/>
              </w:rPr>
              <w:t xml:space="preserve"> </w:t>
            </w:r>
            <w:r w:rsidRPr="004C44BB">
              <w:rPr>
                <w:rFonts w:ascii="Greek" w:hAnsi="Greek"/>
                <w:sz w:val="20"/>
                <w:szCs w:val="20"/>
                <w:lang w:val="en-US"/>
              </w:rPr>
              <w:t>‡sasin,</w:t>
            </w:r>
            <w:r w:rsidR="0016474C" w:rsidRPr="004C44BB">
              <w:rPr>
                <w:rFonts w:ascii="Greek" w:hAnsi="Greek"/>
                <w:sz w:val="20"/>
                <w:szCs w:val="20"/>
                <w:lang w:val="en-US"/>
              </w:rPr>
              <w:t xml:space="preserve">   </w:t>
            </w:r>
            <w:r w:rsidR="00FB4409">
              <w:rPr>
                <w:rFonts w:ascii="Greek" w:hAnsi="Greek"/>
                <w:sz w:val="20"/>
                <w:szCs w:val="20"/>
                <w:lang w:val="en-US"/>
              </w:rPr>
              <w:t xml:space="preserve">  </w:t>
            </w:r>
            <w:r w:rsidR="0016474C" w:rsidRPr="004C44BB">
              <w:rPr>
                <w:rFonts w:ascii="Greek" w:hAnsi="Greek"/>
                <w:sz w:val="20"/>
                <w:szCs w:val="20"/>
                <w:lang w:val="en-US"/>
              </w:rPr>
              <w:t>10</w:t>
            </w:r>
          </w:p>
          <w:p w:rsidR="00CF36E3" w:rsidRPr="004A04EA" w:rsidRDefault="00CF36E3" w:rsidP="007512EE">
            <w:pPr>
              <w:spacing w:line="276" w:lineRule="auto"/>
              <w:ind w:left="3119" w:hanging="3119"/>
              <w:rPr>
                <w:rFonts w:ascii="Greek" w:hAnsi="Greek"/>
                <w:sz w:val="20"/>
                <w:szCs w:val="20"/>
                <w:lang w:val="en-US"/>
              </w:rPr>
            </w:pPr>
            <w:r w:rsidRPr="004A04EA">
              <w:rPr>
                <w:rFonts w:ascii="Greek" w:hAnsi="Greek"/>
                <w:sz w:val="20"/>
                <w:szCs w:val="20"/>
                <w:lang w:val="en-US"/>
              </w:rPr>
              <w:t>æj crÒnoj œsq</w:t>
            </w:r>
            <w:r w:rsidR="00F562C0" w:rsidRPr="004A04EA">
              <w:rPr>
                <w:sz w:val="20"/>
                <w:szCs w:val="20"/>
                <w:lang w:val="en-US"/>
              </w:rPr>
              <w:t>’</w:t>
            </w:r>
            <w:r w:rsidRPr="004A04EA">
              <w:rPr>
                <w:rFonts w:ascii="Greek" w:hAnsi="Greek"/>
                <w:sz w:val="20"/>
                <w:szCs w:val="20"/>
                <w:lang w:val="en-US"/>
              </w:rPr>
              <w:t xml:space="preserve"> ¼bhj kaˆ biÒtou Ñl…goj</w:t>
            </w:r>
          </w:p>
          <w:p w:rsidR="00CF36E3" w:rsidRPr="004A04EA" w:rsidRDefault="00CF36E3" w:rsidP="007512EE">
            <w:pPr>
              <w:spacing w:line="276" w:lineRule="auto"/>
              <w:ind w:left="3119" w:hanging="3119"/>
              <w:rPr>
                <w:rFonts w:ascii="Greek" w:hAnsi="Greek"/>
                <w:sz w:val="20"/>
                <w:szCs w:val="20"/>
                <w:lang w:val="en-US"/>
              </w:rPr>
            </w:pPr>
            <w:r w:rsidRPr="004A04EA">
              <w:rPr>
                <w:rFonts w:ascii="Greek" w:hAnsi="Greek"/>
                <w:sz w:val="20"/>
                <w:szCs w:val="20"/>
                <w:lang w:val="en-US"/>
              </w:rPr>
              <w:t>qnhto‹j</w:t>
            </w:r>
            <w:r w:rsidR="0070305C">
              <w:rPr>
                <w:rStyle w:val="Rimandonotaapidipagina"/>
                <w:rFonts w:ascii="Greek" w:hAnsi="Greek"/>
                <w:sz w:val="20"/>
                <w:szCs w:val="20"/>
              </w:rPr>
              <w:footnoteReference w:id="580"/>
            </w:r>
            <w:r w:rsidR="00F562C0" w:rsidRPr="004A04EA">
              <w:rPr>
                <w:rFonts w:ascii="Greek" w:hAnsi="Greek"/>
                <w:sz w:val="20"/>
                <w:szCs w:val="20"/>
                <w:lang w:val="en-US"/>
              </w:rPr>
              <w:t>.</w:t>
            </w:r>
            <w:r w:rsidRPr="004A04EA">
              <w:rPr>
                <w:rFonts w:ascii="Greek" w:hAnsi="Greek"/>
                <w:sz w:val="20"/>
                <w:szCs w:val="20"/>
                <w:lang w:val="en-US"/>
              </w:rPr>
              <w:t xml:space="preserve"> </w:t>
            </w:r>
            <w:r w:rsidR="00470371" w:rsidRPr="004A04EA">
              <w:rPr>
                <w:sz w:val="20"/>
                <w:szCs w:val="20"/>
                <w:lang w:val="en-US"/>
              </w:rPr>
              <w:t>’</w:t>
            </w:r>
            <w:r w:rsidR="00470371" w:rsidRPr="004A04EA">
              <w:rPr>
                <w:rFonts w:ascii="Greek" w:hAnsi="Greek"/>
                <w:sz w:val="20"/>
                <w:szCs w:val="20"/>
                <w:lang w:val="en-US"/>
              </w:rPr>
              <w:t>A</w:t>
            </w:r>
            <w:r w:rsidR="00F562C0" w:rsidRPr="004A04EA">
              <w:rPr>
                <w:rFonts w:ascii="Greek" w:hAnsi="Greek"/>
                <w:sz w:val="20"/>
                <w:szCs w:val="20"/>
                <w:lang w:val="en-US"/>
              </w:rPr>
              <w:t>ll¦ sÝ taàta maqën</w:t>
            </w:r>
            <w:r w:rsidRPr="004A04EA">
              <w:rPr>
                <w:rFonts w:ascii="Greek" w:hAnsi="Greek"/>
                <w:sz w:val="20"/>
                <w:szCs w:val="20"/>
                <w:lang w:val="en-US"/>
              </w:rPr>
              <w:t xml:space="preserve"> </w:t>
            </w:r>
            <w:r w:rsidR="00F562C0" w:rsidRPr="004A04EA">
              <w:rPr>
                <w:rFonts w:ascii="Greek" w:hAnsi="Greek"/>
                <w:sz w:val="20"/>
                <w:szCs w:val="20"/>
                <w:lang w:val="en-US"/>
              </w:rPr>
              <w:t>biÒtou potˆ [tšrma</w:t>
            </w:r>
          </w:p>
          <w:p w:rsidR="00F562C0" w:rsidRPr="004A04EA" w:rsidRDefault="00F562C0" w:rsidP="007512EE">
            <w:pPr>
              <w:spacing w:line="276" w:lineRule="auto"/>
              <w:ind w:left="3119" w:hanging="3119"/>
              <w:rPr>
                <w:rFonts w:ascii="Greek" w:hAnsi="Greek"/>
                <w:sz w:val="20"/>
                <w:szCs w:val="20"/>
                <w:lang w:val="en-US"/>
              </w:rPr>
            </w:pPr>
            <w:r w:rsidRPr="004A04EA">
              <w:rPr>
                <w:rFonts w:ascii="Greek" w:hAnsi="Greek"/>
                <w:sz w:val="20"/>
                <w:szCs w:val="20"/>
                <w:lang w:val="en-US"/>
              </w:rPr>
              <w:t>yucÍ</w:t>
            </w:r>
            <w:r w:rsidR="00C7072C">
              <w:rPr>
                <w:rStyle w:val="Rimandonotaapidipagina"/>
                <w:rFonts w:ascii="Greek" w:hAnsi="Greek"/>
                <w:sz w:val="20"/>
                <w:szCs w:val="20"/>
              </w:rPr>
              <w:footnoteReference w:id="581"/>
            </w:r>
            <w:r w:rsidRPr="004A04EA">
              <w:rPr>
                <w:rFonts w:ascii="Greek" w:hAnsi="Greek"/>
                <w:sz w:val="20"/>
                <w:szCs w:val="20"/>
                <w:lang w:val="en-US"/>
              </w:rPr>
              <w:t xml:space="preserve"> tîn ¢gaqîn tlÁqi carizÒmenoj.</w:t>
            </w:r>
          </w:p>
        </w:tc>
        <w:tc>
          <w:tcPr>
            <w:tcW w:w="4000" w:type="dxa"/>
          </w:tcPr>
          <w:p w:rsidR="00FF5659" w:rsidRPr="004A04EA" w:rsidRDefault="00FF5659" w:rsidP="007512EE">
            <w:pPr>
              <w:spacing w:line="276" w:lineRule="auto"/>
              <w:jc w:val="both"/>
              <w:rPr>
                <w:lang w:val="en-US"/>
              </w:rPr>
            </w:pPr>
          </w:p>
          <w:p w:rsidR="00591950" w:rsidRPr="00591950" w:rsidRDefault="00FF5659" w:rsidP="007512EE">
            <w:pPr>
              <w:spacing w:line="276" w:lineRule="auto"/>
              <w:jc w:val="both"/>
              <w:rPr>
                <w:sz w:val="20"/>
                <w:szCs w:val="20"/>
              </w:rPr>
            </w:pPr>
            <w:r w:rsidRPr="004A04EA">
              <w:rPr>
                <w:lang w:val="en-US"/>
              </w:rPr>
              <w:t xml:space="preserve"> </w:t>
            </w:r>
            <w:r w:rsidR="00591950" w:rsidRPr="00591950">
              <w:rPr>
                <w:sz w:val="20"/>
                <w:szCs w:val="20"/>
              </w:rPr>
              <w:t>Umana cosa picciol tempo dura,</w:t>
            </w:r>
          </w:p>
          <w:p w:rsidR="00591950" w:rsidRPr="00591950" w:rsidRDefault="00591950" w:rsidP="007512EE">
            <w:pPr>
              <w:spacing w:line="276" w:lineRule="auto"/>
              <w:jc w:val="both"/>
              <w:rPr>
                <w:sz w:val="20"/>
                <w:szCs w:val="20"/>
              </w:rPr>
            </w:pPr>
            <w:r w:rsidRPr="00591950">
              <w:rPr>
                <w:sz w:val="20"/>
                <w:szCs w:val="20"/>
              </w:rPr>
              <w:t>E certissimo detto</w:t>
            </w:r>
          </w:p>
          <w:p w:rsidR="00591950" w:rsidRPr="00591950" w:rsidRDefault="00591950" w:rsidP="007512EE">
            <w:pPr>
              <w:spacing w:line="276" w:lineRule="auto"/>
              <w:jc w:val="both"/>
              <w:rPr>
                <w:sz w:val="20"/>
                <w:szCs w:val="20"/>
              </w:rPr>
            </w:pPr>
            <w:r w:rsidRPr="00591950">
              <w:rPr>
                <w:sz w:val="20"/>
                <w:szCs w:val="20"/>
              </w:rPr>
              <w:t>Disse il veglio di Chio,</w:t>
            </w:r>
          </w:p>
          <w:p w:rsidR="00591950" w:rsidRPr="00591950" w:rsidRDefault="00591950" w:rsidP="007512EE">
            <w:pPr>
              <w:spacing w:line="276" w:lineRule="auto"/>
              <w:jc w:val="both"/>
              <w:rPr>
                <w:sz w:val="20"/>
                <w:szCs w:val="20"/>
              </w:rPr>
            </w:pPr>
            <w:r w:rsidRPr="00591950">
              <w:rPr>
                <w:sz w:val="20"/>
                <w:szCs w:val="20"/>
              </w:rPr>
              <w:t>Conforme ebber natura</w:t>
            </w:r>
          </w:p>
          <w:p w:rsidR="00591950" w:rsidRPr="00591950" w:rsidRDefault="00591950" w:rsidP="007512EE">
            <w:pPr>
              <w:spacing w:line="276" w:lineRule="auto"/>
              <w:jc w:val="both"/>
              <w:rPr>
                <w:sz w:val="20"/>
                <w:szCs w:val="20"/>
              </w:rPr>
            </w:pPr>
            <w:r w:rsidRPr="00591950">
              <w:rPr>
                <w:sz w:val="20"/>
                <w:szCs w:val="20"/>
              </w:rPr>
              <w:t>Le foglie e l'uman seme.</w:t>
            </w:r>
            <w:r w:rsidR="00F562C0">
              <w:rPr>
                <w:sz w:val="20"/>
                <w:szCs w:val="20"/>
              </w:rPr>
              <w:t xml:space="preserve">             </w:t>
            </w:r>
            <w:r w:rsidR="00FB4409">
              <w:rPr>
                <w:sz w:val="20"/>
                <w:szCs w:val="20"/>
              </w:rPr>
              <w:t xml:space="preserve">         </w:t>
            </w:r>
            <w:r w:rsidR="00F562C0">
              <w:rPr>
                <w:sz w:val="20"/>
                <w:szCs w:val="20"/>
              </w:rPr>
              <w:t>5</w:t>
            </w:r>
          </w:p>
          <w:p w:rsidR="00591950" w:rsidRPr="00591950" w:rsidRDefault="00591950" w:rsidP="007512EE">
            <w:pPr>
              <w:spacing w:line="276" w:lineRule="auto"/>
              <w:jc w:val="both"/>
              <w:rPr>
                <w:sz w:val="20"/>
                <w:szCs w:val="20"/>
              </w:rPr>
            </w:pPr>
            <w:r w:rsidRPr="00591950">
              <w:rPr>
                <w:sz w:val="20"/>
                <w:szCs w:val="20"/>
              </w:rPr>
              <w:t>Ma questa voce in petto</w:t>
            </w:r>
          </w:p>
          <w:p w:rsidR="00591950" w:rsidRPr="00591950" w:rsidRDefault="00591950" w:rsidP="007512EE">
            <w:pPr>
              <w:spacing w:line="276" w:lineRule="auto"/>
              <w:jc w:val="both"/>
              <w:rPr>
                <w:sz w:val="20"/>
                <w:szCs w:val="20"/>
              </w:rPr>
            </w:pPr>
            <w:r w:rsidRPr="00591950">
              <w:rPr>
                <w:sz w:val="20"/>
                <w:szCs w:val="20"/>
              </w:rPr>
              <w:t>Raccolgon pochi. All'inquieta speme,</w:t>
            </w:r>
          </w:p>
          <w:p w:rsidR="00591950" w:rsidRPr="00591950" w:rsidRDefault="00591950" w:rsidP="007512EE">
            <w:pPr>
              <w:spacing w:line="276" w:lineRule="auto"/>
              <w:jc w:val="both"/>
              <w:rPr>
                <w:sz w:val="20"/>
                <w:szCs w:val="20"/>
              </w:rPr>
            </w:pPr>
            <w:r w:rsidRPr="00591950">
              <w:rPr>
                <w:sz w:val="20"/>
                <w:szCs w:val="20"/>
              </w:rPr>
              <w:t>Figlia di giovin core,</w:t>
            </w:r>
          </w:p>
          <w:p w:rsidR="00591950" w:rsidRPr="00591950" w:rsidRDefault="00591950" w:rsidP="007512EE">
            <w:pPr>
              <w:spacing w:line="276" w:lineRule="auto"/>
              <w:jc w:val="both"/>
              <w:rPr>
                <w:sz w:val="20"/>
                <w:szCs w:val="20"/>
              </w:rPr>
            </w:pPr>
            <w:r w:rsidRPr="00591950">
              <w:rPr>
                <w:sz w:val="20"/>
                <w:szCs w:val="20"/>
              </w:rPr>
              <w:t>Tutti prestiam ricetto.</w:t>
            </w:r>
          </w:p>
          <w:p w:rsidR="00591950" w:rsidRPr="00591950" w:rsidRDefault="00591950" w:rsidP="007512EE">
            <w:pPr>
              <w:spacing w:line="276" w:lineRule="auto"/>
              <w:jc w:val="both"/>
              <w:rPr>
                <w:sz w:val="20"/>
                <w:szCs w:val="20"/>
              </w:rPr>
            </w:pPr>
            <w:r w:rsidRPr="00591950">
              <w:rPr>
                <w:sz w:val="20"/>
                <w:szCs w:val="20"/>
              </w:rPr>
              <w:t>Mentre è vermiglio il fiore</w:t>
            </w:r>
            <w:r w:rsidR="00F562C0">
              <w:rPr>
                <w:sz w:val="20"/>
                <w:szCs w:val="20"/>
              </w:rPr>
              <w:t xml:space="preserve">                  10</w:t>
            </w:r>
          </w:p>
          <w:p w:rsidR="00591950" w:rsidRPr="00591950" w:rsidRDefault="00591950" w:rsidP="007512EE">
            <w:pPr>
              <w:spacing w:line="276" w:lineRule="auto"/>
              <w:jc w:val="both"/>
              <w:rPr>
                <w:sz w:val="20"/>
                <w:szCs w:val="20"/>
              </w:rPr>
            </w:pPr>
            <w:r w:rsidRPr="00591950">
              <w:rPr>
                <w:sz w:val="20"/>
                <w:szCs w:val="20"/>
              </w:rPr>
              <w:t>Di nostra etade acerba,</w:t>
            </w:r>
          </w:p>
          <w:p w:rsidR="00591950" w:rsidRPr="00591950" w:rsidRDefault="00591950" w:rsidP="007512EE">
            <w:pPr>
              <w:spacing w:line="276" w:lineRule="auto"/>
              <w:jc w:val="both"/>
              <w:rPr>
                <w:sz w:val="20"/>
                <w:szCs w:val="20"/>
              </w:rPr>
            </w:pPr>
            <w:r w:rsidRPr="00591950">
              <w:rPr>
                <w:sz w:val="20"/>
                <w:szCs w:val="20"/>
              </w:rPr>
              <w:t>L'alma vota e superba</w:t>
            </w:r>
          </w:p>
          <w:p w:rsidR="00591950" w:rsidRPr="00591950" w:rsidRDefault="00591950" w:rsidP="007512EE">
            <w:pPr>
              <w:spacing w:line="276" w:lineRule="auto"/>
              <w:jc w:val="both"/>
              <w:rPr>
                <w:sz w:val="20"/>
                <w:szCs w:val="20"/>
              </w:rPr>
            </w:pPr>
            <w:r w:rsidRPr="00591950">
              <w:rPr>
                <w:sz w:val="20"/>
                <w:szCs w:val="20"/>
              </w:rPr>
              <w:t>Cento dolci pensieri educa invano,</w:t>
            </w:r>
          </w:p>
          <w:p w:rsidR="00591950" w:rsidRPr="00591950" w:rsidRDefault="00591950" w:rsidP="007512EE">
            <w:pPr>
              <w:spacing w:line="276" w:lineRule="auto"/>
              <w:jc w:val="both"/>
              <w:rPr>
                <w:sz w:val="20"/>
                <w:szCs w:val="20"/>
              </w:rPr>
            </w:pPr>
            <w:r w:rsidRPr="00591950">
              <w:rPr>
                <w:sz w:val="20"/>
                <w:szCs w:val="20"/>
              </w:rPr>
              <w:t>Nè morte aspetta nè vecchiezza; e nulla</w:t>
            </w:r>
          </w:p>
          <w:p w:rsidR="00FB4409" w:rsidRDefault="00591950" w:rsidP="007512EE">
            <w:pPr>
              <w:spacing w:line="276" w:lineRule="auto"/>
              <w:jc w:val="both"/>
              <w:rPr>
                <w:sz w:val="20"/>
                <w:szCs w:val="20"/>
              </w:rPr>
            </w:pPr>
            <w:r w:rsidRPr="00591950">
              <w:rPr>
                <w:sz w:val="20"/>
                <w:szCs w:val="20"/>
              </w:rPr>
              <w:t>Cura di morbi ha l'uom gagliardo e sano.</w:t>
            </w:r>
            <w:r w:rsidR="00F562C0">
              <w:rPr>
                <w:sz w:val="20"/>
                <w:szCs w:val="20"/>
              </w:rPr>
              <w:t xml:space="preserve"> </w:t>
            </w:r>
          </w:p>
          <w:p w:rsidR="00591950" w:rsidRPr="00591950" w:rsidRDefault="00591950" w:rsidP="007512EE">
            <w:pPr>
              <w:spacing w:line="276" w:lineRule="auto"/>
              <w:jc w:val="both"/>
              <w:rPr>
                <w:sz w:val="20"/>
                <w:szCs w:val="20"/>
              </w:rPr>
            </w:pPr>
            <w:r w:rsidRPr="00591950">
              <w:rPr>
                <w:sz w:val="20"/>
                <w:szCs w:val="20"/>
              </w:rPr>
              <w:t>Ma stolto è chi non vede</w:t>
            </w:r>
          </w:p>
          <w:p w:rsidR="00591950" w:rsidRPr="00591950" w:rsidRDefault="00591950" w:rsidP="007512EE">
            <w:pPr>
              <w:spacing w:line="276" w:lineRule="auto"/>
              <w:jc w:val="both"/>
              <w:rPr>
                <w:sz w:val="20"/>
                <w:szCs w:val="20"/>
              </w:rPr>
            </w:pPr>
            <w:r w:rsidRPr="00591950">
              <w:rPr>
                <w:sz w:val="20"/>
                <w:szCs w:val="20"/>
              </w:rPr>
              <w:t>La giovanezza come ha ratte l'ale,</w:t>
            </w:r>
          </w:p>
          <w:p w:rsidR="00591950" w:rsidRPr="00591950" w:rsidRDefault="00591950" w:rsidP="007512EE">
            <w:pPr>
              <w:spacing w:line="276" w:lineRule="auto"/>
              <w:jc w:val="both"/>
              <w:rPr>
                <w:sz w:val="20"/>
                <w:szCs w:val="20"/>
              </w:rPr>
            </w:pPr>
            <w:r w:rsidRPr="00591950">
              <w:rPr>
                <w:sz w:val="20"/>
                <w:szCs w:val="20"/>
              </w:rPr>
              <w:t>E siccome alla culla</w:t>
            </w:r>
          </w:p>
          <w:p w:rsidR="00591950" w:rsidRPr="00591950" w:rsidRDefault="00591950" w:rsidP="007512EE">
            <w:pPr>
              <w:spacing w:line="276" w:lineRule="auto"/>
              <w:jc w:val="both"/>
              <w:rPr>
                <w:sz w:val="20"/>
                <w:szCs w:val="20"/>
              </w:rPr>
            </w:pPr>
            <w:r w:rsidRPr="00591950">
              <w:rPr>
                <w:sz w:val="20"/>
                <w:szCs w:val="20"/>
              </w:rPr>
              <w:t>Poco il rogo è lontano.</w:t>
            </w:r>
          </w:p>
          <w:p w:rsidR="00591950" w:rsidRPr="00591950" w:rsidRDefault="00591950" w:rsidP="007512EE">
            <w:pPr>
              <w:spacing w:line="276" w:lineRule="auto"/>
              <w:jc w:val="both"/>
              <w:rPr>
                <w:sz w:val="20"/>
                <w:szCs w:val="20"/>
              </w:rPr>
            </w:pPr>
            <w:r w:rsidRPr="00591950">
              <w:rPr>
                <w:sz w:val="20"/>
                <w:szCs w:val="20"/>
              </w:rPr>
              <w:t>Tu presso a porre il piede</w:t>
            </w:r>
            <w:r w:rsidR="00F562C0">
              <w:rPr>
                <w:sz w:val="20"/>
                <w:szCs w:val="20"/>
              </w:rPr>
              <w:t xml:space="preserve">                  </w:t>
            </w:r>
            <w:r w:rsidR="00FB4409">
              <w:rPr>
                <w:sz w:val="20"/>
                <w:szCs w:val="20"/>
              </w:rPr>
              <w:t xml:space="preserve"> </w:t>
            </w:r>
            <w:r w:rsidR="00F562C0">
              <w:rPr>
                <w:sz w:val="20"/>
                <w:szCs w:val="20"/>
              </w:rPr>
              <w:t>20</w:t>
            </w:r>
          </w:p>
          <w:p w:rsidR="00591950" w:rsidRPr="00591950" w:rsidRDefault="00591950" w:rsidP="007512EE">
            <w:pPr>
              <w:spacing w:line="276" w:lineRule="auto"/>
              <w:jc w:val="both"/>
              <w:rPr>
                <w:sz w:val="20"/>
                <w:szCs w:val="20"/>
              </w:rPr>
            </w:pPr>
            <w:r w:rsidRPr="00591950">
              <w:rPr>
                <w:sz w:val="20"/>
                <w:szCs w:val="20"/>
              </w:rPr>
              <w:t>In sul varco fatale</w:t>
            </w:r>
          </w:p>
          <w:p w:rsidR="00591950" w:rsidRPr="00591950" w:rsidRDefault="00591950" w:rsidP="007512EE">
            <w:pPr>
              <w:spacing w:line="276" w:lineRule="auto"/>
              <w:jc w:val="both"/>
              <w:rPr>
                <w:sz w:val="20"/>
                <w:szCs w:val="20"/>
              </w:rPr>
            </w:pPr>
            <w:r w:rsidRPr="00591950">
              <w:rPr>
                <w:sz w:val="20"/>
                <w:szCs w:val="20"/>
              </w:rPr>
              <w:t>Della plutonia sede,</w:t>
            </w:r>
          </w:p>
          <w:p w:rsidR="00591950" w:rsidRPr="00591950" w:rsidRDefault="00591950" w:rsidP="007512EE">
            <w:pPr>
              <w:spacing w:line="276" w:lineRule="auto"/>
              <w:jc w:val="both"/>
              <w:rPr>
                <w:sz w:val="20"/>
                <w:szCs w:val="20"/>
              </w:rPr>
            </w:pPr>
            <w:r w:rsidRPr="00591950">
              <w:rPr>
                <w:sz w:val="20"/>
                <w:szCs w:val="20"/>
              </w:rPr>
              <w:lastRenderedPageBreak/>
              <w:t>Ai presenti diletti</w:t>
            </w:r>
          </w:p>
          <w:p w:rsidR="00FF5659" w:rsidRPr="00591950" w:rsidRDefault="00591950" w:rsidP="007512EE">
            <w:pPr>
              <w:spacing w:line="276" w:lineRule="auto"/>
              <w:jc w:val="both"/>
              <w:rPr>
                <w:sz w:val="20"/>
                <w:szCs w:val="20"/>
              </w:rPr>
            </w:pPr>
            <w:r w:rsidRPr="00591950">
              <w:rPr>
                <w:sz w:val="20"/>
                <w:szCs w:val="20"/>
              </w:rPr>
              <w:t>La breve età commetti.</w:t>
            </w:r>
          </w:p>
        </w:tc>
      </w:tr>
    </w:tbl>
    <w:p w:rsidR="004A51D0" w:rsidRPr="00E57A0D" w:rsidRDefault="004A51D0" w:rsidP="00E57A0D">
      <w:pPr>
        <w:spacing w:line="360" w:lineRule="auto"/>
        <w:jc w:val="both"/>
      </w:pPr>
    </w:p>
    <w:p w:rsidR="004A51D0" w:rsidRDefault="00E57A0D" w:rsidP="00E57A0D">
      <w:pPr>
        <w:spacing w:line="360" w:lineRule="auto"/>
        <w:ind w:firstLine="709"/>
        <w:jc w:val="both"/>
      </w:pPr>
      <w:r>
        <w:t>Anche la tradizione di questo frammento è piuttosto travagliata e ed è stato possibile farvi luce dopo il rinvenimento del prezioso Papiro di Ossirinco 3965; ha ricostruito con chiarezza “le tappe” della vicenda Marcello Gigante, che ha pure studiato i due autografi della traduzione e il testo infine proposto per l’edizione Starita</w:t>
      </w:r>
      <w:r>
        <w:rPr>
          <w:rStyle w:val="Rimandonotaapidipagina"/>
        </w:rPr>
        <w:footnoteReference w:id="582"/>
      </w:r>
      <w:r>
        <w:t>.</w:t>
      </w:r>
    </w:p>
    <w:p w:rsidR="00A67E6D" w:rsidRPr="00586F26" w:rsidRDefault="00EA3520" w:rsidP="00E57A0D">
      <w:pPr>
        <w:spacing w:line="360" w:lineRule="auto"/>
        <w:ind w:firstLine="709"/>
        <w:jc w:val="both"/>
      </w:pPr>
      <w:r w:rsidRPr="000D4AA3">
        <w:t xml:space="preserve">Il detto dell’uomo di Chio è arricchito dal verso d’apertura, </w:t>
      </w:r>
      <w:r w:rsidRPr="000D4AA3">
        <w:rPr>
          <w:i/>
        </w:rPr>
        <w:t>Umana cosa picciol tempo dura</w:t>
      </w:r>
      <w:r w:rsidRPr="000D4AA3">
        <w:t>, «interamente leopardiano»</w:t>
      </w:r>
      <w:r w:rsidRPr="000D4AA3">
        <w:rPr>
          <w:rStyle w:val="Rimandonotaapidipagina"/>
        </w:rPr>
        <w:footnoteReference w:id="583"/>
      </w:r>
      <w:r w:rsidRPr="000D4AA3">
        <w:t>, che anche in questo caso sottolinea il carattere gnomico del componimento</w:t>
      </w:r>
      <w:r w:rsidR="00E91DF1" w:rsidRPr="000D4AA3">
        <w:t xml:space="preserve"> e sposta il primo verso greco al v. 3 dell’italiano. </w:t>
      </w:r>
      <w:r w:rsidR="00D46087" w:rsidRPr="00586F26">
        <w:t>È stato già osservato che le aggiunte più propriamente leopardiane sono gli aggettivi</w:t>
      </w:r>
      <w:r w:rsidR="00EA32D0" w:rsidRPr="00586F26">
        <w:t xml:space="preserve">, coi quali «egli vuole connotare </w:t>
      </w:r>
      <w:r w:rsidR="00603F4A" w:rsidRPr="00586F26">
        <w:t>la condizione ‘beata’ [...] della giovinezza</w:t>
      </w:r>
      <w:r w:rsidR="0059281F" w:rsidRPr="00586F26">
        <w:t>, ricca di speranze e di illusioni</w:t>
      </w:r>
      <w:r w:rsidR="00EA32D0" w:rsidRPr="00586F26">
        <w:t>»</w:t>
      </w:r>
      <w:r w:rsidR="00EA32D0" w:rsidRPr="00586F26">
        <w:rPr>
          <w:rStyle w:val="Rimandonotaapidipagina"/>
        </w:rPr>
        <w:footnoteReference w:id="584"/>
      </w:r>
      <w:r w:rsidR="00D46087" w:rsidRPr="00586F26">
        <w:t xml:space="preserve">: </w:t>
      </w:r>
      <w:r w:rsidR="00D46087" w:rsidRPr="00586F26">
        <w:rPr>
          <w:i/>
        </w:rPr>
        <w:t>inquieta</w:t>
      </w:r>
      <w:r w:rsidR="00D46087" w:rsidRPr="00586F26">
        <w:t xml:space="preserve"> riferito a </w:t>
      </w:r>
      <w:r w:rsidR="00D46087" w:rsidRPr="00586F26">
        <w:rPr>
          <w:i/>
        </w:rPr>
        <w:t>speme</w:t>
      </w:r>
      <w:r w:rsidR="00D46087" w:rsidRPr="00586F26">
        <w:t xml:space="preserve"> (v. 7)</w:t>
      </w:r>
      <w:r w:rsidR="00B5438D" w:rsidRPr="00586F26">
        <w:rPr>
          <w:rStyle w:val="Rimandonotaapidipagina"/>
        </w:rPr>
        <w:footnoteReference w:id="585"/>
      </w:r>
      <w:r w:rsidR="00D46087" w:rsidRPr="00586F26">
        <w:t xml:space="preserve">, </w:t>
      </w:r>
      <w:r w:rsidR="00D46087" w:rsidRPr="00586F26">
        <w:rPr>
          <w:i/>
        </w:rPr>
        <w:t>vermiglio</w:t>
      </w:r>
      <w:r w:rsidR="00D46087" w:rsidRPr="00586F26">
        <w:t xml:space="preserve"> riferito a </w:t>
      </w:r>
      <w:r w:rsidR="00D46087" w:rsidRPr="00586F26">
        <w:rPr>
          <w:i/>
        </w:rPr>
        <w:t>fiore</w:t>
      </w:r>
      <w:r w:rsidR="00D46087" w:rsidRPr="00586F26">
        <w:t xml:space="preserve"> (v. 10), </w:t>
      </w:r>
      <w:r w:rsidR="00D46087" w:rsidRPr="00586F26">
        <w:rPr>
          <w:i/>
        </w:rPr>
        <w:t>superba</w:t>
      </w:r>
      <w:r w:rsidR="00D46087" w:rsidRPr="00586F26">
        <w:t xml:space="preserve"> riferito all’</w:t>
      </w:r>
      <w:r w:rsidR="00D46087" w:rsidRPr="00586F26">
        <w:rPr>
          <w:i/>
        </w:rPr>
        <w:t>alma</w:t>
      </w:r>
      <w:r w:rsidR="00D46087" w:rsidRPr="00586F26">
        <w:t xml:space="preserve"> (v. 12), </w:t>
      </w:r>
      <w:r w:rsidR="00D46087" w:rsidRPr="00586F26">
        <w:rPr>
          <w:i/>
        </w:rPr>
        <w:t>dolci</w:t>
      </w:r>
      <w:r w:rsidR="00D46087" w:rsidRPr="00586F26">
        <w:t xml:space="preserve"> riferito a </w:t>
      </w:r>
      <w:r w:rsidR="00D46087" w:rsidRPr="00586F26">
        <w:rPr>
          <w:i/>
        </w:rPr>
        <w:t>pensieri</w:t>
      </w:r>
      <w:r w:rsidR="00D46087" w:rsidRPr="00586F26">
        <w:t xml:space="preserve">. </w:t>
      </w:r>
    </w:p>
    <w:p w:rsidR="00D5402E" w:rsidRDefault="00220DDB" w:rsidP="00A67E6D">
      <w:pPr>
        <w:spacing w:line="360" w:lineRule="auto"/>
        <w:ind w:firstLine="709"/>
        <w:jc w:val="both"/>
      </w:pPr>
      <w:r>
        <w:t xml:space="preserve">Il tema della brevità dell’esistenza umana, simile a quello dell’altro frammento, è però </w:t>
      </w:r>
      <w:r w:rsidR="00665988">
        <w:t xml:space="preserve">qui </w:t>
      </w:r>
      <w:r>
        <w:t>tutto giocato sulla contrapposizione tra gioventù e vecchiaia: la prima è età di leggerezze, «chimere e lieti e ingannevoli fantasmi»</w:t>
      </w:r>
      <w:r>
        <w:rPr>
          <w:rStyle w:val="Rimandonotaapidipagina"/>
        </w:rPr>
        <w:footnoteReference w:id="586"/>
      </w:r>
      <w:r w:rsidR="00162AFF">
        <w:t>;</w:t>
      </w:r>
      <w:r>
        <w:t xml:space="preserve"> la seconda </w:t>
      </w:r>
      <w:r w:rsidR="00162AFF">
        <w:t xml:space="preserve">è </w:t>
      </w:r>
      <w:r>
        <w:t>l’età invece dello svanire di ogni illusione e di tutte le speranze (al v. 7</w:t>
      </w:r>
      <w:r w:rsidR="00B5438D">
        <w:t>, s’è visto,</w:t>
      </w:r>
      <w:r>
        <w:t xml:space="preserve"> </w:t>
      </w:r>
      <w:r w:rsidR="00162AFF">
        <w:t xml:space="preserve">c’è </w:t>
      </w:r>
      <w:r>
        <w:t xml:space="preserve">di nuovo la </w:t>
      </w:r>
      <w:r w:rsidRPr="00220DDB">
        <w:rPr>
          <w:i/>
        </w:rPr>
        <w:t>speme</w:t>
      </w:r>
      <w:r>
        <w:t xml:space="preserve"> del v. 10 del XL</w:t>
      </w:r>
      <w:r w:rsidR="00EA3520">
        <w:t xml:space="preserve">, qui </w:t>
      </w:r>
      <w:r w:rsidR="00EA3520" w:rsidRPr="00EA3520">
        <w:rPr>
          <w:i/>
        </w:rPr>
        <w:t>Figlia di giovin core</w:t>
      </w:r>
      <w:r w:rsidR="00EA3520">
        <w:t>, v. 8</w:t>
      </w:r>
      <w:r>
        <w:t>)</w:t>
      </w:r>
      <w:r w:rsidR="00162AFF">
        <w:t xml:space="preserve">, l’età dei morbi e della morte. </w:t>
      </w:r>
      <w:r w:rsidR="00167779">
        <w:t xml:space="preserve">Non è affatto nuovo nel Recanatese l’accostamento della </w:t>
      </w:r>
      <w:r w:rsidR="00167779" w:rsidRPr="00167779">
        <w:rPr>
          <w:i/>
        </w:rPr>
        <w:t>vecchiezza</w:t>
      </w:r>
      <w:r w:rsidR="00167779">
        <w:t xml:space="preserve"> </w:t>
      </w:r>
      <w:r w:rsidR="00665988">
        <w:t>al</w:t>
      </w:r>
      <w:r w:rsidR="00167779">
        <w:t xml:space="preserve">la morte, come è evidente dagli esempi che seguono: </w:t>
      </w:r>
      <w:r w:rsidR="009D40A5" w:rsidRPr="009D40A5">
        <w:rPr>
          <w:i/>
        </w:rPr>
        <w:t>Nelle nozze della sorella Paolina</w:t>
      </w:r>
      <w:r w:rsidR="009D40A5">
        <w:t xml:space="preserve"> (vv. 85-87): </w:t>
      </w:r>
      <w:r w:rsidR="009D40A5" w:rsidRPr="009D40A5">
        <w:t>A me disfiori e scioglia</w:t>
      </w:r>
      <w:r w:rsidR="009D40A5">
        <w:t xml:space="preserve"> / </w:t>
      </w:r>
      <w:r w:rsidR="009D40A5" w:rsidRPr="009D40A5">
        <w:rPr>
          <w:b/>
          <w:bCs/>
        </w:rPr>
        <w:t>Vecchiezza</w:t>
      </w:r>
      <w:r w:rsidR="009D40A5" w:rsidRPr="009D40A5">
        <w:t> i membri, o padre; a me s'appresti,</w:t>
      </w:r>
      <w:r w:rsidR="009D40A5">
        <w:t xml:space="preserve"> / </w:t>
      </w:r>
      <w:r w:rsidR="009D40A5" w:rsidRPr="009D40A5">
        <w:t xml:space="preserve">Dicea, la </w:t>
      </w:r>
      <w:r w:rsidR="009D40A5" w:rsidRPr="009D40A5">
        <w:rPr>
          <w:b/>
        </w:rPr>
        <w:lastRenderedPageBreak/>
        <w:t>tomba</w:t>
      </w:r>
      <w:r w:rsidR="009D40A5" w:rsidRPr="009D40A5">
        <w:t>, </w:t>
      </w:r>
      <w:r w:rsidR="009D40A5">
        <w:t>...</w:t>
      </w:r>
      <w:r w:rsidR="00577CBC">
        <w:rPr>
          <w:rStyle w:val="Rimandonotaapidipagina"/>
        </w:rPr>
        <w:footnoteReference w:id="587"/>
      </w:r>
      <w:r w:rsidR="009D40A5">
        <w:t xml:space="preserve">; </w:t>
      </w:r>
      <w:r w:rsidR="00167779" w:rsidRPr="00167779">
        <w:rPr>
          <w:i/>
        </w:rPr>
        <w:t>Ultimo canto di Saffo</w:t>
      </w:r>
      <w:r w:rsidR="00167779">
        <w:t xml:space="preserve"> (vv. 67-68): </w:t>
      </w:r>
      <w:r w:rsidR="00167779" w:rsidRPr="00167779">
        <w:t>Sottentra il morbo, e la </w:t>
      </w:r>
      <w:r w:rsidR="00167779" w:rsidRPr="00167779">
        <w:rPr>
          <w:b/>
          <w:bCs/>
        </w:rPr>
        <w:t>vecchiezza</w:t>
      </w:r>
      <w:r w:rsidR="00167779" w:rsidRPr="00167779">
        <w:t>, e l'ombra</w:t>
      </w:r>
      <w:r w:rsidR="00167779">
        <w:t xml:space="preserve"> / </w:t>
      </w:r>
      <w:r w:rsidR="00167779" w:rsidRPr="00167779">
        <w:t xml:space="preserve">Della gelida </w:t>
      </w:r>
      <w:r w:rsidR="00167779" w:rsidRPr="00167779">
        <w:rPr>
          <w:b/>
        </w:rPr>
        <w:t>morte</w:t>
      </w:r>
      <w:r w:rsidR="00285D67" w:rsidRPr="00285D67">
        <w:rPr>
          <w:rStyle w:val="Rimandonotaapidipagina"/>
        </w:rPr>
        <w:footnoteReference w:id="588"/>
      </w:r>
      <w:r w:rsidR="00660BCD">
        <w:t>.</w:t>
      </w:r>
      <w:r w:rsidR="00167779">
        <w:t xml:space="preserve"> </w:t>
      </w:r>
      <w:r w:rsidR="00660BCD">
        <w:t>I</w:t>
      </w:r>
      <w:r w:rsidR="00167779">
        <w:t xml:space="preserve">n particolare il v. 14, </w:t>
      </w:r>
      <w:r w:rsidR="00167779" w:rsidRPr="00D5402E">
        <w:rPr>
          <w:i/>
        </w:rPr>
        <w:t>Nè morte aspetta nè vecchiezza</w:t>
      </w:r>
      <w:r w:rsidR="00D5402E">
        <w:t xml:space="preserve">, </w:t>
      </w:r>
      <w:r w:rsidR="001F7DC5">
        <w:t xml:space="preserve">dove il traduttore sostituisce due sostantivi ai verbi greci </w:t>
      </w:r>
      <w:r w:rsidR="00E70069">
        <w:rPr>
          <w:rFonts w:ascii="Greek" w:hAnsi="Greek"/>
        </w:rPr>
        <w:t xml:space="preserve">ghrasšmen </w:t>
      </w:r>
      <w:r w:rsidR="00E70069" w:rsidRPr="00E70069">
        <w:t>e</w:t>
      </w:r>
      <w:r w:rsidR="00E70069">
        <w:rPr>
          <w:rFonts w:ascii="Greek" w:hAnsi="Greek"/>
        </w:rPr>
        <w:t xml:space="preserve"> qane‹sqai</w:t>
      </w:r>
      <w:r w:rsidR="001F7DC5">
        <w:rPr>
          <w:rStyle w:val="Rimandonotaapidipagina"/>
        </w:rPr>
        <w:footnoteReference w:id="589"/>
      </w:r>
      <w:r w:rsidR="001F7DC5">
        <w:t xml:space="preserve">, </w:t>
      </w:r>
      <w:r w:rsidR="00D5402E">
        <w:t xml:space="preserve">e i vv. 18-19, </w:t>
      </w:r>
      <w:r w:rsidR="00D5402E" w:rsidRPr="00D5402E">
        <w:rPr>
          <w:i/>
        </w:rPr>
        <w:t>E siccome alla culla / Poco il rogo è lontano</w:t>
      </w:r>
      <w:r w:rsidR="00D5402E">
        <w:t>,</w:t>
      </w:r>
      <w:r w:rsidR="00167779">
        <w:t xml:space="preserve"> dev</w:t>
      </w:r>
      <w:r w:rsidR="00D5402E">
        <w:t>ono</w:t>
      </w:r>
      <w:r w:rsidR="00167779">
        <w:t xml:space="preserve"> essere stat</w:t>
      </w:r>
      <w:r w:rsidR="00D5402E">
        <w:t>i</w:t>
      </w:r>
      <w:r w:rsidR="00167779">
        <w:t xml:space="preserve"> present</w:t>
      </w:r>
      <w:r w:rsidR="00D5402E">
        <w:t>i</w:t>
      </w:r>
      <w:r w:rsidR="00167779">
        <w:t xml:space="preserve"> al Leopardi della </w:t>
      </w:r>
      <w:r w:rsidR="00167779" w:rsidRPr="00167779">
        <w:rPr>
          <w:i/>
        </w:rPr>
        <w:t>Palinodia</w:t>
      </w:r>
      <w:r w:rsidR="00167779">
        <w:t xml:space="preserve"> (vv. </w:t>
      </w:r>
      <w:r w:rsidR="00660BCD">
        <w:t>183-185</w:t>
      </w:r>
      <w:r w:rsidR="00167779">
        <w:t xml:space="preserve">): </w:t>
      </w:r>
      <w:r w:rsidR="00D5402E">
        <w:t xml:space="preserve">... Vecchiezza e morte / </w:t>
      </w:r>
      <w:r w:rsidR="00D5402E" w:rsidRPr="00D5402E">
        <w:t>Ch'han principio d'allor che il labbro infante</w:t>
      </w:r>
      <w:r w:rsidR="00D5402E">
        <w:t xml:space="preserve"> / </w:t>
      </w:r>
      <w:r w:rsidR="00D5402E" w:rsidRPr="00D5402E">
        <w:t xml:space="preserve">Preme </w:t>
      </w:r>
      <w:r w:rsidR="00F32DDB">
        <w:t>il tenero sen che vita instilla</w:t>
      </w:r>
      <w:r w:rsidR="00285D67">
        <w:rPr>
          <w:rStyle w:val="Rimandonotaapidipagina"/>
        </w:rPr>
        <w:footnoteReference w:id="590"/>
      </w:r>
      <w:r w:rsidR="00F32DDB">
        <w:t>.</w:t>
      </w:r>
    </w:p>
    <w:p w:rsidR="00A70181" w:rsidRDefault="00A70181" w:rsidP="00A70181">
      <w:pPr>
        <w:spacing w:line="360" w:lineRule="auto"/>
        <w:ind w:firstLine="709"/>
        <w:jc w:val="both"/>
      </w:pPr>
      <w:r>
        <w:t xml:space="preserve">I concetti fondamentali sono anche qui ricondotti a due poli contrapposti: il gruppo, più folto, di coloro che non si curano della vecchiaia e della morte e il poeta e pochi altri che hanno consapevolezza della brevità della vita e del rapido trascorrere della gioventù. Oltre </w:t>
      </w:r>
      <w:r w:rsidR="006A3E55">
        <w:t>al carattere gnomico ancora una volta</w:t>
      </w:r>
      <w:r>
        <w:t xml:space="preserve"> d</w:t>
      </w:r>
      <w:r w:rsidR="006A3E55">
        <w:t>e</w:t>
      </w:r>
      <w:r>
        <w:t>l</w:t>
      </w:r>
      <w:r w:rsidR="006A3E55">
        <w:t>l’esordio,</w:t>
      </w:r>
      <w:r>
        <w:t xml:space="preserve"> che Leopardi per altro</w:t>
      </w:r>
      <w:r w:rsidR="006A3E55">
        <w:t>, come è stato osservato</w:t>
      </w:r>
      <w:r w:rsidR="006A3E55">
        <w:rPr>
          <w:rStyle w:val="Rimandonotaapidipagina"/>
        </w:rPr>
        <w:footnoteReference w:id="591"/>
      </w:r>
      <w:r w:rsidR="006A3E55">
        <w:t>,</w:t>
      </w:r>
      <w:r>
        <w:t xml:space="preserve"> sposta dal piano estetico al piano filosofico-retorico, rendendo con </w:t>
      </w:r>
      <w:r w:rsidRPr="00A70181">
        <w:rPr>
          <w:i/>
        </w:rPr>
        <w:t>certissimo</w:t>
      </w:r>
      <w:r>
        <w:t xml:space="preserve"> il </w:t>
      </w:r>
      <w:r>
        <w:rPr>
          <w:rFonts w:ascii="Greek" w:hAnsi="Greek"/>
        </w:rPr>
        <w:t xml:space="preserve">k£lliston </w:t>
      </w:r>
      <w:r>
        <w:t xml:space="preserve">del v. 1, mi sembra che il </w:t>
      </w:r>
      <w:r w:rsidRPr="00A70181">
        <w:rPr>
          <w:i/>
        </w:rPr>
        <w:t>Ma</w:t>
      </w:r>
      <w:r>
        <w:t xml:space="preserve"> del v. 16 sia un altro elemento di simmetria rispetto al </w:t>
      </w:r>
      <w:r w:rsidRPr="00A70181">
        <w:rPr>
          <w:i/>
        </w:rPr>
        <w:t>Ma</w:t>
      </w:r>
      <w:r>
        <w:t xml:space="preserve"> del v. 5 del canto XL</w:t>
      </w:r>
      <w:r w:rsidR="002C1E40">
        <w:t xml:space="preserve"> e che lo </w:t>
      </w:r>
      <w:r w:rsidR="002C1E40" w:rsidRPr="002C1E40">
        <w:rPr>
          <w:i/>
        </w:rPr>
        <w:t>stolto</w:t>
      </w:r>
      <w:r w:rsidR="002C1E40">
        <w:t>, sempre del v. 16, sia il doppio rovesciato dell’</w:t>
      </w:r>
      <w:r w:rsidR="002C1E40" w:rsidRPr="002C1E40">
        <w:rPr>
          <w:i/>
        </w:rPr>
        <w:t>Uom saggio e sciolto dal comune errore</w:t>
      </w:r>
      <w:r w:rsidR="002C1E40">
        <w:t xml:space="preserve"> del v. 30 del frammento precedente</w:t>
      </w:r>
      <w:r w:rsidR="00127740">
        <w:t xml:space="preserve">: la stoltezza deriva dal </w:t>
      </w:r>
      <w:r w:rsidR="00127740" w:rsidRPr="00127740">
        <w:rPr>
          <w:i/>
        </w:rPr>
        <w:t>non vedere</w:t>
      </w:r>
      <w:r w:rsidR="00127740">
        <w:t>, e quindi dal non rendersi conto, che la giovinezza vola via in fretta.</w:t>
      </w:r>
      <w:r w:rsidR="00580FB0">
        <w:t xml:space="preserve"> Anche in questo caso quindi ricorre il tema della cecità cognitiva</w:t>
      </w:r>
      <w:r w:rsidR="006427CE">
        <w:t xml:space="preserve">, in cui l’acquisizione della verità è nuovamente rimessa al </w:t>
      </w:r>
      <w:r w:rsidR="006427CE" w:rsidRPr="006427CE">
        <w:rPr>
          <w:i/>
        </w:rPr>
        <w:t>vedere</w:t>
      </w:r>
      <w:r w:rsidR="00580FB0">
        <w:t xml:space="preserve">, </w:t>
      </w:r>
      <w:r w:rsidR="006427CE">
        <w:t xml:space="preserve">tema </w:t>
      </w:r>
      <w:r w:rsidR="00580FB0">
        <w:t xml:space="preserve">che inasprisce, a </w:t>
      </w:r>
      <w:r w:rsidR="006427CE">
        <w:t>mio avviso</w:t>
      </w:r>
      <w:r w:rsidR="00580FB0">
        <w:t>, la miserabile condizione umana</w:t>
      </w:r>
      <w:r w:rsidR="001F7DC5">
        <w:t>: non solo l’uomo è fragile e assolutamente indifeso al cospetto del fato e della natura, ma neanche ha piena coscienza d</w:t>
      </w:r>
      <w:r w:rsidR="00EB6132">
        <w:t>ella</w:t>
      </w:r>
      <w:r w:rsidR="001F7DC5">
        <w:t xml:space="preserve"> </w:t>
      </w:r>
      <w:r w:rsidR="00EB6132">
        <w:t xml:space="preserve">precarietà dell’esistenza </w:t>
      </w:r>
      <w:r w:rsidR="001F7DC5">
        <w:t>e d</w:t>
      </w:r>
      <w:r w:rsidR="00EB6132">
        <w:t>ella</w:t>
      </w:r>
      <w:r w:rsidR="001F7DC5">
        <w:t xml:space="preserve"> ontologica infelicità</w:t>
      </w:r>
      <w:r w:rsidR="00EB6132">
        <w:t xml:space="preserve"> dei mortali</w:t>
      </w:r>
      <w:r w:rsidR="00D948F2">
        <w:t xml:space="preserve">, coscienza, «dolorosa ma vera», </w:t>
      </w:r>
      <w:r w:rsidR="00CE3E90">
        <w:t>che</w:t>
      </w:r>
      <w:r w:rsidR="00D948F2">
        <w:t xml:space="preserve"> </w:t>
      </w:r>
      <w:r w:rsidR="00CE3E90">
        <w:t>soltanto se assunta incondizionata</w:t>
      </w:r>
      <w:r w:rsidR="00224B12">
        <w:t>mente</w:t>
      </w:r>
      <w:r w:rsidR="00D948F2">
        <w:t xml:space="preserve"> </w:t>
      </w:r>
      <w:r w:rsidR="00CE3E90">
        <w:t>diviene</w:t>
      </w:r>
      <w:r w:rsidR="00D948F2">
        <w:t xml:space="preserve"> </w:t>
      </w:r>
      <w:r w:rsidR="00CE3E90">
        <w:t xml:space="preserve">strumento privilegiato attraverso il quale l’uomo può </w:t>
      </w:r>
      <w:r w:rsidR="00D948F2">
        <w:t xml:space="preserve">raggiungere o riconquistare </w:t>
      </w:r>
      <w:r w:rsidR="001D4417">
        <w:t>la</w:t>
      </w:r>
      <w:r w:rsidR="00D948F2">
        <w:t xml:space="preserve"> </w:t>
      </w:r>
      <w:r w:rsidR="00224B12">
        <w:t xml:space="preserve">propria </w:t>
      </w:r>
      <w:r w:rsidR="00D948F2">
        <w:t>dignità</w:t>
      </w:r>
      <w:r w:rsidR="006A67AB">
        <w:t xml:space="preserve"> </w:t>
      </w:r>
      <w:r w:rsidR="001D4417">
        <w:t xml:space="preserve">di uomo </w:t>
      </w:r>
      <w:r w:rsidR="006A67AB">
        <w:t>(si pensi alle parole di Tristano)</w:t>
      </w:r>
      <w:r w:rsidR="001F7DC5">
        <w:t>.</w:t>
      </w:r>
    </w:p>
    <w:p w:rsidR="00380A67" w:rsidRDefault="00D25146" w:rsidP="003F1DBE">
      <w:pPr>
        <w:spacing w:line="360" w:lineRule="auto"/>
        <w:ind w:firstLine="709"/>
        <w:jc w:val="both"/>
      </w:pPr>
      <w:r>
        <w:lastRenderedPageBreak/>
        <w:t>Non solo dunque l</w:t>
      </w:r>
      <w:r w:rsidR="002B32F2">
        <w:t>e verità simonidee</w:t>
      </w:r>
      <w:r w:rsidR="00A9127E">
        <w:t>,</w:t>
      </w:r>
      <w:r w:rsidR="00A9127E" w:rsidRPr="00A9127E">
        <w:t xml:space="preserve"> </w:t>
      </w:r>
      <w:r w:rsidR="00A9127E">
        <w:t>espressioni «di una sofferenza senza soluzione»</w:t>
      </w:r>
      <w:r w:rsidR="00A9127E">
        <w:rPr>
          <w:rStyle w:val="Rimandonotaapidipagina"/>
        </w:rPr>
        <w:footnoteReference w:id="592"/>
      </w:r>
      <w:r w:rsidR="00A9127E">
        <w:t>,</w:t>
      </w:r>
      <w:r w:rsidR="002B32F2">
        <w:t xml:space="preserve"> </w:t>
      </w:r>
      <w:r>
        <w:t>hanno</w:t>
      </w:r>
      <w:r w:rsidR="002B32F2">
        <w:t xml:space="preserve"> influenzato </w:t>
      </w:r>
      <w:r w:rsidR="007469DC">
        <w:t>l’ideologia</w:t>
      </w:r>
      <w:r w:rsidR="002B32F2">
        <w:t xml:space="preserve"> </w:t>
      </w:r>
      <w:r w:rsidR="007469DC">
        <w:t>l</w:t>
      </w:r>
      <w:r w:rsidR="002B32F2">
        <w:t>eopardi</w:t>
      </w:r>
      <w:r w:rsidR="008F3110">
        <w:t>ana</w:t>
      </w:r>
      <w:r w:rsidR="007469DC">
        <w:t xml:space="preserve"> all’epoca del concepimento delle due versioni da parte del poeta-traduttore</w:t>
      </w:r>
      <w:r w:rsidR="002B32F2">
        <w:t xml:space="preserve"> </w:t>
      </w:r>
      <w:r w:rsidR="007469DC">
        <w:t>(1823)</w:t>
      </w:r>
      <w:r w:rsidR="00D948F2">
        <w:t xml:space="preserve">, ma </w:t>
      </w:r>
      <w:r w:rsidR="001D4417">
        <w:t xml:space="preserve">hanno senz’altro subito al momento della loro revisione per l’edizione Starita dei </w:t>
      </w:r>
      <w:r w:rsidR="001D4417" w:rsidRPr="00380A67">
        <w:rPr>
          <w:i/>
        </w:rPr>
        <w:t>Canti</w:t>
      </w:r>
      <w:r w:rsidR="001D4417">
        <w:t xml:space="preserve"> (1835)</w:t>
      </w:r>
      <w:r w:rsidR="00CE3E90">
        <w:t xml:space="preserve"> </w:t>
      </w:r>
      <w:r w:rsidR="00A9127E">
        <w:t>l’influenza del Leopardi poeta e filosofo.</w:t>
      </w:r>
    </w:p>
    <w:p w:rsidR="00607825" w:rsidRDefault="00607825" w:rsidP="00380A67">
      <w:pPr>
        <w:spacing w:line="360" w:lineRule="auto"/>
        <w:jc w:val="both"/>
      </w:pPr>
    </w:p>
    <w:p w:rsidR="00607825" w:rsidRDefault="00607825" w:rsidP="00380A67">
      <w:pPr>
        <w:spacing w:line="360" w:lineRule="auto"/>
        <w:jc w:val="both"/>
      </w:pPr>
    </w:p>
    <w:p w:rsidR="00607825" w:rsidRDefault="00607825">
      <w:r>
        <w:br w:type="page"/>
      </w:r>
    </w:p>
    <w:p w:rsidR="00607825" w:rsidRPr="006302D6" w:rsidRDefault="00607825" w:rsidP="00380A67">
      <w:pPr>
        <w:spacing w:line="360" w:lineRule="auto"/>
        <w:jc w:val="both"/>
        <w:rPr>
          <w:b/>
          <w:sz w:val="28"/>
          <w:szCs w:val="28"/>
        </w:rPr>
      </w:pPr>
      <w:r w:rsidRPr="006302D6">
        <w:rPr>
          <w:b/>
          <w:sz w:val="28"/>
          <w:szCs w:val="28"/>
        </w:rPr>
        <w:lastRenderedPageBreak/>
        <w:t>CONCLUSIONI</w:t>
      </w:r>
    </w:p>
    <w:p w:rsidR="006302D6" w:rsidRPr="006302D6" w:rsidRDefault="006302D6" w:rsidP="00380A67">
      <w:pPr>
        <w:spacing w:line="360" w:lineRule="auto"/>
        <w:jc w:val="both"/>
      </w:pPr>
    </w:p>
    <w:p w:rsidR="000B3349" w:rsidRDefault="00653F2B" w:rsidP="0044711D">
      <w:pPr>
        <w:spacing w:line="360" w:lineRule="auto"/>
        <w:ind w:firstLine="709"/>
        <w:jc w:val="both"/>
      </w:pPr>
      <w:r>
        <w:t>Ci fa obbligo</w:t>
      </w:r>
      <w:r w:rsidR="000B3349">
        <w:t xml:space="preserve"> sintetizzare le conclusioni alle quali siamo giunti nel corso di questa trattazione.</w:t>
      </w:r>
    </w:p>
    <w:p w:rsidR="00607825" w:rsidRDefault="006302D6" w:rsidP="0044711D">
      <w:pPr>
        <w:spacing w:line="360" w:lineRule="auto"/>
        <w:ind w:firstLine="709"/>
        <w:jc w:val="both"/>
      </w:pPr>
      <w:r w:rsidRPr="006302D6">
        <w:t>La ricerca</w:t>
      </w:r>
      <w:r>
        <w:t xml:space="preserve">, volutamente concepita come </w:t>
      </w:r>
      <w:r w:rsidR="00F36C9C">
        <w:t xml:space="preserve">lente per mezzo della quale indagare </w:t>
      </w:r>
      <w:r>
        <w:t>le molte sfaccettature d</w:t>
      </w:r>
      <w:r w:rsidR="00B00DE4">
        <w:t>ell’esperienza di traduttore di</w:t>
      </w:r>
      <w:r>
        <w:t xml:space="preserve"> Leopardi, ha rafforzato, credo, l’idea della centralità di tale esperienza </w:t>
      </w:r>
      <w:r w:rsidR="0044711D">
        <w:t>nella poesia del Recanatese.</w:t>
      </w:r>
      <w:r w:rsidR="00701170">
        <w:t xml:space="preserve"> </w:t>
      </w:r>
    </w:p>
    <w:p w:rsidR="00701170" w:rsidRDefault="00701170" w:rsidP="00701170">
      <w:pPr>
        <w:spacing w:line="360" w:lineRule="auto"/>
        <w:jc w:val="both"/>
      </w:pPr>
      <w:r>
        <w:t>Considerare</w:t>
      </w:r>
      <w:r w:rsidR="00B203A7">
        <w:t>,</w:t>
      </w:r>
      <w:r>
        <w:t xml:space="preserve"> in un’ottica d’insieme,</w:t>
      </w:r>
      <w:r w:rsidR="00B203A7">
        <w:t xml:space="preserve"> quasi tutte le traduzioni poetiche leopardiane ha offerto la possibilità di valutare meglio, in modo più completo e forse criticamente più valido, l’approccio del traduttore ai testi antichi, approccio che</w:t>
      </w:r>
      <w:r w:rsidR="007C7E4A">
        <w:t>,</w:t>
      </w:r>
      <w:r w:rsidR="00B203A7">
        <w:t xml:space="preserve"> </w:t>
      </w:r>
      <w:r w:rsidR="007C7E4A">
        <w:t>come abbiamo</w:t>
      </w:r>
      <w:r w:rsidR="00B203A7">
        <w:t xml:space="preserve"> approfondito</w:t>
      </w:r>
      <w:r w:rsidR="007C7E4A">
        <w:t>,</w:t>
      </w:r>
      <w:r w:rsidR="00B203A7">
        <w:t xml:space="preserve"> </w:t>
      </w:r>
      <w:r w:rsidR="007C7E4A">
        <w:t>risulta</w:t>
      </w:r>
      <w:r w:rsidR="00B203A7">
        <w:t xml:space="preserve"> molto</w:t>
      </w:r>
      <w:r w:rsidR="00653F2B">
        <w:t xml:space="preserve"> diverso in base all’epoca delle diverse traduzioni</w:t>
      </w:r>
      <w:r w:rsidR="00B203A7">
        <w:t>, dell’autore tradotto e soprattutto del genere letterario d’appartenenza dell’originale</w:t>
      </w:r>
      <w:r w:rsidR="007D7CA3">
        <w:t>. La disamina</w:t>
      </w:r>
      <w:r w:rsidR="00946262">
        <w:t xml:space="preserve"> </w:t>
      </w:r>
      <w:r w:rsidR="007D7CA3">
        <w:t xml:space="preserve">testuale e il confronto col testo di partenza ci hanno permesso inoltre </w:t>
      </w:r>
      <w:r w:rsidR="00946262">
        <w:t>di scrutare minu</w:t>
      </w:r>
      <w:r w:rsidR="007D7CA3">
        <w:t>ziosamente</w:t>
      </w:r>
      <w:r w:rsidR="00946262">
        <w:t xml:space="preserve"> le tecniche di traduzione privilegiate </w:t>
      </w:r>
      <w:r w:rsidR="00B221C0">
        <w:t>dal traduttore</w:t>
      </w:r>
      <w:r w:rsidR="00B203A7">
        <w:t xml:space="preserve">: </w:t>
      </w:r>
      <w:r w:rsidR="00AB5342">
        <w:t xml:space="preserve">si è dimostrato che gli </w:t>
      </w:r>
      <w:r w:rsidR="00AB5342" w:rsidRPr="00AB5342">
        <w:rPr>
          <w:i/>
        </w:rPr>
        <w:t>Scherzi</w:t>
      </w:r>
      <w:r w:rsidR="00653F2B">
        <w:t xml:space="preserve"> e gli </w:t>
      </w:r>
      <w:r w:rsidR="00653F2B" w:rsidRPr="00653F2B">
        <w:rPr>
          <w:i/>
        </w:rPr>
        <w:t>I</w:t>
      </w:r>
      <w:r w:rsidR="00AB5342" w:rsidRPr="00653F2B">
        <w:rPr>
          <w:i/>
        </w:rPr>
        <w:t>dilli</w:t>
      </w:r>
      <w:r w:rsidR="00AB5342">
        <w:t xml:space="preserve"> di Mosco sono </w:t>
      </w:r>
      <w:r w:rsidR="009123A2">
        <w:t xml:space="preserve">quasi una </w:t>
      </w:r>
      <w:r w:rsidR="00654790">
        <w:t>‘</w:t>
      </w:r>
      <w:r w:rsidR="009123A2">
        <w:t>palestra</w:t>
      </w:r>
      <w:r w:rsidR="00654790">
        <w:t>’</w:t>
      </w:r>
      <w:r w:rsidR="009123A2">
        <w:t xml:space="preserve"> per il giovane Giacomo, il terreno su cui scoprire e sperimentare soluzioni </w:t>
      </w:r>
      <w:r w:rsidR="004F6604">
        <w:t xml:space="preserve">poetiche </w:t>
      </w:r>
      <w:r w:rsidR="009123A2">
        <w:t>nuove</w:t>
      </w:r>
      <w:r w:rsidR="004F6604">
        <w:t>,</w:t>
      </w:r>
      <w:r w:rsidR="009123A2">
        <w:t xml:space="preserve"> a metà tra la naturalezza degli antichi (bucolici in particolare) e </w:t>
      </w:r>
      <w:r w:rsidR="004F6604">
        <w:t>la tradizione letteraria italiana fino a quel momento da lui conosciuta</w:t>
      </w:r>
      <w:r w:rsidR="00AB419F">
        <w:t>; un finissimo gioco di composizione e r</w:t>
      </w:r>
      <w:r w:rsidR="00FF7FED">
        <w:t xml:space="preserve">icomposizione dei testi antichi </w:t>
      </w:r>
      <w:r w:rsidR="00120E6C">
        <w:t>con l’innesto di</w:t>
      </w:r>
      <w:r w:rsidR="00AB419F">
        <w:t xml:space="preserve"> echi letterari moderni</w:t>
      </w:r>
      <w:r w:rsidR="00120E6C">
        <w:t>, un gioco</w:t>
      </w:r>
      <w:r w:rsidR="00AB419F">
        <w:t xml:space="preserve"> sullo sfondo del quale affiorano i primi concetti, nessi ricorrenti, che resteranno nella memoria del Leopardi poeta, nel tessuto lessicale dei </w:t>
      </w:r>
      <w:r w:rsidR="00AB419F" w:rsidRPr="00AB419F">
        <w:rPr>
          <w:i/>
        </w:rPr>
        <w:t>Canti</w:t>
      </w:r>
      <w:r w:rsidR="00AB419F">
        <w:t xml:space="preserve"> e delle traduzioni successive.</w:t>
      </w:r>
    </w:p>
    <w:p w:rsidR="00D04F61" w:rsidRDefault="00AA2B0D" w:rsidP="00701170">
      <w:pPr>
        <w:spacing w:line="360" w:lineRule="auto"/>
        <w:jc w:val="both"/>
      </w:pPr>
      <w:r>
        <w:t>L’analisi testuale, in genere</w:t>
      </w:r>
      <w:r w:rsidR="00D04F61">
        <w:t>, ha anche permesso di scorgere richiami interni tra traduzioni svolte in periodi diversi, soprattutto laddove esse fossero accomunate da tematiche affini.</w:t>
      </w:r>
    </w:p>
    <w:p w:rsidR="003A6868" w:rsidRDefault="003A6868" w:rsidP="00701170">
      <w:pPr>
        <w:spacing w:line="360" w:lineRule="auto"/>
        <w:jc w:val="both"/>
      </w:pPr>
      <w:r>
        <w:t>L’interiorizzazione di alcune immagini, di alcune espr</w:t>
      </w:r>
      <w:r w:rsidR="00D65A0B">
        <w:t>essioni, stimolano l’inventiva</w:t>
      </w:r>
      <w:r>
        <w:t xml:space="preserve"> leopardian</w:t>
      </w:r>
      <w:r w:rsidR="00A13573">
        <w:t>a</w:t>
      </w:r>
      <w:r w:rsidR="002F56B9">
        <w:t xml:space="preserve">, che dopo la prima stagione di traduzioni </w:t>
      </w:r>
      <w:r w:rsidR="009D0436">
        <w:t xml:space="preserve">(1814-1817) </w:t>
      </w:r>
      <w:r w:rsidR="00AA2B0D">
        <w:t>troverà sfogo negli Idilli</w:t>
      </w:r>
      <w:r w:rsidR="00D65A0B">
        <w:t xml:space="preserve"> (si pensi all’</w:t>
      </w:r>
      <w:r w:rsidR="00D65A0B" w:rsidRPr="00D65A0B">
        <w:rPr>
          <w:i/>
        </w:rPr>
        <w:t>Eneide</w:t>
      </w:r>
      <w:r w:rsidR="00D65A0B">
        <w:t>)</w:t>
      </w:r>
      <w:r w:rsidR="002F56B9">
        <w:t>.</w:t>
      </w:r>
    </w:p>
    <w:p w:rsidR="00202E96" w:rsidRDefault="00D04F61" w:rsidP="00866F3C">
      <w:pPr>
        <w:spacing w:line="360" w:lineRule="auto"/>
        <w:ind w:firstLine="709"/>
        <w:jc w:val="both"/>
      </w:pPr>
      <w:r>
        <w:lastRenderedPageBreak/>
        <w:t>Le traduzioni del I li</w:t>
      </w:r>
      <w:r w:rsidR="00202E96">
        <w:t>bro dell’</w:t>
      </w:r>
      <w:r w:rsidR="00202E96" w:rsidRPr="00202E96">
        <w:rPr>
          <w:i/>
        </w:rPr>
        <w:t>Odissea</w:t>
      </w:r>
      <w:r w:rsidR="00202E96">
        <w:t xml:space="preserve"> e del II dell’</w:t>
      </w:r>
      <w:r w:rsidR="00202E96" w:rsidRPr="00202E96">
        <w:rPr>
          <w:i/>
        </w:rPr>
        <w:t>Eneide</w:t>
      </w:r>
      <w:r w:rsidR="00202E96">
        <w:t>, che favoriscono un incontro più ravvicinato con due grandissimi poeti antichi, segnano poi l’inizio del districarsi delle riflessioni leopardiane sul tradurre</w:t>
      </w:r>
      <w:r w:rsidR="008038AA">
        <w:t xml:space="preserve">, strettamente legate alla pratica traduttiva: tuti i problemi teorici che Leopardi si pone, affronta e risolve scaturiscono dall’atto concreto </w:t>
      </w:r>
      <w:r w:rsidR="001B3DAD">
        <w:t>del tradurre da</w:t>
      </w:r>
      <w:r w:rsidR="008038AA">
        <w:t xml:space="preserve"> testi greci o latini e</w:t>
      </w:r>
      <w:r>
        <w:t>d egli giunge, nello svolgimento diacronico del suo pensiero,</w:t>
      </w:r>
      <w:r w:rsidR="008038AA">
        <w:t xml:space="preserve"> a conclusioni molto moderne, quali per esempio che non possono esservi regole precise per tradurre, ma che le scelte che il traduttore si trova a operare variano e dipendono, di volta in volta, dal testo che egli si trova di fronte, oppure che una buona traduzione deve essere una giusta mediazione tra i sistemi culturali e linguistici dei quali sono portatori il testo di partenza e quello d’arrivo, senza che gli uni </w:t>
      </w:r>
      <w:r w:rsidR="001B3DAD">
        <w:t>squilibrino</w:t>
      </w:r>
      <w:r w:rsidR="008038AA">
        <w:t xml:space="preserve"> gli altri.</w:t>
      </w:r>
      <w:r w:rsidR="00D61B0A">
        <w:t xml:space="preserve"> Tali elaborazioni teoriche sono molto vicine </w:t>
      </w:r>
      <w:r w:rsidR="00A4129D">
        <w:t>e anticipano, ponendo anche nodi concettuali a oggi non del tutto sciolti,</w:t>
      </w:r>
      <w:r w:rsidR="00D61B0A">
        <w:t xml:space="preserve"> quelle di alcuni tra i più eminenti studiosi </w:t>
      </w:r>
      <w:r w:rsidR="00A4129D">
        <w:t>di traduzione del XX e del XXI secolo</w:t>
      </w:r>
      <w:r w:rsidR="00120E6C">
        <w:t>, con le quali abbiamo via via evidenziato i punti di contatto</w:t>
      </w:r>
      <w:r w:rsidR="00A4129D">
        <w:t>.</w:t>
      </w:r>
    </w:p>
    <w:p w:rsidR="00F814E6" w:rsidRDefault="0009518E" w:rsidP="00866F3C">
      <w:pPr>
        <w:spacing w:line="360" w:lineRule="auto"/>
        <w:ind w:firstLine="709"/>
        <w:jc w:val="both"/>
      </w:pPr>
      <w:r>
        <w:t>L’aspetto teorico, studiato contestualmente a quello pratico, ha fornito spesso la chiave di lettura privilegiata per comprendere le scelte che Leopardi concretamente opera: così l’‘irrisolta’ oscillazione tra fedeltà e infedeltà all’originale, del primo periodo soprattutto, trova per noi una spiegazione chiara</w:t>
      </w:r>
      <w:r w:rsidR="006270E2">
        <w:t xml:space="preserve"> nel genere letterar</w:t>
      </w:r>
      <w:r w:rsidR="00B5438D">
        <w:t>io d’appartenenza del testo di partenza</w:t>
      </w:r>
      <w:r w:rsidR="00103123">
        <w:t xml:space="preserve">, per cui al cospetto di testi rinconducibili al genere satirico, burlesco, comico, il traduttore si sente più libero di innestare alla traduzione vera e propria elementi d’invenzione personale, pressato dall’urgenza di rendere comico e burlesco quel testo a un pubblico moderno, tenendo cioè sempre conto del fatto che la fedeltà riguarda pure l’effetto che quel testo </w:t>
      </w:r>
      <w:r w:rsidR="007E28E4">
        <w:t>suscita</w:t>
      </w:r>
      <w:r w:rsidR="00103123">
        <w:t xml:space="preserve"> </w:t>
      </w:r>
      <w:r w:rsidR="007E28E4">
        <w:t>ne</w:t>
      </w:r>
      <w:r w:rsidR="00103123">
        <w:t>l lettore</w:t>
      </w:r>
      <w:r w:rsidR="006270E2">
        <w:t>.</w:t>
      </w:r>
    </w:p>
    <w:p w:rsidR="0009518E" w:rsidRDefault="00F814E6" w:rsidP="00F814E6">
      <w:pPr>
        <w:spacing w:line="360" w:lineRule="auto"/>
        <w:jc w:val="both"/>
      </w:pPr>
      <w:r>
        <w:t xml:space="preserve">Abbiamo voluto approfondire questo aspetto </w:t>
      </w:r>
      <w:r w:rsidR="0036709C">
        <w:t xml:space="preserve">focalizzando lo sguardo sulla </w:t>
      </w:r>
      <w:r w:rsidR="0036709C" w:rsidRPr="0036709C">
        <w:rPr>
          <w:i/>
        </w:rPr>
        <w:t>Batracomiomachia</w:t>
      </w:r>
      <w:r w:rsidR="0036709C">
        <w:t>, operando un confronto tra alcuni brani della traduzione leopardiana, nelle tre versioni che il Recanatese diede fuori,</w:t>
      </w:r>
      <w:r w:rsidR="0009518E">
        <w:t xml:space="preserve"> </w:t>
      </w:r>
      <w:r w:rsidR="0036709C">
        <w:t xml:space="preserve">e </w:t>
      </w:r>
      <w:r w:rsidR="0055671D">
        <w:t>il testo greco</w:t>
      </w:r>
      <w:r w:rsidR="00CE7B83">
        <w:t xml:space="preserve">: si è potuto così rilevare che le modifiche più corpose tra la prima (1815) e la seconda edizione (1822) riguardano in particolar modo la divisione della materia e la riduzione del numero delle amplificazioni, </w:t>
      </w:r>
      <w:r w:rsidR="00CB69C4">
        <w:t>fattore quest’ultimo che ha</w:t>
      </w:r>
      <w:r w:rsidR="00E92C59">
        <w:t xml:space="preserve"> </w:t>
      </w:r>
      <w:r w:rsidR="00CB69C4">
        <w:t xml:space="preserve">talvolta </w:t>
      </w:r>
      <w:r w:rsidR="00CB69C4">
        <w:lastRenderedPageBreak/>
        <w:t xml:space="preserve">avvicinato </w:t>
      </w:r>
      <w:r w:rsidR="00E92C59">
        <w:t>un po’ di più</w:t>
      </w:r>
      <w:r w:rsidR="00CE7B83">
        <w:t xml:space="preserve"> </w:t>
      </w:r>
      <w:r w:rsidR="00CB69C4">
        <w:t xml:space="preserve">il testo d’arrivo </w:t>
      </w:r>
      <w:r w:rsidR="00CE7B83">
        <w:t>al testo greco</w:t>
      </w:r>
      <w:r w:rsidR="0055671D">
        <w:t>.</w:t>
      </w:r>
      <w:r w:rsidR="00E92C59">
        <w:t xml:space="preserve"> Maggiori</w:t>
      </w:r>
      <w:r w:rsidR="00AF3A05">
        <w:t xml:space="preserve"> variazioni vi sono invece nell’ultima edizione (1826)</w:t>
      </w:r>
      <w:r w:rsidR="002C2FBC">
        <w:t xml:space="preserve">, che rispetto alle altre due mira più precipuamente a rendere il carattere parodico del poemetto </w:t>
      </w:r>
      <w:r w:rsidR="00691EC9">
        <w:t>pseudo-omerico</w:t>
      </w:r>
      <w:r w:rsidR="002C2FBC">
        <w:t>.</w:t>
      </w:r>
    </w:p>
    <w:p w:rsidR="00654790" w:rsidRPr="006302D6" w:rsidRDefault="00D54525" w:rsidP="00D54525">
      <w:pPr>
        <w:spacing w:line="360" w:lineRule="auto"/>
        <w:ind w:firstLine="709"/>
        <w:jc w:val="both"/>
      </w:pPr>
      <w:r>
        <w:t xml:space="preserve">Invece quando l’autore è </w:t>
      </w:r>
      <w:r w:rsidR="00BC7AD3">
        <w:t>un epico e per di più sommo</w:t>
      </w:r>
      <w:r>
        <w:t xml:space="preserve"> </w:t>
      </w:r>
      <w:r w:rsidR="00BC7AD3">
        <w:t>(</w:t>
      </w:r>
      <w:r>
        <w:t xml:space="preserve">è il caso </w:t>
      </w:r>
      <w:r w:rsidR="00BC7AD3">
        <w:t>di Omero e di Virgilio)</w:t>
      </w:r>
      <w:r>
        <w:t>, Leopardi sente l’obbligo di attenersi quanto più possibile al testo di partenza, alla parola antica.</w:t>
      </w:r>
    </w:p>
    <w:p w:rsidR="00607825" w:rsidRPr="00C52C17" w:rsidRDefault="00C52C17" w:rsidP="00C52C17">
      <w:pPr>
        <w:spacing w:line="360" w:lineRule="auto"/>
        <w:ind w:firstLine="709"/>
        <w:jc w:val="both"/>
      </w:pPr>
      <w:r w:rsidRPr="00C52C17">
        <w:t xml:space="preserve">L’ultima stagione </w:t>
      </w:r>
      <w:r>
        <w:t xml:space="preserve">delle traduzioni poetiche (1823-1824) vede il significativo incontro con Simonide: </w:t>
      </w:r>
      <w:r w:rsidR="00756C5A">
        <w:t xml:space="preserve">abbiamo </w:t>
      </w:r>
      <w:r>
        <w:t xml:space="preserve">osservato come i tre componimenti simonidei tradotti da Leopardi possono essere considerati come un </w:t>
      </w:r>
      <w:r w:rsidRPr="00C52C17">
        <w:rPr>
          <w:i/>
        </w:rPr>
        <w:t>corpus</w:t>
      </w:r>
      <w:r>
        <w:t xml:space="preserve"> che fortemente incise sulla filosofia leopardiana</w:t>
      </w:r>
      <w:r w:rsidR="003D4BD7">
        <w:t xml:space="preserve">, oltre al fatto che le versioni di questi testi costituiscono il concretizzarsi dell’ideale leopardiano di traduzione </w:t>
      </w:r>
      <w:r w:rsidR="00756C5A">
        <w:t xml:space="preserve">come imitazione </w:t>
      </w:r>
      <w:r w:rsidR="003D4BD7">
        <w:t xml:space="preserve">elaborato </w:t>
      </w:r>
      <w:r w:rsidR="00BC7AD3">
        <w:t>circa due anni</w:t>
      </w:r>
      <w:r w:rsidR="003D4BD7">
        <w:t xml:space="preserve"> prima nelle pagine dell</w:t>
      </w:r>
      <w:r w:rsidR="00FE7498">
        <w:t>o</w:t>
      </w:r>
      <w:r w:rsidR="003D4BD7">
        <w:t xml:space="preserve"> </w:t>
      </w:r>
      <w:r w:rsidR="003D4BD7" w:rsidRPr="003D4BD7">
        <w:rPr>
          <w:i/>
        </w:rPr>
        <w:t>Zibaldone</w:t>
      </w:r>
      <w:r>
        <w:t xml:space="preserve">. </w:t>
      </w:r>
      <w:r w:rsidR="003D4BD7">
        <w:t>Ci</w:t>
      </w:r>
      <w:r w:rsidR="005A5E35">
        <w:t xml:space="preserve"> è sembrato </w:t>
      </w:r>
      <w:r w:rsidR="003D4BD7">
        <w:t xml:space="preserve">inoltre </w:t>
      </w:r>
      <w:r w:rsidR="00BC7AD3">
        <w:t>utile e interessante</w:t>
      </w:r>
      <w:r w:rsidR="003D4BD7">
        <w:t xml:space="preserve"> </w:t>
      </w:r>
      <w:r w:rsidR="00542EDC">
        <w:t>indagare</w:t>
      </w:r>
      <w:r w:rsidR="005A5E35">
        <w:t xml:space="preserve"> </w:t>
      </w:r>
      <w:r>
        <w:t xml:space="preserve">i due frammenti </w:t>
      </w:r>
      <w:r w:rsidRPr="00C52C17">
        <w:rPr>
          <w:i/>
        </w:rPr>
        <w:t xml:space="preserve">Dal greco di </w:t>
      </w:r>
      <w:r>
        <w:rPr>
          <w:i/>
        </w:rPr>
        <w:t>S</w:t>
      </w:r>
      <w:r w:rsidRPr="00C52C17">
        <w:rPr>
          <w:i/>
        </w:rPr>
        <w:t>imoni</w:t>
      </w:r>
      <w:r>
        <w:rPr>
          <w:i/>
        </w:rPr>
        <w:t>d</w:t>
      </w:r>
      <w:r w:rsidRPr="00C52C17">
        <w:rPr>
          <w:i/>
        </w:rPr>
        <w:t>e</w:t>
      </w:r>
      <w:r>
        <w:t xml:space="preserve"> e </w:t>
      </w:r>
      <w:r w:rsidRPr="00C52C17">
        <w:rPr>
          <w:i/>
        </w:rPr>
        <w:t>D</w:t>
      </w:r>
      <w:r>
        <w:rPr>
          <w:i/>
        </w:rPr>
        <w:t>e</w:t>
      </w:r>
      <w:r w:rsidRPr="00C52C17">
        <w:rPr>
          <w:i/>
        </w:rPr>
        <w:t>llo stesso</w:t>
      </w:r>
      <w:r w:rsidR="005D16BF">
        <w:t>,</w:t>
      </w:r>
      <w:r>
        <w:t xml:space="preserve"> che il Recanatese fece con</w:t>
      </w:r>
      <w:r w:rsidR="00953FA2">
        <w:t>fluire nell’edizione Starita</w:t>
      </w:r>
      <w:r>
        <w:t>,</w:t>
      </w:r>
      <w:r w:rsidR="005A5E35">
        <w:t xml:space="preserve"> </w:t>
      </w:r>
      <w:r w:rsidR="005D16BF">
        <w:t xml:space="preserve">anche sulla base </w:t>
      </w:r>
      <w:r w:rsidR="002F62AF">
        <w:t xml:space="preserve">dell’influenza che </w:t>
      </w:r>
      <w:r w:rsidR="0098225B">
        <w:t>i</w:t>
      </w:r>
      <w:r w:rsidR="002F62AF">
        <w:t xml:space="preserve">l Leopardi </w:t>
      </w:r>
      <w:r w:rsidR="0098225B">
        <w:t xml:space="preserve">poeta </w:t>
      </w:r>
      <w:r w:rsidR="00BC7AD3">
        <w:t>esercitò su questi</w:t>
      </w:r>
      <w:r w:rsidR="002F62AF">
        <w:t xml:space="preserve"> </w:t>
      </w:r>
      <w:r w:rsidR="00BC7AD3">
        <w:t>testi traducendoli</w:t>
      </w:r>
      <w:r w:rsidR="002F62AF">
        <w:t xml:space="preserve">, soprattutto nel 1835, al momento cioè della loro revisione per l’inclusione nei </w:t>
      </w:r>
      <w:r w:rsidR="002F62AF" w:rsidRPr="002F62AF">
        <w:rPr>
          <w:i/>
        </w:rPr>
        <w:t>Canti</w:t>
      </w:r>
      <w:r w:rsidR="002F62AF">
        <w:t xml:space="preserve">: a quella data infatti Leopardi aveva quasi del tutto terminato la sua opera </w:t>
      </w:r>
      <w:r w:rsidR="008E624E">
        <w:t>in versi</w:t>
      </w:r>
      <w:r w:rsidR="002F62AF">
        <w:t>.</w:t>
      </w:r>
      <w:r w:rsidR="009F5BE0">
        <w:t xml:space="preserve"> Abbiamo così mostrato quali sono </w:t>
      </w:r>
      <w:r w:rsidR="008E624E">
        <w:t>que</w:t>
      </w:r>
      <w:r w:rsidR="009F5BE0">
        <w:t xml:space="preserve">i concetti </w:t>
      </w:r>
      <w:r w:rsidR="008E624E">
        <w:t xml:space="preserve">e quelle parole, propri della poetica leopardiana, che transitano dai </w:t>
      </w:r>
      <w:r w:rsidR="008E624E" w:rsidRPr="008E624E">
        <w:rPr>
          <w:i/>
        </w:rPr>
        <w:t>Canti</w:t>
      </w:r>
      <w:r w:rsidR="008E624E">
        <w:t xml:space="preserve"> ai frammenti simonidei, senza essere sempre presenti nell’originale.</w:t>
      </w:r>
      <w:r w:rsidR="00F05F9A">
        <w:t xml:space="preserve"> </w:t>
      </w:r>
    </w:p>
    <w:p w:rsidR="00607825" w:rsidRPr="00607825" w:rsidRDefault="00021024" w:rsidP="00021024">
      <w:pPr>
        <w:spacing w:line="360" w:lineRule="auto"/>
        <w:ind w:firstLine="709"/>
        <w:jc w:val="both"/>
      </w:pPr>
      <w:r>
        <w:t xml:space="preserve">Crediamo dunque che l’allargamento di visuale di questa indagine rispetto ai precedenti studi sul Leopardi traduttore abbia messo </w:t>
      </w:r>
      <w:r w:rsidR="00FE45EE">
        <w:t>maggiormente in</w:t>
      </w:r>
      <w:r>
        <w:t xml:space="preserve"> luce aspetti</w:t>
      </w:r>
      <w:r w:rsidR="00A27B70">
        <w:t xml:space="preserve"> trascurati o</w:t>
      </w:r>
      <w:r>
        <w:t xml:space="preserve"> </w:t>
      </w:r>
      <w:r w:rsidR="00FE45EE">
        <w:t>poco</w:t>
      </w:r>
      <w:r>
        <w:t xml:space="preserve"> scrutati e abbia suggerito </w:t>
      </w:r>
      <w:r w:rsidR="00FE45EE">
        <w:t>diversi possibili approcci all’argomento scelto, dai</w:t>
      </w:r>
      <w:r>
        <w:t xml:space="preserve"> quali </w:t>
      </w:r>
      <w:r w:rsidR="00FE45EE">
        <w:t>ci</w:t>
      </w:r>
      <w:r>
        <w:t xml:space="preserve"> </w:t>
      </w:r>
      <w:r w:rsidR="00FE45EE">
        <w:t>auguriamo possano</w:t>
      </w:r>
      <w:r>
        <w:t xml:space="preserve"> muovere </w:t>
      </w:r>
      <w:r w:rsidR="00FE45EE">
        <w:t>altre</w:t>
      </w:r>
      <w:r>
        <w:t xml:space="preserve"> trame esploratrici.</w:t>
      </w:r>
    </w:p>
    <w:p w:rsidR="00607825" w:rsidRDefault="00607825">
      <w:r>
        <w:br w:type="page"/>
      </w:r>
    </w:p>
    <w:p w:rsidR="00607825" w:rsidRDefault="00607825" w:rsidP="00607825">
      <w:pPr>
        <w:spacing w:before="4200" w:line="360" w:lineRule="auto"/>
        <w:jc w:val="center"/>
        <w:rPr>
          <w:b/>
          <w:sz w:val="32"/>
          <w:szCs w:val="32"/>
        </w:rPr>
      </w:pPr>
    </w:p>
    <w:p w:rsidR="00607825" w:rsidRPr="00607825" w:rsidRDefault="00607825" w:rsidP="00D237C6">
      <w:pPr>
        <w:spacing w:before="4800" w:line="360" w:lineRule="auto"/>
        <w:jc w:val="center"/>
        <w:rPr>
          <w:b/>
          <w:sz w:val="32"/>
          <w:szCs w:val="32"/>
        </w:rPr>
      </w:pPr>
      <w:r w:rsidRPr="00607825">
        <w:rPr>
          <w:b/>
          <w:sz w:val="32"/>
          <w:szCs w:val="32"/>
        </w:rPr>
        <w:t>APPENDICE</w:t>
      </w:r>
    </w:p>
    <w:p w:rsidR="00167779" w:rsidRPr="00167779" w:rsidRDefault="00167779" w:rsidP="00167779">
      <w:pPr>
        <w:spacing w:line="360" w:lineRule="auto"/>
        <w:jc w:val="both"/>
      </w:pPr>
    </w:p>
    <w:p w:rsidR="004A51D0" w:rsidRPr="00E57A0D" w:rsidRDefault="00162AFF" w:rsidP="00E57A0D">
      <w:pPr>
        <w:spacing w:line="360" w:lineRule="auto"/>
        <w:jc w:val="both"/>
      </w:pPr>
      <w:r>
        <w:t xml:space="preserve"> </w:t>
      </w:r>
    </w:p>
    <w:p w:rsidR="009517AD" w:rsidRPr="00C1253E" w:rsidRDefault="009517AD" w:rsidP="00C1253E">
      <w:pPr>
        <w:spacing w:line="360" w:lineRule="auto"/>
      </w:pPr>
    </w:p>
    <w:sectPr w:rsidR="009517AD" w:rsidRPr="00C1253E" w:rsidSect="00992F6C">
      <w:footerReference w:type="default" r:id="rId10"/>
      <w:footnotePr>
        <w:numStart w:val="82"/>
      </w:footnotePr>
      <w:type w:val="continuous"/>
      <w:pgSz w:w="11906" w:h="16838"/>
      <w:pgMar w:top="2268" w:right="1701" w:bottom="2268" w:left="1701" w:header="709" w:footer="709" w:gutter="567"/>
      <w:pgNumType w:start="3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DC0C09" w:rsidRDefault="00DC0C09" w:rsidP="009517AD">
      <w:r>
        <w:separator/>
      </w:r>
    </w:p>
  </w:endnote>
  <w:endnote w:type="continuationSeparator" w:id="0">
    <w:p w:rsidR="00DC0C09" w:rsidRDefault="00DC0C09" w:rsidP="009517AD">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E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00"/>
    <w:family w:val="swiss"/>
    <w:pitch w:val="variable"/>
    <w:sig w:usb0="E1002AFF" w:usb1="C000605B" w:usb2="00000029" w:usb3="00000000" w:csb0="000101FF" w:csb1="00000000"/>
  </w:font>
  <w:font w:name="Palatino Linotype">
    <w:panose1 w:val="02040502050505030304"/>
    <w:charset w:val="00"/>
    <w:family w:val="roman"/>
    <w:pitch w:val="variable"/>
    <w:sig w:usb0="E0000287" w:usb1="40000013" w:usb2="00000000" w:usb3="00000000" w:csb0="0000019F" w:csb1="00000000"/>
  </w:font>
  <w:font w:name="Greek">
    <w:panose1 w:val="02020500000000000000"/>
    <w:charset w:val="00"/>
    <w:family w:val="roman"/>
    <w:pitch w:val="variable"/>
    <w:sig w:usb0="00000003" w:usb1="00000000" w:usb2="00000000" w:usb3="00000000" w:csb0="00000001" w:csb1="00000000"/>
  </w:font>
  <w:font w:name="Hellenica">
    <w:panose1 w:val="00000400000000000000"/>
    <w:charset w:val="00"/>
    <w:family w:val="auto"/>
    <w:pitch w:val="variable"/>
    <w:sig w:usb0="00000003" w:usb1="00000000" w:usb2="00000000" w:usb3="00000000" w:csb0="00000001" w:csb1="00000000"/>
  </w:font>
  <w:font w:name="Calibri">
    <w:panose1 w:val="020F0502020204030204"/>
    <w:charset w:val="00"/>
    <w:family w:val="swiss"/>
    <w:pitch w:val="variable"/>
    <w:sig w:usb0="A00002EF" w:usb1="4000207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3832073"/>
      <w:docPartObj>
        <w:docPartGallery w:val="Page Numbers (Bottom of Page)"/>
        <w:docPartUnique/>
      </w:docPartObj>
    </w:sdtPr>
    <w:sdtContent>
      <w:p w:rsidR="00992F6C" w:rsidRDefault="00992F6C">
        <w:pPr>
          <w:pStyle w:val="Pidipagina"/>
          <w:jc w:val="right"/>
        </w:pPr>
        <w:fldSimple w:instr=" PAGE   \* MERGEFORMAT ">
          <w:r>
            <w:rPr>
              <w:noProof/>
            </w:rPr>
            <w:t>30</w:t>
          </w:r>
        </w:fldSimple>
      </w:p>
    </w:sdtContent>
  </w:sdt>
  <w:p w:rsidR="003C4436" w:rsidRDefault="003C4436">
    <w:pPr>
      <w:pStyle w:val="Pidipagina"/>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3832069"/>
      <w:docPartObj>
        <w:docPartGallery w:val="Page Numbers (Bottom of Page)"/>
        <w:docPartUnique/>
      </w:docPartObj>
    </w:sdtPr>
    <w:sdtContent>
      <w:p w:rsidR="00E6357B" w:rsidRDefault="00E6357B">
        <w:pPr>
          <w:pStyle w:val="Pidipagina"/>
          <w:jc w:val="right"/>
        </w:pPr>
        <w:fldSimple w:instr=" PAGE   \* MERGEFORMAT ">
          <w:r w:rsidR="00992F6C">
            <w:rPr>
              <w:noProof/>
            </w:rPr>
            <w:t>29</w:t>
          </w:r>
        </w:fldSimple>
      </w:p>
    </w:sdtContent>
  </w:sdt>
  <w:p w:rsidR="00E6357B" w:rsidRDefault="00E6357B">
    <w:pPr>
      <w:pStyle w:val="Pidipagina"/>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3832077"/>
      <w:docPartObj>
        <w:docPartGallery w:val="Page Numbers (Bottom of Page)"/>
        <w:docPartUnique/>
      </w:docPartObj>
    </w:sdtPr>
    <w:sdtContent>
      <w:p w:rsidR="00992F6C" w:rsidRDefault="00992F6C">
        <w:pPr>
          <w:pStyle w:val="Pidipagina"/>
          <w:jc w:val="right"/>
        </w:pPr>
        <w:fldSimple w:instr=" PAGE   \* MERGEFORMAT ">
          <w:r w:rsidR="00F14275">
            <w:rPr>
              <w:noProof/>
            </w:rPr>
            <w:t>189</w:t>
          </w:r>
        </w:fldSimple>
      </w:p>
    </w:sdtContent>
  </w:sdt>
  <w:p w:rsidR="00E6357B" w:rsidRDefault="00E6357B">
    <w:pPr>
      <w:pStyle w:val="Pidipagin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DC0C09" w:rsidRDefault="00DC0C09" w:rsidP="009517AD">
      <w:r>
        <w:separator/>
      </w:r>
    </w:p>
  </w:footnote>
  <w:footnote w:type="continuationSeparator" w:id="0">
    <w:p w:rsidR="00DC0C09" w:rsidRDefault="00DC0C09" w:rsidP="009517AD">
      <w:r>
        <w:continuationSeparator/>
      </w:r>
    </w:p>
  </w:footnote>
  <w:footnote w:id="1">
    <w:p w:rsidR="003C4436" w:rsidRDefault="003C4436" w:rsidP="009A21B6">
      <w:pPr>
        <w:pStyle w:val="Testonotaapidipagina"/>
        <w:jc w:val="both"/>
      </w:pPr>
      <w:r>
        <w:rPr>
          <w:rStyle w:val="Rimandonotaapidipagina"/>
        </w:rPr>
        <w:footnoteRef/>
      </w:r>
      <w:r>
        <w:t xml:space="preserve"> Cfr. PGL, p. 5 e Cacciapuoti F., </w:t>
      </w:r>
      <w:r>
        <w:rPr>
          <w:i/>
        </w:rPr>
        <w:t>Leopardi traduttore. Gli autografi napoletani delle Poesie di Mosco e degli Scherzi epigrammatici</w:t>
      </w:r>
      <w:r>
        <w:t xml:space="preserve">, in Aa. Vv., </w:t>
      </w:r>
      <w:r>
        <w:rPr>
          <w:i/>
        </w:rPr>
        <w:t>Autografi leopardiani e carteggi ottocenteschi nella biblioteca leopardiana di Napoli</w:t>
      </w:r>
      <w:r>
        <w:t xml:space="preserve">, Napoli, Macchiaroli, 1989, pp. 42-43. Il testo delle traduzioni degli </w:t>
      </w:r>
      <w:r>
        <w:rPr>
          <w:i/>
        </w:rPr>
        <w:t>Scherzi</w:t>
      </w:r>
      <w:r>
        <w:t xml:space="preserve"> I-VIII dall’autografo napoletano C.L. XI </w:t>
      </w:r>
      <w:r>
        <w:rPr>
          <w:smallCaps/>
        </w:rPr>
        <w:t xml:space="preserve">i </w:t>
      </w:r>
      <w:r>
        <w:t xml:space="preserve">è riprodotto in Leopardi G., </w:t>
      </w:r>
      <w:r>
        <w:rPr>
          <w:i/>
        </w:rPr>
        <w:t>Opere di G. Leopardi: 16 novembre 1816 pubblicate. Traduzione di diverse odi, epigrammi e frammenti dal greco</w:t>
      </w:r>
      <w:r>
        <w:t xml:space="preserve">, a cura di Carini E., presentazione di Franco Foschi, Recanati, CNSL, 1989, pp. 57-85; cfr. PGL, p. 460. Per gli </w:t>
      </w:r>
      <w:r>
        <w:rPr>
          <w:i/>
        </w:rPr>
        <w:t>Scherzi</w:t>
      </w:r>
      <w:r>
        <w:t xml:space="preserve"> e per gli idilli di Mosco accogliamo la datazione dell’edizione curata da D’Intino, nella quale è spiegato esaustivamente il problema cronologico, legato all’esistenza di due autografi napoletani; cfr. PGL, pp. 5-7 e 459-462.</w:t>
      </w:r>
    </w:p>
  </w:footnote>
  <w:footnote w:id="2">
    <w:p w:rsidR="003C4436" w:rsidRDefault="003C4436">
      <w:pPr>
        <w:pStyle w:val="Testonotaapidipagina"/>
      </w:pPr>
      <w:r>
        <w:rPr>
          <w:rStyle w:val="Rimandonotaapidipagina"/>
        </w:rPr>
        <w:footnoteRef/>
      </w:r>
      <w:r>
        <w:t xml:space="preserve"> PGL, pp. 42-43.</w:t>
      </w:r>
    </w:p>
  </w:footnote>
  <w:footnote w:id="3">
    <w:p w:rsidR="003C4436" w:rsidRDefault="003C4436">
      <w:pPr>
        <w:pStyle w:val="Testonotaapidipagina"/>
      </w:pPr>
      <w:r>
        <w:rPr>
          <w:rStyle w:val="Rimandonotaapidipagina"/>
        </w:rPr>
        <w:footnoteRef/>
      </w:r>
      <w:r>
        <w:t xml:space="preserve"> Ivi, p. 48.</w:t>
      </w:r>
    </w:p>
  </w:footnote>
  <w:footnote w:id="4">
    <w:p w:rsidR="003C4436" w:rsidRPr="000468E6" w:rsidRDefault="003C4436">
      <w:pPr>
        <w:pStyle w:val="Testonotaapidipagina"/>
        <w:rPr>
          <w:color w:val="FF0000"/>
        </w:rPr>
      </w:pPr>
      <w:r>
        <w:rPr>
          <w:rStyle w:val="Rimandonotaapidipagina"/>
        </w:rPr>
        <w:footnoteRef/>
      </w:r>
      <w:r>
        <w:t xml:space="preserve"> </w:t>
      </w:r>
      <w:r w:rsidRPr="008D1BBB">
        <w:rPr>
          <w:i/>
        </w:rPr>
        <w:t>Zib</w:t>
      </w:r>
      <w:r>
        <w:t>. 30-31.</w:t>
      </w:r>
    </w:p>
  </w:footnote>
  <w:footnote w:id="5">
    <w:p w:rsidR="003C4436" w:rsidRPr="008D1BBB" w:rsidRDefault="003C4436">
      <w:pPr>
        <w:pStyle w:val="Testonotaapidipagina"/>
      </w:pPr>
      <w:r>
        <w:rPr>
          <w:rStyle w:val="Rimandonotaapidipagina"/>
        </w:rPr>
        <w:footnoteRef/>
      </w:r>
      <w:r>
        <w:t xml:space="preserve"> Ivi,</w:t>
      </w:r>
      <w:r w:rsidRPr="008D1BBB">
        <w:t xml:space="preserve"> 3441, 1-3443</w:t>
      </w:r>
      <w:r>
        <w:t>.</w:t>
      </w:r>
    </w:p>
  </w:footnote>
  <w:footnote w:id="6">
    <w:p w:rsidR="003C4436" w:rsidRDefault="003C4436" w:rsidP="001F40A2">
      <w:pPr>
        <w:pStyle w:val="Testonotaapidipagina"/>
        <w:jc w:val="both"/>
      </w:pPr>
      <w:r>
        <w:rPr>
          <w:rStyle w:val="Rimandonotaapidipagina"/>
        </w:rPr>
        <w:footnoteRef/>
      </w:r>
      <w:r>
        <w:t xml:space="preserve"> </w:t>
      </w:r>
      <w:r w:rsidRPr="001F40A2">
        <w:t>D’intino</w:t>
      </w:r>
      <w:r>
        <w:t xml:space="preserve"> F.</w:t>
      </w:r>
      <w:r w:rsidRPr="001F40A2">
        <w:t xml:space="preserve">, </w:t>
      </w:r>
      <w:r w:rsidRPr="001F40A2">
        <w:rPr>
          <w:i/>
        </w:rPr>
        <w:t>Il gusto dell’altro: la traduzione come esperienza straniera in Leopardi</w:t>
      </w:r>
      <w:r w:rsidRPr="001F40A2">
        <w:t xml:space="preserve">, in Aa. Vv., </w:t>
      </w:r>
      <w:r w:rsidRPr="001F40A2">
        <w:rPr>
          <w:i/>
        </w:rPr>
        <w:t>Hospes. Il volto dello straniero da Leopardi a Jabès</w:t>
      </w:r>
      <w:r>
        <w:t>, Venezia, Marsilio, 2003, p. 149.</w:t>
      </w:r>
    </w:p>
  </w:footnote>
  <w:footnote w:id="7">
    <w:p w:rsidR="003C4436" w:rsidRDefault="003C4436" w:rsidP="00DC79AE">
      <w:pPr>
        <w:pStyle w:val="Testonotaapidipagina"/>
        <w:jc w:val="both"/>
      </w:pPr>
      <w:r>
        <w:rPr>
          <w:rStyle w:val="Rimandonotaapidipagina"/>
        </w:rPr>
        <w:footnoteRef/>
      </w:r>
      <w:r>
        <w:t xml:space="preserve"> Franco D’Intino (ivi, p. 158) conclude dicendo che «Così nasce la grande poesia leopardiana, [...] in bilico tra la lunga durata del pensiero che insegue la percezione originaria e la fugace e incerta memoria di quell’</w:t>
      </w:r>
      <w:r w:rsidRPr="00DC79AE">
        <w:rPr>
          <w:i/>
        </w:rPr>
        <w:t>attimo</w:t>
      </w:r>
      <w:r>
        <w:t xml:space="preserve"> di straniamento».</w:t>
      </w:r>
    </w:p>
  </w:footnote>
  <w:footnote w:id="8">
    <w:p w:rsidR="003C4436" w:rsidRDefault="003C4436">
      <w:pPr>
        <w:pStyle w:val="Testonotaapidipagina"/>
      </w:pPr>
      <w:r>
        <w:rPr>
          <w:rStyle w:val="Rimandonotaapidipagina"/>
        </w:rPr>
        <w:footnoteRef/>
      </w:r>
      <w:r>
        <w:t xml:space="preserve"> </w:t>
      </w:r>
      <w:r w:rsidRPr="00945777">
        <w:rPr>
          <w:i/>
        </w:rPr>
        <w:t>Zib</w:t>
      </w:r>
      <w:r w:rsidRPr="00945777">
        <w:t>. 3443</w:t>
      </w:r>
      <w:r>
        <w:t xml:space="preserve"> (corsivo mio).</w:t>
      </w:r>
    </w:p>
  </w:footnote>
  <w:footnote w:id="9">
    <w:p w:rsidR="003C4436" w:rsidRDefault="003C4436">
      <w:pPr>
        <w:pStyle w:val="Testonotaapidipagina"/>
      </w:pPr>
      <w:r>
        <w:rPr>
          <w:rStyle w:val="Rimandonotaapidipagina"/>
        </w:rPr>
        <w:footnoteRef/>
      </w:r>
      <w:r>
        <w:t xml:space="preserve"> PGL, p. 22 e </w:t>
      </w:r>
      <w:r w:rsidRPr="00907006">
        <w:t xml:space="preserve">Cacciapuoti </w:t>
      </w:r>
      <w:r>
        <w:t>F.</w:t>
      </w:r>
      <w:r w:rsidRPr="00907006">
        <w:t xml:space="preserve">, </w:t>
      </w:r>
      <w:r w:rsidRPr="00907006">
        <w:rPr>
          <w:i/>
        </w:rPr>
        <w:t>Leopa</w:t>
      </w:r>
      <w:r>
        <w:rPr>
          <w:i/>
        </w:rPr>
        <w:t>rdi traduttore</w:t>
      </w:r>
      <w:r w:rsidRPr="008D71BB">
        <w:t>, cit.,</w:t>
      </w:r>
      <w:r>
        <w:rPr>
          <w:i/>
        </w:rPr>
        <w:t xml:space="preserve"> </w:t>
      </w:r>
      <w:r>
        <w:t>p. 51.</w:t>
      </w:r>
    </w:p>
  </w:footnote>
  <w:footnote w:id="10">
    <w:p w:rsidR="003C4436" w:rsidRDefault="003C4436" w:rsidP="005B749E">
      <w:pPr>
        <w:pStyle w:val="Testonotaapidipagina"/>
        <w:jc w:val="both"/>
      </w:pPr>
      <w:r>
        <w:rPr>
          <w:rStyle w:val="Rimandonotaapidipagina"/>
        </w:rPr>
        <w:footnoteRef/>
      </w:r>
      <w:r>
        <w:t xml:space="preserve"> Santagata M., </w:t>
      </w:r>
      <w:r w:rsidRPr="0093036A">
        <w:rPr>
          <w:i/>
        </w:rPr>
        <w:t>Quella celeste naturalezza</w:t>
      </w:r>
      <w:r>
        <w:t>, cit., p. 70.</w:t>
      </w:r>
    </w:p>
  </w:footnote>
  <w:footnote w:id="11">
    <w:p w:rsidR="003C4436" w:rsidRDefault="003C4436" w:rsidP="005B749E">
      <w:pPr>
        <w:pStyle w:val="Testonotaapidipagina"/>
        <w:jc w:val="both"/>
      </w:pPr>
      <w:r>
        <w:rPr>
          <w:rStyle w:val="Rimandonotaapidipagina"/>
        </w:rPr>
        <w:footnoteRef/>
      </w:r>
      <w:r>
        <w:t xml:space="preserve"> Primo N., </w:t>
      </w:r>
      <w:r w:rsidRPr="006D4A10">
        <w:rPr>
          <w:i/>
        </w:rPr>
        <w:t>Leopardi lettore</w:t>
      </w:r>
      <w:r>
        <w:t>, cit., p. 49.</w:t>
      </w:r>
    </w:p>
  </w:footnote>
  <w:footnote w:id="12">
    <w:p w:rsidR="003C4436" w:rsidRDefault="003C4436" w:rsidP="008E58E1">
      <w:pPr>
        <w:pStyle w:val="Testonotaapidipagina"/>
        <w:jc w:val="both"/>
      </w:pPr>
      <w:r>
        <w:rPr>
          <w:rStyle w:val="Rimandonotaapidipagina"/>
        </w:rPr>
        <w:footnoteRef/>
      </w:r>
      <w:r>
        <w:t xml:space="preserve"> Cfr ivi, pp. 50-72; Bigi E., </w:t>
      </w:r>
      <w:r>
        <w:rPr>
          <w:i/>
        </w:rPr>
        <w:t>Il Leopardi traduttore</w:t>
      </w:r>
      <w:r>
        <w:t>,</w:t>
      </w:r>
      <w:r w:rsidRPr="00A727D0">
        <w:rPr>
          <w:i/>
        </w:rPr>
        <w:t xml:space="preserve"> </w:t>
      </w:r>
      <w:r w:rsidRPr="00A156A7">
        <w:t>cit.</w:t>
      </w:r>
      <w:r w:rsidRPr="00A727D0">
        <w:t>,</w:t>
      </w:r>
      <w:r w:rsidRPr="005330C0">
        <w:t xml:space="preserve"> p</w:t>
      </w:r>
      <w:r>
        <w:t>p</w:t>
      </w:r>
      <w:r w:rsidRPr="005330C0">
        <w:t>.</w:t>
      </w:r>
      <w:r>
        <w:t xml:space="preserve"> 16-18; 23-30. Leopardi stesso nel </w:t>
      </w:r>
      <w:r w:rsidRPr="008E58E1">
        <w:rPr>
          <w:i/>
        </w:rPr>
        <w:t>Discorso sopra Mosco</w:t>
      </w:r>
      <w:r>
        <w:t xml:space="preserve"> commenta alcune delle versioni da Anacreonte e da Mosco che già conosce. Cfr. PGL, pp. 38-41; 49-58.</w:t>
      </w:r>
    </w:p>
  </w:footnote>
  <w:footnote w:id="13">
    <w:p w:rsidR="003C4436" w:rsidRDefault="003C4436" w:rsidP="00E53041">
      <w:pPr>
        <w:pStyle w:val="Testonotaapidipagina"/>
        <w:jc w:val="both"/>
      </w:pPr>
      <w:r>
        <w:rPr>
          <w:rStyle w:val="Rimandonotaapidipagina"/>
        </w:rPr>
        <w:footnoteRef/>
      </w:r>
      <w:r>
        <w:t xml:space="preserve"> Orlando S., </w:t>
      </w:r>
      <w:r w:rsidRPr="004B5247">
        <w:rPr>
          <w:i/>
        </w:rPr>
        <w:t>Il pessimismo antico nel Leopardi traduttore</w:t>
      </w:r>
      <w:r w:rsidRPr="004B5247">
        <w:t xml:space="preserve">, in </w:t>
      </w:r>
      <w:r w:rsidRPr="004B5247">
        <w:rPr>
          <w:i/>
        </w:rPr>
        <w:t>Studi in onore di Alberto Chiari</w:t>
      </w:r>
      <w:r w:rsidRPr="004B5247">
        <w:t xml:space="preserve">, Brescia, </w:t>
      </w:r>
      <w:r>
        <w:t>Paideia, 1973, II, p. 919</w:t>
      </w:r>
      <w:r w:rsidRPr="004B5247">
        <w:t>.</w:t>
      </w:r>
    </w:p>
  </w:footnote>
  <w:footnote w:id="14">
    <w:p w:rsidR="003C4436" w:rsidRPr="006D32BD" w:rsidRDefault="003C4436" w:rsidP="00C05800">
      <w:pPr>
        <w:pStyle w:val="Testonotaapidipagina"/>
        <w:jc w:val="both"/>
      </w:pPr>
      <w:r>
        <w:rPr>
          <w:rStyle w:val="Rimandonotaapidipagina"/>
        </w:rPr>
        <w:footnoteRef/>
      </w:r>
      <w:r>
        <w:t xml:space="preserve"> </w:t>
      </w:r>
      <w:r w:rsidRPr="006D32BD">
        <w:t xml:space="preserve">Dopo avere </w:t>
      </w:r>
      <w:r>
        <w:t>‘demolito’</w:t>
      </w:r>
      <w:r w:rsidRPr="006D32BD">
        <w:t xml:space="preserve"> le traduzioni francesi di Anacreonte, soprattutto quelle di Poinsinet de Sivry, Leopardi nel </w:t>
      </w:r>
      <w:r w:rsidRPr="006D32BD">
        <w:rPr>
          <w:i/>
        </w:rPr>
        <w:t>Discorso</w:t>
      </w:r>
      <w:r w:rsidRPr="006D32BD">
        <w:t xml:space="preserve"> conclude (PGL, p. 53): «Chi non giurerebbe che cotesti poeti francesi non conoscono nè Anacreonte, nè la poesia greca, nè la natura dei componimenti che traducono?». Quella natura seppe invece cogliere tanto bene Leopardi, secondo Giordani, che neppure Anacreonte sarebbe stato in grado di discernere le traduzioni del giovane Giacomo dai suoi componimenti; cfr. Giordani P., </w:t>
      </w:r>
      <w:r w:rsidRPr="006D32BD">
        <w:rPr>
          <w:i/>
        </w:rPr>
        <w:t xml:space="preserve">Proemio al terzo volume delle </w:t>
      </w:r>
      <w:r w:rsidRPr="006D32BD">
        <w:t>Opere</w:t>
      </w:r>
      <w:r w:rsidRPr="006D32BD">
        <w:rPr>
          <w:i/>
        </w:rPr>
        <w:t xml:space="preserve"> di Giacomo Leopardi</w:t>
      </w:r>
      <w:r w:rsidRPr="006D32BD">
        <w:t xml:space="preserve">, che è degli </w:t>
      </w:r>
      <w:r w:rsidRPr="006D32BD">
        <w:rPr>
          <w:i/>
        </w:rPr>
        <w:t>Studi filologici</w:t>
      </w:r>
      <w:r w:rsidRPr="006D32BD">
        <w:t xml:space="preserve"> di sua adolescenza, raccolti e ordinati da Pellegrini P. e Giordani P., Firenze, Felice Le Monnier, 1845, p. 15.</w:t>
      </w:r>
    </w:p>
  </w:footnote>
  <w:footnote w:id="15">
    <w:p w:rsidR="003C4436" w:rsidRDefault="003C4436" w:rsidP="00A871DD">
      <w:pPr>
        <w:pStyle w:val="Testonotaapidipagina"/>
        <w:jc w:val="both"/>
      </w:pPr>
      <w:r>
        <w:rPr>
          <w:rStyle w:val="Rimandonotaapidipagina"/>
        </w:rPr>
        <w:footnoteRef/>
      </w:r>
      <w:r>
        <w:t xml:space="preserve"> Sulla conoscenza approfondita che Leopardi aveva dell’opera di Alamanni vd. il contributo di Melani V., </w:t>
      </w:r>
      <w:r w:rsidRPr="00A871DD">
        <w:rPr>
          <w:i/>
        </w:rPr>
        <w:t>Una lunga frequentazione letteraria leopardiana: Luigi Alamanni</w:t>
      </w:r>
      <w:r w:rsidRPr="00A871DD">
        <w:t xml:space="preserve">, in </w:t>
      </w:r>
      <w:r w:rsidRPr="00A871DD">
        <w:rPr>
          <w:i/>
        </w:rPr>
        <w:t>Leopardi e la letteratura italiana dal Duecento al Seicento</w:t>
      </w:r>
      <w:r w:rsidRPr="00A871DD">
        <w:t>, Atti del IV Convegno Internazionale di studi leopardiani (Recanati 13-16 settembre 1976), Firenze, Leo S. Ols</w:t>
      </w:r>
      <w:r>
        <w:t>chki editore, 1978, pp. 719-730, nel quale sono analizzate alcune possibili influenze esercitate dall’autore cinquecentesco sulla produzione poetica del Recanatese, esp. pp. 724-730.</w:t>
      </w:r>
      <w:r w:rsidRPr="00A871DD">
        <w:t xml:space="preserve"> </w:t>
      </w:r>
      <w:r>
        <w:t xml:space="preserve">  </w:t>
      </w:r>
    </w:p>
  </w:footnote>
  <w:footnote w:id="16">
    <w:p w:rsidR="003C4436" w:rsidRPr="00331CE8" w:rsidRDefault="003C4436" w:rsidP="00000E79">
      <w:pPr>
        <w:pStyle w:val="Testonotaapidipagina"/>
        <w:jc w:val="both"/>
      </w:pPr>
      <w:r>
        <w:rPr>
          <w:rStyle w:val="Rimandonotaapidipagina"/>
        </w:rPr>
        <w:footnoteRef/>
      </w:r>
      <w:r>
        <w:t xml:space="preserve"> Indicativa, per meglio comprendere le scelte poetiche leopardiane, è la selezione operata nella </w:t>
      </w:r>
      <w:r w:rsidRPr="00331CE8">
        <w:rPr>
          <w:i/>
        </w:rPr>
        <w:t>Crestomazia</w:t>
      </w:r>
      <w:r>
        <w:t xml:space="preserve"> poetica </w:t>
      </w:r>
      <w:r w:rsidRPr="00331CE8">
        <w:t>–</w:t>
      </w:r>
      <w:r>
        <w:t xml:space="preserve"> a quella noi naturalmente ci riferiamo </w:t>
      </w:r>
      <w:r w:rsidRPr="00331CE8">
        <w:t>–</w:t>
      </w:r>
      <w:r>
        <w:t xml:space="preserve"> come lascia anche intendere la Zito quando dice che (Zito P., </w:t>
      </w:r>
      <w:r w:rsidRPr="00CA68B6">
        <w:rPr>
          <w:i/>
        </w:rPr>
        <w:t>La ‘biblioteca’ leopardiana</w:t>
      </w:r>
      <w:r w:rsidRPr="00CA68B6">
        <w:t xml:space="preserve">, in Aa. Vv., </w:t>
      </w:r>
      <w:r w:rsidRPr="00CA68B6">
        <w:rPr>
          <w:i/>
        </w:rPr>
        <w:t>Autografi leopardiani e carteggi ottocenteschi nella biblioteca leopardiana di Napoli</w:t>
      </w:r>
      <w:r w:rsidRPr="00CA68B6">
        <w:t>, N</w:t>
      </w:r>
      <w:r>
        <w:t xml:space="preserve">apoli, Macchiaroli, 1989, </w:t>
      </w:r>
      <w:r w:rsidRPr="00CA68B6">
        <w:t>p. 55</w:t>
      </w:r>
      <w:r>
        <w:t xml:space="preserve">): </w:t>
      </w:r>
      <w:r w:rsidRPr="00331CE8">
        <w:t>«</w:t>
      </w:r>
      <w:r>
        <w:t xml:space="preserve">Il percorso esemplificativo delle due antologie dota di esplicita concretezza un tessuto selettivo, i cui presupposti estetici, ideologici e </w:t>
      </w:r>
      <w:r w:rsidRPr="00331CE8">
        <w:rPr>
          <w:i/>
        </w:rPr>
        <w:t>speculativi</w:t>
      </w:r>
      <w:r>
        <w:t xml:space="preserve"> emergono in filigrana dal complesso sistema di riverberi di significato</w:t>
      </w:r>
      <w:r w:rsidRPr="00331CE8">
        <w:t>»</w:t>
      </w:r>
      <w:r>
        <w:t>.</w:t>
      </w:r>
    </w:p>
  </w:footnote>
  <w:footnote w:id="17">
    <w:p w:rsidR="003C4436" w:rsidRDefault="003C4436" w:rsidP="00000E79">
      <w:pPr>
        <w:pStyle w:val="Testonotaapidipagina"/>
        <w:jc w:val="both"/>
      </w:pPr>
      <w:r>
        <w:rPr>
          <w:rStyle w:val="Rimandonotaapidipagina"/>
        </w:rPr>
        <w:footnoteRef/>
      </w:r>
      <w:r>
        <w:t xml:space="preserve"> A tal proposito cfr. Berghe (D. V., </w:t>
      </w:r>
      <w:r w:rsidRPr="00301CDC">
        <w:rPr>
          <w:i/>
        </w:rPr>
        <w:t>Osservazioni sull’“omerismo leopardiano”</w:t>
      </w:r>
      <w:r>
        <w:t>, pp. 341-343; 346-358), che ha ravvisato contatti tra l’opera poetica del Leopardi maturo e l’</w:t>
      </w:r>
      <w:r w:rsidRPr="00DD0A0E">
        <w:rPr>
          <w:i/>
        </w:rPr>
        <w:t>Iliade</w:t>
      </w:r>
      <w:r>
        <w:t xml:space="preserve"> montiana, considerando quest’ultima una fonte linguistico-stilistica importante per il Recanatese. Più in generale, per l’influenza di Omero su Leopardi, vd. lo studio di Lonardi G., </w:t>
      </w:r>
      <w:r w:rsidRPr="00301CDC">
        <w:rPr>
          <w:i/>
        </w:rPr>
        <w:t>Omerismo leopardiano</w:t>
      </w:r>
      <w:r>
        <w:t xml:space="preserve">, in Id., </w:t>
      </w:r>
      <w:r w:rsidRPr="00301CDC">
        <w:rPr>
          <w:i/>
        </w:rPr>
        <w:t>Classicismo e utopia nella lirica leopardiana</w:t>
      </w:r>
      <w:r>
        <w:t xml:space="preserve">, Firenze, Olschki, 1969, pp. 3-110 e il sempre suo, più recente, </w:t>
      </w:r>
      <w:r>
        <w:rPr>
          <w:i/>
        </w:rPr>
        <w:t>L’oro di Omero. L</w:t>
      </w:r>
      <w:r w:rsidRPr="00C15B80">
        <w:rPr>
          <w:i/>
        </w:rPr>
        <w:t>’</w:t>
      </w:r>
      <w:r w:rsidRPr="00C15B80">
        <w:t>Iliade</w:t>
      </w:r>
      <w:r>
        <w:t>,</w:t>
      </w:r>
      <w:r w:rsidRPr="00C15B80">
        <w:rPr>
          <w:i/>
        </w:rPr>
        <w:t xml:space="preserve"> Saffo</w:t>
      </w:r>
      <w:r>
        <w:rPr>
          <w:i/>
        </w:rPr>
        <w:t>:</w:t>
      </w:r>
      <w:r w:rsidRPr="00C15B80">
        <w:rPr>
          <w:i/>
        </w:rPr>
        <w:t xml:space="preserve"> </w:t>
      </w:r>
      <w:r>
        <w:rPr>
          <w:i/>
        </w:rPr>
        <w:t>antichissimi di</w:t>
      </w:r>
      <w:r w:rsidRPr="00C15B80">
        <w:rPr>
          <w:i/>
        </w:rPr>
        <w:t xml:space="preserve"> Leopardi</w:t>
      </w:r>
      <w:r>
        <w:t>, Venezia, Marsilio, 2005, pp. 9-56.</w:t>
      </w:r>
    </w:p>
  </w:footnote>
  <w:footnote w:id="18">
    <w:p w:rsidR="003C4436" w:rsidRPr="008516D1" w:rsidRDefault="003C4436" w:rsidP="002605D6">
      <w:pPr>
        <w:pStyle w:val="Testonotaapidipagina"/>
        <w:jc w:val="both"/>
      </w:pPr>
      <w:r>
        <w:rPr>
          <w:rStyle w:val="Rimandonotaapidipagina"/>
        </w:rPr>
        <w:footnoteRef/>
      </w:r>
      <w:r w:rsidRPr="008516D1">
        <w:t xml:space="preserve"> Nell’edizione West l’ode porta i</w:t>
      </w:r>
      <w:r>
        <w:t>l numero 19 (19 B).</w:t>
      </w:r>
    </w:p>
  </w:footnote>
  <w:footnote w:id="19">
    <w:p w:rsidR="003C4436" w:rsidRPr="00955F83" w:rsidRDefault="003C4436" w:rsidP="002605D6">
      <w:pPr>
        <w:pStyle w:val="Testonotaapidipagina"/>
        <w:jc w:val="both"/>
      </w:pPr>
      <w:r>
        <w:rPr>
          <w:rStyle w:val="Rimandonotaapidipagina"/>
        </w:rPr>
        <w:footnoteRef/>
      </w:r>
      <w:r>
        <w:t xml:space="preserve"> West:</w:t>
      </w:r>
      <w:r w:rsidRPr="00955F83">
        <w:rPr>
          <w:rFonts w:ascii="Palatino Linotype" w:hAnsi="Palatino Linotype"/>
        </w:rPr>
        <w:t xml:space="preserve"> τῶι.</w:t>
      </w:r>
    </w:p>
  </w:footnote>
  <w:footnote w:id="20">
    <w:p w:rsidR="003C4436" w:rsidRDefault="003C4436" w:rsidP="002605D6">
      <w:pPr>
        <w:pStyle w:val="Testonotaapidipagina"/>
        <w:jc w:val="both"/>
      </w:pPr>
      <w:r w:rsidRPr="00955F83">
        <w:rPr>
          <w:rStyle w:val="Rimandonotaapidipagina"/>
        </w:rPr>
        <w:footnoteRef/>
      </w:r>
      <w:r>
        <w:t xml:space="preserve"> West:</w:t>
      </w:r>
      <w:r>
        <w:rPr>
          <w:rFonts w:ascii="Palatino Linotype" w:hAnsi="Palatino Linotype"/>
        </w:rPr>
        <w:t xml:space="preserve"> </w:t>
      </w:r>
      <w:r w:rsidRPr="00EF6694">
        <w:rPr>
          <w:rFonts w:ascii="Palatino Linotype" w:hAnsi="Palatino Linotype"/>
        </w:rPr>
        <w:t>λύση</w:t>
      </w:r>
      <w:r>
        <w:rPr>
          <w:rFonts w:ascii="Palatino Linotype" w:hAnsi="Palatino Linotype"/>
        </w:rPr>
        <w:t>ι.</w:t>
      </w:r>
    </w:p>
  </w:footnote>
  <w:footnote w:id="21">
    <w:p w:rsidR="003C4436" w:rsidRDefault="003C4436" w:rsidP="00652C90">
      <w:pPr>
        <w:pStyle w:val="Testonotaapidipagina"/>
        <w:jc w:val="both"/>
      </w:pPr>
      <w:r>
        <w:rPr>
          <w:rStyle w:val="Rimandonotaapidipagina"/>
        </w:rPr>
        <w:footnoteRef/>
      </w:r>
      <w:r>
        <w:t xml:space="preserve"> Forse Leopardi ha in mente un’anonima traduzione di questo passo, della quale nel </w:t>
      </w:r>
      <w:r w:rsidRPr="00652C90">
        <w:rPr>
          <w:i/>
        </w:rPr>
        <w:t>Discorso sopra Mosco</w:t>
      </w:r>
      <w:r>
        <w:t xml:space="preserve">, riporta l’intera seconda strofa: </w:t>
      </w:r>
      <w:r w:rsidRPr="00652C90">
        <w:rPr>
          <w:i/>
        </w:rPr>
        <w:t>Vener priva del suo figlio,</w:t>
      </w:r>
      <w:r>
        <w:t xml:space="preserve"> / </w:t>
      </w:r>
      <w:r w:rsidRPr="00652C90">
        <w:rPr>
          <w:i/>
        </w:rPr>
        <w:t>Mille baci ora promette</w:t>
      </w:r>
      <w:r>
        <w:t xml:space="preserve"> / </w:t>
      </w:r>
      <w:r w:rsidRPr="00652C90">
        <w:rPr>
          <w:i/>
        </w:rPr>
        <w:t xml:space="preserve">a chi sotto </w:t>
      </w:r>
      <w:r w:rsidRPr="009502F7">
        <w:rPr>
          <w:b/>
          <w:i/>
        </w:rPr>
        <w:t>il mesto ciglio</w:t>
      </w:r>
      <w:r>
        <w:t xml:space="preserve"> / </w:t>
      </w:r>
      <w:r w:rsidRPr="00652C90">
        <w:rPr>
          <w:i/>
        </w:rPr>
        <w:t>il fanciullo le rimette</w:t>
      </w:r>
      <w:r w:rsidRPr="00543AD2">
        <w:t>.</w:t>
      </w:r>
      <w:r>
        <w:rPr>
          <w:i/>
        </w:rPr>
        <w:t xml:space="preserve"> </w:t>
      </w:r>
      <w:r>
        <w:t xml:space="preserve">PGL, p. 34. Naturalmente il pensiero va anche, inevitabilmente, alla </w:t>
      </w:r>
      <w:r w:rsidRPr="001720F1">
        <w:rPr>
          <w:i/>
        </w:rPr>
        <w:t>madre mesta</w:t>
      </w:r>
      <w:r>
        <w:t xml:space="preserve"> del carme foscoliano </w:t>
      </w:r>
      <w:r w:rsidRPr="001720F1">
        <w:rPr>
          <w:i/>
        </w:rPr>
        <w:t>In morte del fratello Giovanni</w:t>
      </w:r>
      <w:r>
        <w:t xml:space="preserve">. </w:t>
      </w:r>
    </w:p>
  </w:footnote>
  <w:footnote w:id="22">
    <w:p w:rsidR="003C4436" w:rsidRPr="00657BF7" w:rsidRDefault="003C4436" w:rsidP="00657BF7">
      <w:pPr>
        <w:pStyle w:val="Testonotaapidipagina"/>
        <w:jc w:val="both"/>
      </w:pPr>
      <w:r w:rsidRPr="00657BF7">
        <w:rPr>
          <w:rStyle w:val="Rimandonotaapidipagina"/>
        </w:rPr>
        <w:footnoteRef/>
      </w:r>
      <w:r w:rsidRPr="00657BF7">
        <w:t xml:space="preserve"> </w:t>
      </w:r>
      <w:r>
        <w:t xml:space="preserve">Nell’edizione Teubner l’idillio porta la seguente numerazione: Incertorum Idyll. IV. </w:t>
      </w:r>
      <w:r w:rsidRPr="00A07264">
        <w:t>(T</w:t>
      </w:r>
      <w:r>
        <w:t>heocr. XIX</w:t>
      </w:r>
      <w:r w:rsidRPr="00A07264">
        <w:t>)</w:t>
      </w:r>
      <w:r w:rsidRPr="00657BF7">
        <w:t>.</w:t>
      </w:r>
    </w:p>
  </w:footnote>
  <w:footnote w:id="23">
    <w:p w:rsidR="003C4436" w:rsidRDefault="003C4436">
      <w:pPr>
        <w:pStyle w:val="Testonotaapidipagina"/>
      </w:pPr>
      <w:r>
        <w:rPr>
          <w:rStyle w:val="Rimandonotaapidipagina"/>
        </w:rPr>
        <w:footnoteRef/>
      </w:r>
      <w:r>
        <w:t xml:space="preserve"> Teub.: </w:t>
      </w:r>
      <w:r w:rsidRPr="00EF6694">
        <w:rPr>
          <w:rFonts w:ascii="Palatino Linotype" w:hAnsi="Palatino Linotype"/>
        </w:rPr>
        <w:t>δεῖξέ τε</w:t>
      </w:r>
      <w:r>
        <w:rPr>
          <w:rFonts w:ascii="Palatino Linotype" w:hAnsi="Palatino Linotype"/>
        </w:rPr>
        <w:t>.</w:t>
      </w:r>
    </w:p>
  </w:footnote>
  <w:footnote w:id="24">
    <w:p w:rsidR="003C4436" w:rsidRDefault="003C4436">
      <w:pPr>
        <w:pStyle w:val="Testonotaapidipagina"/>
      </w:pPr>
      <w:r>
        <w:rPr>
          <w:rStyle w:val="Rimandonotaapidipagina"/>
        </w:rPr>
        <w:footnoteRef/>
      </w:r>
      <w:r>
        <w:t xml:space="preserve"> Teub.:</w:t>
      </w:r>
      <w:r>
        <w:rPr>
          <w:rFonts w:ascii="Palatino Linotype" w:hAnsi="Palatino Linotype"/>
        </w:rPr>
        <w:t xml:space="preserve"> </w:t>
      </w:r>
      <w:r w:rsidRPr="00EF6694">
        <w:rPr>
          <w:rFonts w:ascii="Palatino Linotype" w:hAnsi="Palatino Linotype"/>
        </w:rPr>
        <w:t>χἁ</w:t>
      </w:r>
      <w:r w:rsidRPr="00330336">
        <w:rPr>
          <w:rFonts w:ascii="Palatino Linotype" w:hAnsi="Palatino Linotype"/>
        </w:rPr>
        <w:t xml:space="preserve"> </w:t>
      </w:r>
      <w:r>
        <w:rPr>
          <w:rFonts w:ascii="Palatino Linotype" w:hAnsi="Palatino Linotype"/>
        </w:rPr>
        <w:t>(</w:t>
      </w:r>
      <w:r w:rsidRPr="00EF6694">
        <w:rPr>
          <w:rFonts w:ascii="Palatino Linotype" w:hAnsi="Palatino Linotype"/>
        </w:rPr>
        <w:t>Χ</w:t>
      </w:r>
      <w:r>
        <w:rPr>
          <w:rFonts w:ascii="Palatino Linotype" w:hAnsi="Palatino Linotype"/>
        </w:rPr>
        <w:t xml:space="preserve">’ </w:t>
      </w:r>
      <w:r w:rsidRPr="00EF6694">
        <w:rPr>
          <w:rFonts w:ascii="Palatino Linotype" w:hAnsi="Palatino Linotype"/>
        </w:rPr>
        <w:t>ἁ</w:t>
      </w:r>
      <w:r>
        <w:rPr>
          <w:rFonts w:ascii="Palatino Linotype" w:hAnsi="Palatino Linotype"/>
        </w:rPr>
        <w:t>).</w:t>
      </w:r>
    </w:p>
  </w:footnote>
  <w:footnote w:id="25">
    <w:p w:rsidR="003C4436" w:rsidRDefault="003C4436">
      <w:pPr>
        <w:pStyle w:val="Testonotaapidipagina"/>
      </w:pPr>
      <w:r>
        <w:rPr>
          <w:rStyle w:val="Rimandonotaapidipagina"/>
        </w:rPr>
        <w:footnoteRef/>
      </w:r>
      <w:r>
        <w:t xml:space="preserve"> Teub.: </w:t>
      </w:r>
      <w:r w:rsidRPr="00EF6694">
        <w:rPr>
          <w:rFonts w:ascii="Palatino Linotype" w:hAnsi="Palatino Linotype"/>
        </w:rPr>
        <w:t>ὡς</w:t>
      </w:r>
      <w:r w:rsidRPr="00330336">
        <w:rPr>
          <w:rFonts w:ascii="Palatino Linotype" w:hAnsi="Palatino Linotype"/>
        </w:rPr>
        <w:t xml:space="preserve"> </w:t>
      </w:r>
      <w:r>
        <w:rPr>
          <w:rFonts w:ascii="Palatino Linotype" w:hAnsi="Palatino Linotype"/>
        </w:rPr>
        <w:t xml:space="preserve">(X’ </w:t>
      </w:r>
      <w:r w:rsidRPr="00EF6694">
        <w:rPr>
          <w:rFonts w:ascii="Palatino Linotype" w:hAnsi="Palatino Linotype"/>
        </w:rPr>
        <w:t>ὡ</w:t>
      </w:r>
      <w:r>
        <w:rPr>
          <w:rFonts w:ascii="Palatino Linotype" w:hAnsi="Palatino Linotype"/>
        </w:rPr>
        <w:t>).</w:t>
      </w:r>
    </w:p>
  </w:footnote>
  <w:footnote w:id="26">
    <w:p w:rsidR="003C4436" w:rsidRDefault="003C4436">
      <w:pPr>
        <w:pStyle w:val="Testonotaapidipagina"/>
      </w:pPr>
      <w:r>
        <w:rPr>
          <w:rStyle w:val="Rimandonotaapidipagina"/>
        </w:rPr>
        <w:footnoteRef/>
      </w:r>
      <w:r>
        <w:t xml:space="preserve"> Teub.:</w:t>
      </w:r>
      <w:r>
        <w:rPr>
          <w:rFonts w:ascii="Palatino Linotype" w:hAnsi="Palatino Linotype"/>
        </w:rPr>
        <w:t xml:space="preserve"> </w:t>
      </w:r>
      <w:r w:rsidRPr="00EF6694">
        <w:rPr>
          <w:rFonts w:ascii="Palatino Linotype" w:hAnsi="Palatino Linotype"/>
        </w:rPr>
        <w:t>τυτθὸν</w:t>
      </w:r>
      <w:r>
        <w:rPr>
          <w:rFonts w:ascii="Palatino Linotype" w:hAnsi="Palatino Linotype"/>
        </w:rPr>
        <w:t>.</w:t>
      </w:r>
    </w:p>
  </w:footnote>
  <w:footnote w:id="27">
    <w:p w:rsidR="003C4436" w:rsidRPr="00650AF4" w:rsidRDefault="003C4436" w:rsidP="001D4714">
      <w:pPr>
        <w:pStyle w:val="Testonotaapidipagina"/>
        <w:jc w:val="both"/>
      </w:pPr>
      <w:r w:rsidRPr="00300441">
        <w:rPr>
          <w:rStyle w:val="Rimandonotaapidipagina"/>
        </w:rPr>
        <w:footnoteRef/>
      </w:r>
      <w:r w:rsidRPr="00B666B0">
        <w:rPr>
          <w:color w:val="FF0000"/>
        </w:rPr>
        <w:t xml:space="preserve"> </w:t>
      </w:r>
      <w:r w:rsidRPr="00890F76">
        <w:t>Voce colta per la quale vd. più avanti l’esempio dall’</w:t>
      </w:r>
      <w:r w:rsidRPr="00890F76">
        <w:rPr>
          <w:i/>
        </w:rPr>
        <w:t>Adone</w:t>
      </w:r>
      <w:r w:rsidRPr="00890F76">
        <w:t xml:space="preserve"> del Marino e si tenga presente anche l’esempio dal Poliziano, </w:t>
      </w:r>
      <w:r w:rsidRPr="00890F76">
        <w:rPr>
          <w:i/>
        </w:rPr>
        <w:t>Stanze</w:t>
      </w:r>
      <w:r w:rsidRPr="00890F76">
        <w:t xml:space="preserve">, I, 25, 7: </w:t>
      </w:r>
      <w:r w:rsidRPr="00890F76">
        <w:rPr>
          <w:i/>
        </w:rPr>
        <w:t xml:space="preserve">e la ingegnosa </w:t>
      </w:r>
      <w:r w:rsidRPr="00890F76">
        <w:rPr>
          <w:b/>
          <w:i/>
        </w:rPr>
        <w:t>pecchia</w:t>
      </w:r>
      <w:r w:rsidRPr="00890F76">
        <w:rPr>
          <w:i/>
        </w:rPr>
        <w:t>, al primo albore / giva predando ora uno ora altro fiore</w:t>
      </w:r>
      <w:r w:rsidRPr="00890F76">
        <w:t>.</w:t>
      </w:r>
      <w:r>
        <w:rPr>
          <w:color w:val="FF0000"/>
        </w:rPr>
        <w:t xml:space="preserve"> </w:t>
      </w:r>
      <w:r w:rsidRPr="00D76E80">
        <w:t>Cfr.</w:t>
      </w:r>
      <w:r>
        <w:rPr>
          <w:color w:val="FF0000"/>
        </w:rPr>
        <w:t xml:space="preserve"> </w:t>
      </w:r>
      <w:r w:rsidRPr="00D76E80">
        <w:t>GDLI XII, 900; cfr.</w:t>
      </w:r>
      <w:r w:rsidRPr="00650AF4">
        <w:t xml:space="preserve"> PGL, p. 13 n. 3.</w:t>
      </w:r>
    </w:p>
  </w:footnote>
  <w:footnote w:id="28">
    <w:p w:rsidR="003C4436" w:rsidRPr="00D76E80" w:rsidRDefault="003C4436" w:rsidP="00C37EB4">
      <w:pPr>
        <w:pStyle w:val="Testonotaapidipagina"/>
        <w:jc w:val="both"/>
      </w:pPr>
      <w:r>
        <w:rPr>
          <w:rStyle w:val="Rimandonotaapidipagina"/>
        </w:rPr>
        <w:footnoteRef/>
      </w:r>
      <w:r>
        <w:t xml:space="preserve"> </w:t>
      </w:r>
      <w:r w:rsidRPr="004B58E0">
        <w:t xml:space="preserve">È termine assente in poesia. Solo in un autore minore, inserito in </w:t>
      </w:r>
      <w:r w:rsidRPr="004B58E0">
        <w:rPr>
          <w:i/>
        </w:rPr>
        <w:t>Crestomazia</w:t>
      </w:r>
      <w:r w:rsidRPr="004B58E0">
        <w:t xml:space="preserve">, ho trovato </w:t>
      </w:r>
      <w:r w:rsidRPr="004B58E0">
        <w:rPr>
          <w:i/>
        </w:rPr>
        <w:t>polpastrelli</w:t>
      </w:r>
      <w:r w:rsidRPr="004B58E0">
        <w:t xml:space="preserve">: S. Rosa (XCIV): </w:t>
      </w:r>
      <w:r w:rsidRPr="004B58E0">
        <w:rPr>
          <w:i/>
        </w:rPr>
        <w:t>Men avida l'umor succhia la spugna: / E sen leccaro i Dei le dita in guisa, / Che avean scarniti i</w:t>
      </w:r>
      <w:r w:rsidRPr="004B58E0">
        <w:rPr>
          <w:b/>
          <w:i/>
        </w:rPr>
        <w:t xml:space="preserve">  </w:t>
      </w:r>
      <w:r w:rsidRPr="004B58E0">
        <w:rPr>
          <w:b/>
          <w:bCs/>
          <w:i/>
        </w:rPr>
        <w:t>polpastrelli</w:t>
      </w:r>
      <w:r w:rsidRPr="004B58E0">
        <w:rPr>
          <w:b/>
          <w:i/>
        </w:rPr>
        <w:t xml:space="preserve">  </w:t>
      </w:r>
      <w:r w:rsidRPr="004B58E0">
        <w:rPr>
          <w:i/>
        </w:rPr>
        <w:t>e l'ugna</w:t>
      </w:r>
      <w:r w:rsidRPr="004B58E0">
        <w:t xml:space="preserve">. Ma una delle prime attestazione è nella prosa del Sacchetti, nel </w:t>
      </w:r>
      <w:r w:rsidRPr="004B58E0">
        <w:rPr>
          <w:i/>
        </w:rPr>
        <w:t>Il Trecentonovelle</w:t>
      </w:r>
      <w:r w:rsidRPr="004B58E0">
        <w:t xml:space="preserve">, XVIII (Basso della Penna): </w:t>
      </w:r>
      <w:r w:rsidRPr="004B58E0">
        <w:rPr>
          <w:i/>
        </w:rPr>
        <w:t xml:space="preserve">Il Basso lasciava [...] quando volea vincere elli, e 'l bolognino gli era posto innanzi, spesse volte il </w:t>
      </w:r>
      <w:r w:rsidRPr="004B58E0">
        <w:rPr>
          <w:b/>
          <w:bCs/>
          <w:i/>
        </w:rPr>
        <w:t>polpastrello</w:t>
      </w:r>
      <w:r w:rsidRPr="004B58E0">
        <w:rPr>
          <w:i/>
        </w:rPr>
        <w:t>  del dito toccava il mézzo della pera, [...]</w:t>
      </w:r>
      <w:r w:rsidRPr="004B58E0">
        <w:t>.</w:t>
      </w:r>
      <w:r w:rsidRPr="00D76E80">
        <w:t>Cfr.</w:t>
      </w:r>
      <w:r>
        <w:rPr>
          <w:color w:val="FF0000"/>
        </w:rPr>
        <w:t xml:space="preserve"> </w:t>
      </w:r>
      <w:r w:rsidRPr="00D76E80">
        <w:t xml:space="preserve">GDLI </w:t>
      </w:r>
      <w:r>
        <w:t>XIII, 794.</w:t>
      </w:r>
    </w:p>
  </w:footnote>
  <w:footnote w:id="29">
    <w:p w:rsidR="003C4436" w:rsidRDefault="003C4436" w:rsidP="002A2A26">
      <w:pPr>
        <w:pStyle w:val="Testonotaapidipagina"/>
        <w:jc w:val="both"/>
      </w:pPr>
      <w:r>
        <w:rPr>
          <w:rStyle w:val="Rimandonotaapidipagina"/>
        </w:rPr>
        <w:footnoteRef/>
      </w:r>
      <w:r>
        <w:t xml:space="preserve"> PGL, pp. 12-13. </w:t>
      </w:r>
    </w:p>
  </w:footnote>
  <w:footnote w:id="30">
    <w:p w:rsidR="003C4436" w:rsidRPr="000A1FAE" w:rsidRDefault="003C4436" w:rsidP="00F86EB3">
      <w:pPr>
        <w:pStyle w:val="Testonotaapidipagina"/>
        <w:jc w:val="both"/>
      </w:pPr>
      <w:r w:rsidRPr="00657BF7">
        <w:rPr>
          <w:rStyle w:val="Rimandonotaapidipagina"/>
        </w:rPr>
        <w:footnoteRef/>
      </w:r>
      <w:r>
        <w:t xml:space="preserve"> Sulle possibili influenze di Marino su Leopardi, vd. Elena Landoni, </w:t>
      </w:r>
      <w:r w:rsidRPr="00F86EB3">
        <w:rPr>
          <w:i/>
        </w:rPr>
        <w:t>Giambattista Marino tra le righe di «Alla sua donna»?</w:t>
      </w:r>
      <w:r w:rsidRPr="00F86EB3">
        <w:t xml:space="preserve">, in </w:t>
      </w:r>
      <w:r>
        <w:t>Musarra F.</w:t>
      </w:r>
      <w:r w:rsidRPr="00F86EB3">
        <w:t xml:space="preserve"> et alii (a cura di),</w:t>
      </w:r>
      <w:r w:rsidRPr="00F86EB3">
        <w:rPr>
          <w:i/>
        </w:rPr>
        <w:t xml:space="preserve"> Leopardi e la cultura europea</w:t>
      </w:r>
      <w:r w:rsidRPr="00F86EB3">
        <w:t>,</w:t>
      </w:r>
      <w:r w:rsidRPr="00F86EB3">
        <w:rPr>
          <w:i/>
        </w:rPr>
        <w:t xml:space="preserve"> </w:t>
      </w:r>
      <w:r w:rsidRPr="00F86EB3">
        <w:t>Atti del convegno dell’Università di Loviano (10-12 dicembre 1987), Ro</w:t>
      </w:r>
      <w:r>
        <w:t>ma, Bulzoni, 1989, pp. 319-329.</w:t>
      </w:r>
    </w:p>
  </w:footnote>
  <w:footnote w:id="31">
    <w:p w:rsidR="003C4436" w:rsidRDefault="003C4436" w:rsidP="002D75C7">
      <w:pPr>
        <w:pStyle w:val="Testonotaapidipagina"/>
        <w:jc w:val="both"/>
      </w:pPr>
      <w:r>
        <w:rPr>
          <w:rStyle w:val="Rimandonotaapidipagina"/>
        </w:rPr>
        <w:footnoteRef/>
      </w:r>
      <w:r>
        <w:t xml:space="preserve"> PGL, pp. 12-13. Per le altre influenze su </w:t>
      </w:r>
      <w:r w:rsidRPr="002D75C7">
        <w:rPr>
          <w:i/>
        </w:rPr>
        <w:t>Amore ferito</w:t>
      </w:r>
      <w:r>
        <w:t xml:space="preserve"> vd. tabella a fine paragrafo.</w:t>
      </w:r>
    </w:p>
  </w:footnote>
  <w:footnote w:id="32">
    <w:p w:rsidR="003C4436" w:rsidRDefault="003C4436" w:rsidP="00403922">
      <w:pPr>
        <w:pStyle w:val="Testonotaapidipagina"/>
        <w:jc w:val="both"/>
      </w:pPr>
      <w:r>
        <w:rPr>
          <w:rStyle w:val="Rimandonotaapidipagina"/>
        </w:rPr>
        <w:footnoteRef/>
      </w:r>
      <w:r>
        <w:t xml:space="preserve"> Anche in questo caso si vedano “le somiglianze” con le chiuse dei due testi riportati nella nota precedente.</w:t>
      </w:r>
    </w:p>
  </w:footnote>
  <w:footnote w:id="33">
    <w:p w:rsidR="003C4436" w:rsidRPr="00657BF7" w:rsidRDefault="003C4436" w:rsidP="00891F6E">
      <w:pPr>
        <w:pStyle w:val="Testonotaapidipagina"/>
        <w:jc w:val="both"/>
      </w:pPr>
      <w:r w:rsidRPr="00657BF7">
        <w:rPr>
          <w:rStyle w:val="Rimandonotaapidipagina"/>
        </w:rPr>
        <w:footnoteRef/>
      </w:r>
      <w:r w:rsidRPr="00657BF7">
        <w:t xml:space="preserve"> </w:t>
      </w:r>
      <w:r>
        <w:t xml:space="preserve">Riportiamo il titolo apposto nell’edizione del 1818 delle versioni del De Rogati, che traduce </w:t>
      </w:r>
      <w:r w:rsidRPr="000A2661">
        <w:rPr>
          <w:i/>
        </w:rPr>
        <w:t>Sopra se stessa</w:t>
      </w:r>
      <w:r>
        <w:t xml:space="preserve">. </w:t>
      </w:r>
      <w:r w:rsidRPr="00657BF7">
        <w:t xml:space="preserve">Il </w:t>
      </w:r>
      <w:r>
        <w:t>brano di Saffo</w:t>
      </w:r>
      <w:r w:rsidRPr="00657BF7">
        <w:t xml:space="preserve"> </w:t>
      </w:r>
      <w:r>
        <w:t xml:space="preserve">nei </w:t>
      </w:r>
      <w:r w:rsidRPr="004B5247">
        <w:rPr>
          <w:i/>
        </w:rPr>
        <w:t>Lirici greci</w:t>
      </w:r>
      <w:r w:rsidRPr="004B5247">
        <w:t xml:space="preserve">, </w:t>
      </w:r>
      <w:r>
        <w:t>cit., è indicato col numero 81 e senza titolo (p. 280)</w:t>
      </w:r>
      <w:r w:rsidRPr="00657BF7">
        <w:t>.</w:t>
      </w:r>
      <w:r>
        <w:t xml:space="preserve"> Non è escluso che in qualche altro volume possibilmente consultato da Leopardi (per cui vd. la </w:t>
      </w:r>
      <w:r w:rsidRPr="00896191">
        <w:rPr>
          <w:i/>
        </w:rPr>
        <w:t>Nota ai testi</w:t>
      </w:r>
      <w:r>
        <w:t>) questo testo fosse senza titolo o avesse un titolo diverso, il che potrebbe spiegare il titolo apposto dal traduttore recanatese.</w:t>
      </w:r>
    </w:p>
  </w:footnote>
  <w:footnote w:id="34">
    <w:p w:rsidR="003C4436" w:rsidRDefault="003C4436">
      <w:pPr>
        <w:pStyle w:val="Testonotaapidipagina"/>
      </w:pPr>
      <w:r>
        <w:rPr>
          <w:rStyle w:val="Rimandonotaapidipagina"/>
        </w:rPr>
        <w:footnoteRef/>
      </w:r>
      <w:r>
        <w:t xml:space="preserve"> </w:t>
      </w:r>
      <w:r w:rsidRPr="002E4A60">
        <w:rPr>
          <w:i/>
        </w:rPr>
        <w:t>Lirici greci</w:t>
      </w:r>
      <w:r>
        <w:t>, cit.:</w:t>
      </w:r>
      <w:r>
        <w:rPr>
          <w:rFonts w:ascii="Palatino Linotype" w:hAnsi="Palatino Linotype"/>
        </w:rPr>
        <w:t xml:space="preserve"> σ</w:t>
      </w:r>
      <w:r w:rsidRPr="00B15504">
        <w:rPr>
          <w:rFonts w:ascii="Palatino Linotype" w:hAnsi="Palatino Linotype"/>
        </w:rPr>
        <w:t>ελάν</w:t>
      </w:r>
      <w:r>
        <w:rPr>
          <w:rFonts w:ascii="Palatino Linotype" w:hAnsi="Palatino Linotype"/>
        </w:rPr>
        <w:t>ν</w:t>
      </w:r>
      <w:r w:rsidRPr="00B15504">
        <w:rPr>
          <w:rFonts w:ascii="Palatino Linotype" w:hAnsi="Palatino Linotype"/>
        </w:rPr>
        <w:t>α</w:t>
      </w:r>
      <w:r>
        <w:rPr>
          <w:rFonts w:ascii="Palatino Linotype" w:hAnsi="Palatino Linotype"/>
        </w:rPr>
        <w:t>.</w:t>
      </w:r>
      <w:r>
        <w:t xml:space="preserve"> </w:t>
      </w:r>
    </w:p>
  </w:footnote>
  <w:footnote w:id="35">
    <w:p w:rsidR="003C4436" w:rsidRDefault="003C4436" w:rsidP="00233E18">
      <w:pPr>
        <w:pStyle w:val="Testonotaapidipagina"/>
        <w:jc w:val="both"/>
      </w:pPr>
      <w:r>
        <w:rPr>
          <w:rStyle w:val="Rimandonotaapidipagina"/>
        </w:rPr>
        <w:footnoteRef/>
      </w:r>
      <w:r>
        <w:t xml:space="preserve"> La traduzione foscoliana precede di circa un ventennio quella di Leopardi. Per il testo di Foscolo e per le affinità interpretative tra le traduzioni di Foscolo e Leopardi di quest’ode saffica, vd. </w:t>
      </w:r>
      <w:r w:rsidRPr="00FE6640">
        <w:t xml:space="preserve">Gardini </w:t>
      </w:r>
      <w:r>
        <w:t>N.</w:t>
      </w:r>
      <w:r w:rsidRPr="00FE6640">
        <w:t xml:space="preserve">, </w:t>
      </w:r>
      <w:r w:rsidRPr="00FE6640">
        <w:rPr>
          <w:i/>
        </w:rPr>
        <w:t>La cruna di Saffo</w:t>
      </w:r>
      <w:r w:rsidRPr="00FE6640">
        <w:t xml:space="preserve">, in Id., </w:t>
      </w:r>
      <w:r w:rsidRPr="00FE6640">
        <w:rPr>
          <w:i/>
        </w:rPr>
        <w:t>L’antico, il nuovo, lo straniero nella lirica moderna</w:t>
      </w:r>
      <w:r w:rsidRPr="00FE6640">
        <w:t xml:space="preserve">. </w:t>
      </w:r>
      <w:r w:rsidRPr="00FE6640">
        <w:rPr>
          <w:i/>
        </w:rPr>
        <w:t>Esempi da una storia della poesia</w:t>
      </w:r>
      <w:r w:rsidRPr="00FE6640">
        <w:t>, Mil</w:t>
      </w:r>
      <w:r>
        <w:t>ano, Ed. dell’arco, 2000, pp. 60-63</w:t>
      </w:r>
      <w:r w:rsidRPr="00FE6640">
        <w:t>.</w:t>
      </w:r>
      <w:r>
        <w:t xml:space="preserve"> Cfr. anche il più sintetico confronto di </w:t>
      </w:r>
      <w:r w:rsidRPr="00A727D0">
        <w:t>Nasi</w:t>
      </w:r>
      <w:r>
        <w:t xml:space="preserve"> F.</w:t>
      </w:r>
      <w:r w:rsidRPr="00A727D0">
        <w:t xml:space="preserve">, </w:t>
      </w:r>
      <w:r w:rsidRPr="00A727D0">
        <w:rPr>
          <w:i/>
        </w:rPr>
        <w:t>Le maschere di Leopardi e l’esperienza del tradurre</w:t>
      </w:r>
      <w:r w:rsidRPr="00A727D0">
        <w:t xml:space="preserve">, in </w:t>
      </w:r>
      <w:r w:rsidRPr="00A727D0">
        <w:rPr>
          <w:i/>
        </w:rPr>
        <w:t>Traduzione e intercultura</w:t>
      </w:r>
      <w:r w:rsidRPr="00A727D0">
        <w:t>,</w:t>
      </w:r>
      <w:r w:rsidRPr="00A727D0">
        <w:rPr>
          <w:i/>
        </w:rPr>
        <w:t xml:space="preserve"> </w:t>
      </w:r>
      <w:r w:rsidRPr="00A727D0">
        <w:t>Materiali di discussione del seminario sulla teoria della traduzione</w:t>
      </w:r>
      <w:r>
        <w:t>,</w:t>
      </w:r>
      <w:r w:rsidRPr="00A727D0">
        <w:t xml:space="preserve"> a cura di Honnacker</w:t>
      </w:r>
      <w:r>
        <w:t xml:space="preserve"> H.</w:t>
      </w:r>
      <w:r w:rsidRPr="00A727D0">
        <w:t xml:space="preserve">, 5, 2006, </w:t>
      </w:r>
      <w:r>
        <w:t>(</w:t>
      </w:r>
      <w:r w:rsidRPr="00A727D0">
        <w:t>Università degli studi di Modena e Reggio Emilia</w:t>
      </w:r>
      <w:r>
        <w:t xml:space="preserve"> A. A. 2004-</w:t>
      </w:r>
      <w:r w:rsidRPr="00A727D0">
        <w:t>05)</w:t>
      </w:r>
      <w:r>
        <w:t>, pp. 7-8.</w:t>
      </w:r>
    </w:p>
  </w:footnote>
  <w:footnote w:id="36">
    <w:p w:rsidR="003C4436" w:rsidRPr="00992F6C" w:rsidRDefault="003C4436" w:rsidP="00FD58D7">
      <w:pPr>
        <w:pStyle w:val="Testonotaapidipagina"/>
        <w:jc w:val="both"/>
      </w:pPr>
      <w:r>
        <w:rPr>
          <w:rStyle w:val="Rimandonotaapidipagina"/>
        </w:rPr>
        <w:footnoteRef/>
      </w:r>
      <w:r>
        <w:t xml:space="preserve"> Cfr. </w:t>
      </w:r>
      <w:r w:rsidRPr="00FD58D7">
        <w:t xml:space="preserve">Policastro </w:t>
      </w:r>
      <w:r>
        <w:t>G.</w:t>
      </w:r>
      <w:r w:rsidRPr="00FD58D7">
        <w:t xml:space="preserve">, </w:t>
      </w:r>
      <w:r w:rsidRPr="00FD58D7">
        <w:rPr>
          <w:i/>
        </w:rPr>
        <w:t>«…e quei di Saffo obblia»: traduzione e invenzione da Leopardi a Pavese</w:t>
      </w:r>
      <w:r w:rsidRPr="00FD58D7">
        <w:t>, «Studi (e testi) italiani»,</w:t>
      </w:r>
      <w:r>
        <w:t xml:space="preserve"> XVII, 2006, p. 23</w:t>
      </w:r>
      <w:r w:rsidRPr="00FD58D7">
        <w:t>0.</w:t>
      </w:r>
      <w:r>
        <w:t xml:space="preserve"> </w:t>
      </w:r>
      <w:r w:rsidRPr="00992F6C">
        <w:t xml:space="preserve">Per il testo del De’ Rogati vd. </w:t>
      </w:r>
      <w:r w:rsidR="00992F6C" w:rsidRPr="00992F6C">
        <w:t xml:space="preserve">anche </w:t>
      </w:r>
      <w:r w:rsidRPr="00992F6C">
        <w:t xml:space="preserve">Bigi E., </w:t>
      </w:r>
      <w:r w:rsidRPr="00992F6C">
        <w:rPr>
          <w:i/>
        </w:rPr>
        <w:t>Il Leopardi traduttore</w:t>
      </w:r>
      <w:r w:rsidRPr="00992F6C">
        <w:t>, cit., pp. 26-27.</w:t>
      </w:r>
    </w:p>
  </w:footnote>
  <w:footnote w:id="37">
    <w:p w:rsidR="003C4436" w:rsidRDefault="003C4436" w:rsidP="004A3609">
      <w:pPr>
        <w:pStyle w:val="Testonotaapidipagina"/>
        <w:jc w:val="both"/>
      </w:pPr>
      <w:r>
        <w:rPr>
          <w:rStyle w:val="Rimandonotaapidipagina"/>
        </w:rPr>
        <w:footnoteRef/>
      </w:r>
      <w:r>
        <w:t xml:space="preserve"> </w:t>
      </w:r>
      <w:r w:rsidRPr="00FD58D7">
        <w:t xml:space="preserve">Policastro </w:t>
      </w:r>
      <w:r>
        <w:t>G.</w:t>
      </w:r>
      <w:r w:rsidRPr="00FD58D7">
        <w:t xml:space="preserve">, </w:t>
      </w:r>
      <w:r>
        <w:rPr>
          <w:i/>
        </w:rPr>
        <w:t>«…e quei di Saffo obblia»</w:t>
      </w:r>
      <w:r w:rsidRPr="004A3609">
        <w:t>, cit</w:t>
      </w:r>
      <w:r>
        <w:rPr>
          <w:i/>
        </w:rPr>
        <w:t>.</w:t>
      </w:r>
      <w:r>
        <w:t>, pp. 227-230.</w:t>
      </w:r>
    </w:p>
  </w:footnote>
  <w:footnote w:id="38">
    <w:p w:rsidR="003C4436" w:rsidRDefault="003C4436">
      <w:pPr>
        <w:pStyle w:val="Testonotaapidipagina"/>
      </w:pPr>
      <w:r>
        <w:rPr>
          <w:rStyle w:val="Rimandonotaapidipagina"/>
        </w:rPr>
        <w:footnoteRef/>
      </w:r>
      <w:r>
        <w:t xml:space="preserve"> Ivi, p. 228.</w:t>
      </w:r>
    </w:p>
  </w:footnote>
  <w:footnote w:id="39">
    <w:p w:rsidR="003C4436" w:rsidRDefault="003C4436" w:rsidP="007113DC">
      <w:pPr>
        <w:pStyle w:val="Testonotaapidipagina"/>
        <w:jc w:val="both"/>
      </w:pPr>
      <w:r>
        <w:rPr>
          <w:rStyle w:val="Rimandonotaapidipagina"/>
        </w:rPr>
        <w:footnoteRef/>
      </w:r>
      <w:r>
        <w:t xml:space="preserve"> Nasi F., </w:t>
      </w:r>
      <w:r w:rsidRPr="0054289E">
        <w:rPr>
          <w:i/>
        </w:rPr>
        <w:t>Le maschere</w:t>
      </w:r>
      <w:r>
        <w:t xml:space="preserve">, cit., p. 8. Cfr. anche </w:t>
      </w:r>
      <w:r w:rsidRPr="00816D77">
        <w:rPr>
          <w:iCs/>
        </w:rPr>
        <w:t xml:space="preserve">De Sanctis F., </w:t>
      </w:r>
      <w:r w:rsidRPr="00816D77">
        <w:rPr>
          <w:i/>
          <w:iCs/>
        </w:rPr>
        <w:t>Giacomo Leopardi</w:t>
      </w:r>
      <w:r w:rsidRPr="00816D77">
        <w:rPr>
          <w:iCs/>
        </w:rPr>
        <w:t xml:space="preserve">, </w:t>
      </w:r>
      <w:r>
        <w:rPr>
          <w:iCs/>
        </w:rPr>
        <w:t xml:space="preserve">cit., </w:t>
      </w:r>
      <w:r w:rsidRPr="00816D77">
        <w:rPr>
          <w:iCs/>
        </w:rPr>
        <w:t>p</w:t>
      </w:r>
      <w:r>
        <w:rPr>
          <w:iCs/>
        </w:rPr>
        <w:t>p. 28-29.</w:t>
      </w:r>
    </w:p>
  </w:footnote>
  <w:footnote w:id="40">
    <w:p w:rsidR="003C4436" w:rsidRDefault="003C4436" w:rsidP="00B849F9">
      <w:pPr>
        <w:pStyle w:val="Testonotaapidipagina"/>
        <w:jc w:val="both"/>
      </w:pPr>
      <w:r>
        <w:rPr>
          <w:rStyle w:val="Rimandonotaapidipagina"/>
        </w:rPr>
        <w:footnoteRef/>
      </w:r>
      <w:r>
        <w:t xml:space="preserve"> A proposito dell’esclusione dell’io poetante dall’amore e dalla natura cfr. Lonardi G., </w:t>
      </w:r>
      <w:r>
        <w:rPr>
          <w:i/>
        </w:rPr>
        <w:t>L’oro di Omero</w:t>
      </w:r>
      <w:r>
        <w:t>, cit., pp. 82-83.</w:t>
      </w:r>
    </w:p>
  </w:footnote>
  <w:footnote w:id="41">
    <w:p w:rsidR="003C4436" w:rsidRPr="005808AF" w:rsidRDefault="003C4436" w:rsidP="005808AF">
      <w:pPr>
        <w:pStyle w:val="Testonotaapidipagina"/>
        <w:jc w:val="both"/>
      </w:pPr>
      <w:r>
        <w:rPr>
          <w:rStyle w:val="Rimandonotaapidipagina"/>
        </w:rPr>
        <w:footnoteRef/>
      </w:r>
      <w:r w:rsidRPr="00276734">
        <w:t xml:space="preserve"> PP I, pp. 50-51. </w:t>
      </w:r>
      <w:r w:rsidRPr="005808AF">
        <w:t xml:space="preserve">Scheel </w:t>
      </w:r>
      <w:r>
        <w:t>(S. H. L.</w:t>
      </w:r>
      <w:r w:rsidRPr="005808AF">
        <w:t xml:space="preserve">, </w:t>
      </w:r>
      <w:r w:rsidRPr="005808AF">
        <w:rPr>
          <w:i/>
        </w:rPr>
        <w:t>Leopardi und die Antike</w:t>
      </w:r>
      <w:r w:rsidRPr="005808AF">
        <w:t>, München, Heueber, 1959</w:t>
      </w:r>
      <w:r>
        <w:t xml:space="preserve">, p. 82) </w:t>
      </w:r>
      <w:r w:rsidRPr="005808AF">
        <w:t>ha accostato l’</w:t>
      </w:r>
      <w:r>
        <w:t>inizio dell’</w:t>
      </w:r>
      <w:r w:rsidRPr="005808AF">
        <w:t xml:space="preserve">ode </w:t>
      </w:r>
      <w:r w:rsidRPr="005808AF">
        <w:rPr>
          <w:i/>
        </w:rPr>
        <w:t>La impazienza</w:t>
      </w:r>
      <w:r>
        <w:t xml:space="preserve"> a quello dell’</w:t>
      </w:r>
      <w:r w:rsidRPr="008414ED">
        <w:rPr>
          <w:i/>
        </w:rPr>
        <w:t>Ultimo canto di Saffo</w:t>
      </w:r>
      <w:r>
        <w:t xml:space="preserve"> e de </w:t>
      </w:r>
      <w:r w:rsidRPr="005808AF">
        <w:rPr>
          <w:i/>
        </w:rPr>
        <w:t>La sera del dì di festa</w:t>
      </w:r>
      <w:r>
        <w:t>.</w:t>
      </w:r>
    </w:p>
  </w:footnote>
  <w:footnote w:id="42">
    <w:p w:rsidR="003C4436" w:rsidRDefault="003C4436" w:rsidP="00D91CCB">
      <w:pPr>
        <w:pStyle w:val="Testonotaapidipagina"/>
        <w:jc w:val="both"/>
      </w:pPr>
      <w:r>
        <w:rPr>
          <w:rStyle w:val="Rimandonotaapidipagina"/>
        </w:rPr>
        <w:footnoteRef/>
      </w:r>
      <w:r>
        <w:t xml:space="preserve"> PGL, relativa nota a p. 15; Gardini N., </w:t>
      </w:r>
      <w:r w:rsidRPr="00152505">
        <w:rPr>
          <w:i/>
        </w:rPr>
        <w:t>La cruna di Saffo</w:t>
      </w:r>
      <w:r>
        <w:t>, cit., p. 61.</w:t>
      </w:r>
    </w:p>
  </w:footnote>
  <w:footnote w:id="43">
    <w:p w:rsidR="003C4436" w:rsidRDefault="003C4436">
      <w:pPr>
        <w:pStyle w:val="Testonotaapidipagina"/>
      </w:pPr>
      <w:r>
        <w:rPr>
          <w:rStyle w:val="Rimandonotaapidipagina"/>
        </w:rPr>
        <w:footnoteRef/>
      </w:r>
      <w:r>
        <w:t xml:space="preserve"> PP I, p. 43.</w:t>
      </w:r>
    </w:p>
  </w:footnote>
  <w:footnote w:id="44">
    <w:p w:rsidR="003C4436" w:rsidRDefault="003C4436">
      <w:pPr>
        <w:pStyle w:val="Testonotaapidipagina"/>
      </w:pPr>
      <w:r>
        <w:rPr>
          <w:rStyle w:val="Rimandonotaapidipagina"/>
        </w:rPr>
        <w:footnoteRef/>
      </w:r>
      <w:r>
        <w:t xml:space="preserve"> Cfr. Gardini N., </w:t>
      </w:r>
      <w:r w:rsidRPr="00152505">
        <w:rPr>
          <w:i/>
        </w:rPr>
        <w:t>La cruna di Saffo</w:t>
      </w:r>
      <w:r>
        <w:t>, cit., p. 60.</w:t>
      </w:r>
    </w:p>
  </w:footnote>
  <w:footnote w:id="45">
    <w:p w:rsidR="003C4436" w:rsidRDefault="003C4436">
      <w:pPr>
        <w:pStyle w:val="Testonotaapidipagina"/>
      </w:pPr>
      <w:r>
        <w:rPr>
          <w:rStyle w:val="Rimandonotaapidipagina"/>
        </w:rPr>
        <w:footnoteRef/>
      </w:r>
      <w:r>
        <w:t xml:space="preserve"> Teub.:</w:t>
      </w:r>
      <w:r>
        <w:rPr>
          <w:rFonts w:ascii="Palatino Linotype" w:hAnsi="Palatino Linotype"/>
        </w:rPr>
        <w:t xml:space="preserve"> </w:t>
      </w:r>
      <w:r w:rsidRPr="00C34926">
        <w:rPr>
          <w:rFonts w:ascii="Palatino Linotype" w:hAnsi="Palatino Linotype"/>
        </w:rPr>
        <w:t>Ἔρωτα</w:t>
      </w:r>
      <w:r>
        <w:rPr>
          <w:rFonts w:ascii="Palatino Linotype" w:hAnsi="Palatino Linotype"/>
        </w:rPr>
        <w:t>.</w:t>
      </w:r>
    </w:p>
  </w:footnote>
  <w:footnote w:id="46">
    <w:p w:rsidR="003C4436" w:rsidRDefault="003C4436">
      <w:pPr>
        <w:pStyle w:val="Testonotaapidipagina"/>
      </w:pPr>
      <w:r>
        <w:rPr>
          <w:rStyle w:val="Rimandonotaapidipagina"/>
        </w:rPr>
        <w:footnoteRef/>
      </w:r>
      <w:r>
        <w:t xml:space="preserve"> Teub.:</w:t>
      </w:r>
      <w:r>
        <w:rPr>
          <w:rFonts w:ascii="Palatino Linotype" w:hAnsi="Palatino Linotype"/>
        </w:rPr>
        <w:t xml:space="preserve"> ὃσ</w:t>
      </w:r>
      <w:r w:rsidRPr="00C34926">
        <w:rPr>
          <w:rFonts w:ascii="Palatino Linotype" w:hAnsi="Palatino Linotype"/>
        </w:rPr>
        <w:t>τις</w:t>
      </w:r>
      <w:r w:rsidRPr="00EB74BE">
        <w:rPr>
          <w:rFonts w:ascii="Palatino Linotype" w:hAnsi="Palatino Linotype"/>
        </w:rPr>
        <w:t xml:space="preserve"> </w:t>
      </w:r>
      <w:r>
        <w:rPr>
          <w:rFonts w:ascii="Palatino Linotype" w:hAnsi="Palatino Linotype"/>
        </w:rPr>
        <w:t xml:space="preserve">(Εἴ </w:t>
      </w:r>
      <w:r w:rsidRPr="00C34926">
        <w:rPr>
          <w:rFonts w:ascii="Palatino Linotype" w:hAnsi="Palatino Linotype"/>
        </w:rPr>
        <w:t>τις</w:t>
      </w:r>
      <w:r>
        <w:rPr>
          <w:rFonts w:ascii="Palatino Linotype" w:hAnsi="Palatino Linotype"/>
        </w:rPr>
        <w:t>).</w:t>
      </w:r>
    </w:p>
  </w:footnote>
  <w:footnote w:id="47">
    <w:p w:rsidR="003C4436" w:rsidRDefault="003C4436">
      <w:pPr>
        <w:pStyle w:val="Testonotaapidipagina"/>
      </w:pPr>
      <w:r>
        <w:rPr>
          <w:rStyle w:val="Rimandonotaapidipagina"/>
        </w:rPr>
        <w:footnoteRef/>
      </w:r>
      <w:r>
        <w:t xml:space="preserve"> </w:t>
      </w:r>
      <w:r w:rsidRPr="009B0624">
        <w:t>Vd. n. 126</w:t>
      </w:r>
      <w:r>
        <w:t>.</w:t>
      </w:r>
    </w:p>
  </w:footnote>
  <w:footnote w:id="48">
    <w:p w:rsidR="003C4436" w:rsidRDefault="003C4436">
      <w:pPr>
        <w:pStyle w:val="Testonotaapidipagina"/>
      </w:pPr>
      <w:r>
        <w:rPr>
          <w:rStyle w:val="Rimandonotaapidipagina"/>
        </w:rPr>
        <w:footnoteRef/>
      </w:r>
      <w:r>
        <w:t xml:space="preserve"> Teub.:</w:t>
      </w:r>
      <w:r>
        <w:rPr>
          <w:rFonts w:ascii="Palatino Linotype" w:hAnsi="Palatino Linotype"/>
        </w:rPr>
        <w:t xml:space="preserve"> </w:t>
      </w:r>
      <w:r w:rsidRPr="00C34926">
        <w:rPr>
          <w:rFonts w:ascii="Palatino Linotype" w:hAnsi="Palatino Linotype"/>
        </w:rPr>
        <w:t>μανύσας</w:t>
      </w:r>
      <w:r>
        <w:rPr>
          <w:rFonts w:ascii="Palatino Linotype" w:hAnsi="Palatino Linotype"/>
        </w:rPr>
        <w:t>.</w:t>
      </w:r>
    </w:p>
  </w:footnote>
  <w:footnote w:id="49">
    <w:p w:rsidR="003C4436" w:rsidRDefault="003C4436">
      <w:pPr>
        <w:pStyle w:val="Testonotaapidipagina"/>
      </w:pPr>
      <w:r>
        <w:rPr>
          <w:rStyle w:val="Rimandonotaapidipagina"/>
        </w:rPr>
        <w:footnoteRef/>
      </w:r>
      <w:r>
        <w:t xml:space="preserve"> Teub.:</w:t>
      </w:r>
      <w:r>
        <w:rPr>
          <w:rFonts w:ascii="Palatino Linotype" w:hAnsi="Palatino Linotype"/>
        </w:rPr>
        <w:t xml:space="preserve"> μισθ</w:t>
      </w:r>
      <w:r w:rsidRPr="00C34926">
        <w:rPr>
          <w:rFonts w:ascii="Palatino Linotype" w:hAnsi="Palatino Linotype"/>
        </w:rPr>
        <w:t>όν</w:t>
      </w:r>
      <w:r>
        <w:rPr>
          <w:rFonts w:ascii="Palatino Linotype" w:hAnsi="Palatino Linotype"/>
        </w:rPr>
        <w:t>.</w:t>
      </w:r>
    </w:p>
  </w:footnote>
  <w:footnote w:id="50">
    <w:p w:rsidR="003C4436" w:rsidRDefault="003C4436">
      <w:pPr>
        <w:pStyle w:val="Testonotaapidipagina"/>
      </w:pPr>
      <w:r>
        <w:rPr>
          <w:rStyle w:val="Rimandonotaapidipagina"/>
        </w:rPr>
        <w:footnoteRef/>
      </w:r>
      <w:r>
        <w:t xml:space="preserve"> Teub.:</w:t>
      </w:r>
      <w:r>
        <w:rPr>
          <w:rFonts w:ascii="Palatino Linotype" w:hAnsi="Palatino Linotype"/>
        </w:rPr>
        <w:t xml:space="preserve"> </w:t>
      </w:r>
      <w:r w:rsidRPr="00C34926">
        <w:rPr>
          <w:rFonts w:ascii="Palatino Linotype" w:hAnsi="Palatino Linotype"/>
        </w:rPr>
        <w:t>φίλημα</w:t>
      </w:r>
      <w:r>
        <w:rPr>
          <w:rFonts w:ascii="Palatino Linotype" w:hAnsi="Palatino Linotype"/>
        </w:rPr>
        <w:t>.</w:t>
      </w:r>
    </w:p>
  </w:footnote>
  <w:footnote w:id="51">
    <w:p w:rsidR="003C4436" w:rsidRDefault="003C4436" w:rsidP="00D06F36">
      <w:pPr>
        <w:pStyle w:val="Testonotaapidipagina"/>
        <w:jc w:val="both"/>
      </w:pPr>
      <w:r>
        <w:rPr>
          <w:rStyle w:val="Rimandonotaapidipagina"/>
        </w:rPr>
        <w:footnoteRef/>
      </w:r>
      <w:r>
        <w:t xml:space="preserve"> Teub.:</w:t>
      </w:r>
      <w:r>
        <w:rPr>
          <w:rFonts w:ascii="Palatino Linotype" w:hAnsi="Palatino Linotype"/>
        </w:rPr>
        <w:t xml:space="preserve"> λάλημα.</w:t>
      </w:r>
    </w:p>
  </w:footnote>
  <w:footnote w:id="52">
    <w:p w:rsidR="003C4436" w:rsidRDefault="003C4436" w:rsidP="00D06F36">
      <w:pPr>
        <w:pStyle w:val="Testonotaapidipagina"/>
        <w:jc w:val="both"/>
      </w:pPr>
      <w:r>
        <w:rPr>
          <w:rStyle w:val="Rimandonotaapidipagina"/>
        </w:rPr>
        <w:footnoteRef/>
      </w:r>
      <w:r>
        <w:t xml:space="preserve"> Teub.:</w:t>
      </w:r>
      <w:r>
        <w:rPr>
          <w:rFonts w:ascii="Palatino Linotype" w:hAnsi="Palatino Linotype"/>
        </w:rPr>
        <w:t xml:space="preserve"> ἐν.</w:t>
      </w:r>
    </w:p>
  </w:footnote>
  <w:footnote w:id="53">
    <w:p w:rsidR="003C4436" w:rsidRDefault="003C4436" w:rsidP="00D06F36">
      <w:pPr>
        <w:pStyle w:val="Testonotaapidipagina"/>
        <w:jc w:val="both"/>
      </w:pPr>
      <w:r>
        <w:rPr>
          <w:rStyle w:val="Rimandonotaapidipagina"/>
        </w:rPr>
        <w:footnoteRef/>
      </w:r>
      <w:r>
        <w:t xml:space="preserve"> Teub.:</w:t>
      </w:r>
      <w:r>
        <w:rPr>
          <w:rFonts w:ascii="Palatino Linotype" w:hAnsi="Palatino Linotype"/>
        </w:rPr>
        <w:t xml:space="preserve"> χολὰ.</w:t>
      </w:r>
    </w:p>
  </w:footnote>
  <w:footnote w:id="54">
    <w:p w:rsidR="003C4436" w:rsidRDefault="003C4436">
      <w:pPr>
        <w:pStyle w:val="Testonotaapidipagina"/>
      </w:pPr>
      <w:r>
        <w:rPr>
          <w:rStyle w:val="Rimandonotaapidipagina"/>
        </w:rPr>
        <w:footnoteRef/>
      </w:r>
      <w:r>
        <w:t xml:space="preserve"> Teub.:</w:t>
      </w:r>
      <w:r>
        <w:rPr>
          <w:rFonts w:ascii="Palatino Linotype" w:hAnsi="Palatino Linotype"/>
        </w:rPr>
        <w:t xml:space="preserve"> παίσδων.</w:t>
      </w:r>
    </w:p>
  </w:footnote>
  <w:footnote w:id="55">
    <w:p w:rsidR="003C4436" w:rsidRDefault="003C4436">
      <w:pPr>
        <w:pStyle w:val="Testonotaapidipagina"/>
      </w:pPr>
      <w:r>
        <w:rPr>
          <w:rStyle w:val="Rimandonotaapidipagina"/>
        </w:rPr>
        <w:footnoteRef/>
      </w:r>
      <w:r>
        <w:t xml:space="preserve"> Teub.:</w:t>
      </w:r>
      <w:r>
        <w:rPr>
          <w:rFonts w:ascii="Palatino Linotype" w:hAnsi="Palatino Linotype"/>
        </w:rPr>
        <w:t xml:space="preserve"> μέτωπον.</w:t>
      </w:r>
    </w:p>
  </w:footnote>
  <w:footnote w:id="56">
    <w:p w:rsidR="003C4436" w:rsidRDefault="003C4436" w:rsidP="0007689C">
      <w:pPr>
        <w:pStyle w:val="Testonotaapidipagina"/>
        <w:jc w:val="both"/>
      </w:pPr>
      <w:r>
        <w:rPr>
          <w:rStyle w:val="Rimandonotaapidipagina"/>
        </w:rPr>
        <w:footnoteRef/>
      </w:r>
      <w:r>
        <w:t xml:space="preserve"> Teub.: </w:t>
      </w:r>
      <w:r w:rsidRPr="000121FC">
        <w:rPr>
          <w:rFonts w:ascii="Palatino Linotype" w:hAnsi="Palatino Linotype"/>
        </w:rPr>
        <w:t>τήνῳ</w:t>
      </w:r>
      <w:r w:rsidRPr="000121FC">
        <w:rPr>
          <w:rFonts w:ascii="Palatino Linotype" w:hAnsi="Palatino Linotype"/>
          <w:vertAlign w:val="superscript"/>
        </w:rPr>
        <w:t xml:space="preserve"> </w:t>
      </w:r>
      <w:r>
        <w:rPr>
          <w:rFonts w:ascii="Palatino Linotype" w:hAnsi="Palatino Linotype"/>
        </w:rPr>
        <w:t>.</w:t>
      </w:r>
    </w:p>
  </w:footnote>
  <w:footnote w:id="57">
    <w:p w:rsidR="003C4436" w:rsidRDefault="003C4436">
      <w:pPr>
        <w:pStyle w:val="Testonotaapidipagina"/>
      </w:pPr>
      <w:r>
        <w:rPr>
          <w:rStyle w:val="Rimandonotaapidipagina"/>
        </w:rPr>
        <w:footnoteRef/>
      </w:r>
      <w:r>
        <w:t xml:space="preserve"> Teub.: </w:t>
      </w:r>
      <w:r>
        <w:rPr>
          <w:rFonts w:ascii="Palatino Linotype" w:hAnsi="Palatino Linotype"/>
        </w:rPr>
        <w:t>Ἀΐδεω.</w:t>
      </w:r>
    </w:p>
  </w:footnote>
  <w:footnote w:id="58">
    <w:p w:rsidR="003C4436" w:rsidRDefault="003C4436">
      <w:pPr>
        <w:pStyle w:val="Testonotaapidipagina"/>
      </w:pPr>
      <w:r>
        <w:rPr>
          <w:rStyle w:val="Rimandonotaapidipagina"/>
        </w:rPr>
        <w:footnoteRef/>
      </w:r>
      <w:r>
        <w:t xml:space="preserve"> Teub.: </w:t>
      </w:r>
      <w:r>
        <w:rPr>
          <w:rFonts w:ascii="Palatino Linotype" w:hAnsi="Palatino Linotype"/>
        </w:rPr>
        <w:t>βασιλῇα.</w:t>
      </w:r>
    </w:p>
  </w:footnote>
  <w:footnote w:id="59">
    <w:p w:rsidR="003C4436" w:rsidRDefault="003C4436" w:rsidP="00323415">
      <w:pPr>
        <w:pStyle w:val="Testonotaapidipagina"/>
        <w:jc w:val="both"/>
      </w:pPr>
      <w:r>
        <w:rPr>
          <w:rStyle w:val="Rimandonotaapidipagina"/>
        </w:rPr>
        <w:footnoteRef/>
      </w:r>
      <w:r>
        <w:t xml:space="preserve"> </w:t>
      </w:r>
      <w:r w:rsidRPr="00323415">
        <w:t xml:space="preserve">Inoltre la forma sincopata ricorre sempre nella traduzione del Monti (XVII, vv. 518-519): [...] dalla parte achea / </w:t>
      </w:r>
      <w:r w:rsidRPr="00323415">
        <w:rPr>
          <w:b/>
        </w:rPr>
        <w:t>gridar s’udìa</w:t>
      </w:r>
      <w:r w:rsidRPr="00323415">
        <w:t>: [...].</w:t>
      </w:r>
    </w:p>
  </w:footnote>
  <w:footnote w:id="60">
    <w:p w:rsidR="003C4436" w:rsidRDefault="003C4436" w:rsidP="008045A2">
      <w:pPr>
        <w:pStyle w:val="Testonotaapidipagina"/>
      </w:pPr>
      <w:r>
        <w:rPr>
          <w:rStyle w:val="Rimandonotaapidipagina"/>
        </w:rPr>
        <w:footnoteRef/>
      </w:r>
      <w:r>
        <w:t xml:space="preserve"> PGL, pp. 34-35.</w:t>
      </w:r>
    </w:p>
  </w:footnote>
  <w:footnote w:id="61">
    <w:p w:rsidR="003C4436" w:rsidRDefault="003C4436">
      <w:pPr>
        <w:pStyle w:val="Testonotaapidipagina"/>
      </w:pPr>
      <w:r>
        <w:rPr>
          <w:rStyle w:val="Rimandonotaapidipagina"/>
        </w:rPr>
        <w:footnoteRef/>
      </w:r>
      <w:r>
        <w:t xml:space="preserve"> Cfr. Santagata M., </w:t>
      </w:r>
      <w:r w:rsidRPr="008045A2">
        <w:rPr>
          <w:i/>
        </w:rPr>
        <w:t>Quella celeste naturalezza</w:t>
      </w:r>
      <w:r>
        <w:t>, cit., pp. 78-81.</w:t>
      </w:r>
    </w:p>
  </w:footnote>
  <w:footnote w:id="62">
    <w:p w:rsidR="003C4436" w:rsidRPr="00A93BE4" w:rsidRDefault="003C4436" w:rsidP="008F6DF9">
      <w:pPr>
        <w:pStyle w:val="Testonotaapidipagina"/>
        <w:jc w:val="both"/>
      </w:pPr>
      <w:r>
        <w:rPr>
          <w:rStyle w:val="Rimandonotaapidipagina"/>
        </w:rPr>
        <w:footnoteRef/>
      </w:r>
      <w:r>
        <w:t xml:space="preserve"> Cfr. </w:t>
      </w:r>
      <w:r w:rsidRPr="008F6DF9">
        <w:t>Scrivano R</w:t>
      </w:r>
      <w:r>
        <w:t>.</w:t>
      </w:r>
      <w:r w:rsidRPr="008F6DF9">
        <w:t xml:space="preserve">, </w:t>
      </w:r>
      <w:r w:rsidRPr="008F6DF9">
        <w:rPr>
          <w:i/>
        </w:rPr>
        <w:t>Leopardi e Tasso</w:t>
      </w:r>
      <w:r w:rsidRPr="008F6DF9">
        <w:t xml:space="preserve">, in </w:t>
      </w:r>
      <w:r w:rsidRPr="008F6DF9">
        <w:rPr>
          <w:i/>
        </w:rPr>
        <w:t>Leopardi e la letteratura italiana dal Duecento al Seicento</w:t>
      </w:r>
      <w:r w:rsidRPr="008F6DF9">
        <w:t xml:space="preserve">, </w:t>
      </w:r>
      <w:r>
        <w:t>cit., p</w:t>
      </w:r>
      <w:r w:rsidRPr="008F6DF9">
        <w:t>.</w:t>
      </w:r>
      <w:r>
        <w:t xml:space="preserve"> 299. Preferiamo parlare di rielaborazione dal momento che l’</w:t>
      </w:r>
      <w:r w:rsidRPr="001E6E8E">
        <w:rPr>
          <w:i/>
        </w:rPr>
        <w:t>Amor fuggitivo</w:t>
      </w:r>
      <w:r>
        <w:t xml:space="preserve"> del</w:t>
      </w:r>
      <w:r w:rsidRPr="003744EE">
        <w:t xml:space="preserve"> </w:t>
      </w:r>
      <w:r>
        <w:t>Tasso è molto più ampio dell’idillio di Mosco la cui  traduzione vera e propria è intrecciata, nel brano tassiano, coi versi originali dell’autore. Il testo fu incluso nella prima edizione ferrarese dell’</w:t>
      </w:r>
      <w:r w:rsidRPr="008B4164">
        <w:rPr>
          <w:i/>
        </w:rPr>
        <w:t>Aminta</w:t>
      </w:r>
      <w:r>
        <w:t xml:space="preserve">, quella del Baldini del 1581, e posto come epilogo del dramma pastorale perché forse nella seconda rappresentazione, allestita a Pesaro nel 1574, Tasso introdusse il brano insieme ai cori. Ma </w:t>
      </w:r>
      <w:r w:rsidRPr="00FD1C47">
        <w:t>«</w:t>
      </w:r>
      <w:r>
        <w:t>le notizie sono incerte e nelle prime edizioni a stampa i cori e l’epilogo ora appaiono, ora no</w:t>
      </w:r>
      <w:r w:rsidRPr="00FD1C47">
        <w:t>»</w:t>
      </w:r>
      <w:r>
        <w:t xml:space="preserve">. Già nel 1582 l’epilogo veniva restituito alle </w:t>
      </w:r>
      <w:r w:rsidRPr="00B00B37">
        <w:rPr>
          <w:i/>
        </w:rPr>
        <w:t>Rime</w:t>
      </w:r>
      <w:r>
        <w:t xml:space="preserve"> e cioè considerato un componimento a sé stante, non scritto per l’</w:t>
      </w:r>
      <w:r w:rsidRPr="00B00B37">
        <w:rPr>
          <w:i/>
        </w:rPr>
        <w:t>Aminta</w:t>
      </w:r>
      <w:r>
        <w:t>. Tale soluzione fu poi accolta dal Sozzi che curò l’edizione critica moderna dell’opera, nel 1957. Cfr. la premessa di Ettore Barelli all’edizione BUR dell’</w:t>
      </w:r>
      <w:r w:rsidRPr="006A7947">
        <w:rPr>
          <w:i/>
        </w:rPr>
        <w:t>Aminta</w:t>
      </w:r>
      <w:r>
        <w:t xml:space="preserve"> del Tasso, introdotta da Mario Fubini e annotata da Bruno Maier, p. 34 e nota bibliografica, nella stessa ed., p. 37.</w:t>
      </w:r>
    </w:p>
  </w:footnote>
  <w:footnote w:id="63">
    <w:p w:rsidR="003C4436" w:rsidRDefault="003C4436" w:rsidP="008D5D7A">
      <w:pPr>
        <w:pStyle w:val="Testonotaapidipagina"/>
        <w:jc w:val="both"/>
      </w:pPr>
      <w:r>
        <w:rPr>
          <w:rStyle w:val="Rimandonotaapidipagina"/>
        </w:rPr>
        <w:footnoteRef/>
      </w:r>
      <w:r>
        <w:t xml:space="preserve"> </w:t>
      </w:r>
      <w:r w:rsidRPr="00756300">
        <w:t>Teub.</w:t>
      </w:r>
      <w:r>
        <w:t xml:space="preserve">: </w:t>
      </w:r>
      <w:r>
        <w:rPr>
          <w:rFonts w:ascii="Palatino Linotype" w:hAnsi="Palatino Linotype"/>
        </w:rPr>
        <w:t>ἐντύναιτο</w:t>
      </w:r>
      <w:r w:rsidRPr="00B32B95">
        <w:t xml:space="preserve">. La </w:t>
      </w:r>
      <w:r w:rsidRPr="00B32B95">
        <w:rPr>
          <w:i/>
        </w:rPr>
        <w:t>lectio</w:t>
      </w:r>
      <w:r w:rsidRPr="00B32B95">
        <w:t xml:space="preserve"> dell’edizione Francoforte </w:t>
      </w:r>
      <w:r>
        <w:rPr>
          <w:rFonts w:ascii="Palatino Linotype" w:hAnsi="Palatino Linotype"/>
        </w:rPr>
        <w:t>ἐντήναιτο</w:t>
      </w:r>
      <w:r w:rsidRPr="008D5D7A">
        <w:t xml:space="preserve"> non ha senso; pertanto </w:t>
      </w:r>
      <w:r>
        <w:t xml:space="preserve">o </w:t>
      </w:r>
      <w:r w:rsidRPr="008D5D7A">
        <w:t>si tratta di errore di stampa</w:t>
      </w:r>
      <w:r>
        <w:t xml:space="preserve"> e Leopardi leggeva correttamente, o sulla base di altre edizioni e traduzioni è arrivato alla </w:t>
      </w:r>
      <w:r w:rsidRPr="00B32B95">
        <w:rPr>
          <w:i/>
        </w:rPr>
        <w:t>lectio</w:t>
      </w:r>
      <w:r>
        <w:t xml:space="preserve"> esatta, poiché traduce</w:t>
      </w:r>
      <w:r w:rsidRPr="008D5D7A">
        <w:t xml:space="preserve"> </w:t>
      </w:r>
      <w:r>
        <w:t xml:space="preserve">giustamente </w:t>
      </w:r>
      <w:r w:rsidRPr="008D5D7A">
        <w:rPr>
          <w:i/>
        </w:rPr>
        <w:t>al ballo / si disponeva</w:t>
      </w:r>
      <w:r w:rsidRPr="008D5D7A">
        <w:t xml:space="preserve"> (vv. 42-43).</w:t>
      </w:r>
      <w:r>
        <w:t xml:space="preserve"> </w:t>
      </w:r>
    </w:p>
  </w:footnote>
  <w:footnote w:id="64">
    <w:p w:rsidR="003C4436" w:rsidRPr="006C21A9" w:rsidRDefault="003C4436" w:rsidP="008938BF">
      <w:pPr>
        <w:pStyle w:val="Testonotaapidipagina"/>
        <w:jc w:val="both"/>
        <w:rPr>
          <w:rStyle w:val="Rimandonotaapidipagina"/>
        </w:rPr>
      </w:pPr>
      <w:r>
        <w:rPr>
          <w:rStyle w:val="Rimandonotaapidipagina"/>
        </w:rPr>
        <w:footnoteRef/>
      </w:r>
      <w:r>
        <w:t xml:space="preserve"> </w:t>
      </w:r>
      <w:r w:rsidRPr="006C21A9">
        <w:t xml:space="preserve">Teub.: </w:t>
      </w:r>
      <w:r>
        <w:rPr>
          <w:rFonts w:ascii="Palatino Linotype" w:hAnsi="Palatino Linotype"/>
        </w:rPr>
        <w:t>προχοῇσιν</w:t>
      </w:r>
      <w:r w:rsidRPr="006C21A9">
        <w:rPr>
          <w:rFonts w:ascii="Palatino Linotype" w:hAnsi="Palatino Linotype"/>
        </w:rPr>
        <w:t xml:space="preserve"> ἀναύρων</w:t>
      </w:r>
      <w:r w:rsidRPr="006C21A9">
        <w:t>.</w:t>
      </w:r>
      <w:r w:rsidRPr="006C21A9">
        <w:rPr>
          <w:rStyle w:val="Rimandonotaapidipagina"/>
        </w:rPr>
        <w:t xml:space="preserve"> </w:t>
      </w:r>
    </w:p>
  </w:footnote>
  <w:footnote w:id="65">
    <w:p w:rsidR="003C4436" w:rsidRDefault="003C4436" w:rsidP="000D50AF">
      <w:pPr>
        <w:pStyle w:val="Testonotaapidipagina"/>
        <w:tabs>
          <w:tab w:val="center" w:pos="4252"/>
        </w:tabs>
      </w:pPr>
      <w:r>
        <w:rPr>
          <w:rStyle w:val="Rimandonotaapidipagina"/>
        </w:rPr>
        <w:footnoteRef/>
      </w:r>
      <w:r>
        <w:t xml:space="preserve"> Teub.:</w:t>
      </w:r>
      <w:r>
        <w:rPr>
          <w:rFonts w:ascii="Palatino Linotype" w:hAnsi="Palatino Linotype"/>
        </w:rPr>
        <w:t xml:space="preserve"> λείρι’ ἀμέργοι</w:t>
      </w:r>
      <w:r w:rsidRPr="00EC153D">
        <w:rPr>
          <w:rFonts w:ascii="Palatino Linotype" w:hAnsi="Palatino Linotype"/>
        </w:rPr>
        <w:t xml:space="preserve"> </w:t>
      </w:r>
      <w:r>
        <w:rPr>
          <w:rFonts w:ascii="Palatino Linotype" w:hAnsi="Palatino Linotype"/>
        </w:rPr>
        <w:t>(λείρια κέρσοι).</w:t>
      </w:r>
      <w:r>
        <w:rPr>
          <w:rFonts w:ascii="Palatino Linotype" w:hAnsi="Palatino Linotype"/>
        </w:rPr>
        <w:tab/>
      </w:r>
    </w:p>
  </w:footnote>
  <w:footnote w:id="66">
    <w:p w:rsidR="003C4436" w:rsidRDefault="003C4436">
      <w:pPr>
        <w:pStyle w:val="Testonotaapidipagina"/>
      </w:pPr>
      <w:r>
        <w:rPr>
          <w:rStyle w:val="Rimandonotaapidipagina"/>
        </w:rPr>
        <w:footnoteRef/>
      </w:r>
      <w:r>
        <w:t xml:space="preserve"> Teub.: </w:t>
      </w:r>
      <w:r>
        <w:rPr>
          <w:rFonts w:ascii="Palatino Linotype" w:hAnsi="Palatino Linotype"/>
        </w:rPr>
        <w:t>αἳ.</w:t>
      </w:r>
      <w:r>
        <w:t xml:space="preserve">  </w:t>
      </w:r>
    </w:p>
  </w:footnote>
  <w:footnote w:id="67">
    <w:p w:rsidR="003C4436" w:rsidRDefault="003C4436">
      <w:pPr>
        <w:pStyle w:val="Testonotaapidipagina"/>
      </w:pPr>
      <w:r>
        <w:rPr>
          <w:rStyle w:val="Rimandonotaapidipagina"/>
        </w:rPr>
        <w:footnoteRef/>
      </w:r>
      <w:r>
        <w:t xml:space="preserve"> Teub.:</w:t>
      </w:r>
      <w:r>
        <w:rPr>
          <w:rFonts w:ascii="Palatino Linotype" w:hAnsi="Palatino Linotype"/>
        </w:rPr>
        <w:t xml:space="preserve"> ἐν.</w:t>
      </w:r>
    </w:p>
  </w:footnote>
  <w:footnote w:id="68">
    <w:p w:rsidR="003C4436" w:rsidRDefault="003C4436" w:rsidP="00C84F2C">
      <w:pPr>
        <w:pStyle w:val="Testonotaapidipagina"/>
        <w:jc w:val="both"/>
      </w:pPr>
      <w:r>
        <w:rPr>
          <w:rStyle w:val="Rimandonotaapidipagina"/>
        </w:rPr>
        <w:footnoteRef/>
      </w:r>
      <w:r>
        <w:t xml:space="preserve"> Teub.:</w:t>
      </w:r>
      <w:r>
        <w:rPr>
          <w:rFonts w:ascii="Palatino Linotype" w:hAnsi="Palatino Linotype"/>
        </w:rPr>
        <w:t xml:space="preserve"> </w:t>
      </w:r>
      <w:r w:rsidRPr="000B07DA">
        <w:rPr>
          <w:rFonts w:ascii="Palatino Linotype" w:hAnsi="Palatino Linotype"/>
        </w:rPr>
        <w:t>μάλα</w:t>
      </w:r>
      <w:r>
        <w:rPr>
          <w:rFonts w:ascii="Palatino Linotype" w:hAnsi="Palatino Linotype"/>
        </w:rPr>
        <w:t>.</w:t>
      </w:r>
    </w:p>
  </w:footnote>
  <w:footnote w:id="69">
    <w:p w:rsidR="003C4436" w:rsidRDefault="003C4436" w:rsidP="00C84F2C">
      <w:pPr>
        <w:pStyle w:val="Testonotaapidipagina"/>
        <w:jc w:val="both"/>
      </w:pPr>
      <w:r>
        <w:rPr>
          <w:rStyle w:val="Rimandonotaapidipagina"/>
        </w:rPr>
        <w:footnoteRef/>
      </w:r>
      <w:r>
        <w:t xml:space="preserve"> Teub.: </w:t>
      </w:r>
      <w:r>
        <w:rPr>
          <w:rFonts w:ascii="Palatino Linotype" w:hAnsi="Palatino Linotype"/>
        </w:rPr>
        <w:t>ἠΰκερως.</w:t>
      </w:r>
    </w:p>
  </w:footnote>
  <w:footnote w:id="70">
    <w:p w:rsidR="003C4436" w:rsidRDefault="003C4436" w:rsidP="00C84F2C">
      <w:pPr>
        <w:pStyle w:val="Testonotaapidipagina"/>
        <w:jc w:val="both"/>
      </w:pPr>
      <w:r>
        <w:rPr>
          <w:rStyle w:val="Rimandonotaapidipagina"/>
        </w:rPr>
        <w:footnoteRef/>
      </w:r>
      <w:r>
        <w:t xml:space="preserve"> Teub.:</w:t>
      </w:r>
      <w:r>
        <w:rPr>
          <w:rFonts w:ascii="Palatino Linotype" w:hAnsi="Palatino Linotype"/>
        </w:rPr>
        <w:t xml:space="preserve"> εἰ δοκέω.</w:t>
      </w:r>
    </w:p>
  </w:footnote>
  <w:footnote w:id="71">
    <w:p w:rsidR="003C4436" w:rsidRDefault="003C4436" w:rsidP="004130CF">
      <w:pPr>
        <w:pStyle w:val="Testonotaapidipagina"/>
        <w:jc w:val="both"/>
      </w:pPr>
      <w:r>
        <w:rPr>
          <w:rStyle w:val="Rimandonotaapidipagina"/>
        </w:rPr>
        <w:footnoteRef/>
      </w:r>
      <w:r>
        <w:t xml:space="preserve"> Teub.:</w:t>
      </w:r>
      <w:r>
        <w:rPr>
          <w:rFonts w:ascii="Palatino Linotype" w:hAnsi="Palatino Linotype"/>
        </w:rPr>
        <w:t xml:space="preserve"> ὅττι θέλοιμι</w:t>
      </w:r>
      <w:r w:rsidRPr="003366C6">
        <w:rPr>
          <w:rFonts w:ascii="Palatino Linotype" w:hAnsi="Palatino Linotype"/>
        </w:rPr>
        <w:t xml:space="preserve"> </w:t>
      </w:r>
      <w:r>
        <w:rPr>
          <w:rFonts w:ascii="Palatino Linotype" w:hAnsi="Palatino Linotype"/>
        </w:rPr>
        <w:t>(ὅττ’ ἐθέλοιμι).</w:t>
      </w:r>
    </w:p>
  </w:footnote>
  <w:footnote w:id="72">
    <w:p w:rsidR="003C4436" w:rsidRDefault="003C4436" w:rsidP="00407EEE">
      <w:pPr>
        <w:pStyle w:val="Testonotaapidipagina"/>
        <w:jc w:val="both"/>
      </w:pPr>
      <w:r>
        <w:rPr>
          <w:rStyle w:val="Rimandonotaapidipagina"/>
        </w:rPr>
        <w:footnoteRef/>
      </w:r>
      <w:r>
        <w:t xml:space="preserve"> Teub.:</w:t>
      </w:r>
      <w:r>
        <w:rPr>
          <w:rFonts w:ascii="Palatino Linotype" w:hAnsi="Palatino Linotype"/>
        </w:rPr>
        <w:t xml:space="preserve"> ἀνέηκε.</w:t>
      </w:r>
    </w:p>
  </w:footnote>
  <w:footnote w:id="73">
    <w:p w:rsidR="003C4436" w:rsidRDefault="003C4436" w:rsidP="0049710B">
      <w:pPr>
        <w:pStyle w:val="Testonotaapidipagina"/>
        <w:jc w:val="both"/>
      </w:pPr>
      <w:r>
        <w:rPr>
          <w:rStyle w:val="Rimandonotaapidipagina"/>
        </w:rPr>
        <w:footnoteRef/>
      </w:r>
      <w:r>
        <w:t xml:space="preserve"> Teub.:</w:t>
      </w:r>
      <w:r>
        <w:rPr>
          <w:rFonts w:ascii="Palatino Linotype" w:hAnsi="Palatino Linotype"/>
        </w:rPr>
        <w:t xml:space="preserve"> ταύρῳ.</w:t>
      </w:r>
    </w:p>
  </w:footnote>
  <w:footnote w:id="74">
    <w:p w:rsidR="003C4436" w:rsidRDefault="003C4436" w:rsidP="0049710B">
      <w:pPr>
        <w:pStyle w:val="Testonotaapidipagina"/>
        <w:jc w:val="both"/>
      </w:pPr>
      <w:r>
        <w:rPr>
          <w:rStyle w:val="Rimandonotaapidipagina"/>
        </w:rPr>
        <w:footnoteRef/>
      </w:r>
      <w:r>
        <w:t xml:space="preserve"> Teub.:</w:t>
      </w:r>
      <w:r>
        <w:rPr>
          <w:rFonts w:ascii="Palatino Linotype" w:hAnsi="Palatino Linotype"/>
        </w:rPr>
        <w:t xml:space="preserve"> ὅπῃ.</w:t>
      </w:r>
    </w:p>
  </w:footnote>
  <w:footnote w:id="75">
    <w:p w:rsidR="003C4436" w:rsidRDefault="003C4436" w:rsidP="009B782E">
      <w:pPr>
        <w:pStyle w:val="Testonotaapidipagina"/>
        <w:jc w:val="both"/>
      </w:pPr>
      <w:r>
        <w:rPr>
          <w:rStyle w:val="Rimandonotaapidipagina"/>
        </w:rPr>
        <w:footnoteRef/>
      </w:r>
      <w:r>
        <w:t xml:space="preserve"> Teub.:</w:t>
      </w:r>
      <w:r>
        <w:rPr>
          <w:rFonts w:ascii="Palatino Linotype" w:hAnsi="Palatino Linotype"/>
        </w:rPr>
        <w:t xml:space="preserve"> κλυτοὺς.</w:t>
      </w:r>
    </w:p>
  </w:footnote>
  <w:footnote w:id="76">
    <w:p w:rsidR="003C4436" w:rsidRDefault="003C4436" w:rsidP="009B782E">
      <w:pPr>
        <w:pStyle w:val="Testonotaapidipagina"/>
        <w:jc w:val="both"/>
      </w:pPr>
      <w:r>
        <w:rPr>
          <w:rStyle w:val="Rimandonotaapidipagina"/>
        </w:rPr>
        <w:footnoteRef/>
      </w:r>
      <w:r>
        <w:t xml:space="preserve"> Teub.:</w:t>
      </w:r>
      <w:r>
        <w:rPr>
          <w:rFonts w:ascii="Palatino Linotype" w:hAnsi="Palatino Linotype"/>
        </w:rPr>
        <w:t xml:space="preserve"> ϕιτύσεαι.</w:t>
      </w:r>
    </w:p>
  </w:footnote>
  <w:footnote w:id="77">
    <w:p w:rsidR="003C4436" w:rsidRDefault="003C4436" w:rsidP="009B782E">
      <w:pPr>
        <w:pStyle w:val="Testonotaapidipagina"/>
        <w:jc w:val="both"/>
      </w:pPr>
      <w:r>
        <w:rPr>
          <w:rStyle w:val="Rimandonotaapidipagina"/>
        </w:rPr>
        <w:footnoteRef/>
      </w:r>
      <w:r>
        <w:t xml:space="preserve"> Teub.:</w:t>
      </w:r>
      <w:r>
        <w:rPr>
          <w:rFonts w:ascii="Palatino Linotype" w:hAnsi="Palatino Linotype"/>
        </w:rPr>
        <w:t xml:space="preserve"> ἄνακτες.</w:t>
      </w:r>
    </w:p>
  </w:footnote>
  <w:footnote w:id="78">
    <w:p w:rsidR="003C4436" w:rsidRDefault="003C4436" w:rsidP="00C84F2C">
      <w:pPr>
        <w:pStyle w:val="Testonotaapidipagina"/>
        <w:jc w:val="both"/>
      </w:pPr>
      <w:r>
        <w:rPr>
          <w:rStyle w:val="Rimandonotaapidipagina"/>
        </w:rPr>
        <w:footnoteRef/>
      </w:r>
      <w:r>
        <w:t xml:space="preserve"> Cfr. </w:t>
      </w:r>
      <w:r w:rsidRPr="002F51EA">
        <w:rPr>
          <w:i/>
        </w:rPr>
        <w:t>Discorso sopra Mosco</w:t>
      </w:r>
      <w:r>
        <w:t>, in PGL, p. 35.</w:t>
      </w:r>
    </w:p>
  </w:footnote>
  <w:footnote w:id="79">
    <w:p w:rsidR="003C4436" w:rsidRDefault="003C4436" w:rsidP="002F51EA">
      <w:pPr>
        <w:pStyle w:val="Testonotaapidipagina"/>
        <w:jc w:val="both"/>
      </w:pPr>
      <w:r>
        <w:rPr>
          <w:rStyle w:val="Rimandonotaapidipagina"/>
        </w:rPr>
        <w:footnoteRef/>
      </w:r>
      <w:r>
        <w:t xml:space="preserve"> Cfr. </w:t>
      </w:r>
      <w:r w:rsidRPr="001F3C84">
        <w:t xml:space="preserve">Colombo </w:t>
      </w:r>
      <w:r>
        <w:t>A.</w:t>
      </w:r>
      <w:r w:rsidRPr="001F3C84">
        <w:t xml:space="preserve">, </w:t>
      </w:r>
      <w:r w:rsidRPr="001F3C84">
        <w:rPr>
          <w:i/>
        </w:rPr>
        <w:t>Autour de l’Europe de Moschos: la tradition de l’idylle dans quelques traductions italiennes (fin XVIII – début XIX siècles)</w:t>
      </w:r>
      <w:r w:rsidRPr="001F3C84">
        <w:t xml:space="preserve">, in Id., </w:t>
      </w:r>
      <w:r w:rsidRPr="001F3C84">
        <w:rPr>
          <w:bCs/>
          <w:i/>
        </w:rPr>
        <w:t>Les anciens au miroir de la modernité.</w:t>
      </w:r>
      <w:r w:rsidRPr="009B0624">
        <w:rPr>
          <w:bCs/>
          <w:i/>
        </w:rPr>
        <w:t xml:space="preserve"> </w:t>
      </w:r>
      <w:r w:rsidRPr="006E7144">
        <w:rPr>
          <w:i/>
          <w:lang w:val="en-US"/>
        </w:rPr>
        <w:t>Traductions et adaptations littéraires en Italie au début du XIXe siècle</w:t>
      </w:r>
      <w:r w:rsidRPr="006E7144">
        <w:rPr>
          <w:lang w:val="en-US"/>
        </w:rPr>
        <w:t xml:space="preserve">, Presses Univ. </w:t>
      </w:r>
      <w:r w:rsidRPr="001F3C84">
        <w:t>Franche-Comté, 2005,</w:t>
      </w:r>
      <w:r>
        <w:t xml:space="preserve"> pp. 85-90.</w:t>
      </w:r>
    </w:p>
  </w:footnote>
  <w:footnote w:id="80">
    <w:p w:rsidR="003C4436" w:rsidRPr="00255535" w:rsidRDefault="003C4436" w:rsidP="00A4569B">
      <w:pPr>
        <w:pStyle w:val="Testonotaapidipagina"/>
        <w:jc w:val="both"/>
      </w:pPr>
      <w:r>
        <w:rPr>
          <w:rStyle w:val="Rimandonotaapidipagina"/>
        </w:rPr>
        <w:footnoteRef/>
      </w:r>
      <w:r>
        <w:t xml:space="preserve"> Numerose occorrenze di questo sintagma nella tradizione letteraria italiana, in particolare nel Marino dell’</w:t>
      </w:r>
      <w:r w:rsidRPr="00A4569B">
        <w:rPr>
          <w:i/>
        </w:rPr>
        <w:t>Adone</w:t>
      </w:r>
      <w:r>
        <w:t>, e non solo, e nel Tasso dell’</w:t>
      </w:r>
      <w:r w:rsidRPr="00A4569B">
        <w:rPr>
          <w:i/>
        </w:rPr>
        <w:t>Aminta</w:t>
      </w:r>
      <w:r>
        <w:t>.</w:t>
      </w:r>
    </w:p>
  </w:footnote>
  <w:footnote w:id="81">
    <w:p w:rsidR="003C4436" w:rsidRDefault="003C4436" w:rsidP="006D50EB">
      <w:pPr>
        <w:pStyle w:val="Testonotaapidipagina"/>
      </w:pPr>
      <w:r>
        <w:rPr>
          <w:rStyle w:val="Rimandonotaapidipagina"/>
        </w:rPr>
        <w:footnoteRef/>
      </w:r>
      <w:r>
        <w:t xml:space="preserve"> Cfr. GDLI VI, 20 s.v. </w:t>
      </w:r>
      <w:r>
        <w:rPr>
          <w:i/>
        </w:rPr>
        <w:t>F</w:t>
      </w:r>
      <w:r w:rsidRPr="00B7737C">
        <w:rPr>
          <w:i/>
        </w:rPr>
        <w:t>iottare</w:t>
      </w:r>
      <w:r>
        <w:t>.</w:t>
      </w:r>
    </w:p>
  </w:footnote>
  <w:footnote w:id="82">
    <w:p w:rsidR="003C4436" w:rsidRDefault="003C4436" w:rsidP="00200B4D">
      <w:pPr>
        <w:pStyle w:val="Testonotaapidipagina"/>
        <w:jc w:val="both"/>
      </w:pPr>
      <w:r>
        <w:rPr>
          <w:rStyle w:val="Rimandonotaapidipagina"/>
        </w:rPr>
        <w:footnoteRef/>
      </w:r>
      <w:r>
        <w:t xml:space="preserve"> D</w:t>
      </w:r>
      <w:r w:rsidRPr="00200B4D">
        <w:t xml:space="preserve">a uno studio condotto in tale maniera </w:t>
      </w:r>
      <w:r>
        <w:t>su</w:t>
      </w:r>
      <w:r w:rsidRPr="00200B4D">
        <w:t xml:space="preserve">i </w:t>
      </w:r>
      <w:r w:rsidRPr="00200B4D">
        <w:rPr>
          <w:i/>
        </w:rPr>
        <w:t>Canti</w:t>
      </w:r>
      <w:r w:rsidRPr="00200B4D">
        <w:t xml:space="preserve"> leopardiani, isolando cioè gli </w:t>
      </w:r>
      <w:r w:rsidRPr="00200B4D">
        <w:rPr>
          <w:rFonts w:ascii="Palatino Linotype" w:hAnsi="Palatino Linotype"/>
        </w:rPr>
        <w:t>ἅπαξ</w:t>
      </w:r>
      <w:r w:rsidRPr="00200B4D">
        <w:t>, Sconocchia ha osservato molte cose interessanti</w:t>
      </w:r>
      <w:r>
        <w:t xml:space="preserve"> circa l’incidenza dei classici sulla poesia di Leopardi. Cfr. </w:t>
      </w:r>
      <w:r w:rsidRPr="001B2FA1">
        <w:t>Sconocchia</w:t>
      </w:r>
      <w:r>
        <w:t xml:space="preserve"> S.</w:t>
      </w:r>
      <w:r w:rsidRPr="001B2FA1">
        <w:t xml:space="preserve">, </w:t>
      </w:r>
      <w:r w:rsidRPr="001B2FA1">
        <w:rPr>
          <w:i/>
        </w:rPr>
        <w:t xml:space="preserve">Tessuto linguistico e parola poetica nei </w:t>
      </w:r>
      <w:r w:rsidRPr="001B2FA1">
        <w:t>Canti</w:t>
      </w:r>
      <w:r w:rsidRPr="001B2FA1">
        <w:rPr>
          <w:i/>
        </w:rPr>
        <w:t>: l’incidenza dei classici</w:t>
      </w:r>
      <w:r w:rsidRPr="001B2FA1">
        <w:t xml:space="preserve">, in </w:t>
      </w:r>
      <w:r w:rsidRPr="001B2FA1">
        <w:rPr>
          <w:i/>
        </w:rPr>
        <w:t>Lingua e stile di Giacomo Leopardi</w:t>
      </w:r>
      <w:r w:rsidRPr="001B2FA1">
        <w:t xml:space="preserve">, </w:t>
      </w:r>
      <w:r>
        <w:t>cit.</w:t>
      </w:r>
      <w:r w:rsidRPr="001B2FA1">
        <w:t>, pp. 541-551.</w:t>
      </w:r>
    </w:p>
  </w:footnote>
  <w:footnote w:id="83">
    <w:p w:rsidR="003C4436" w:rsidRDefault="003C4436">
      <w:pPr>
        <w:pStyle w:val="Testonotaapidipagina"/>
      </w:pPr>
      <w:r>
        <w:rPr>
          <w:rStyle w:val="Rimandonotaapidipagina"/>
        </w:rPr>
        <w:footnoteRef/>
      </w:r>
      <w:r>
        <w:t xml:space="preserve"> PP I, pp. 91-92.</w:t>
      </w:r>
    </w:p>
  </w:footnote>
  <w:footnote w:id="84">
    <w:p w:rsidR="003C4436" w:rsidRDefault="003C4436" w:rsidP="009E5AD2">
      <w:pPr>
        <w:pStyle w:val="Testonotaapidipagina"/>
        <w:jc w:val="both"/>
      </w:pPr>
      <w:r>
        <w:rPr>
          <w:rStyle w:val="Rimandonotaapidipagina"/>
        </w:rPr>
        <w:footnoteRef/>
      </w:r>
      <w:r>
        <w:t xml:space="preserve"> </w:t>
      </w:r>
      <w:r w:rsidRPr="001B2FA1">
        <w:t>Sconocchia</w:t>
      </w:r>
      <w:r>
        <w:t xml:space="preserve"> S.</w:t>
      </w:r>
      <w:r w:rsidRPr="001B2FA1">
        <w:t xml:space="preserve">, </w:t>
      </w:r>
      <w:r w:rsidRPr="001B2FA1">
        <w:rPr>
          <w:i/>
        </w:rPr>
        <w:t>Il tema dell’«hospes» nelle traduzioni leopardiane dell’</w:t>
      </w:r>
      <w:r w:rsidRPr="001B2FA1">
        <w:t>Odissea</w:t>
      </w:r>
      <w:r w:rsidRPr="001B2FA1">
        <w:rPr>
          <w:i/>
        </w:rPr>
        <w:t xml:space="preserve"> e degli </w:t>
      </w:r>
      <w:r w:rsidRPr="001B2FA1">
        <w:t>Idilli</w:t>
      </w:r>
      <w:r w:rsidRPr="001B2FA1">
        <w:rPr>
          <w:i/>
        </w:rPr>
        <w:t xml:space="preserve"> di Mosco. Per una storia di alcune figure dei </w:t>
      </w:r>
      <w:r w:rsidRPr="001B2FA1">
        <w:t xml:space="preserve">Canti, in Aa. Vv., </w:t>
      </w:r>
      <w:r w:rsidRPr="001B2FA1">
        <w:rPr>
          <w:i/>
        </w:rPr>
        <w:t>Hospes</w:t>
      </w:r>
      <w:r w:rsidRPr="00086D1B">
        <w:t xml:space="preserve">, </w:t>
      </w:r>
      <w:r>
        <w:t>c</w:t>
      </w:r>
      <w:r w:rsidRPr="00086D1B">
        <w:t>it.,</w:t>
      </w:r>
      <w:r w:rsidRPr="001B2FA1">
        <w:t xml:space="preserve"> pp. 1</w:t>
      </w:r>
      <w:r>
        <w:t>93-194</w:t>
      </w:r>
      <w:r w:rsidRPr="001B2FA1">
        <w:t>.</w:t>
      </w:r>
    </w:p>
  </w:footnote>
  <w:footnote w:id="85">
    <w:p w:rsidR="003C4436" w:rsidRDefault="003C4436" w:rsidP="003755D2">
      <w:pPr>
        <w:pStyle w:val="Testonotaapidipagina"/>
      </w:pPr>
      <w:r>
        <w:rPr>
          <w:rStyle w:val="Rimandonotaapidipagina"/>
        </w:rPr>
        <w:footnoteRef/>
      </w:r>
      <w:r>
        <w:t xml:space="preserve"> PGL, p. 106 (corsivo mio).</w:t>
      </w:r>
    </w:p>
  </w:footnote>
  <w:footnote w:id="86">
    <w:p w:rsidR="003C4436" w:rsidRDefault="003C4436">
      <w:pPr>
        <w:pStyle w:val="Testonotaapidipagina"/>
      </w:pPr>
      <w:r>
        <w:rPr>
          <w:rStyle w:val="Rimandonotaapidipagina"/>
        </w:rPr>
        <w:footnoteRef/>
      </w:r>
      <w:r>
        <w:t xml:space="preserve"> Ivi, p. 66.</w:t>
      </w:r>
    </w:p>
  </w:footnote>
  <w:footnote w:id="87">
    <w:p w:rsidR="003C4436" w:rsidRDefault="003C4436">
      <w:pPr>
        <w:pStyle w:val="Testonotaapidipagina"/>
      </w:pPr>
      <w:r>
        <w:rPr>
          <w:rStyle w:val="Rimandonotaapidipagina"/>
        </w:rPr>
        <w:footnoteRef/>
      </w:r>
      <w:r>
        <w:t xml:space="preserve"> Ivi, p. 68.</w:t>
      </w:r>
    </w:p>
  </w:footnote>
  <w:footnote w:id="88">
    <w:p w:rsidR="003C4436" w:rsidRDefault="003C4436">
      <w:pPr>
        <w:pStyle w:val="Testonotaapidipagina"/>
      </w:pPr>
      <w:r>
        <w:rPr>
          <w:rStyle w:val="Rimandonotaapidipagina"/>
        </w:rPr>
        <w:footnoteRef/>
      </w:r>
      <w:r>
        <w:t xml:space="preserve"> </w:t>
      </w:r>
      <w:r w:rsidRPr="00934CD2">
        <w:rPr>
          <w:i/>
        </w:rPr>
        <w:t>Zib</w:t>
      </w:r>
      <w:r w:rsidRPr="00934CD2">
        <w:t>. 1746, 1-1747.</w:t>
      </w:r>
    </w:p>
  </w:footnote>
  <w:footnote w:id="89">
    <w:p w:rsidR="003C4436" w:rsidRDefault="003C4436">
      <w:pPr>
        <w:pStyle w:val="Testonotaapidipagina"/>
      </w:pPr>
      <w:r>
        <w:rPr>
          <w:rStyle w:val="Rimandonotaapidipagina"/>
        </w:rPr>
        <w:footnoteRef/>
      </w:r>
      <w:r>
        <w:t xml:space="preserve"> Teub.:</w:t>
      </w:r>
      <w:r>
        <w:rPr>
          <w:rFonts w:ascii="Palatino Linotype" w:hAnsi="Palatino Linotype"/>
        </w:rPr>
        <w:t xml:space="preserve"> Μῆτερ ἐμή</w:t>
      </w:r>
      <w:r w:rsidRPr="00715D3B">
        <w:rPr>
          <w:rFonts w:ascii="Palatino Linotype" w:hAnsi="Palatino Linotype"/>
        </w:rPr>
        <w:t xml:space="preserve"> </w:t>
      </w:r>
      <w:r>
        <w:rPr>
          <w:rFonts w:ascii="Palatino Linotype" w:hAnsi="Palatino Linotype"/>
        </w:rPr>
        <w:t>(Μᾶτερ ἐμὰ).</w:t>
      </w:r>
    </w:p>
  </w:footnote>
  <w:footnote w:id="90">
    <w:p w:rsidR="003C4436" w:rsidRDefault="003C4436">
      <w:pPr>
        <w:pStyle w:val="Testonotaapidipagina"/>
      </w:pPr>
      <w:r>
        <w:rPr>
          <w:rStyle w:val="Rimandonotaapidipagina"/>
        </w:rPr>
        <w:footnoteRef/>
      </w:r>
      <w:r>
        <w:t xml:space="preserve"> Teub.:</w:t>
      </w:r>
      <w:r>
        <w:rPr>
          <w:rFonts w:ascii="Palatino Linotype" w:hAnsi="Palatino Linotype"/>
        </w:rPr>
        <w:t xml:space="preserve"> ἀχέουσα.</w:t>
      </w:r>
    </w:p>
  </w:footnote>
  <w:footnote w:id="91">
    <w:p w:rsidR="003C4436" w:rsidRDefault="003C4436">
      <w:pPr>
        <w:pStyle w:val="Testonotaapidipagina"/>
      </w:pPr>
      <w:r>
        <w:rPr>
          <w:rStyle w:val="Rimandonotaapidipagina"/>
        </w:rPr>
        <w:footnoteRef/>
      </w:r>
      <w:r>
        <w:t xml:space="preserve"> Teub.: </w:t>
      </w:r>
      <w:r>
        <w:rPr>
          <w:rFonts w:ascii="Palatino Linotype" w:hAnsi="Palatino Linotype"/>
        </w:rPr>
        <w:t>ὅ τοι.</w:t>
      </w:r>
    </w:p>
  </w:footnote>
  <w:footnote w:id="92">
    <w:p w:rsidR="003C4436" w:rsidRDefault="003C4436">
      <w:pPr>
        <w:pStyle w:val="Testonotaapidipagina"/>
      </w:pPr>
      <w:r>
        <w:rPr>
          <w:rStyle w:val="Rimandonotaapidipagina"/>
        </w:rPr>
        <w:footnoteRef/>
      </w:r>
      <w:r>
        <w:t xml:space="preserve"> Teub.:</w:t>
      </w:r>
      <w:r>
        <w:rPr>
          <w:rFonts w:ascii="Palatino Linotype" w:hAnsi="Palatino Linotype"/>
        </w:rPr>
        <w:t xml:space="preserve"> νυ δή με</w:t>
      </w:r>
      <w:r w:rsidRPr="00715D3B">
        <w:rPr>
          <w:rFonts w:ascii="Palatino Linotype" w:hAnsi="Palatino Linotype"/>
        </w:rPr>
        <w:t xml:space="preserve"> </w:t>
      </w:r>
      <w:r>
        <w:rPr>
          <w:rFonts w:ascii="Palatino Linotype" w:hAnsi="Palatino Linotype"/>
        </w:rPr>
        <w:t>(νυμ’ ὧδε).</w:t>
      </w:r>
    </w:p>
  </w:footnote>
  <w:footnote w:id="93">
    <w:p w:rsidR="003C4436" w:rsidRDefault="003C4436">
      <w:pPr>
        <w:pStyle w:val="Testonotaapidipagina"/>
      </w:pPr>
      <w:r>
        <w:rPr>
          <w:rStyle w:val="Rimandonotaapidipagina"/>
        </w:rPr>
        <w:footnoteRef/>
      </w:r>
      <w:r>
        <w:t xml:space="preserve"> Teub.:</w:t>
      </w:r>
      <w:r>
        <w:rPr>
          <w:rFonts w:ascii="Palatino Linotype" w:hAnsi="Palatino Linotype"/>
        </w:rPr>
        <w:t xml:space="preserve"> ἠτίμασσαν.</w:t>
      </w:r>
    </w:p>
  </w:footnote>
  <w:footnote w:id="94">
    <w:p w:rsidR="003C4436" w:rsidRDefault="003C4436">
      <w:pPr>
        <w:pStyle w:val="Testonotaapidipagina"/>
      </w:pPr>
      <w:r>
        <w:rPr>
          <w:rStyle w:val="Rimandonotaapidipagina"/>
        </w:rPr>
        <w:footnoteRef/>
      </w:r>
      <w:r>
        <w:t xml:space="preserve"> Teub.:</w:t>
      </w:r>
      <w:r>
        <w:rPr>
          <w:rFonts w:ascii="Palatino Linotype" w:hAnsi="Palatino Linotype"/>
        </w:rPr>
        <w:t xml:space="preserve"> νυ μ’ ὧδε</w:t>
      </w:r>
      <w:r w:rsidRPr="00715D3B">
        <w:rPr>
          <w:rFonts w:ascii="Palatino Linotype" w:hAnsi="Palatino Linotype"/>
        </w:rPr>
        <w:t xml:space="preserve"> </w:t>
      </w:r>
      <w:r>
        <w:rPr>
          <w:rFonts w:ascii="Palatino Linotype" w:hAnsi="Palatino Linotype"/>
        </w:rPr>
        <w:t>(νυμ’ ὧδε).</w:t>
      </w:r>
    </w:p>
  </w:footnote>
  <w:footnote w:id="95">
    <w:p w:rsidR="003C4436" w:rsidRDefault="003C4436">
      <w:pPr>
        <w:pStyle w:val="Testonotaapidipagina"/>
      </w:pPr>
      <w:r>
        <w:rPr>
          <w:rStyle w:val="Rimandonotaapidipagina"/>
        </w:rPr>
        <w:footnoteRef/>
      </w:r>
      <w:r>
        <w:t xml:space="preserve"> Teub.:</w:t>
      </w:r>
      <w:r>
        <w:rPr>
          <w:rFonts w:ascii="Palatino Linotype" w:hAnsi="Palatino Linotype"/>
        </w:rPr>
        <w:t xml:space="preserve"> τόσων.</w:t>
      </w:r>
    </w:p>
  </w:footnote>
  <w:footnote w:id="96">
    <w:p w:rsidR="003C4436" w:rsidRDefault="003C4436">
      <w:pPr>
        <w:pStyle w:val="Testonotaapidipagina"/>
      </w:pPr>
      <w:r>
        <w:rPr>
          <w:rStyle w:val="Rimandonotaapidipagina"/>
        </w:rPr>
        <w:footnoteRef/>
      </w:r>
      <w:r>
        <w:t xml:space="preserve"> Teub.:</w:t>
      </w:r>
      <w:r>
        <w:rPr>
          <w:rFonts w:ascii="Palatino Linotype" w:hAnsi="Palatino Linotype"/>
        </w:rPr>
        <w:t xml:space="preserve"> φίλον.</w:t>
      </w:r>
    </w:p>
  </w:footnote>
  <w:footnote w:id="97">
    <w:p w:rsidR="003C4436" w:rsidRDefault="003C4436" w:rsidP="00572DF1">
      <w:pPr>
        <w:pStyle w:val="Testonotaapidipagina"/>
        <w:jc w:val="both"/>
      </w:pPr>
      <w:r>
        <w:rPr>
          <w:rStyle w:val="Rimandonotaapidipagina"/>
        </w:rPr>
        <w:footnoteRef/>
      </w:r>
      <w:r>
        <w:t xml:space="preserve"> Teub.:</w:t>
      </w:r>
      <w:r>
        <w:rPr>
          <w:rFonts w:ascii="Palatino Linotype" w:hAnsi="Palatino Linotype"/>
        </w:rPr>
        <w:t xml:space="preserve"> ἀνίκητον.</w:t>
      </w:r>
    </w:p>
  </w:footnote>
  <w:footnote w:id="98">
    <w:p w:rsidR="003C4436" w:rsidRDefault="003C4436" w:rsidP="00572DF1">
      <w:pPr>
        <w:pStyle w:val="Testonotaapidipagina"/>
        <w:jc w:val="both"/>
      </w:pPr>
      <w:r>
        <w:rPr>
          <w:rStyle w:val="Rimandonotaapidipagina"/>
        </w:rPr>
        <w:footnoteRef/>
      </w:r>
      <w:r>
        <w:t xml:space="preserve"> Teub.:</w:t>
      </w:r>
      <w:r>
        <w:rPr>
          <w:rFonts w:ascii="Palatino Linotype" w:hAnsi="Palatino Linotype"/>
        </w:rPr>
        <w:t xml:space="preserve"> Αἰὲν.</w:t>
      </w:r>
    </w:p>
  </w:footnote>
  <w:footnote w:id="99">
    <w:p w:rsidR="003C4436" w:rsidRDefault="003C4436" w:rsidP="00572DF1">
      <w:pPr>
        <w:pStyle w:val="Testonotaapidipagina"/>
        <w:jc w:val="both"/>
      </w:pPr>
      <w:r>
        <w:rPr>
          <w:rStyle w:val="Rimandonotaapidipagina"/>
        </w:rPr>
        <w:footnoteRef/>
      </w:r>
      <w:r>
        <w:t xml:space="preserve"> Teub.:</w:t>
      </w:r>
      <w:r>
        <w:rPr>
          <w:rFonts w:ascii="Palatino Linotype" w:hAnsi="Palatino Linotype"/>
        </w:rPr>
        <w:t xml:space="preserve"> Διὸς.</w:t>
      </w:r>
    </w:p>
  </w:footnote>
  <w:footnote w:id="100">
    <w:p w:rsidR="003C4436" w:rsidRDefault="003C4436" w:rsidP="00572DF1">
      <w:pPr>
        <w:pStyle w:val="Testonotaapidipagina"/>
        <w:jc w:val="both"/>
      </w:pPr>
      <w:r>
        <w:rPr>
          <w:rStyle w:val="Rimandonotaapidipagina"/>
        </w:rPr>
        <w:footnoteRef/>
      </w:r>
      <w:r>
        <w:t xml:space="preserve"> Teub.:</w:t>
      </w:r>
      <w:r>
        <w:rPr>
          <w:rFonts w:ascii="Palatino Linotype" w:hAnsi="Palatino Linotype"/>
        </w:rPr>
        <w:t xml:space="preserve"> κύκλον.</w:t>
      </w:r>
    </w:p>
  </w:footnote>
  <w:footnote w:id="101">
    <w:p w:rsidR="003C4436" w:rsidRDefault="003C4436" w:rsidP="005A6ABD">
      <w:pPr>
        <w:pStyle w:val="Testonotaapidipagina"/>
        <w:tabs>
          <w:tab w:val="left" w:pos="851"/>
        </w:tabs>
        <w:jc w:val="both"/>
      </w:pPr>
      <w:r>
        <w:rPr>
          <w:rStyle w:val="Rimandonotaapidipagina"/>
        </w:rPr>
        <w:footnoteRef/>
      </w:r>
      <w:r>
        <w:t xml:space="preserve"> Teub.:</w:t>
      </w:r>
      <w:r>
        <w:rPr>
          <w:rFonts w:ascii="Palatino Linotype" w:hAnsi="Palatino Linotype"/>
        </w:rPr>
        <w:t xml:space="preserve"> μνησαμένῃ.</w:t>
      </w:r>
    </w:p>
  </w:footnote>
  <w:footnote w:id="102">
    <w:p w:rsidR="003C4436" w:rsidRDefault="003C4436" w:rsidP="005A6ABD">
      <w:pPr>
        <w:pStyle w:val="Testonotaapidipagina"/>
        <w:tabs>
          <w:tab w:val="left" w:pos="851"/>
        </w:tabs>
        <w:jc w:val="both"/>
      </w:pPr>
      <w:r>
        <w:rPr>
          <w:rStyle w:val="Rimandonotaapidipagina"/>
        </w:rPr>
        <w:footnoteRef/>
      </w:r>
      <w:r>
        <w:t xml:space="preserve"> Teub.:</w:t>
      </w:r>
      <w:r>
        <w:rPr>
          <w:rFonts w:ascii="Palatino Linotype" w:hAnsi="Palatino Linotype"/>
        </w:rPr>
        <w:t xml:space="preserve"> ἢ οὐχ.</w:t>
      </w:r>
    </w:p>
  </w:footnote>
  <w:footnote w:id="103">
    <w:p w:rsidR="003C4436" w:rsidRDefault="003C4436" w:rsidP="005A6ABD">
      <w:pPr>
        <w:pStyle w:val="Testonotaapidipagina"/>
        <w:tabs>
          <w:tab w:val="left" w:pos="851"/>
        </w:tabs>
        <w:jc w:val="both"/>
      </w:pPr>
      <w:r>
        <w:rPr>
          <w:rStyle w:val="Rimandonotaapidipagina"/>
        </w:rPr>
        <w:footnoteRef/>
      </w:r>
      <w:r>
        <w:t xml:space="preserve"> Teub.:</w:t>
      </w:r>
      <w:r>
        <w:rPr>
          <w:rFonts w:ascii="Palatino Linotype" w:hAnsi="Palatino Linotype"/>
        </w:rPr>
        <w:t xml:space="preserve"> αἰὲν.</w:t>
      </w:r>
    </w:p>
  </w:footnote>
  <w:footnote w:id="104">
    <w:p w:rsidR="003C4436" w:rsidRDefault="003C4436" w:rsidP="005A6ABD">
      <w:pPr>
        <w:pStyle w:val="Testonotaapidipagina"/>
        <w:tabs>
          <w:tab w:val="left" w:pos="851"/>
        </w:tabs>
        <w:jc w:val="both"/>
      </w:pPr>
      <w:r>
        <w:rPr>
          <w:rStyle w:val="Rimandonotaapidipagina"/>
        </w:rPr>
        <w:footnoteRef/>
      </w:r>
      <w:r>
        <w:t xml:space="preserve"> Teub.:</w:t>
      </w:r>
      <w:r>
        <w:rPr>
          <w:rFonts w:ascii="Palatino Linotype" w:hAnsi="Palatino Linotype"/>
        </w:rPr>
        <w:t xml:space="preserve"> φιλοφληνής.</w:t>
      </w:r>
    </w:p>
  </w:footnote>
  <w:footnote w:id="105">
    <w:p w:rsidR="003C4436" w:rsidRDefault="003C4436" w:rsidP="005A6ABD">
      <w:pPr>
        <w:pStyle w:val="Testonotaapidipagina"/>
        <w:tabs>
          <w:tab w:val="left" w:pos="851"/>
        </w:tabs>
        <w:jc w:val="both"/>
      </w:pPr>
      <w:r>
        <w:rPr>
          <w:rStyle w:val="Rimandonotaapidipagina"/>
        </w:rPr>
        <w:footnoteRef/>
      </w:r>
      <w:r>
        <w:t xml:space="preserve"> Teub.: </w:t>
      </w:r>
      <w:r>
        <w:rPr>
          <w:rFonts w:ascii="Palatino Linotype" w:hAnsi="Palatino Linotype"/>
        </w:rPr>
        <w:t>ὅς τις.</w:t>
      </w:r>
    </w:p>
  </w:footnote>
  <w:footnote w:id="106">
    <w:p w:rsidR="003C4436" w:rsidRDefault="003C4436">
      <w:pPr>
        <w:pStyle w:val="Testonotaapidipagina"/>
      </w:pPr>
      <w:r>
        <w:rPr>
          <w:rStyle w:val="Rimandonotaapidipagina"/>
        </w:rPr>
        <w:footnoteRef/>
      </w:r>
      <w:r>
        <w:t xml:space="preserve"> Teub.: </w:t>
      </w:r>
      <w:r>
        <w:rPr>
          <w:rFonts w:ascii="Palatino Linotype" w:hAnsi="Palatino Linotype"/>
        </w:rPr>
        <w:t>ἀριθμήσειν.</w:t>
      </w:r>
    </w:p>
  </w:footnote>
  <w:footnote w:id="107">
    <w:p w:rsidR="003C4436" w:rsidRDefault="003C4436" w:rsidP="005A6ABD">
      <w:pPr>
        <w:pStyle w:val="Testonotaapidipagina"/>
        <w:tabs>
          <w:tab w:val="left" w:pos="851"/>
        </w:tabs>
        <w:jc w:val="both"/>
      </w:pPr>
      <w:r>
        <w:rPr>
          <w:rStyle w:val="Rimandonotaapidipagina"/>
        </w:rPr>
        <w:footnoteRef/>
      </w:r>
      <w:r>
        <w:t xml:space="preserve"> Teub.:</w:t>
      </w:r>
      <w:r>
        <w:rPr>
          <w:rFonts w:ascii="Palatino Linotype" w:hAnsi="Palatino Linotype"/>
        </w:rPr>
        <w:t xml:space="preserve"> ἕν ἐφ’.</w:t>
      </w:r>
    </w:p>
  </w:footnote>
  <w:footnote w:id="108">
    <w:p w:rsidR="003C4436" w:rsidRDefault="003C4436" w:rsidP="005A6ABD">
      <w:pPr>
        <w:pStyle w:val="Testonotaapidipagina"/>
        <w:tabs>
          <w:tab w:val="left" w:pos="851"/>
        </w:tabs>
        <w:jc w:val="both"/>
      </w:pPr>
      <w:r>
        <w:rPr>
          <w:rStyle w:val="Rimandonotaapidipagina"/>
        </w:rPr>
        <w:footnoteRef/>
      </w:r>
      <w:r>
        <w:t xml:space="preserve"> Teub.:</w:t>
      </w:r>
      <w:r>
        <w:rPr>
          <w:rFonts w:ascii="Palatino Linotype" w:hAnsi="Palatino Linotype"/>
        </w:rPr>
        <w:t xml:space="preserve"> ἀχέεσσι. </w:t>
      </w:r>
    </w:p>
  </w:footnote>
  <w:footnote w:id="109">
    <w:p w:rsidR="003C4436" w:rsidRDefault="003C4436" w:rsidP="005800CB">
      <w:pPr>
        <w:pStyle w:val="Testonotaapidipagina"/>
        <w:jc w:val="both"/>
      </w:pPr>
      <w:r>
        <w:rPr>
          <w:rStyle w:val="Rimandonotaapidipagina"/>
        </w:rPr>
        <w:footnoteRef/>
      </w:r>
      <w:r>
        <w:t xml:space="preserve"> Cfr. </w:t>
      </w:r>
      <w:r w:rsidRPr="00017EE5">
        <w:rPr>
          <w:i/>
        </w:rPr>
        <w:t>Discorso sopra Mosco</w:t>
      </w:r>
      <w:r>
        <w:t xml:space="preserve">, PGL, p. 36. </w:t>
      </w:r>
    </w:p>
  </w:footnote>
  <w:footnote w:id="110">
    <w:p w:rsidR="003C4436" w:rsidRDefault="003C4436" w:rsidP="005800CB">
      <w:pPr>
        <w:pStyle w:val="Testonotaapidipagina"/>
        <w:jc w:val="both"/>
      </w:pPr>
      <w:r>
        <w:rPr>
          <w:rStyle w:val="Rimandonotaapidipagina"/>
        </w:rPr>
        <w:footnoteRef/>
      </w:r>
      <w:r>
        <w:t xml:space="preserve"> Cfr. PGL, p. 84 n. 5.</w:t>
      </w:r>
    </w:p>
  </w:footnote>
  <w:footnote w:id="111">
    <w:p w:rsidR="003C4436" w:rsidRDefault="003C4436" w:rsidP="005800CB">
      <w:pPr>
        <w:pStyle w:val="Testonotaapidipagina"/>
        <w:jc w:val="both"/>
      </w:pPr>
      <w:r>
        <w:rPr>
          <w:rStyle w:val="Rimandonotaapidipagina"/>
        </w:rPr>
        <w:footnoteRef/>
      </w:r>
      <w:r>
        <w:t xml:space="preserve"> PP I, p. 66.</w:t>
      </w:r>
    </w:p>
  </w:footnote>
  <w:footnote w:id="112">
    <w:p w:rsidR="003C4436" w:rsidRDefault="003C4436" w:rsidP="005800CB">
      <w:pPr>
        <w:pStyle w:val="Testonotaapidipagina"/>
        <w:jc w:val="both"/>
      </w:pPr>
      <w:r>
        <w:rPr>
          <w:rStyle w:val="Rimandonotaapidipagina"/>
        </w:rPr>
        <w:footnoteRef/>
      </w:r>
      <w:r>
        <w:t xml:space="preserve"> Ivi, p. 54.</w:t>
      </w:r>
    </w:p>
  </w:footnote>
  <w:footnote w:id="113">
    <w:p w:rsidR="003C4436" w:rsidRDefault="003C4436" w:rsidP="00647C93">
      <w:pPr>
        <w:pStyle w:val="Testonotaapidipagina"/>
        <w:jc w:val="both"/>
      </w:pPr>
      <w:r>
        <w:rPr>
          <w:rStyle w:val="Rimandonotaapidipagina"/>
        </w:rPr>
        <w:footnoteRef/>
      </w:r>
      <w:r>
        <w:t xml:space="preserve"> Ivi, p. 95.</w:t>
      </w:r>
    </w:p>
  </w:footnote>
  <w:footnote w:id="114">
    <w:p w:rsidR="003C4436" w:rsidRDefault="003C4436" w:rsidP="00647C93">
      <w:pPr>
        <w:pStyle w:val="Testonotaapidipagina"/>
        <w:jc w:val="both"/>
      </w:pPr>
      <w:r>
        <w:rPr>
          <w:rStyle w:val="Rimandonotaapidipagina"/>
        </w:rPr>
        <w:footnoteRef/>
      </w:r>
      <w:r>
        <w:t xml:space="preserve"> Ivi, p. 36.</w:t>
      </w:r>
    </w:p>
  </w:footnote>
  <w:footnote w:id="115">
    <w:p w:rsidR="003C4436" w:rsidRDefault="003C4436" w:rsidP="00647C93">
      <w:pPr>
        <w:pStyle w:val="Testonotaapidipagina"/>
        <w:jc w:val="both"/>
      </w:pPr>
      <w:r>
        <w:rPr>
          <w:rStyle w:val="Rimandonotaapidipagina"/>
        </w:rPr>
        <w:footnoteRef/>
      </w:r>
      <w:r>
        <w:t xml:space="preserve"> Ivi, p. 96.</w:t>
      </w:r>
    </w:p>
  </w:footnote>
  <w:footnote w:id="116">
    <w:p w:rsidR="003C4436" w:rsidRDefault="003C4436" w:rsidP="002025AD">
      <w:pPr>
        <w:pStyle w:val="Testonotaapidipagina"/>
        <w:jc w:val="both"/>
      </w:pPr>
      <w:r>
        <w:rPr>
          <w:rStyle w:val="Rimandonotaapidipagina"/>
        </w:rPr>
        <w:footnoteRef/>
      </w:r>
      <w:r>
        <w:t xml:space="preserve"> Ivi, p. 5.</w:t>
      </w:r>
    </w:p>
  </w:footnote>
  <w:footnote w:id="117">
    <w:p w:rsidR="003C4436" w:rsidRDefault="003C4436" w:rsidP="002025AD">
      <w:pPr>
        <w:pStyle w:val="Testonotaapidipagina"/>
        <w:jc w:val="both"/>
      </w:pPr>
      <w:r>
        <w:rPr>
          <w:rStyle w:val="Rimandonotaapidipagina"/>
        </w:rPr>
        <w:footnoteRef/>
      </w:r>
      <w:r>
        <w:t xml:space="preserve"> Ivi, pp. 11, 12 e 14.</w:t>
      </w:r>
    </w:p>
  </w:footnote>
  <w:footnote w:id="118">
    <w:p w:rsidR="003C4436" w:rsidRDefault="003C4436" w:rsidP="002025AD">
      <w:pPr>
        <w:pStyle w:val="Testonotaapidipagina"/>
        <w:jc w:val="both"/>
      </w:pPr>
      <w:r>
        <w:rPr>
          <w:rStyle w:val="Rimandonotaapidipagina"/>
        </w:rPr>
        <w:footnoteRef/>
      </w:r>
      <w:r>
        <w:t xml:space="preserve"> Ivi, p. 61.</w:t>
      </w:r>
    </w:p>
  </w:footnote>
  <w:footnote w:id="119">
    <w:p w:rsidR="003C4436" w:rsidRDefault="003C4436" w:rsidP="002025AD">
      <w:pPr>
        <w:pStyle w:val="Testonotaapidipagina"/>
        <w:jc w:val="both"/>
      </w:pPr>
      <w:r>
        <w:rPr>
          <w:rStyle w:val="Rimandonotaapidipagina"/>
        </w:rPr>
        <w:footnoteRef/>
      </w:r>
      <w:r>
        <w:t xml:space="preserve"> Ivi, pp. 72, 73 e 75.</w:t>
      </w:r>
    </w:p>
  </w:footnote>
  <w:footnote w:id="120">
    <w:p w:rsidR="003C4436" w:rsidRDefault="003C4436" w:rsidP="00E81F6C">
      <w:pPr>
        <w:pStyle w:val="Testonotaapidipagina"/>
        <w:jc w:val="both"/>
      </w:pPr>
      <w:r>
        <w:rPr>
          <w:rStyle w:val="Rimandonotaapidipagina"/>
        </w:rPr>
        <w:footnoteRef/>
      </w:r>
      <w:r>
        <w:t xml:space="preserve"> Ivi, p. 87.</w:t>
      </w:r>
    </w:p>
  </w:footnote>
  <w:footnote w:id="121">
    <w:p w:rsidR="003C4436" w:rsidRDefault="003C4436">
      <w:pPr>
        <w:pStyle w:val="Testonotaapidipagina"/>
      </w:pPr>
      <w:r>
        <w:rPr>
          <w:rStyle w:val="Rimandonotaapidipagina"/>
        </w:rPr>
        <w:footnoteRef/>
      </w:r>
      <w:r>
        <w:t xml:space="preserve"> Ivi, p. 107.</w:t>
      </w:r>
    </w:p>
  </w:footnote>
  <w:footnote w:id="122">
    <w:p w:rsidR="003C4436" w:rsidRDefault="003C4436" w:rsidP="00E44B53">
      <w:pPr>
        <w:pStyle w:val="Testonotaapidipagina"/>
        <w:jc w:val="both"/>
      </w:pPr>
      <w:r>
        <w:rPr>
          <w:rStyle w:val="Rimandonotaapidipagina"/>
        </w:rPr>
        <w:footnoteRef/>
      </w:r>
      <w:r>
        <w:t xml:space="preserve"> Nell’edizione Teubner, l’idillio si trova numerato nel modo seguente: III. (V.); vd. p. 109.</w:t>
      </w:r>
    </w:p>
  </w:footnote>
  <w:footnote w:id="123">
    <w:p w:rsidR="003C4436" w:rsidRDefault="003C4436" w:rsidP="00E81F6C">
      <w:pPr>
        <w:pStyle w:val="Testonotaapidipagina"/>
        <w:jc w:val="both"/>
      </w:pPr>
      <w:r>
        <w:rPr>
          <w:rStyle w:val="Rimandonotaapidipagina"/>
        </w:rPr>
        <w:footnoteRef/>
      </w:r>
      <w:r>
        <w:t xml:space="preserve"> Teub.:</w:t>
      </w:r>
      <w:r>
        <w:rPr>
          <w:rFonts w:ascii="Palatino Linotype" w:hAnsi="Palatino Linotype"/>
        </w:rPr>
        <w:t xml:space="preserve"> βάλλῃ.</w:t>
      </w:r>
    </w:p>
  </w:footnote>
  <w:footnote w:id="124">
    <w:p w:rsidR="003C4436" w:rsidRDefault="003C4436" w:rsidP="00EA4D01">
      <w:pPr>
        <w:pStyle w:val="Testonotaapidipagina"/>
        <w:jc w:val="both"/>
      </w:pPr>
      <w:r>
        <w:rPr>
          <w:rStyle w:val="Rimandonotaapidipagina"/>
        </w:rPr>
        <w:footnoteRef/>
      </w:r>
      <w:r>
        <w:t xml:space="preserve"> Teub.:</w:t>
      </w:r>
      <w:r>
        <w:rPr>
          <w:rFonts w:ascii="Palatino Linotype" w:hAnsi="Palatino Linotype"/>
        </w:rPr>
        <w:t xml:space="preserve"> οὐδ’ ἔτι, soluzione già </w:t>
      </w:r>
      <w:r>
        <w:t>proposta</w:t>
      </w:r>
      <w:r w:rsidRPr="00EA4D01">
        <w:t xml:space="preserve"> a</w:t>
      </w:r>
      <w:r>
        <w:t xml:space="preserve"> </w:t>
      </w:r>
      <w:r w:rsidRPr="00EA4D01">
        <w:t>margine</w:t>
      </w:r>
      <w:r>
        <w:t xml:space="preserve"> della nostra edizione, col richiamo d’una sorta d’asterisco che precede il nesso: «</w:t>
      </w:r>
      <w:r w:rsidRPr="001E20A3">
        <w:rPr>
          <w:i/>
        </w:rPr>
        <w:t>malim</w:t>
      </w:r>
      <w:r>
        <w:t xml:space="preserve"> </w:t>
      </w:r>
      <w:r>
        <w:rPr>
          <w:rFonts w:ascii="Palatino Linotype" w:hAnsi="Palatino Linotype"/>
        </w:rPr>
        <w:t>οὐδ’ ἔτι</w:t>
      </w:r>
      <w:r>
        <w:t>», e secondo me Leopardi ha tradotto tenendo conto di questa osservazione.</w:t>
      </w:r>
    </w:p>
  </w:footnote>
  <w:footnote w:id="125">
    <w:p w:rsidR="003C4436" w:rsidRPr="00FF283A" w:rsidRDefault="003C4436" w:rsidP="008D15D6">
      <w:pPr>
        <w:pStyle w:val="Testonotaapidipagina"/>
        <w:jc w:val="both"/>
      </w:pPr>
      <w:r>
        <w:rPr>
          <w:rStyle w:val="Rimandonotaapidipagina"/>
        </w:rPr>
        <w:footnoteRef/>
      </w:r>
      <w:r>
        <w:t xml:space="preserve"> Teub.:</w:t>
      </w:r>
      <w:r>
        <w:rPr>
          <w:rFonts w:ascii="Palatino Linotype" w:hAnsi="Palatino Linotype"/>
        </w:rPr>
        <w:t xml:space="preserve"> μοι γᾶ.</w:t>
      </w:r>
      <w:r>
        <w:t xml:space="preserve">   </w:t>
      </w:r>
      <w:r w:rsidRPr="0033109D">
        <w:t xml:space="preserve"> </w:t>
      </w:r>
      <w:r>
        <w:t xml:space="preserve"> </w:t>
      </w:r>
    </w:p>
  </w:footnote>
  <w:footnote w:id="126">
    <w:p w:rsidR="003C4436" w:rsidRDefault="003C4436" w:rsidP="00144106">
      <w:pPr>
        <w:pStyle w:val="Testonotaapidipagina"/>
        <w:jc w:val="both"/>
      </w:pPr>
      <w:r>
        <w:rPr>
          <w:rStyle w:val="Rimandonotaapidipagina"/>
        </w:rPr>
        <w:footnoteRef/>
      </w:r>
      <w:r>
        <w:t xml:space="preserve"> Teub.:</w:t>
      </w:r>
      <w:r>
        <w:rPr>
          <w:rFonts w:ascii="Palatino Linotype" w:hAnsi="Palatino Linotype"/>
        </w:rPr>
        <w:t xml:space="preserve"> ποθίει.</w:t>
      </w:r>
    </w:p>
  </w:footnote>
  <w:footnote w:id="127">
    <w:p w:rsidR="003C4436" w:rsidRDefault="003C4436" w:rsidP="007D17EE">
      <w:pPr>
        <w:pStyle w:val="Testonotaapidipagina"/>
        <w:jc w:val="both"/>
      </w:pPr>
      <w:r>
        <w:rPr>
          <w:rStyle w:val="Rimandonotaapidipagina"/>
        </w:rPr>
        <w:footnoteRef/>
      </w:r>
      <w:r>
        <w:t xml:space="preserve"> Teub.:</w:t>
      </w:r>
      <w:r>
        <w:rPr>
          <w:rFonts w:ascii="Palatino Linotype" w:hAnsi="Palatino Linotype"/>
        </w:rPr>
        <w:t xml:space="preserve"> πλέον ἅ με γαλάνα</w:t>
      </w:r>
      <w:r w:rsidRPr="001427DB">
        <w:rPr>
          <w:rFonts w:ascii="Palatino Linotype" w:hAnsi="Palatino Linotype"/>
        </w:rPr>
        <w:t xml:space="preserve"> </w:t>
      </w:r>
      <w:r>
        <w:rPr>
          <w:rFonts w:ascii="Palatino Linotype" w:hAnsi="Palatino Linotype"/>
        </w:rPr>
        <w:t>(πλέονα μεγάλαν ἅλα).</w:t>
      </w:r>
    </w:p>
  </w:footnote>
  <w:footnote w:id="128">
    <w:p w:rsidR="003C4436" w:rsidRDefault="003C4436" w:rsidP="007D17EE">
      <w:pPr>
        <w:pStyle w:val="Testonotaapidipagina"/>
        <w:jc w:val="both"/>
      </w:pPr>
      <w:r>
        <w:rPr>
          <w:rStyle w:val="Rimandonotaapidipagina"/>
        </w:rPr>
        <w:footnoteRef/>
      </w:r>
      <w:r>
        <w:t xml:space="preserve"> Teub.:</w:t>
      </w:r>
      <w:r>
        <w:rPr>
          <w:rFonts w:ascii="Palatino Linotype" w:hAnsi="Palatino Linotype"/>
        </w:rPr>
        <w:t xml:space="preserve"> πολλὸς βυθοῖ</w:t>
      </w:r>
      <w:r w:rsidRPr="001427DB">
        <w:rPr>
          <w:rFonts w:ascii="Palatino Linotype" w:hAnsi="Palatino Linotype"/>
        </w:rPr>
        <w:t xml:space="preserve"> </w:t>
      </w:r>
      <w:r>
        <w:rPr>
          <w:rFonts w:ascii="Palatino Linotype" w:hAnsi="Palatino Linotype"/>
        </w:rPr>
        <w:t>(πολιὸς βυθός).</w:t>
      </w:r>
    </w:p>
  </w:footnote>
  <w:footnote w:id="129">
    <w:p w:rsidR="003C4436" w:rsidRDefault="003C4436" w:rsidP="007D17EE">
      <w:pPr>
        <w:pStyle w:val="Testonotaapidipagina"/>
        <w:jc w:val="both"/>
      </w:pPr>
      <w:r>
        <w:rPr>
          <w:rStyle w:val="Rimandonotaapidipagina"/>
        </w:rPr>
        <w:footnoteRef/>
      </w:r>
      <w:r>
        <w:t xml:space="preserve"> Teub.:</w:t>
      </w:r>
      <w:r>
        <w:rPr>
          <w:rFonts w:ascii="Palatino Linotype" w:hAnsi="Palatino Linotype"/>
        </w:rPr>
        <w:t xml:space="preserve"> ἐπαρίζῃ.</w:t>
      </w:r>
    </w:p>
  </w:footnote>
  <w:footnote w:id="130">
    <w:p w:rsidR="003C4436" w:rsidRDefault="003C4436" w:rsidP="00C265FD">
      <w:pPr>
        <w:pStyle w:val="Testonotaapidipagina"/>
        <w:jc w:val="both"/>
      </w:pPr>
      <w:r>
        <w:rPr>
          <w:rStyle w:val="Rimandonotaapidipagina"/>
        </w:rPr>
        <w:footnoteRef/>
      </w:r>
      <w:r>
        <w:t xml:space="preserve"> Teub.:</w:t>
      </w:r>
      <w:r>
        <w:rPr>
          <w:rFonts w:ascii="Palatino Linotype" w:hAnsi="Palatino Linotype"/>
        </w:rPr>
        <w:t xml:space="preserve"> μεμύκῃ. Tra κύματα </w:t>
      </w:r>
      <w:r w:rsidRPr="00BA352C">
        <w:t>e</w:t>
      </w:r>
      <w:r>
        <w:rPr>
          <w:rFonts w:ascii="Palatino Linotype" w:hAnsi="Palatino Linotype"/>
        </w:rPr>
        <w:t xml:space="preserve"> μεμήνῃ </w:t>
      </w:r>
      <w:r>
        <w:t xml:space="preserve">v’è una specie d’asterisco di richiamo al posto di una parola e a margine si legge (p. 362): «addo </w:t>
      </w:r>
      <w:r>
        <w:rPr>
          <w:rFonts w:ascii="Palatino Linotype" w:hAnsi="Palatino Linotype"/>
        </w:rPr>
        <w:t>πάντα</w:t>
      </w:r>
      <w:r>
        <w:t xml:space="preserve">, vel </w:t>
      </w:r>
      <w:r>
        <w:rPr>
          <w:rFonts w:ascii="Palatino Linotype" w:hAnsi="Palatino Linotype"/>
        </w:rPr>
        <w:t>δεινά</w:t>
      </w:r>
      <w:r>
        <w:t xml:space="preserve">»; ma la </w:t>
      </w:r>
      <w:r w:rsidRPr="00D72DA4">
        <w:rPr>
          <w:i/>
        </w:rPr>
        <w:t>lectio</w:t>
      </w:r>
      <w:r>
        <w:t xml:space="preserve"> di Teub. è </w:t>
      </w:r>
      <w:r>
        <w:rPr>
          <w:rFonts w:ascii="Palatino Linotype" w:hAnsi="Palatino Linotype"/>
        </w:rPr>
        <w:t>μακρὰ</w:t>
      </w:r>
      <w:r>
        <w:t>.</w:t>
      </w:r>
    </w:p>
  </w:footnote>
  <w:footnote w:id="131">
    <w:p w:rsidR="003C4436" w:rsidRDefault="003C4436" w:rsidP="001E20A3">
      <w:pPr>
        <w:pStyle w:val="Testonotaapidipagina"/>
        <w:jc w:val="both"/>
      </w:pPr>
      <w:r>
        <w:rPr>
          <w:rStyle w:val="Rimandonotaapidipagina"/>
        </w:rPr>
        <w:footnoteRef/>
      </w:r>
      <w:r>
        <w:t xml:space="preserve"> Teub.:</w:t>
      </w:r>
      <w:r>
        <w:rPr>
          <w:rFonts w:ascii="Palatino Linotype" w:hAnsi="Palatino Linotype"/>
        </w:rPr>
        <w:t xml:space="preserve"> ἀ πιστά τάχα δ’ ἄσχιος</w:t>
      </w:r>
      <w:r w:rsidRPr="00591C6E">
        <w:rPr>
          <w:rFonts w:ascii="Palatino Linotype" w:hAnsi="Palatino Linotype"/>
        </w:rPr>
        <w:t xml:space="preserve"> </w:t>
      </w:r>
      <w:r>
        <w:rPr>
          <w:rFonts w:ascii="Palatino Linotype" w:hAnsi="Palatino Linotype"/>
        </w:rPr>
        <w:t>(ἀσπαστά χἁ δάσχιος)</w:t>
      </w:r>
      <w:r w:rsidRPr="001E20A3">
        <w:t>. Per</w:t>
      </w:r>
      <w:r>
        <w:rPr>
          <w:rFonts w:ascii="Palatino Linotype" w:hAnsi="Palatino Linotype"/>
        </w:rPr>
        <w:t xml:space="preserve"> ἄσχιος </w:t>
      </w:r>
      <w:r w:rsidRPr="001E20A3">
        <w:t>a margine</w:t>
      </w:r>
      <w:r>
        <w:t>, tramite una sorta d’asterisco che precede la parola, si legge: «</w:t>
      </w:r>
      <w:r w:rsidRPr="001E20A3">
        <w:rPr>
          <w:i/>
        </w:rPr>
        <w:t>malim</w:t>
      </w:r>
      <w:r>
        <w:t xml:space="preserve"> </w:t>
      </w:r>
      <w:r>
        <w:rPr>
          <w:rFonts w:ascii="Palatino Linotype" w:hAnsi="Palatino Linotype"/>
        </w:rPr>
        <w:t>εὔσκιος</w:t>
      </w:r>
      <w:r>
        <w:t>».</w:t>
      </w:r>
      <w:r w:rsidRPr="001E20A3">
        <w:t xml:space="preserve"> </w:t>
      </w:r>
    </w:p>
  </w:footnote>
  <w:footnote w:id="132">
    <w:p w:rsidR="003C4436" w:rsidRPr="00F56CC7" w:rsidRDefault="003C4436" w:rsidP="00792110">
      <w:pPr>
        <w:pStyle w:val="Testonotaapidipagina"/>
        <w:jc w:val="both"/>
      </w:pPr>
      <w:r>
        <w:rPr>
          <w:rStyle w:val="Rimandonotaapidipagina"/>
        </w:rPr>
        <w:footnoteRef/>
      </w:r>
      <w:r>
        <w:t xml:space="preserve"> Teub.:</w:t>
      </w:r>
      <w:r>
        <w:rPr>
          <w:rFonts w:ascii="Palatino Linotype" w:hAnsi="Palatino Linotype"/>
        </w:rPr>
        <w:t xml:space="preserve"> ἰχθύες ἁ πλάνος</w:t>
      </w:r>
      <w:r w:rsidRPr="00E4273A">
        <w:rPr>
          <w:rFonts w:ascii="Palatino Linotype" w:hAnsi="Palatino Linotype"/>
        </w:rPr>
        <w:t xml:space="preserve"> </w:t>
      </w:r>
      <w:r w:rsidRPr="0027105B">
        <w:t>(</w:t>
      </w:r>
      <w:r>
        <w:rPr>
          <w:rFonts w:ascii="Palatino Linotype" w:hAnsi="Palatino Linotype"/>
        </w:rPr>
        <w:t>ἰχθῦς ἀπλανῶς</w:t>
      </w:r>
      <w:r w:rsidRPr="0027105B">
        <w:t>).</w:t>
      </w:r>
      <w:r>
        <w:rPr>
          <w:rFonts w:ascii="Palatino Linotype" w:hAnsi="Palatino Linotype"/>
        </w:rPr>
        <w:t xml:space="preserve"> </w:t>
      </w:r>
      <w:r w:rsidRPr="0027105B">
        <w:t xml:space="preserve">La </w:t>
      </w:r>
      <w:r w:rsidRPr="0027105B">
        <w:rPr>
          <w:i/>
        </w:rPr>
        <w:t>lectio</w:t>
      </w:r>
      <w:r w:rsidRPr="0027105B">
        <w:t xml:space="preserve"> è identica nell’edizione </w:t>
      </w:r>
      <w:r>
        <w:t xml:space="preserve">di </w:t>
      </w:r>
      <w:r w:rsidRPr="0027105B">
        <w:t xml:space="preserve">Basilea del 1549, ma la traduzione leopardiana corrisponde alla </w:t>
      </w:r>
      <w:r w:rsidRPr="0027105B">
        <w:rPr>
          <w:i/>
        </w:rPr>
        <w:t>lectio</w:t>
      </w:r>
      <w:r>
        <w:t xml:space="preserve"> di Teub.;</w:t>
      </w:r>
      <w:r w:rsidRPr="0027105B">
        <w:t xml:space="preserve"> quindi </w:t>
      </w:r>
      <w:r>
        <w:t>l’ipotesi più</w:t>
      </w:r>
      <w:r w:rsidRPr="0027105B">
        <w:t xml:space="preserve"> plausibile </w:t>
      </w:r>
      <w:r>
        <w:t>mi sembra sia quella</w:t>
      </w:r>
      <w:r w:rsidRPr="0027105B">
        <w:t xml:space="preserve"> che Leopardi</w:t>
      </w:r>
      <w:r>
        <w:t>, in questo luogo, abbia</w:t>
      </w:r>
      <w:r w:rsidRPr="0027105B">
        <w:t xml:space="preserve"> </w:t>
      </w:r>
      <w:r>
        <w:t xml:space="preserve">privilegiato la traduzione latina a fronte, che dice: </w:t>
      </w:r>
      <w:r w:rsidRPr="00031108">
        <w:t>«</w:t>
      </w:r>
      <w:r>
        <w:t>et piscium vaga venatio</w:t>
      </w:r>
      <w:r w:rsidRPr="00031108">
        <w:t xml:space="preserve">», </w:t>
      </w:r>
      <w:r>
        <w:t xml:space="preserve">seguendo così il senso logico del testo sulla base, anche, delle altre traduzioni che egli aveva danti, tra le quali certamente la versione del Pagnini che traduce </w:t>
      </w:r>
      <w:r w:rsidRPr="00876E59">
        <w:rPr>
          <w:i/>
        </w:rPr>
        <w:t>fallace preda il pesce!</w:t>
      </w:r>
      <w:r>
        <w:t xml:space="preserve"> (v. 14); cfr. Bigi E., </w:t>
      </w:r>
      <w:r w:rsidRPr="00876E59">
        <w:rPr>
          <w:i/>
        </w:rPr>
        <w:t>Il Leopardi traduttore</w:t>
      </w:r>
      <w:r>
        <w:t>, cit., p. 29.</w:t>
      </w:r>
    </w:p>
  </w:footnote>
  <w:footnote w:id="133">
    <w:p w:rsidR="003C4436" w:rsidRDefault="003C4436">
      <w:pPr>
        <w:pStyle w:val="Testonotaapidipagina"/>
      </w:pPr>
      <w:r>
        <w:rPr>
          <w:rStyle w:val="Rimandonotaapidipagina"/>
        </w:rPr>
        <w:footnoteRef/>
      </w:r>
      <w:r>
        <w:t xml:space="preserve"> Teub.: </w:t>
      </w:r>
      <w:r>
        <w:rPr>
          <w:rFonts w:ascii="Palatino Linotype" w:hAnsi="Palatino Linotype"/>
        </w:rPr>
        <w:t>ϕίλ’ ἐμοὶ</w:t>
      </w:r>
      <w:r w:rsidRPr="004315CB">
        <w:rPr>
          <w:rFonts w:ascii="Palatino Linotype" w:hAnsi="Palatino Linotype"/>
        </w:rPr>
        <w:t xml:space="preserve"> τᾶς</w:t>
      </w:r>
      <w:r w:rsidRPr="00E4273A">
        <w:rPr>
          <w:rFonts w:ascii="Palatino Linotype" w:hAnsi="Palatino Linotype"/>
        </w:rPr>
        <w:t xml:space="preserve"> </w:t>
      </w:r>
      <w:r>
        <w:rPr>
          <w:rFonts w:ascii="Palatino Linotype" w:hAnsi="Palatino Linotype"/>
        </w:rPr>
        <w:t>(ϕιλέοιμι τὸν)</w:t>
      </w:r>
      <w:r w:rsidRPr="004315CB">
        <w:rPr>
          <w:rFonts w:ascii="Palatino Linotype" w:hAnsi="Palatino Linotype"/>
        </w:rPr>
        <w:t>.</w:t>
      </w:r>
    </w:p>
  </w:footnote>
  <w:footnote w:id="134">
    <w:p w:rsidR="003C4436" w:rsidRDefault="003C4436" w:rsidP="00792110">
      <w:pPr>
        <w:pStyle w:val="Testonotaapidipagina"/>
        <w:jc w:val="both"/>
      </w:pPr>
      <w:r>
        <w:rPr>
          <w:rStyle w:val="Rimandonotaapidipagina"/>
        </w:rPr>
        <w:footnoteRef/>
      </w:r>
      <w:r>
        <w:t xml:space="preserve"> Teub.:</w:t>
      </w:r>
      <w:r>
        <w:rPr>
          <w:rFonts w:ascii="Palatino Linotype" w:hAnsi="Palatino Linotype"/>
        </w:rPr>
        <w:t xml:space="preserve"> ἆχον.</w:t>
      </w:r>
    </w:p>
  </w:footnote>
  <w:footnote w:id="135">
    <w:p w:rsidR="003C4436" w:rsidRDefault="003C4436" w:rsidP="009C085B">
      <w:pPr>
        <w:pStyle w:val="Testonotaapidipagina"/>
        <w:jc w:val="both"/>
      </w:pPr>
      <w:r>
        <w:rPr>
          <w:rStyle w:val="Rimandonotaapidipagina"/>
        </w:rPr>
        <w:footnoteRef/>
      </w:r>
      <w:r>
        <w:t xml:space="preserve"> Teub.:</w:t>
      </w:r>
      <w:r>
        <w:rPr>
          <w:rFonts w:ascii="Palatino Linotype" w:hAnsi="Palatino Linotype"/>
        </w:rPr>
        <w:t xml:space="preserve"> ἃ τέρπει</w:t>
      </w:r>
      <w:r w:rsidRPr="00B33056">
        <w:t xml:space="preserve">. </w:t>
      </w:r>
      <w:r w:rsidRPr="00E4273A">
        <w:t>A</w:t>
      </w:r>
      <w:r w:rsidRPr="00B33056">
        <w:t xml:space="preserve"> margine, </w:t>
      </w:r>
      <w:r>
        <w:t xml:space="preserve">segnalata </w:t>
      </w:r>
      <w:r w:rsidRPr="00B33056">
        <w:t xml:space="preserve">sempre </w:t>
      </w:r>
      <w:r>
        <w:t>da</w:t>
      </w:r>
      <w:r w:rsidRPr="00B33056">
        <w:t xml:space="preserve"> una sorta d’asterisco che precede la parola</w:t>
      </w:r>
      <w:r>
        <w:t>, v’è una nota</w:t>
      </w:r>
      <w:r w:rsidRPr="00B33056">
        <w:t xml:space="preserve">: </w:t>
      </w:r>
      <w:r>
        <w:t xml:space="preserve">«lego </w:t>
      </w:r>
      <w:r>
        <w:rPr>
          <w:rFonts w:ascii="Palatino Linotype" w:hAnsi="Palatino Linotype"/>
        </w:rPr>
        <w:t>ἃ τερπνὸν</w:t>
      </w:r>
      <w:r>
        <w:t>».</w:t>
      </w:r>
      <w:r>
        <w:rPr>
          <w:rFonts w:ascii="Palatino Linotype" w:hAnsi="Palatino Linotype"/>
        </w:rPr>
        <w:t xml:space="preserve"> </w:t>
      </w:r>
    </w:p>
  </w:footnote>
  <w:footnote w:id="136">
    <w:p w:rsidR="003C4436" w:rsidRDefault="003C4436" w:rsidP="00792110">
      <w:pPr>
        <w:pStyle w:val="Testonotaapidipagina"/>
        <w:jc w:val="both"/>
      </w:pPr>
      <w:r>
        <w:rPr>
          <w:rStyle w:val="Rimandonotaapidipagina"/>
        </w:rPr>
        <w:footnoteRef/>
      </w:r>
      <w:r>
        <w:t xml:space="preserve"> Teub.:</w:t>
      </w:r>
      <w:r>
        <w:rPr>
          <w:rFonts w:ascii="Palatino Linotype" w:hAnsi="Palatino Linotype"/>
        </w:rPr>
        <w:t xml:space="preserve"> ἄγριον κ’ οὐχὶ</w:t>
      </w:r>
      <w:r w:rsidRPr="00E4273A">
        <w:rPr>
          <w:rFonts w:ascii="Palatino Linotype" w:hAnsi="Palatino Linotype"/>
        </w:rPr>
        <w:t xml:space="preserve"> </w:t>
      </w:r>
      <w:r>
        <w:rPr>
          <w:rFonts w:ascii="Palatino Linotype" w:hAnsi="Palatino Linotype"/>
        </w:rPr>
        <w:t>(ἀγροῖ οὐχὶ).</w:t>
      </w:r>
    </w:p>
  </w:footnote>
  <w:footnote w:id="137">
    <w:p w:rsidR="003C4436" w:rsidRDefault="003C4436" w:rsidP="00647C93">
      <w:pPr>
        <w:pStyle w:val="Testonotaapidipagina"/>
        <w:jc w:val="both"/>
      </w:pPr>
      <w:r>
        <w:rPr>
          <w:rStyle w:val="Rimandonotaapidipagina"/>
        </w:rPr>
        <w:footnoteRef/>
      </w:r>
      <w:r>
        <w:t xml:space="preserve"> De Sanctis F., </w:t>
      </w:r>
      <w:r w:rsidRPr="00873C47">
        <w:rPr>
          <w:i/>
        </w:rPr>
        <w:t>Giacomo Leopardi</w:t>
      </w:r>
      <w:r>
        <w:t>, cit., pp. 35-36.</w:t>
      </w:r>
    </w:p>
  </w:footnote>
  <w:footnote w:id="138">
    <w:p w:rsidR="003C4436" w:rsidRPr="00192CD9" w:rsidRDefault="003C4436" w:rsidP="00192CD9">
      <w:pPr>
        <w:pStyle w:val="Testonotaapidipagina"/>
        <w:jc w:val="both"/>
      </w:pPr>
      <w:r>
        <w:rPr>
          <w:rStyle w:val="Rimandonotaapidipagina"/>
        </w:rPr>
        <w:footnoteRef/>
      </w:r>
      <w:r>
        <w:t xml:space="preserve"> Cfr. PGL, le note di commento di D’Intino a questo idillio, pp. 93-95 e Scheel H. L.</w:t>
      </w:r>
      <w:r w:rsidRPr="005808AF">
        <w:t xml:space="preserve">, </w:t>
      </w:r>
      <w:r w:rsidRPr="005808AF">
        <w:rPr>
          <w:i/>
        </w:rPr>
        <w:t>Leopardi</w:t>
      </w:r>
      <w:r>
        <w:t xml:space="preserve">, cit., pp. 90-93. </w:t>
      </w:r>
    </w:p>
  </w:footnote>
  <w:footnote w:id="139">
    <w:p w:rsidR="003C4436" w:rsidRPr="000826ED" w:rsidRDefault="003C4436" w:rsidP="007D7D47">
      <w:pPr>
        <w:pStyle w:val="Testonotaapidipagina"/>
        <w:jc w:val="both"/>
      </w:pPr>
      <w:r>
        <w:rPr>
          <w:rStyle w:val="Rimandonotaapidipagina"/>
        </w:rPr>
        <w:footnoteRef/>
      </w:r>
      <w:r>
        <w:t xml:space="preserve"> Il testo del Pagnini è messo a confronto con la versione leopardiana in Bigi E., </w:t>
      </w:r>
      <w:r w:rsidRPr="001549AE">
        <w:rPr>
          <w:i/>
        </w:rPr>
        <w:t>Il Leopardi</w:t>
      </w:r>
      <w:r>
        <w:rPr>
          <w:i/>
        </w:rPr>
        <w:t xml:space="preserve"> traduttore</w:t>
      </w:r>
      <w:r>
        <w:t>, cit., pp. 28-29.</w:t>
      </w:r>
    </w:p>
  </w:footnote>
  <w:footnote w:id="140">
    <w:p w:rsidR="003C4436" w:rsidRDefault="003C4436" w:rsidP="0031206B">
      <w:pPr>
        <w:pStyle w:val="Testonotaapidipagina"/>
        <w:jc w:val="both"/>
      </w:pPr>
      <w:r>
        <w:rPr>
          <w:rStyle w:val="Rimandonotaapidipagina"/>
        </w:rPr>
        <w:footnoteRef/>
      </w:r>
      <w:r>
        <w:t xml:space="preserve"> Cfr. PGL, p. 94 n. 9.</w:t>
      </w:r>
    </w:p>
  </w:footnote>
  <w:footnote w:id="141">
    <w:p w:rsidR="003C4436" w:rsidRDefault="003C4436" w:rsidP="0031206B">
      <w:pPr>
        <w:pStyle w:val="Testonotaapidipagina"/>
        <w:jc w:val="both"/>
      </w:pPr>
      <w:r>
        <w:rPr>
          <w:rStyle w:val="Rimandonotaapidipagina"/>
        </w:rPr>
        <w:footnoteRef/>
      </w:r>
      <w:r>
        <w:t xml:space="preserve"> Cfr. ivi n. 10.</w:t>
      </w:r>
    </w:p>
  </w:footnote>
  <w:footnote w:id="142">
    <w:p w:rsidR="003C4436" w:rsidRDefault="003C4436" w:rsidP="0031206B">
      <w:pPr>
        <w:pStyle w:val="Testonotaapidipagina"/>
        <w:jc w:val="both"/>
      </w:pPr>
      <w:r>
        <w:rPr>
          <w:rStyle w:val="Rimandonotaapidipagina"/>
        </w:rPr>
        <w:footnoteRef/>
      </w:r>
      <w:r>
        <w:t xml:space="preserve"> PP I, p. 49.</w:t>
      </w:r>
    </w:p>
  </w:footnote>
  <w:footnote w:id="143">
    <w:p w:rsidR="003C4436" w:rsidRDefault="003C4436" w:rsidP="00A62F08">
      <w:pPr>
        <w:pStyle w:val="Testonotaapidipagina"/>
        <w:jc w:val="both"/>
      </w:pPr>
      <w:r>
        <w:rPr>
          <w:rStyle w:val="Rimandonotaapidipagina"/>
        </w:rPr>
        <w:footnoteRef/>
      </w:r>
      <w:r>
        <w:t xml:space="preserve"> Cfr. ibidem.</w:t>
      </w:r>
    </w:p>
  </w:footnote>
  <w:footnote w:id="144">
    <w:p w:rsidR="003C4436" w:rsidRDefault="003C4436" w:rsidP="00A62F08">
      <w:pPr>
        <w:pStyle w:val="Testonotaapidipagina"/>
        <w:jc w:val="both"/>
      </w:pPr>
      <w:r>
        <w:rPr>
          <w:rStyle w:val="Rimandonotaapidipagina"/>
        </w:rPr>
        <w:footnoteRef/>
      </w:r>
      <w:r>
        <w:t xml:space="preserve"> Non è l’unico caso nell’</w:t>
      </w:r>
      <w:r w:rsidRPr="00C3656B">
        <w:rPr>
          <w:i/>
        </w:rPr>
        <w:t>Infinito</w:t>
      </w:r>
      <w:r>
        <w:t xml:space="preserve">; cfr. Lonardi G, </w:t>
      </w:r>
      <w:r w:rsidRPr="00C3656B">
        <w:rPr>
          <w:i/>
        </w:rPr>
        <w:t>L’oro di Omero</w:t>
      </w:r>
      <w:r>
        <w:t>, cit., p. 72.</w:t>
      </w:r>
    </w:p>
  </w:footnote>
  <w:footnote w:id="145">
    <w:p w:rsidR="003C4436" w:rsidRDefault="003C4436" w:rsidP="000445DF">
      <w:pPr>
        <w:pStyle w:val="Testonotaapidipagina"/>
        <w:jc w:val="both"/>
      </w:pPr>
      <w:r>
        <w:rPr>
          <w:rStyle w:val="Rimandonotaapidipagina"/>
        </w:rPr>
        <w:footnoteRef/>
      </w:r>
      <w:r>
        <w:t xml:space="preserve"> Cfr. CBL, p. 266: Metastasio P., </w:t>
      </w:r>
      <w:r w:rsidRPr="000445DF">
        <w:rPr>
          <w:i/>
        </w:rPr>
        <w:t>Opere</w:t>
      </w:r>
      <w:r>
        <w:t xml:space="preserve">, Venezia, 1794, tom.12, in-16 e </w:t>
      </w:r>
      <w:r w:rsidRPr="000445DF">
        <w:rPr>
          <w:i/>
        </w:rPr>
        <w:t>Opere</w:t>
      </w:r>
      <w:r>
        <w:t>, Venezia, 1781, in-12.</w:t>
      </w:r>
    </w:p>
  </w:footnote>
  <w:footnote w:id="146">
    <w:p w:rsidR="003C4436" w:rsidRDefault="003C4436" w:rsidP="007B0BF7">
      <w:pPr>
        <w:pStyle w:val="Testonotaapidipagina"/>
        <w:jc w:val="both"/>
      </w:pPr>
      <w:r>
        <w:rPr>
          <w:rStyle w:val="Rimandonotaapidipagina"/>
        </w:rPr>
        <w:footnoteRef/>
      </w:r>
      <w:r>
        <w:t xml:space="preserve"> Cfr. ivi, p. 22: Ariosto L., </w:t>
      </w:r>
      <w:r w:rsidRPr="007B0BF7">
        <w:rPr>
          <w:i/>
        </w:rPr>
        <w:t>L’Orlando furioso</w:t>
      </w:r>
      <w:r>
        <w:t xml:space="preserve">, con figure e annotazioni di diversi. Venezia, Valgrisi, 1573, in-4; Ariosto L., </w:t>
      </w:r>
      <w:r w:rsidRPr="00097FF4">
        <w:rPr>
          <w:i/>
        </w:rPr>
        <w:t>Opere</w:t>
      </w:r>
      <w:r>
        <w:t xml:space="preserve">, Venezia, 1741, tomi 4, in-16. </w:t>
      </w:r>
    </w:p>
  </w:footnote>
  <w:footnote w:id="147">
    <w:p w:rsidR="003C4436" w:rsidRDefault="003C4436" w:rsidP="00E82FAA">
      <w:pPr>
        <w:pStyle w:val="Testonotaapidipagina"/>
        <w:jc w:val="both"/>
      </w:pPr>
      <w:r>
        <w:rPr>
          <w:rStyle w:val="Rimandonotaapidipagina"/>
        </w:rPr>
        <w:footnoteRef/>
      </w:r>
      <w:r>
        <w:t xml:space="preserve"> Cfr. ivi, p. 252: Marino G. B., </w:t>
      </w:r>
      <w:r w:rsidRPr="00E82FAA">
        <w:rPr>
          <w:i/>
        </w:rPr>
        <w:t>La Sampogna</w:t>
      </w:r>
      <w:r>
        <w:t>, Venezia, 1674, in-12.</w:t>
      </w:r>
    </w:p>
  </w:footnote>
  <w:footnote w:id="148">
    <w:p w:rsidR="003C4436" w:rsidRDefault="003C4436" w:rsidP="007B0BF7">
      <w:pPr>
        <w:pStyle w:val="Testonotaapidipagina"/>
        <w:jc w:val="both"/>
      </w:pPr>
      <w:r>
        <w:rPr>
          <w:rStyle w:val="Rimandonotaapidipagina"/>
        </w:rPr>
        <w:footnoteRef/>
      </w:r>
      <w:r>
        <w:t xml:space="preserve"> Cfr. ivi, p. 274: Monti V., </w:t>
      </w:r>
      <w:r w:rsidRPr="007B0BF7">
        <w:rPr>
          <w:i/>
        </w:rPr>
        <w:t>Opere</w:t>
      </w:r>
      <w:r>
        <w:t>, Italia e Bologna, tom. 8 [manca l’indicazione dell’anno].</w:t>
      </w:r>
    </w:p>
  </w:footnote>
  <w:footnote w:id="149">
    <w:p w:rsidR="003C4436" w:rsidRDefault="003C4436" w:rsidP="006A55D2">
      <w:pPr>
        <w:pStyle w:val="Testonotaapidipagina"/>
        <w:jc w:val="both"/>
      </w:pPr>
      <w:r>
        <w:rPr>
          <w:rStyle w:val="Rimandonotaapidipagina"/>
        </w:rPr>
        <w:footnoteRef/>
      </w:r>
      <w:r>
        <w:t xml:space="preserve"> Cfr. ivi, p. 8: Alamanni L., </w:t>
      </w:r>
      <w:r w:rsidRPr="006A55D2">
        <w:rPr>
          <w:i/>
        </w:rPr>
        <w:t>La coltivazione e gli epigrammi</w:t>
      </w:r>
      <w:r>
        <w:t xml:space="preserve">. [...], Venezia, 1751, tom. 1, vol. 1, in-8.  </w:t>
      </w:r>
    </w:p>
  </w:footnote>
  <w:footnote w:id="150">
    <w:p w:rsidR="003C4436" w:rsidRDefault="003C4436" w:rsidP="004234F5">
      <w:pPr>
        <w:pStyle w:val="Testonotaapidipagina"/>
        <w:jc w:val="both"/>
      </w:pPr>
      <w:r>
        <w:rPr>
          <w:rStyle w:val="Rimandonotaapidipagina"/>
        </w:rPr>
        <w:footnoteRef/>
      </w:r>
      <w:r>
        <w:t xml:space="preserve"> Cfr. ivi, p. 396: Tasso T., </w:t>
      </w:r>
      <w:r w:rsidRPr="004234F5">
        <w:rPr>
          <w:i/>
        </w:rPr>
        <w:t>Aminta</w:t>
      </w:r>
      <w:r>
        <w:t>, favola boscareccia, Napoli, 1671, in-24.</w:t>
      </w:r>
    </w:p>
  </w:footnote>
  <w:footnote w:id="151">
    <w:p w:rsidR="003C4436" w:rsidRDefault="003C4436" w:rsidP="00D035BE">
      <w:pPr>
        <w:pStyle w:val="Testonotaapidipagina"/>
        <w:jc w:val="both"/>
      </w:pPr>
      <w:r>
        <w:rPr>
          <w:rStyle w:val="Rimandonotaapidipagina"/>
        </w:rPr>
        <w:footnoteRef/>
      </w:r>
      <w:r>
        <w:t xml:space="preserve"> Il passo è citato da Leopardi nel </w:t>
      </w:r>
      <w:r w:rsidRPr="00D035BE">
        <w:rPr>
          <w:i/>
        </w:rPr>
        <w:t>Discorso sopra Mosco</w:t>
      </w:r>
      <w:r>
        <w:t>; cfr. PGL, p. 34 e n. 29.</w:t>
      </w:r>
    </w:p>
  </w:footnote>
  <w:footnote w:id="152">
    <w:p w:rsidR="003C4436" w:rsidRDefault="003C4436" w:rsidP="00DF1A06">
      <w:pPr>
        <w:pStyle w:val="Testonotaapidipagina"/>
        <w:jc w:val="both"/>
      </w:pPr>
      <w:r>
        <w:rPr>
          <w:rStyle w:val="Rimandonotaapidipagina"/>
        </w:rPr>
        <w:footnoteRef/>
      </w:r>
      <w:r>
        <w:t xml:space="preserve"> Cfr. ivi, p. 252: Marino G. B., </w:t>
      </w:r>
      <w:r w:rsidRPr="00DF1A06">
        <w:rPr>
          <w:i/>
        </w:rPr>
        <w:t xml:space="preserve">La </w:t>
      </w:r>
      <w:r>
        <w:rPr>
          <w:i/>
        </w:rPr>
        <w:t>G</w:t>
      </w:r>
      <w:r w:rsidRPr="00DF1A06">
        <w:rPr>
          <w:i/>
        </w:rPr>
        <w:t>aleria. Poesie</w:t>
      </w:r>
      <w:r>
        <w:t xml:space="preserve">, Venezia, 1620, in-16 e </w:t>
      </w:r>
      <w:r w:rsidRPr="00DF1A06">
        <w:rPr>
          <w:i/>
        </w:rPr>
        <w:t>La Galeria</w:t>
      </w:r>
      <w:r>
        <w:t>, Venezia, 1626, in-16.</w:t>
      </w:r>
    </w:p>
  </w:footnote>
  <w:footnote w:id="153">
    <w:p w:rsidR="003C4436" w:rsidRDefault="003C4436" w:rsidP="00E03B9C">
      <w:pPr>
        <w:pStyle w:val="Testonotaapidipagina"/>
        <w:jc w:val="both"/>
      </w:pPr>
      <w:r>
        <w:rPr>
          <w:rStyle w:val="Rimandonotaapidipagina"/>
        </w:rPr>
        <w:footnoteRef/>
      </w:r>
      <w:r>
        <w:t xml:space="preserve"> Cfr. ivi, p. 364: Sannazarus Iacobus, </w:t>
      </w:r>
      <w:r w:rsidRPr="00E03B9C">
        <w:rPr>
          <w:i/>
        </w:rPr>
        <w:t>Opera omnia</w:t>
      </w:r>
      <w:r>
        <w:t xml:space="preserve">, [...]. Romae, 1590, in-16; </w:t>
      </w:r>
      <w:r w:rsidRPr="005740AC">
        <w:rPr>
          <w:i/>
        </w:rPr>
        <w:t>Opere volgari</w:t>
      </w:r>
      <w:r>
        <w:t xml:space="preserve">. Venezia, 1741, vol. 2, in-12; </w:t>
      </w:r>
      <w:r w:rsidRPr="00603A5C">
        <w:rPr>
          <w:i/>
        </w:rPr>
        <w:t>Arcadia</w:t>
      </w:r>
      <w:r>
        <w:t xml:space="preserve">, Venezia, 1546, in-16; </w:t>
      </w:r>
      <w:r w:rsidRPr="00A801CC">
        <w:rPr>
          <w:i/>
        </w:rPr>
        <w:t>Arcadia e rime</w:t>
      </w:r>
      <w:r>
        <w:t xml:space="preserve"> con la vita dell’Autore scritta da lui medesimo, Venezia. 1606, in-16.</w:t>
      </w:r>
    </w:p>
  </w:footnote>
  <w:footnote w:id="154">
    <w:p w:rsidR="003C4436" w:rsidRDefault="003C4436" w:rsidP="002E3FB7">
      <w:pPr>
        <w:pStyle w:val="Testonotaapidipagina"/>
        <w:jc w:val="both"/>
      </w:pPr>
      <w:r>
        <w:rPr>
          <w:rStyle w:val="Rimandonotaapidipagina"/>
        </w:rPr>
        <w:footnoteRef/>
      </w:r>
      <w:r>
        <w:t xml:space="preserve"> Per l’atteggiamento leopardiano nei confronti dei poemi epici nei quali s’imbatte da traduttore vd. Travi E., </w:t>
      </w:r>
      <w:r w:rsidRPr="005E5B0D">
        <w:rPr>
          <w:i/>
        </w:rPr>
        <w:t>Leopardi e il poema epico</w:t>
      </w:r>
      <w:r w:rsidRPr="005E5B0D">
        <w:t xml:space="preserve">, in </w:t>
      </w:r>
      <w:r w:rsidRPr="005E5B0D">
        <w:rPr>
          <w:i/>
        </w:rPr>
        <w:t>Leopardi e la letteratura italiana dal Duecento al Seicento</w:t>
      </w:r>
      <w:r w:rsidRPr="005E5B0D">
        <w:t xml:space="preserve">, </w:t>
      </w:r>
      <w:r>
        <w:t>cit.</w:t>
      </w:r>
      <w:r w:rsidRPr="005E5B0D">
        <w:t>, pp. 803-821</w:t>
      </w:r>
      <w:r>
        <w:t>.</w:t>
      </w:r>
    </w:p>
  </w:footnote>
  <w:footnote w:id="155">
    <w:p w:rsidR="003C4436" w:rsidRDefault="003C4436" w:rsidP="00212966">
      <w:pPr>
        <w:pStyle w:val="Testonotaapidipagina"/>
        <w:jc w:val="both"/>
      </w:pPr>
      <w:r>
        <w:rPr>
          <w:rStyle w:val="Rimandonotaapidipagina"/>
        </w:rPr>
        <w:footnoteRef/>
      </w:r>
      <w:r>
        <w:t xml:space="preserve"> </w:t>
      </w:r>
      <w:r w:rsidRPr="005465D3">
        <w:t>Sole A.,</w:t>
      </w:r>
      <w:r>
        <w:rPr>
          <w:color w:val="FF0000"/>
        </w:rPr>
        <w:t xml:space="preserve"> </w:t>
      </w:r>
      <w:r w:rsidRPr="004B5247">
        <w:rPr>
          <w:i/>
        </w:rPr>
        <w:t>La traduzione leopardiana del I libro dell’</w:t>
      </w:r>
      <w:r w:rsidRPr="00FF7570">
        <w:t>Odissea</w:t>
      </w:r>
      <w:r w:rsidRPr="004B5247">
        <w:t xml:space="preserve">, in </w:t>
      </w:r>
      <w:r w:rsidRPr="004B5247">
        <w:rPr>
          <w:i/>
        </w:rPr>
        <w:t>Leopardi e il mondo antico</w:t>
      </w:r>
      <w:r w:rsidRPr="004B5247">
        <w:t>, Atti del V Co</w:t>
      </w:r>
      <w:r>
        <w:t>nvegno Internazionale di studi l</w:t>
      </w:r>
      <w:r w:rsidRPr="004B5247">
        <w:t>eopardiani (Recanati 22-25 settembre 1980), Firenze, Leo S. Olschki editore, 1982</w:t>
      </w:r>
      <w:r w:rsidRPr="005465D3">
        <w:t>, pp.</w:t>
      </w:r>
      <w:r>
        <w:t xml:space="preserve"> 595-597.</w:t>
      </w:r>
    </w:p>
  </w:footnote>
  <w:footnote w:id="156">
    <w:p w:rsidR="003C4436" w:rsidRDefault="003C4436" w:rsidP="00B85C75">
      <w:pPr>
        <w:pStyle w:val="Testonotaapidipagina"/>
        <w:jc w:val="both"/>
      </w:pPr>
      <w:r>
        <w:rPr>
          <w:rStyle w:val="Rimandonotaapidipagina"/>
        </w:rPr>
        <w:footnoteRef/>
      </w:r>
      <w:r>
        <w:t xml:space="preserve"> Cfr. Bigi E., </w:t>
      </w:r>
      <w:r w:rsidRPr="00AA497F">
        <w:rPr>
          <w:i/>
        </w:rPr>
        <w:t>Il Leopardi</w:t>
      </w:r>
      <w:r>
        <w:rPr>
          <w:i/>
        </w:rPr>
        <w:t xml:space="preserve"> traduttore</w:t>
      </w:r>
      <w:r>
        <w:t>, cit., p. 49</w:t>
      </w:r>
      <w:r w:rsidRPr="007539C2">
        <w:t>.</w:t>
      </w:r>
    </w:p>
  </w:footnote>
  <w:footnote w:id="157">
    <w:p w:rsidR="003C4436" w:rsidRDefault="003C4436" w:rsidP="00B85C75">
      <w:pPr>
        <w:pStyle w:val="Testonotaapidipagina"/>
        <w:jc w:val="both"/>
      </w:pPr>
      <w:r>
        <w:rPr>
          <w:rStyle w:val="Rimandonotaapidipagina"/>
        </w:rPr>
        <w:footnoteRef/>
      </w:r>
      <w:r>
        <w:t xml:space="preserve"> </w:t>
      </w:r>
      <w:r w:rsidRPr="00CE08C2">
        <w:rPr>
          <w:i/>
        </w:rPr>
        <w:t>Epist</w:t>
      </w:r>
      <w:r>
        <w:t xml:space="preserve">., p. 450. Per i contatti di Leopardi con altra produzione del Pindemonte vd. invece Blasucci L., </w:t>
      </w:r>
      <w:r w:rsidRPr="004B5247">
        <w:rPr>
          <w:i/>
        </w:rPr>
        <w:t>Leopardi e Pindemonte</w:t>
      </w:r>
      <w:r w:rsidRPr="004B5247">
        <w:t xml:space="preserve">, in </w:t>
      </w:r>
      <w:r w:rsidRPr="00065361">
        <w:t>Id</w:t>
      </w:r>
      <w:r>
        <w:t xml:space="preserve">. (a cura di), </w:t>
      </w:r>
      <w:r w:rsidRPr="004B5247">
        <w:rPr>
          <w:i/>
        </w:rPr>
        <w:t>Lo stormire del vento tra le piante. Testi e percorsi leopardiani</w:t>
      </w:r>
      <w:r w:rsidRPr="004B5247">
        <w:t>, Vene</w:t>
      </w:r>
      <w:r>
        <w:t>zia, Marsilio, 2003, pp. 242 sg.</w:t>
      </w:r>
    </w:p>
  </w:footnote>
  <w:footnote w:id="158">
    <w:p w:rsidR="003C4436" w:rsidRDefault="003C4436" w:rsidP="00D320B9">
      <w:pPr>
        <w:pStyle w:val="Testonotaapidipagina"/>
        <w:jc w:val="both"/>
      </w:pPr>
      <w:r>
        <w:rPr>
          <w:rStyle w:val="Rimandonotaapidipagina"/>
        </w:rPr>
        <w:footnoteRef/>
      </w:r>
      <w:r>
        <w:t xml:space="preserve"> Tra le traduzioni sicuramente conosciute dal Leopardi vi era quella del Salvini; vd. Camarotto V., </w:t>
      </w:r>
      <w:r>
        <w:rPr>
          <w:i/>
        </w:rPr>
        <w:t>«La gemma perduta»</w:t>
      </w:r>
      <w:r>
        <w:t>, cit., 101-103.</w:t>
      </w:r>
    </w:p>
  </w:footnote>
  <w:footnote w:id="159">
    <w:p w:rsidR="003C4436" w:rsidRDefault="003C4436" w:rsidP="00B85C75">
      <w:pPr>
        <w:pStyle w:val="Testonotaapidipagina"/>
        <w:jc w:val="both"/>
      </w:pPr>
      <w:r>
        <w:rPr>
          <w:rStyle w:val="Rimandonotaapidipagina"/>
        </w:rPr>
        <w:footnoteRef/>
      </w:r>
      <w:r>
        <w:t xml:space="preserve"> Leopardi G., </w:t>
      </w:r>
      <w:r w:rsidRPr="006168C7">
        <w:rPr>
          <w:i/>
        </w:rPr>
        <w:t xml:space="preserve">Lettera ai compilatori della </w:t>
      </w:r>
      <w:r>
        <w:rPr>
          <w:i/>
        </w:rPr>
        <w:t>“</w:t>
      </w:r>
      <w:r w:rsidRPr="006168C7">
        <w:rPr>
          <w:i/>
        </w:rPr>
        <w:t>Biblioteca Italiana</w:t>
      </w:r>
      <w:r>
        <w:rPr>
          <w:i/>
        </w:rPr>
        <w:t>”</w:t>
      </w:r>
      <w:r>
        <w:t xml:space="preserve">, Recanati, 7 Maggio 1816, in </w:t>
      </w:r>
      <w:r w:rsidRPr="001368FB">
        <w:t>PP II, p. 429</w:t>
      </w:r>
      <w:r>
        <w:t xml:space="preserve">. In realtà Leopardi cita da Petrarca F., </w:t>
      </w:r>
      <w:r w:rsidRPr="001368FB">
        <w:rPr>
          <w:i/>
        </w:rPr>
        <w:t>Trionfo della fama</w:t>
      </w:r>
      <w:r>
        <w:t>, III, v 15; vd. ivi, p. 1410 n. 4.</w:t>
      </w:r>
    </w:p>
  </w:footnote>
  <w:footnote w:id="160">
    <w:p w:rsidR="003C4436" w:rsidRDefault="003C4436" w:rsidP="00B85C75">
      <w:pPr>
        <w:pStyle w:val="Testonotaapidipagina"/>
        <w:jc w:val="both"/>
      </w:pPr>
      <w:r>
        <w:rPr>
          <w:rStyle w:val="Rimandonotaapidipagina"/>
        </w:rPr>
        <w:footnoteRef/>
      </w:r>
      <w:r>
        <w:t xml:space="preserve"> Arrighetti G.</w:t>
      </w:r>
      <w:r w:rsidRPr="001F564A">
        <w:t xml:space="preserve">, </w:t>
      </w:r>
      <w:r w:rsidRPr="001F564A">
        <w:rPr>
          <w:i/>
        </w:rPr>
        <w:t>Leopardi e Omero</w:t>
      </w:r>
      <w:r w:rsidRPr="001F564A">
        <w:t xml:space="preserve">, in </w:t>
      </w:r>
      <w:r w:rsidRPr="001F564A">
        <w:rPr>
          <w:i/>
        </w:rPr>
        <w:t>Leopardi e il mondo antico</w:t>
      </w:r>
      <w:r w:rsidRPr="001F564A">
        <w:t>, Atti del V Convegno Internazionale di studi leopardiani (Recanati 22-25 settembre 1980), Firenze, Leo S. Olschki editore, 1982, pp. 29-51.</w:t>
      </w:r>
    </w:p>
  </w:footnote>
  <w:footnote w:id="161">
    <w:p w:rsidR="003C4436" w:rsidRPr="002C1644" w:rsidRDefault="003C4436" w:rsidP="00B85C75">
      <w:pPr>
        <w:pStyle w:val="Testonotaapidipagina"/>
        <w:jc w:val="both"/>
      </w:pPr>
      <w:r>
        <w:rPr>
          <w:rStyle w:val="Rimandonotaapidipagina"/>
        </w:rPr>
        <w:footnoteRef/>
      </w:r>
      <w:r>
        <w:t xml:space="preserve"> Cfr. Fubini M., </w:t>
      </w:r>
      <w:r w:rsidRPr="002C1644">
        <w:rPr>
          <w:i/>
        </w:rPr>
        <w:t>Giordani, Madame de Staël, Leopardi</w:t>
      </w:r>
      <w:r>
        <w:t xml:space="preserve">, in Id., </w:t>
      </w:r>
      <w:r w:rsidRPr="002C1644">
        <w:rPr>
          <w:i/>
        </w:rPr>
        <w:t>Romanticismo italiano</w:t>
      </w:r>
      <w:r>
        <w:t xml:space="preserve">, Roma-Bari, Laterza, </w:t>
      </w:r>
      <w:r w:rsidRPr="008D0FAF">
        <w:t>1971</w:t>
      </w:r>
      <w:r>
        <w:t xml:space="preserve">, p. 91. E sul tentativo di rendere tale primitivismo con la totale aderenza al testo greco vd. Orlando S., </w:t>
      </w:r>
      <w:r w:rsidRPr="00505000">
        <w:rPr>
          <w:i/>
        </w:rPr>
        <w:t>Il pessimismo antico</w:t>
      </w:r>
      <w:r>
        <w:t>, cit., p. 923.</w:t>
      </w:r>
    </w:p>
  </w:footnote>
  <w:footnote w:id="162">
    <w:p w:rsidR="003C4436" w:rsidRDefault="003C4436" w:rsidP="00B85C75">
      <w:pPr>
        <w:pStyle w:val="Testonotaapidipagina"/>
        <w:jc w:val="both"/>
      </w:pPr>
      <w:r>
        <w:rPr>
          <w:rStyle w:val="Rimandonotaapidipagina"/>
        </w:rPr>
        <w:footnoteRef/>
      </w:r>
      <w:r>
        <w:t xml:space="preserve"> Di tutto ciò Leopardi parlerà nel preambolo alla traduzione da Omero e nella lettera del 7 maggio 1816 alla “Biblioteca Italiana”, ma l’argomento sarà approfondito nel capitolo successivo. Bisogna tuttavia segnalare che Valerio Camarotto (</w:t>
      </w:r>
      <w:r w:rsidRPr="002B3C05">
        <w:rPr>
          <w:i/>
        </w:rPr>
        <w:t>«La gemma perduta»</w:t>
      </w:r>
      <w:r>
        <w:t xml:space="preserve">, cit., pp. 80-91) ha rilevato che traduzioni coeve di altri passi omerici, per esempio quelli citati-tradotti nel </w:t>
      </w:r>
      <w:r w:rsidRPr="002B3C05">
        <w:rPr>
          <w:i/>
        </w:rPr>
        <w:t>Saggio sopra gli errori popolari degli antichi</w:t>
      </w:r>
      <w:r>
        <w:t xml:space="preserve"> del 1815, non mostrano la stessa aderenza al testo di partenza, ma anzi «una discreta propensione da parte di Leopardi ad adattare la fonte omerica alle proprie esigenze interpretative» (p. 83).  </w:t>
      </w:r>
    </w:p>
  </w:footnote>
  <w:footnote w:id="163">
    <w:p w:rsidR="003C4436" w:rsidRDefault="003C4436" w:rsidP="00AE3D70">
      <w:pPr>
        <w:pStyle w:val="Testonotaapidipagina"/>
        <w:jc w:val="both"/>
      </w:pPr>
      <w:r>
        <w:rPr>
          <w:rStyle w:val="Rimandonotaapidipagina"/>
        </w:rPr>
        <w:footnoteRef/>
      </w:r>
      <w:r>
        <w:t xml:space="preserve"> Cfr. la lettera del 6 dicembre 1816 ad Antonio Fortunato Stella; </w:t>
      </w:r>
      <w:r w:rsidRPr="00FF7864">
        <w:rPr>
          <w:i/>
        </w:rPr>
        <w:t>Epist</w:t>
      </w:r>
      <w:r>
        <w:t>., p. 39.</w:t>
      </w:r>
    </w:p>
  </w:footnote>
  <w:footnote w:id="164">
    <w:p w:rsidR="003C4436" w:rsidRPr="005465D3" w:rsidRDefault="003C4436" w:rsidP="00AE3D70">
      <w:pPr>
        <w:pStyle w:val="Testonotaapidipagina"/>
        <w:jc w:val="both"/>
      </w:pPr>
      <w:r>
        <w:rPr>
          <w:rStyle w:val="Rimandonotaapidipagina"/>
        </w:rPr>
        <w:footnoteRef/>
      </w:r>
      <w:r>
        <w:t xml:space="preserve"> </w:t>
      </w:r>
      <w:r w:rsidRPr="005465D3">
        <w:t>Sole A.,</w:t>
      </w:r>
      <w:r>
        <w:rPr>
          <w:color w:val="FF0000"/>
        </w:rPr>
        <w:t xml:space="preserve"> </w:t>
      </w:r>
      <w:r w:rsidRPr="004B5247">
        <w:rPr>
          <w:i/>
        </w:rPr>
        <w:t>La traduzio</w:t>
      </w:r>
      <w:r>
        <w:rPr>
          <w:i/>
        </w:rPr>
        <w:t>ne</w:t>
      </w:r>
      <w:r>
        <w:t>, cit.</w:t>
      </w:r>
      <w:r w:rsidRPr="005465D3">
        <w:t>, pp. 603-604.</w:t>
      </w:r>
    </w:p>
  </w:footnote>
  <w:footnote w:id="165">
    <w:p w:rsidR="003C4436" w:rsidRDefault="003C4436" w:rsidP="00AE3D70">
      <w:pPr>
        <w:pStyle w:val="Testonotaapidipagina"/>
        <w:jc w:val="both"/>
      </w:pPr>
      <w:r>
        <w:rPr>
          <w:rStyle w:val="Rimandonotaapidipagina"/>
        </w:rPr>
        <w:footnoteRef/>
      </w:r>
      <w:r>
        <w:t xml:space="preserve"> Ivi, p. 597. Cfr. anche Arrighetti G., </w:t>
      </w:r>
      <w:r w:rsidRPr="00EA7D3A">
        <w:rPr>
          <w:i/>
        </w:rPr>
        <w:t>Leopardi e Omero</w:t>
      </w:r>
      <w:r>
        <w:t>, cit., p. 32.</w:t>
      </w:r>
    </w:p>
  </w:footnote>
  <w:footnote w:id="166">
    <w:p w:rsidR="003C4436" w:rsidRPr="00F75177" w:rsidRDefault="003C4436" w:rsidP="002D2F91">
      <w:pPr>
        <w:pStyle w:val="Testonotaapidipagina"/>
        <w:jc w:val="both"/>
      </w:pPr>
      <w:r>
        <w:rPr>
          <w:rStyle w:val="Rimandonotaapidipagina"/>
        </w:rPr>
        <w:footnoteRef/>
      </w:r>
      <w:r>
        <w:t xml:space="preserve"> </w:t>
      </w:r>
      <w:r w:rsidRPr="00F75177">
        <w:rPr>
          <w:i/>
        </w:rPr>
        <w:t>Zib</w:t>
      </w:r>
      <w:r>
        <w:t>. 803.</w:t>
      </w:r>
    </w:p>
  </w:footnote>
  <w:footnote w:id="167">
    <w:p w:rsidR="003C4436" w:rsidRDefault="003C4436" w:rsidP="002D2F91">
      <w:pPr>
        <w:pStyle w:val="Testonotaapidipagina"/>
      </w:pPr>
      <w:r>
        <w:rPr>
          <w:rStyle w:val="Rimandonotaapidipagina"/>
        </w:rPr>
        <w:footnoteRef/>
      </w:r>
      <w:r>
        <w:t xml:space="preserve"> Odys.:</w:t>
      </w:r>
      <w:r>
        <w:rPr>
          <w:rFonts w:ascii="Palatino Linotype" w:hAnsi="Palatino Linotype"/>
        </w:rPr>
        <w:t xml:space="preserve"> Μοῦσα.</w:t>
      </w:r>
    </w:p>
  </w:footnote>
  <w:footnote w:id="168">
    <w:p w:rsidR="003C4436" w:rsidRPr="00A63F47" w:rsidRDefault="003C4436" w:rsidP="00941EB9">
      <w:pPr>
        <w:pStyle w:val="Testonotaapidipagina"/>
        <w:jc w:val="both"/>
      </w:pPr>
      <w:r>
        <w:rPr>
          <w:rStyle w:val="Rimandonotaapidipagina"/>
        </w:rPr>
        <w:footnoteRef/>
      </w:r>
      <w:r>
        <w:t xml:space="preserve"> Odys.:</w:t>
      </w:r>
      <w:r>
        <w:rPr>
          <w:rFonts w:ascii="Palatino Linotype" w:hAnsi="Palatino Linotype"/>
        </w:rPr>
        <w:t xml:space="preserve"> </w:t>
      </w:r>
      <w:r w:rsidRPr="00EC6218">
        <w:rPr>
          <w:rFonts w:ascii="Palatino Linotype" w:hAnsi="Palatino Linotype"/>
          <w:lang w:val="el-GR"/>
        </w:rPr>
        <w:t>οἶκόνδε</w:t>
      </w:r>
      <w:r>
        <w:rPr>
          <w:rFonts w:ascii="Palatino Linotype" w:hAnsi="Palatino Linotype"/>
        </w:rPr>
        <w:t>.</w:t>
      </w:r>
    </w:p>
  </w:footnote>
  <w:footnote w:id="169">
    <w:p w:rsidR="003C4436" w:rsidRDefault="003C4436" w:rsidP="00D7218A">
      <w:pPr>
        <w:pStyle w:val="Testonotaapidipagina"/>
        <w:jc w:val="both"/>
      </w:pPr>
      <w:r>
        <w:rPr>
          <w:rStyle w:val="Rimandonotaapidipagina"/>
        </w:rPr>
        <w:footnoteRef/>
      </w:r>
      <w:r>
        <w:t xml:space="preserve"> Vd. il commento di D’Intino, PGL, p. 181 n. 2.</w:t>
      </w:r>
    </w:p>
  </w:footnote>
  <w:footnote w:id="170">
    <w:p w:rsidR="003C4436" w:rsidRDefault="003C4436" w:rsidP="008232AC">
      <w:pPr>
        <w:pStyle w:val="Testonotaapidipagina"/>
        <w:jc w:val="both"/>
      </w:pPr>
      <w:r>
        <w:rPr>
          <w:rStyle w:val="Rimandonotaapidipagina"/>
        </w:rPr>
        <w:footnoteRef/>
      </w:r>
      <w:r>
        <w:t xml:space="preserve"> Torneremo su questo aspetto nel cap. II.</w:t>
      </w:r>
    </w:p>
  </w:footnote>
  <w:footnote w:id="171">
    <w:p w:rsidR="003C4436" w:rsidRDefault="003C4436" w:rsidP="008232AC">
      <w:pPr>
        <w:pStyle w:val="Testonotaapidipagina"/>
        <w:jc w:val="both"/>
      </w:pPr>
      <w:r>
        <w:rPr>
          <w:rStyle w:val="Rimandonotaapidipagina"/>
        </w:rPr>
        <w:footnoteRef/>
      </w:r>
      <w:r>
        <w:t xml:space="preserve"> Cfr. Sole A., </w:t>
      </w:r>
      <w:r w:rsidRPr="00E64432">
        <w:rPr>
          <w:i/>
        </w:rPr>
        <w:t>La traduzione</w:t>
      </w:r>
      <w:r>
        <w:t>, cit., p. 598.</w:t>
      </w:r>
    </w:p>
  </w:footnote>
  <w:footnote w:id="172">
    <w:p w:rsidR="003C4436" w:rsidRDefault="003C4436" w:rsidP="008232AC">
      <w:pPr>
        <w:pStyle w:val="Testonotaapidipagina"/>
        <w:jc w:val="both"/>
      </w:pPr>
      <w:r>
        <w:rPr>
          <w:rStyle w:val="Rimandonotaapidipagina"/>
        </w:rPr>
        <w:footnoteRef/>
      </w:r>
      <w:r>
        <w:t xml:space="preserve"> Vd. ivi, pp. 597-598.</w:t>
      </w:r>
    </w:p>
  </w:footnote>
  <w:footnote w:id="173">
    <w:p w:rsidR="003C4436" w:rsidRDefault="003C4436" w:rsidP="00C96A60">
      <w:pPr>
        <w:pStyle w:val="Testonotaapidipagina"/>
        <w:jc w:val="both"/>
      </w:pPr>
      <w:r>
        <w:rPr>
          <w:rStyle w:val="Rimandonotaapidipagina"/>
        </w:rPr>
        <w:footnoteRef/>
      </w:r>
      <w:r>
        <w:t xml:space="preserve"> Camarotto, </w:t>
      </w:r>
      <w:r w:rsidRPr="00F301E9">
        <w:rPr>
          <w:i/>
        </w:rPr>
        <w:t>«La gemma perduta»</w:t>
      </w:r>
      <w:r>
        <w:t xml:space="preserve">, cit., p. 97. </w:t>
      </w:r>
    </w:p>
  </w:footnote>
  <w:footnote w:id="174">
    <w:p w:rsidR="003C4436" w:rsidRPr="000B4D26" w:rsidRDefault="003C4436" w:rsidP="007C1EA1">
      <w:pPr>
        <w:pStyle w:val="Testonotaapidipagina"/>
        <w:jc w:val="both"/>
      </w:pPr>
      <w:r>
        <w:rPr>
          <w:rStyle w:val="Rimandonotaapidipagina"/>
        </w:rPr>
        <w:footnoteRef/>
      </w:r>
      <w:r w:rsidRPr="000B4D26">
        <w:t xml:space="preserve"> Cfr. PGL, p. 182 n. 14.</w:t>
      </w:r>
    </w:p>
  </w:footnote>
  <w:footnote w:id="175">
    <w:p w:rsidR="003C4436" w:rsidRDefault="003C4436" w:rsidP="007C1EA1">
      <w:pPr>
        <w:pStyle w:val="Testonotaapidipagina"/>
        <w:jc w:val="both"/>
      </w:pPr>
      <w:r>
        <w:rPr>
          <w:rStyle w:val="Rimandonotaapidipagina"/>
        </w:rPr>
        <w:footnoteRef/>
      </w:r>
      <w:r>
        <w:t xml:space="preserve"> PP I, p. 7.</w:t>
      </w:r>
    </w:p>
  </w:footnote>
  <w:footnote w:id="176">
    <w:p w:rsidR="003C4436" w:rsidRDefault="003C4436" w:rsidP="007C1EA1">
      <w:pPr>
        <w:pStyle w:val="Testonotaapidipagina"/>
        <w:jc w:val="both"/>
      </w:pPr>
      <w:r>
        <w:rPr>
          <w:rStyle w:val="Rimandonotaapidipagina"/>
        </w:rPr>
        <w:footnoteRef/>
      </w:r>
      <w:r>
        <w:t xml:space="preserve"> Ivi, p. 13.</w:t>
      </w:r>
    </w:p>
  </w:footnote>
  <w:footnote w:id="177">
    <w:p w:rsidR="003C4436" w:rsidRPr="002577E0" w:rsidRDefault="003C4436" w:rsidP="009F1A0B">
      <w:pPr>
        <w:pStyle w:val="Testonotaapidipagina"/>
        <w:jc w:val="both"/>
      </w:pPr>
      <w:r>
        <w:rPr>
          <w:rStyle w:val="Rimandonotaapidipagina"/>
        </w:rPr>
        <w:footnoteRef/>
      </w:r>
      <w:r w:rsidRPr="002577E0">
        <w:t xml:space="preserve"> D’Intino traduce </w:t>
      </w:r>
      <w:r w:rsidRPr="002577E0">
        <w:rPr>
          <w:i/>
        </w:rPr>
        <w:t>abisso di morte</w:t>
      </w:r>
      <w:r>
        <w:t xml:space="preserve">; cfr. </w:t>
      </w:r>
      <w:r w:rsidRPr="000B4D26">
        <w:t>PGL, p. 182 n. 14</w:t>
      </w:r>
      <w:r>
        <w:t>, dov’è riportato pure il commento di Lonardi.</w:t>
      </w:r>
    </w:p>
  </w:footnote>
  <w:footnote w:id="178">
    <w:p w:rsidR="003C4436" w:rsidRDefault="003C4436" w:rsidP="009F1A0B">
      <w:pPr>
        <w:pStyle w:val="Testonotaapidipagina"/>
        <w:jc w:val="both"/>
      </w:pPr>
      <w:r>
        <w:rPr>
          <w:rStyle w:val="Rimandonotaapidipagina"/>
        </w:rPr>
        <w:footnoteRef/>
      </w:r>
      <w:r>
        <w:t xml:space="preserve"> Tansillo L., Sonetto CCCXXXIX, in </w:t>
      </w:r>
      <w:r w:rsidRPr="005A5F76">
        <w:rPr>
          <w:i/>
        </w:rPr>
        <w:t>Canzoniere</w:t>
      </w:r>
      <w:r>
        <w:t xml:space="preserve">; vd. bibliografia. </w:t>
      </w:r>
    </w:p>
  </w:footnote>
  <w:footnote w:id="179">
    <w:p w:rsidR="003C4436" w:rsidRDefault="003C4436" w:rsidP="009F1A0B">
      <w:pPr>
        <w:pStyle w:val="Testonotaapidipagina"/>
        <w:jc w:val="both"/>
      </w:pPr>
      <w:r>
        <w:rPr>
          <w:rStyle w:val="Rimandonotaapidipagina"/>
        </w:rPr>
        <w:footnoteRef/>
      </w:r>
      <w:r>
        <w:t xml:space="preserve"> Sannazaro I., Sonetto LXXXII, sezione </w:t>
      </w:r>
      <w:r w:rsidRPr="005A5F76">
        <w:rPr>
          <w:i/>
        </w:rPr>
        <w:t>Sonetti e canzoni</w:t>
      </w:r>
      <w:r>
        <w:t xml:space="preserve">, in </w:t>
      </w:r>
      <w:r w:rsidRPr="005A5F76">
        <w:rPr>
          <w:i/>
        </w:rPr>
        <w:t>Opere volgari</w:t>
      </w:r>
      <w:r>
        <w:t>; vd. bibliografia.</w:t>
      </w:r>
    </w:p>
  </w:footnote>
  <w:footnote w:id="180">
    <w:p w:rsidR="003C4436" w:rsidRDefault="003C4436" w:rsidP="009F1A0B">
      <w:pPr>
        <w:pStyle w:val="Testonotaapidipagina"/>
        <w:jc w:val="both"/>
      </w:pPr>
      <w:r>
        <w:rPr>
          <w:rStyle w:val="Rimandonotaapidipagina"/>
        </w:rPr>
        <w:footnoteRef/>
      </w:r>
      <w:r>
        <w:t xml:space="preserve"> Ivi, sezione </w:t>
      </w:r>
      <w:r w:rsidRPr="00835FB5">
        <w:rPr>
          <w:i/>
        </w:rPr>
        <w:t>Arcadia</w:t>
      </w:r>
      <w:r>
        <w:t>.</w:t>
      </w:r>
    </w:p>
  </w:footnote>
  <w:footnote w:id="181">
    <w:p w:rsidR="003C4436" w:rsidRDefault="003C4436" w:rsidP="009F1A0B">
      <w:pPr>
        <w:pStyle w:val="Testonotaapidipagina"/>
        <w:jc w:val="both"/>
      </w:pPr>
      <w:r>
        <w:rPr>
          <w:rStyle w:val="Rimandonotaapidipagina"/>
        </w:rPr>
        <w:footnoteRef/>
      </w:r>
      <w:r>
        <w:t xml:space="preserve"> PP I, p. 70.</w:t>
      </w:r>
    </w:p>
  </w:footnote>
  <w:footnote w:id="182">
    <w:p w:rsidR="003C4436" w:rsidRDefault="003C4436" w:rsidP="009F1A0B">
      <w:pPr>
        <w:pStyle w:val="Testonotaapidipagina"/>
        <w:jc w:val="both"/>
      </w:pPr>
      <w:r>
        <w:rPr>
          <w:rStyle w:val="Rimandonotaapidipagina"/>
        </w:rPr>
        <w:footnoteRef/>
      </w:r>
      <w:r>
        <w:t xml:space="preserve"> Ivi, p. 81.</w:t>
      </w:r>
    </w:p>
  </w:footnote>
  <w:footnote w:id="183">
    <w:p w:rsidR="003C4436" w:rsidRDefault="003C4436" w:rsidP="009F1A0B">
      <w:pPr>
        <w:pStyle w:val="Testonotaapidipagina"/>
        <w:jc w:val="both"/>
      </w:pPr>
      <w:r>
        <w:rPr>
          <w:rStyle w:val="Rimandonotaapidipagina"/>
        </w:rPr>
        <w:footnoteRef/>
      </w:r>
      <w:r>
        <w:t xml:space="preserve"> Ivi, p. 47.</w:t>
      </w:r>
    </w:p>
  </w:footnote>
  <w:footnote w:id="184">
    <w:p w:rsidR="003C4436" w:rsidRPr="002A2A44" w:rsidRDefault="003C4436" w:rsidP="009F1A0B">
      <w:pPr>
        <w:pStyle w:val="Testonotaapidipagina"/>
        <w:jc w:val="both"/>
      </w:pPr>
      <w:r>
        <w:rPr>
          <w:rStyle w:val="Rimandonotaapidipagina"/>
        </w:rPr>
        <w:footnoteRef/>
      </w:r>
      <w:r w:rsidRPr="002A2A44">
        <w:t xml:space="preserve"> Cfr. PGL, p. 183 n. 24.</w:t>
      </w:r>
    </w:p>
  </w:footnote>
  <w:footnote w:id="185">
    <w:p w:rsidR="003C4436" w:rsidRPr="000F64B6" w:rsidRDefault="003C4436">
      <w:pPr>
        <w:pStyle w:val="Testonotaapidipagina"/>
      </w:pPr>
      <w:r>
        <w:rPr>
          <w:rStyle w:val="Rimandonotaapidipagina"/>
        </w:rPr>
        <w:footnoteRef/>
      </w:r>
      <w:r w:rsidRPr="000F64B6">
        <w:t xml:space="preserve"> Ivi, p. 87.</w:t>
      </w:r>
    </w:p>
  </w:footnote>
  <w:footnote w:id="186">
    <w:p w:rsidR="003C4436" w:rsidRPr="000F64B6" w:rsidRDefault="003C4436" w:rsidP="00D3757B">
      <w:pPr>
        <w:pStyle w:val="Testonotaapidipagina"/>
        <w:jc w:val="both"/>
      </w:pPr>
      <w:r>
        <w:rPr>
          <w:rStyle w:val="Rimandonotaapidipagina"/>
        </w:rPr>
        <w:footnoteRef/>
      </w:r>
      <w:r w:rsidRPr="000F64B6">
        <w:t xml:space="preserve"> </w:t>
      </w:r>
      <w:r w:rsidRPr="000F64B6">
        <w:rPr>
          <w:iCs/>
        </w:rPr>
        <w:t xml:space="preserve">Ivi, p. 90. </w:t>
      </w:r>
    </w:p>
  </w:footnote>
  <w:footnote w:id="187">
    <w:p w:rsidR="003C4436" w:rsidRPr="00433D0A" w:rsidRDefault="003C4436" w:rsidP="00433D0A">
      <w:pPr>
        <w:pStyle w:val="Testonotaapidipagina"/>
        <w:jc w:val="both"/>
      </w:pPr>
      <w:r>
        <w:rPr>
          <w:rStyle w:val="Rimandonotaapidipagina"/>
        </w:rPr>
        <w:footnoteRef/>
      </w:r>
      <w:r w:rsidRPr="000F64B6">
        <w:t xml:space="preserve"> </w:t>
      </w:r>
      <w:r w:rsidRPr="000F64B6">
        <w:rPr>
          <w:i/>
        </w:rPr>
        <w:t>Epist</w:t>
      </w:r>
      <w:r w:rsidRPr="000F64B6">
        <w:t xml:space="preserve">., p. 130. </w:t>
      </w:r>
      <w:r w:rsidRPr="002E26DD">
        <w:t xml:space="preserve">Cfr. </w:t>
      </w:r>
      <w:r>
        <w:t>i</w:t>
      </w:r>
      <w:r w:rsidRPr="002E26DD">
        <w:t>l c</w:t>
      </w:r>
      <w:r>
        <w:t xml:space="preserve">ommento di D’Intino, PGL, p. 183 n. 24. Si noti che Leopardi mantiene l’accento acuto su </w:t>
      </w:r>
      <w:r w:rsidRPr="00433D0A">
        <w:rPr>
          <w:rFonts w:ascii="Palatino Linotype" w:hAnsi="Palatino Linotype"/>
          <w:iCs/>
        </w:rPr>
        <w:t>ἄθλος</w:t>
      </w:r>
      <w:r w:rsidRPr="001D6E1D">
        <w:rPr>
          <w:sz w:val="22"/>
          <w:szCs w:val="22"/>
        </w:rPr>
        <w:t> </w:t>
      </w:r>
      <w:r>
        <w:t xml:space="preserve">come nella variante ionica del termine, </w:t>
      </w:r>
      <w:r w:rsidRPr="00433D0A">
        <w:rPr>
          <w:rFonts w:ascii="Palatino Linotype" w:hAnsi="Palatino Linotype"/>
          <w:iCs/>
        </w:rPr>
        <w:t>ἄ</w:t>
      </w:r>
      <w:r>
        <w:rPr>
          <w:rFonts w:ascii="Palatino Linotype" w:hAnsi="Palatino Linotype"/>
          <w:iCs/>
        </w:rPr>
        <w:t>ε</w:t>
      </w:r>
      <w:r w:rsidRPr="00433D0A">
        <w:rPr>
          <w:rFonts w:ascii="Palatino Linotype" w:hAnsi="Palatino Linotype"/>
          <w:iCs/>
        </w:rPr>
        <w:t>θλος</w:t>
      </w:r>
      <w:r w:rsidRPr="00433D0A">
        <w:rPr>
          <w:iCs/>
        </w:rPr>
        <w:t>, presente in</w:t>
      </w:r>
      <w:r w:rsidRPr="001D6E1D">
        <w:rPr>
          <w:sz w:val="22"/>
          <w:szCs w:val="22"/>
        </w:rPr>
        <w:t> </w:t>
      </w:r>
      <w:r w:rsidRPr="00433D0A">
        <w:t>Omero</w:t>
      </w:r>
      <w:r>
        <w:t xml:space="preserve">. Si vedano pure le osservazioni su questo passo di Gilberto Lonardi (in </w:t>
      </w:r>
      <w:r w:rsidRPr="004C031F">
        <w:rPr>
          <w:i/>
        </w:rPr>
        <w:t>L’oro di Omero</w:t>
      </w:r>
      <w:r>
        <w:t xml:space="preserve">, cit., p. 23), che menziona i versi del </w:t>
      </w:r>
      <w:r w:rsidRPr="004C031F">
        <w:rPr>
          <w:i/>
        </w:rPr>
        <w:t>Bruto minore</w:t>
      </w:r>
      <w:r>
        <w:t xml:space="preserve"> da noi riportati più avanti tra gli esempi.</w:t>
      </w:r>
    </w:p>
  </w:footnote>
  <w:footnote w:id="188">
    <w:p w:rsidR="003C4436" w:rsidRDefault="003C4436" w:rsidP="002976C2">
      <w:pPr>
        <w:pStyle w:val="Testonotaapidipagina"/>
        <w:jc w:val="both"/>
      </w:pPr>
      <w:r>
        <w:rPr>
          <w:rStyle w:val="Rimandonotaapidipagina"/>
        </w:rPr>
        <w:footnoteRef/>
      </w:r>
      <w:r>
        <w:t xml:space="preserve"> Tratteremo approfonditamente l’argomento nel capitolo successivo.</w:t>
      </w:r>
    </w:p>
  </w:footnote>
  <w:footnote w:id="189">
    <w:p w:rsidR="003C4436" w:rsidRDefault="003C4436">
      <w:pPr>
        <w:pStyle w:val="Testonotaapidipagina"/>
      </w:pPr>
      <w:r>
        <w:rPr>
          <w:rStyle w:val="Rimandonotaapidipagina"/>
        </w:rPr>
        <w:footnoteRef/>
      </w:r>
      <w:r>
        <w:t xml:space="preserve"> PP I, p. 30.</w:t>
      </w:r>
    </w:p>
  </w:footnote>
  <w:footnote w:id="190">
    <w:p w:rsidR="003C4436" w:rsidRDefault="003C4436">
      <w:pPr>
        <w:pStyle w:val="Testonotaapidipagina"/>
      </w:pPr>
      <w:r>
        <w:rPr>
          <w:rStyle w:val="Rimandonotaapidipagina"/>
        </w:rPr>
        <w:footnoteRef/>
      </w:r>
      <w:r>
        <w:t xml:space="preserve"> Ivi, p. 43.</w:t>
      </w:r>
    </w:p>
  </w:footnote>
  <w:footnote w:id="191">
    <w:p w:rsidR="003C4436" w:rsidRDefault="003C4436">
      <w:pPr>
        <w:pStyle w:val="Testonotaapidipagina"/>
      </w:pPr>
      <w:r>
        <w:rPr>
          <w:rStyle w:val="Rimandonotaapidipagina"/>
        </w:rPr>
        <w:footnoteRef/>
      </w:r>
      <w:r>
        <w:t xml:space="preserve"> Ivi, p. 52. </w:t>
      </w:r>
    </w:p>
  </w:footnote>
  <w:footnote w:id="192">
    <w:p w:rsidR="003C4436" w:rsidRDefault="003C4436">
      <w:pPr>
        <w:pStyle w:val="Testonotaapidipagina"/>
      </w:pPr>
      <w:r>
        <w:rPr>
          <w:rStyle w:val="Rimandonotaapidipagina"/>
        </w:rPr>
        <w:footnoteRef/>
      </w:r>
      <w:r>
        <w:t xml:space="preserve"> Ivi, p. 100.</w:t>
      </w:r>
    </w:p>
  </w:footnote>
  <w:footnote w:id="193">
    <w:p w:rsidR="003C4436" w:rsidRDefault="003C4436">
      <w:pPr>
        <w:pStyle w:val="Testonotaapidipagina"/>
      </w:pPr>
      <w:r>
        <w:rPr>
          <w:rStyle w:val="Rimandonotaapidipagina"/>
        </w:rPr>
        <w:footnoteRef/>
      </w:r>
      <w:r>
        <w:t xml:space="preserve"> Ivi, p. 109.</w:t>
      </w:r>
    </w:p>
  </w:footnote>
  <w:footnote w:id="194">
    <w:p w:rsidR="003C4436" w:rsidRPr="00F05590" w:rsidRDefault="003C4436">
      <w:pPr>
        <w:pStyle w:val="Testonotaapidipagina"/>
      </w:pPr>
      <w:r>
        <w:rPr>
          <w:rStyle w:val="Rimandonotaapidipagina"/>
        </w:rPr>
        <w:footnoteRef/>
      </w:r>
      <w:r>
        <w:t xml:space="preserve"> Odys.:</w:t>
      </w:r>
      <w:r>
        <w:rPr>
          <w:rFonts w:ascii="Palatino Linotype" w:hAnsi="Palatino Linotype"/>
        </w:rPr>
        <w:t xml:space="preserve"> </w:t>
      </w:r>
      <w:r>
        <w:rPr>
          <w:rFonts w:ascii="Palatino Linotype" w:hAnsi="Palatino Linotype"/>
          <w:lang w:val="el-GR"/>
        </w:rPr>
        <w:t>Ἀ</w:t>
      </w:r>
      <w:r w:rsidRPr="00E358A7">
        <w:rPr>
          <w:rFonts w:ascii="Palatino Linotype" w:hAnsi="Palatino Linotype"/>
          <w:lang w:val="el-GR"/>
        </w:rPr>
        <w:t>ργεϊφόντην</w:t>
      </w:r>
      <w:r>
        <w:rPr>
          <w:rFonts w:ascii="Palatino Linotype" w:hAnsi="Palatino Linotype"/>
        </w:rPr>
        <w:t xml:space="preserve">. </w:t>
      </w:r>
    </w:p>
  </w:footnote>
  <w:footnote w:id="195">
    <w:p w:rsidR="003C4436" w:rsidRPr="00FB74D9" w:rsidRDefault="003C4436">
      <w:pPr>
        <w:pStyle w:val="Testonotaapidipagina"/>
      </w:pPr>
      <w:r>
        <w:rPr>
          <w:rStyle w:val="Rimandonotaapidipagina"/>
        </w:rPr>
        <w:footnoteRef/>
      </w:r>
      <w:r>
        <w:t xml:space="preserve"> Odys.:</w:t>
      </w:r>
      <w:r>
        <w:rPr>
          <w:rFonts w:ascii="Palatino Linotype" w:hAnsi="Palatino Linotype"/>
        </w:rPr>
        <w:t xml:space="preserve"> </w:t>
      </w:r>
      <w:r>
        <w:rPr>
          <w:rFonts w:ascii="Palatino Linotype" w:hAnsi="Palatino Linotype"/>
          <w:lang w:val="el-GR"/>
        </w:rPr>
        <w:t>ἀπέτεισε</w:t>
      </w:r>
      <w:r>
        <w:rPr>
          <w:rFonts w:ascii="Palatino Linotype" w:hAnsi="Palatino Linotype"/>
        </w:rPr>
        <w:t>.</w:t>
      </w:r>
    </w:p>
  </w:footnote>
  <w:footnote w:id="196">
    <w:p w:rsidR="003C4436" w:rsidRPr="00733734" w:rsidRDefault="003C4436" w:rsidP="00733734">
      <w:pPr>
        <w:pStyle w:val="Testonotaapidipagina"/>
        <w:jc w:val="both"/>
      </w:pPr>
      <w:r>
        <w:rPr>
          <w:rStyle w:val="Rimandonotaapidipagina"/>
        </w:rPr>
        <w:footnoteRef/>
      </w:r>
      <w:r>
        <w:t xml:space="preserve"> Espressione simile ricorre al v. 49 </w:t>
      </w:r>
      <w:r>
        <w:rPr>
          <w:rFonts w:ascii="Palatino Linotype" w:hAnsi="Palatino Linotype"/>
        </w:rPr>
        <w:t xml:space="preserve">πήματα πάσχει </w:t>
      </w:r>
      <w:r w:rsidRPr="00733734">
        <w:t xml:space="preserve">e Leopardi traduce </w:t>
      </w:r>
      <w:r w:rsidRPr="001955EC">
        <w:rPr>
          <w:i/>
        </w:rPr>
        <w:t>sopporta immensi affanni</w:t>
      </w:r>
      <w:r w:rsidRPr="00733734">
        <w:t xml:space="preserve"> (v. 68).</w:t>
      </w:r>
    </w:p>
  </w:footnote>
  <w:footnote w:id="197">
    <w:p w:rsidR="003C4436" w:rsidRDefault="003C4436">
      <w:pPr>
        <w:pStyle w:val="Testonotaapidipagina"/>
      </w:pPr>
      <w:r>
        <w:rPr>
          <w:rStyle w:val="Rimandonotaapidipagina"/>
        </w:rPr>
        <w:footnoteRef/>
      </w:r>
      <w:r>
        <w:t xml:space="preserve"> Cfr. PGL, p. 184 n. 47.</w:t>
      </w:r>
    </w:p>
  </w:footnote>
  <w:footnote w:id="198">
    <w:p w:rsidR="003C4436" w:rsidRDefault="003C4436">
      <w:pPr>
        <w:pStyle w:val="Testonotaapidipagina"/>
      </w:pPr>
      <w:r>
        <w:rPr>
          <w:rStyle w:val="Rimandonotaapidipagina"/>
        </w:rPr>
        <w:footnoteRef/>
      </w:r>
      <w:r>
        <w:t xml:space="preserve"> Cfr. supra.</w:t>
      </w:r>
    </w:p>
  </w:footnote>
  <w:footnote w:id="199">
    <w:p w:rsidR="003C4436" w:rsidRDefault="003C4436" w:rsidP="00FA15B1">
      <w:pPr>
        <w:pStyle w:val="Testonotaapidipagina"/>
        <w:jc w:val="both"/>
      </w:pPr>
      <w:r>
        <w:rPr>
          <w:rStyle w:val="Rimandonotaapidipagina"/>
        </w:rPr>
        <w:footnoteRef/>
      </w:r>
      <w:r>
        <w:t xml:space="preserve"> Camarotto </w:t>
      </w:r>
      <w:r w:rsidRPr="00F301E9">
        <w:t>(</w:t>
      </w:r>
      <w:r w:rsidRPr="00F301E9">
        <w:rPr>
          <w:i/>
        </w:rPr>
        <w:t>«La gemma perduta»</w:t>
      </w:r>
      <w:r>
        <w:t xml:space="preserve">, cit., pp. 95-96), che ha studiato le varianti di questo passo, sottolinea che al v. 60, interamente riscritto da Leopardi, il traduttore introduce «il più epicizzante </w:t>
      </w:r>
      <w:r w:rsidRPr="00D36CF1">
        <w:rPr>
          <w:i/>
        </w:rPr>
        <w:t>fio</w:t>
      </w:r>
      <w:r>
        <w:t xml:space="preserve">» (per </w:t>
      </w:r>
      <w:r w:rsidRPr="00D36CF1">
        <w:rPr>
          <w:i/>
        </w:rPr>
        <w:t>pena</w:t>
      </w:r>
      <w:r>
        <w:t xml:space="preserve">) e «l’ancor più raro </w:t>
      </w:r>
      <w:r w:rsidRPr="00D36CF1">
        <w:rPr>
          <w:i/>
        </w:rPr>
        <w:t>maloprare</w:t>
      </w:r>
      <w:r>
        <w:t xml:space="preserve">» (per </w:t>
      </w:r>
      <w:r w:rsidRPr="00D36CF1">
        <w:rPr>
          <w:i/>
        </w:rPr>
        <w:t>malfar</w:t>
      </w:r>
      <w:r>
        <w:t xml:space="preserve">). </w:t>
      </w:r>
    </w:p>
  </w:footnote>
  <w:footnote w:id="200">
    <w:p w:rsidR="003C4436" w:rsidRPr="00F169D1" w:rsidRDefault="003C4436">
      <w:pPr>
        <w:pStyle w:val="Testonotaapidipagina"/>
      </w:pPr>
      <w:r>
        <w:rPr>
          <w:rStyle w:val="Rimandonotaapidipagina"/>
        </w:rPr>
        <w:footnoteRef/>
      </w:r>
      <w:r>
        <w:t xml:space="preserve"> Odys.:</w:t>
      </w:r>
      <w:r w:rsidRPr="00F169D1">
        <w:rPr>
          <w:rFonts w:ascii="Palatino Linotype" w:hAnsi="Palatino Linotype"/>
        </w:rPr>
        <w:t xml:space="preserve"> </w:t>
      </w:r>
      <w:r>
        <w:rPr>
          <w:rFonts w:ascii="Palatino Linotype" w:hAnsi="Palatino Linotype"/>
          <w:lang w:val="en-US"/>
        </w:rPr>
        <w:t>ἐβόλοντο</w:t>
      </w:r>
      <w:r w:rsidRPr="00F169D1">
        <w:rPr>
          <w:rFonts w:ascii="Palatino Linotype" w:hAnsi="Palatino Linotype"/>
        </w:rPr>
        <w:t xml:space="preserve">. </w:t>
      </w:r>
      <w:r w:rsidRPr="00856DFC">
        <w:t>Vd. Rocci, s. v.</w:t>
      </w:r>
      <w:r>
        <w:rPr>
          <w:rFonts w:ascii="Palatino Linotype" w:hAnsi="Palatino Linotype"/>
        </w:rPr>
        <w:t xml:space="preserve"> </w:t>
      </w:r>
      <w:r>
        <w:rPr>
          <w:rFonts w:ascii="Palatino Linotype" w:hAnsi="Palatino Linotype"/>
          <w:lang w:val="en-US"/>
        </w:rPr>
        <w:t>β</w:t>
      </w:r>
      <w:r w:rsidRPr="006813F4">
        <w:rPr>
          <w:rFonts w:ascii="Palatino Linotype" w:hAnsi="Palatino Linotype"/>
          <w:lang w:val="en-US"/>
        </w:rPr>
        <w:t>ά</w:t>
      </w:r>
      <w:r>
        <w:rPr>
          <w:rFonts w:ascii="Palatino Linotype" w:hAnsi="Palatino Linotype"/>
          <w:lang w:val="en-US"/>
        </w:rPr>
        <w:t>λλω</w:t>
      </w:r>
      <w:r w:rsidRPr="00F169D1">
        <w:rPr>
          <w:rFonts w:ascii="Palatino Linotype" w:hAnsi="Palatino Linotype"/>
        </w:rPr>
        <w:t>.</w:t>
      </w:r>
    </w:p>
  </w:footnote>
  <w:footnote w:id="201">
    <w:p w:rsidR="003C4436" w:rsidRDefault="003C4436">
      <w:pPr>
        <w:pStyle w:val="Testonotaapidipagina"/>
      </w:pPr>
      <w:r>
        <w:rPr>
          <w:rStyle w:val="Rimandonotaapidipagina"/>
        </w:rPr>
        <w:footnoteRef/>
      </w:r>
      <w:r>
        <w:t xml:space="preserve"> Odys.:</w:t>
      </w:r>
      <w:r w:rsidRPr="00284CFA">
        <w:rPr>
          <w:rFonts w:ascii="Palatino Linotype" w:hAnsi="Palatino Linotype"/>
        </w:rPr>
        <w:t xml:space="preserve"> </w:t>
      </w:r>
      <w:r w:rsidRPr="006813F4">
        <w:rPr>
          <w:rFonts w:ascii="Palatino Linotype" w:hAnsi="Palatino Linotype"/>
          <w:lang w:val="en-US"/>
        </w:rPr>
        <w:t>ἄ</w:t>
      </w:r>
      <w:r>
        <w:rPr>
          <w:rFonts w:ascii="Palatino Linotype" w:hAnsi="Palatino Linotype"/>
          <w:lang w:val="en-US"/>
        </w:rPr>
        <w:t>ϊ</w:t>
      </w:r>
      <w:r w:rsidRPr="006813F4">
        <w:rPr>
          <w:rFonts w:ascii="Palatino Linotype" w:hAnsi="Palatino Linotype"/>
          <w:lang w:val="en-US"/>
        </w:rPr>
        <w:t>στον</w:t>
      </w:r>
      <w:r w:rsidRPr="00284CFA">
        <w:rPr>
          <w:rFonts w:ascii="Palatino Linotype" w:hAnsi="Palatino Linotype"/>
        </w:rPr>
        <w:t>.</w:t>
      </w:r>
    </w:p>
  </w:footnote>
  <w:footnote w:id="202">
    <w:p w:rsidR="003C4436" w:rsidRPr="005B4DF3" w:rsidRDefault="003C4436">
      <w:pPr>
        <w:pStyle w:val="Testonotaapidipagina"/>
      </w:pPr>
      <w:r>
        <w:rPr>
          <w:rStyle w:val="Rimandonotaapidipagina"/>
        </w:rPr>
        <w:footnoteRef/>
      </w:r>
      <w:r>
        <w:t xml:space="preserve"> Odys.:</w:t>
      </w:r>
      <w:r w:rsidRPr="005B4DF3">
        <w:rPr>
          <w:rFonts w:ascii="Palatino Linotype" w:hAnsi="Palatino Linotype"/>
        </w:rPr>
        <w:t xml:space="preserve"> </w:t>
      </w:r>
      <w:r>
        <w:rPr>
          <w:rFonts w:ascii="Palatino Linotype" w:hAnsi="Palatino Linotype"/>
          <w:lang w:val="en-US"/>
        </w:rPr>
        <w:t>οὐδέ</w:t>
      </w:r>
      <w:r>
        <w:rPr>
          <w:rFonts w:ascii="Palatino Linotype" w:hAnsi="Palatino Linotype"/>
        </w:rPr>
        <w:t xml:space="preserve"> </w:t>
      </w:r>
      <w:r>
        <w:rPr>
          <w:rFonts w:ascii="Palatino Linotype" w:hAnsi="Palatino Linotype"/>
          <w:lang w:val="en-US"/>
        </w:rPr>
        <w:t>τι</w:t>
      </w:r>
      <w:r w:rsidRPr="005B4DF3">
        <w:rPr>
          <w:rFonts w:ascii="Palatino Linotype" w:hAnsi="Palatino Linotype"/>
        </w:rPr>
        <w:t>.</w:t>
      </w:r>
    </w:p>
  </w:footnote>
  <w:footnote w:id="203">
    <w:p w:rsidR="003C4436" w:rsidRDefault="003C4436">
      <w:pPr>
        <w:pStyle w:val="Testonotaapidipagina"/>
      </w:pPr>
      <w:r>
        <w:rPr>
          <w:rStyle w:val="Rimandonotaapidipagina"/>
        </w:rPr>
        <w:footnoteRef/>
      </w:r>
      <w:r>
        <w:t xml:space="preserve"> Sole A., </w:t>
      </w:r>
      <w:r w:rsidRPr="00E90ECF">
        <w:rPr>
          <w:i/>
        </w:rPr>
        <w:t>La traduzione</w:t>
      </w:r>
      <w:r>
        <w:t>, cit., p. 597.</w:t>
      </w:r>
    </w:p>
  </w:footnote>
  <w:footnote w:id="204">
    <w:p w:rsidR="003C4436" w:rsidRDefault="003C4436" w:rsidP="00BF2441">
      <w:pPr>
        <w:pStyle w:val="Testonotaapidipagina"/>
        <w:jc w:val="both"/>
      </w:pPr>
      <w:r>
        <w:rPr>
          <w:rStyle w:val="Rimandonotaapidipagina"/>
        </w:rPr>
        <w:footnoteRef/>
      </w:r>
      <w:r>
        <w:t xml:space="preserve"> Per il tema dell’ospite nei </w:t>
      </w:r>
      <w:r w:rsidRPr="00A40575">
        <w:rPr>
          <w:i/>
        </w:rPr>
        <w:t>Canti</w:t>
      </w:r>
      <w:r>
        <w:t xml:space="preserve"> vd. le note di Sconocchia S., </w:t>
      </w:r>
      <w:r w:rsidRPr="001B2FA1">
        <w:rPr>
          <w:i/>
        </w:rPr>
        <w:t>Il tema dell’«hospes» nelle traduzioni leopardiane</w:t>
      </w:r>
      <w:r>
        <w:t xml:space="preserve">, cit., p. 181. </w:t>
      </w:r>
    </w:p>
  </w:footnote>
  <w:footnote w:id="205">
    <w:p w:rsidR="003C4436" w:rsidRPr="00DE5A17" w:rsidRDefault="003C4436" w:rsidP="00DE5A17">
      <w:pPr>
        <w:pStyle w:val="Testonotaapidipagina"/>
        <w:jc w:val="both"/>
      </w:pPr>
      <w:r>
        <w:rPr>
          <w:rStyle w:val="Rimandonotaapidipagina"/>
        </w:rPr>
        <w:footnoteRef/>
      </w:r>
      <w:r>
        <w:t xml:space="preserve"> Famoso il commento di Leopardi sulla traduzione di </w:t>
      </w:r>
      <w:r w:rsidRPr="006813F4">
        <w:rPr>
          <w:rFonts w:ascii="Palatino Linotype" w:hAnsi="Palatino Linotype"/>
          <w:lang w:val="en-US"/>
        </w:rPr>
        <w:t>ἅρπυιαι</w:t>
      </w:r>
      <w:r w:rsidRPr="00DE5A17">
        <w:rPr>
          <w:rFonts w:ascii="Palatino Linotype" w:hAnsi="Palatino Linotype"/>
        </w:rPr>
        <w:t xml:space="preserve"> </w:t>
      </w:r>
      <w:r w:rsidRPr="00DE5A17">
        <w:t xml:space="preserve">nel </w:t>
      </w:r>
      <w:r w:rsidRPr="00A76597">
        <w:rPr>
          <w:i/>
        </w:rPr>
        <w:t>Preambolo</w:t>
      </w:r>
      <w:r w:rsidRPr="00DE5A17">
        <w:t xml:space="preserve"> alla traduzione; cfr. PGL, p. 179; </w:t>
      </w:r>
      <w:r>
        <w:t>cfr. pure il commento di Pacella / Timpanaro in Leopardi G.</w:t>
      </w:r>
      <w:r w:rsidRPr="001C2421">
        <w:t xml:space="preserve">, </w:t>
      </w:r>
      <w:r w:rsidRPr="001C2421">
        <w:rPr>
          <w:i/>
        </w:rPr>
        <w:t>Scritti filologici (1817-1832)</w:t>
      </w:r>
      <w:r>
        <w:t>, a cura di</w:t>
      </w:r>
      <w:r w:rsidRPr="001C2421">
        <w:t xml:space="preserve"> Pacella </w:t>
      </w:r>
      <w:r>
        <w:t xml:space="preserve">G. </w:t>
      </w:r>
      <w:r w:rsidRPr="001C2421">
        <w:t>/ Timpanaro</w:t>
      </w:r>
      <w:r>
        <w:t xml:space="preserve"> S.</w:t>
      </w:r>
      <w:r w:rsidRPr="001C2421">
        <w:t>, Firenze</w:t>
      </w:r>
      <w:r>
        <w:t>, Le Monnier, 1969, pp. 547</w:t>
      </w:r>
      <w:r w:rsidRPr="001C2421">
        <w:t>-5</w:t>
      </w:r>
      <w:r>
        <w:t>56</w:t>
      </w:r>
      <w:r w:rsidRPr="001C2421">
        <w:t>.</w:t>
      </w:r>
    </w:p>
  </w:footnote>
  <w:footnote w:id="206">
    <w:p w:rsidR="003C4436" w:rsidRDefault="003C4436" w:rsidP="004147C2">
      <w:pPr>
        <w:pStyle w:val="Testonotaapidipagina"/>
        <w:jc w:val="both"/>
      </w:pPr>
      <w:r>
        <w:rPr>
          <w:rStyle w:val="Rimandonotaapidipagina"/>
        </w:rPr>
        <w:footnoteRef/>
      </w:r>
      <w:r>
        <w:t xml:space="preserve"> Bigi (E., </w:t>
      </w:r>
      <w:r w:rsidRPr="004147C2">
        <w:rPr>
          <w:i/>
        </w:rPr>
        <w:t>Il Leopardi</w:t>
      </w:r>
      <w:r>
        <w:rPr>
          <w:i/>
        </w:rPr>
        <w:t xml:space="preserve"> traduttore</w:t>
      </w:r>
      <w:r>
        <w:t xml:space="preserve">, cit., p. 53) ha analizzato il frequente ricorso all’aggettivo </w:t>
      </w:r>
      <w:r w:rsidRPr="003B2B99">
        <w:rPr>
          <w:i/>
        </w:rPr>
        <w:t>acerbo</w:t>
      </w:r>
      <w:r>
        <w:t xml:space="preserve"> da parte di Leopardi in questa traduzione e menziona ovviamente anche questo caso e quello dei </w:t>
      </w:r>
      <w:r w:rsidRPr="00724C9D">
        <w:rPr>
          <w:i/>
        </w:rPr>
        <w:t>casi acerbi</w:t>
      </w:r>
      <w:r>
        <w:t xml:space="preserve"> al v. 467 per il greco </w:t>
      </w:r>
      <w:r w:rsidRPr="00254E45">
        <w:rPr>
          <w:rFonts w:ascii="Palatino Linotype" w:hAnsi="Palatino Linotype"/>
          <w:lang w:val="en-US"/>
        </w:rPr>
        <w:t>κακὸν</w:t>
      </w:r>
      <w:r w:rsidRPr="00BA1214">
        <w:rPr>
          <w:rFonts w:ascii="Palatino Linotype" w:hAnsi="Palatino Linotype"/>
        </w:rPr>
        <w:t xml:space="preserve"> </w:t>
      </w:r>
      <w:r w:rsidRPr="00254E45">
        <w:rPr>
          <w:rFonts w:ascii="Palatino Linotype" w:hAnsi="Palatino Linotype"/>
          <w:lang w:val="en-US"/>
        </w:rPr>
        <w:t>οἶτον</w:t>
      </w:r>
      <w:r>
        <w:t xml:space="preserve"> (v. 350).</w:t>
      </w:r>
    </w:p>
  </w:footnote>
  <w:footnote w:id="207">
    <w:p w:rsidR="003C4436" w:rsidRDefault="003C4436">
      <w:pPr>
        <w:pStyle w:val="Testonotaapidipagina"/>
      </w:pPr>
      <w:r>
        <w:rPr>
          <w:rStyle w:val="Rimandonotaapidipagina"/>
        </w:rPr>
        <w:footnoteRef/>
      </w:r>
      <w:r>
        <w:t xml:space="preserve"> Odys.:</w:t>
      </w:r>
      <w:r w:rsidRPr="005D0901">
        <w:rPr>
          <w:rFonts w:ascii="Palatino Linotype" w:hAnsi="Palatino Linotype"/>
        </w:rPr>
        <w:t xml:space="preserve"> </w:t>
      </w:r>
      <w:r>
        <w:rPr>
          <w:rFonts w:ascii="Palatino Linotype" w:hAnsi="Palatino Linotype"/>
          <w:lang w:val="en-US"/>
        </w:rPr>
        <w:t>ὑπερωϊ</w:t>
      </w:r>
      <w:r w:rsidRPr="00AB255F">
        <w:rPr>
          <w:rFonts w:ascii="Palatino Linotype" w:hAnsi="Palatino Linotype"/>
          <w:lang w:val="en-US"/>
        </w:rPr>
        <w:t>όθεν</w:t>
      </w:r>
      <w:r w:rsidRPr="005D0901">
        <w:rPr>
          <w:rFonts w:ascii="Palatino Linotype" w:hAnsi="Palatino Linotype"/>
        </w:rPr>
        <w:t>.</w:t>
      </w:r>
    </w:p>
  </w:footnote>
  <w:footnote w:id="208">
    <w:p w:rsidR="003C4436" w:rsidRDefault="003C4436">
      <w:pPr>
        <w:pStyle w:val="Testonotaapidipagina"/>
      </w:pPr>
      <w:r>
        <w:rPr>
          <w:rStyle w:val="Rimandonotaapidipagina"/>
        </w:rPr>
        <w:footnoteRef/>
      </w:r>
      <w:r>
        <w:t xml:space="preserve"> Odys.:</w:t>
      </w:r>
      <w:r w:rsidRPr="00284CFA">
        <w:rPr>
          <w:rFonts w:ascii="Palatino Linotype" w:hAnsi="Palatino Linotype"/>
        </w:rPr>
        <w:t xml:space="preserve"> </w:t>
      </w:r>
      <w:r>
        <w:rPr>
          <w:rFonts w:ascii="Palatino Linotype" w:hAnsi="Palatino Linotype"/>
          <w:lang w:val="en-US"/>
        </w:rPr>
        <w:t>κατεβήσετο</w:t>
      </w:r>
      <w:r w:rsidRPr="00284CFA">
        <w:rPr>
          <w:rFonts w:ascii="Palatino Linotype" w:hAnsi="Palatino Linotype"/>
        </w:rPr>
        <w:t>.</w:t>
      </w:r>
    </w:p>
  </w:footnote>
  <w:footnote w:id="209">
    <w:p w:rsidR="003C4436" w:rsidRDefault="003C4436">
      <w:pPr>
        <w:pStyle w:val="Testonotaapidipagina"/>
      </w:pPr>
      <w:r>
        <w:rPr>
          <w:rStyle w:val="Rimandonotaapidipagina"/>
        </w:rPr>
        <w:footnoteRef/>
      </w:r>
      <w:r>
        <w:t xml:space="preserve"> Odys.:</w:t>
      </w:r>
      <w:r w:rsidRPr="00046A19">
        <w:rPr>
          <w:rFonts w:ascii="Palatino Linotype" w:hAnsi="Palatino Linotype"/>
        </w:rPr>
        <w:t xml:space="preserve"> </w:t>
      </w:r>
      <w:r w:rsidRPr="00AB255F">
        <w:rPr>
          <w:rFonts w:ascii="Palatino Linotype" w:hAnsi="Palatino Linotype"/>
          <w:lang w:val="en-US"/>
        </w:rPr>
        <w:t>τά</w:t>
      </w:r>
      <w:r w:rsidRPr="00046A19">
        <w:rPr>
          <w:rFonts w:ascii="Palatino Linotype" w:hAnsi="Palatino Linotype"/>
        </w:rPr>
        <w:t xml:space="preserve"> </w:t>
      </w:r>
      <w:r w:rsidRPr="00AB255F">
        <w:rPr>
          <w:rFonts w:ascii="Palatino Linotype" w:hAnsi="Palatino Linotype"/>
          <w:lang w:val="en-US"/>
        </w:rPr>
        <w:t>τε</w:t>
      </w:r>
      <w:r w:rsidRPr="00046A19">
        <w:rPr>
          <w:rFonts w:ascii="Palatino Linotype" w:hAnsi="Palatino Linotype"/>
        </w:rPr>
        <w:t>.</w:t>
      </w:r>
    </w:p>
  </w:footnote>
  <w:footnote w:id="210">
    <w:p w:rsidR="003C4436" w:rsidRDefault="003C4436">
      <w:pPr>
        <w:pStyle w:val="Testonotaapidipagina"/>
      </w:pPr>
      <w:r>
        <w:rPr>
          <w:rStyle w:val="Rimandonotaapidipagina"/>
        </w:rPr>
        <w:footnoteRef/>
      </w:r>
      <w:r>
        <w:t xml:space="preserve"> Odys.:</w:t>
      </w:r>
      <w:r w:rsidRPr="00DE7169">
        <w:rPr>
          <w:rFonts w:ascii="Palatino Linotype" w:hAnsi="Palatino Linotype"/>
        </w:rPr>
        <w:t xml:space="preserve"> </w:t>
      </w:r>
      <w:r w:rsidRPr="00AB255F">
        <w:rPr>
          <w:rFonts w:ascii="Palatino Linotype" w:hAnsi="Palatino Linotype"/>
          <w:lang w:val="en-US"/>
        </w:rPr>
        <w:t>ἥ</w:t>
      </w:r>
      <w:r w:rsidRPr="00BA1214">
        <w:rPr>
          <w:rFonts w:ascii="Palatino Linotype" w:hAnsi="Palatino Linotype"/>
        </w:rPr>
        <w:t xml:space="preserve"> </w:t>
      </w:r>
      <w:r w:rsidRPr="00AB255F">
        <w:rPr>
          <w:rFonts w:ascii="Palatino Linotype" w:hAnsi="Palatino Linotype"/>
          <w:lang w:val="en-US"/>
        </w:rPr>
        <w:t>τέ</w:t>
      </w:r>
      <w:r w:rsidRPr="00DE7169">
        <w:rPr>
          <w:rFonts w:ascii="Palatino Linotype" w:hAnsi="Palatino Linotype"/>
        </w:rPr>
        <w:t>.</w:t>
      </w:r>
    </w:p>
  </w:footnote>
  <w:footnote w:id="211">
    <w:p w:rsidR="003C4436" w:rsidRDefault="003C4436">
      <w:pPr>
        <w:pStyle w:val="Testonotaapidipagina"/>
      </w:pPr>
      <w:r>
        <w:rPr>
          <w:rStyle w:val="Rimandonotaapidipagina"/>
        </w:rPr>
        <w:footnoteRef/>
      </w:r>
      <w:r>
        <w:t xml:space="preserve"> Odys.:</w:t>
      </w:r>
      <w:r w:rsidRPr="005D0901">
        <w:rPr>
          <w:rFonts w:ascii="Palatino Linotype" w:hAnsi="Palatino Linotype"/>
        </w:rPr>
        <w:t xml:space="preserve"> </w:t>
      </w:r>
      <w:r>
        <w:rPr>
          <w:rFonts w:ascii="Palatino Linotype" w:hAnsi="Palatino Linotype"/>
          <w:lang w:val="en-US"/>
        </w:rPr>
        <w:t>αἰὲν</w:t>
      </w:r>
      <w:r w:rsidRPr="005D0901">
        <w:rPr>
          <w:rFonts w:ascii="Palatino Linotype" w:hAnsi="Palatino Linotype"/>
        </w:rPr>
        <w:t>.</w:t>
      </w:r>
    </w:p>
  </w:footnote>
  <w:footnote w:id="212">
    <w:p w:rsidR="003C4436" w:rsidRDefault="003C4436">
      <w:pPr>
        <w:pStyle w:val="Testonotaapidipagina"/>
      </w:pPr>
      <w:r>
        <w:rPr>
          <w:rStyle w:val="Rimandonotaapidipagina"/>
        </w:rPr>
        <w:footnoteRef/>
      </w:r>
      <w:r>
        <w:t xml:space="preserve"> Sole A., </w:t>
      </w:r>
      <w:r w:rsidRPr="00AD72DC">
        <w:rPr>
          <w:i/>
        </w:rPr>
        <w:t>La traduzione</w:t>
      </w:r>
      <w:r>
        <w:t>, cit., p. 603.</w:t>
      </w:r>
    </w:p>
  </w:footnote>
  <w:footnote w:id="213">
    <w:p w:rsidR="003C4436" w:rsidRDefault="003C4436" w:rsidP="003608E6">
      <w:pPr>
        <w:pStyle w:val="Testonotaapidipagina"/>
        <w:jc w:val="both"/>
      </w:pPr>
      <w:r>
        <w:rPr>
          <w:rStyle w:val="Rimandonotaapidipagina"/>
        </w:rPr>
        <w:footnoteRef/>
      </w:r>
      <w:r>
        <w:t xml:space="preserve"> PP II, pp. 395-396.</w:t>
      </w:r>
    </w:p>
  </w:footnote>
  <w:footnote w:id="214">
    <w:p w:rsidR="003C4436" w:rsidRDefault="003C4436" w:rsidP="003608E6">
      <w:pPr>
        <w:pStyle w:val="Testonotaapidipagina"/>
        <w:jc w:val="both"/>
      </w:pPr>
      <w:r>
        <w:rPr>
          <w:rStyle w:val="Rimandonotaapidipagina"/>
        </w:rPr>
        <w:footnoteRef/>
      </w:r>
      <w:r>
        <w:t xml:space="preserve"> Cfr. Sconocchia S., </w:t>
      </w:r>
      <w:r w:rsidRPr="001B2FA1">
        <w:rPr>
          <w:i/>
        </w:rPr>
        <w:t>Il tema dell’«hospes» nelle traduzioni leopardiane</w:t>
      </w:r>
      <w:r>
        <w:t xml:space="preserve">, cit., p. 183.  </w:t>
      </w:r>
    </w:p>
  </w:footnote>
  <w:footnote w:id="215">
    <w:p w:rsidR="003C4436" w:rsidRDefault="003C4436">
      <w:pPr>
        <w:pStyle w:val="Testonotaapidipagina"/>
      </w:pPr>
      <w:r>
        <w:rPr>
          <w:rStyle w:val="Rimandonotaapidipagina"/>
        </w:rPr>
        <w:footnoteRef/>
      </w:r>
      <w:r>
        <w:t xml:space="preserve"> PP I, p.</w:t>
      </w:r>
      <w:r w:rsidR="00BF76AF">
        <w:t xml:space="preserve"> </w:t>
      </w:r>
      <w:r>
        <w:t>50.</w:t>
      </w:r>
    </w:p>
  </w:footnote>
  <w:footnote w:id="216">
    <w:p w:rsidR="003C4436" w:rsidRDefault="003C4436">
      <w:pPr>
        <w:pStyle w:val="Testonotaapidipagina"/>
      </w:pPr>
      <w:r>
        <w:rPr>
          <w:rStyle w:val="Rimandonotaapidipagina"/>
        </w:rPr>
        <w:footnoteRef/>
      </w:r>
      <w:r>
        <w:t xml:space="preserve"> Ivi, p. 77.</w:t>
      </w:r>
    </w:p>
  </w:footnote>
  <w:footnote w:id="217">
    <w:p w:rsidR="003C4436" w:rsidRDefault="003C4436">
      <w:pPr>
        <w:pStyle w:val="Testonotaapidipagina"/>
      </w:pPr>
      <w:r>
        <w:rPr>
          <w:rStyle w:val="Rimandonotaapidipagina"/>
        </w:rPr>
        <w:footnoteRef/>
      </w:r>
      <w:r>
        <w:t xml:space="preserve"> Ivi, pp. 57-58.</w:t>
      </w:r>
    </w:p>
  </w:footnote>
  <w:footnote w:id="218">
    <w:p w:rsidR="003C4436" w:rsidRDefault="003C4436" w:rsidP="003608E6">
      <w:pPr>
        <w:pStyle w:val="Testonotaapidipagina"/>
        <w:jc w:val="both"/>
      </w:pPr>
      <w:r>
        <w:rPr>
          <w:rStyle w:val="Rimandonotaapidipagina"/>
        </w:rPr>
        <w:footnoteRef/>
      </w:r>
      <w:r>
        <w:t xml:space="preserve"> Cfr. Bigi E., </w:t>
      </w:r>
      <w:r w:rsidRPr="00247FD5">
        <w:rPr>
          <w:i/>
        </w:rPr>
        <w:t>Il Leopardi</w:t>
      </w:r>
      <w:r>
        <w:rPr>
          <w:i/>
        </w:rPr>
        <w:t xml:space="preserve"> traduttore</w:t>
      </w:r>
      <w:r>
        <w:t xml:space="preserve">, cit., pp. 51-53; Sole A., </w:t>
      </w:r>
      <w:r w:rsidRPr="00A14BAD">
        <w:rPr>
          <w:i/>
        </w:rPr>
        <w:t>La traduzione</w:t>
      </w:r>
      <w:r>
        <w:t>, cit., p. 603.</w:t>
      </w:r>
    </w:p>
  </w:footnote>
  <w:footnote w:id="219">
    <w:p w:rsidR="003C4436" w:rsidRDefault="003C4436" w:rsidP="003608E6">
      <w:pPr>
        <w:pStyle w:val="Testonotaapidipagina"/>
        <w:jc w:val="both"/>
      </w:pPr>
      <w:r>
        <w:rPr>
          <w:rStyle w:val="Rimandonotaapidipagina"/>
        </w:rPr>
        <w:footnoteRef/>
      </w:r>
      <w:r>
        <w:t xml:space="preserve"> Cfr. Sole A., </w:t>
      </w:r>
      <w:r w:rsidRPr="00A14BAD">
        <w:rPr>
          <w:i/>
        </w:rPr>
        <w:t>La traduzione</w:t>
      </w:r>
      <w:r>
        <w:t xml:space="preserve">, cit., p. 599. </w:t>
      </w:r>
    </w:p>
  </w:footnote>
  <w:footnote w:id="220">
    <w:p w:rsidR="003C4436" w:rsidRDefault="003C4436">
      <w:pPr>
        <w:pStyle w:val="Testonotaapidipagina"/>
      </w:pPr>
      <w:r>
        <w:rPr>
          <w:rStyle w:val="Rimandonotaapidipagina"/>
        </w:rPr>
        <w:footnoteRef/>
      </w:r>
      <w:r>
        <w:t xml:space="preserve"> PGL, p. 88.</w:t>
      </w:r>
    </w:p>
  </w:footnote>
  <w:footnote w:id="221">
    <w:p w:rsidR="003C4436" w:rsidRPr="009A12D0" w:rsidRDefault="003C4436" w:rsidP="003608E6">
      <w:pPr>
        <w:pStyle w:val="Testonotaapidipagina"/>
        <w:jc w:val="both"/>
      </w:pPr>
      <w:r>
        <w:rPr>
          <w:rStyle w:val="Rimandonotaapidipagina"/>
        </w:rPr>
        <w:footnoteRef/>
      </w:r>
      <w:r>
        <w:t xml:space="preserve"> </w:t>
      </w:r>
      <w:r w:rsidRPr="00830EA4">
        <w:t>Vd. n</w:t>
      </w:r>
      <w:r w:rsidRPr="009A12D0">
        <w:t xml:space="preserve">. </w:t>
      </w:r>
      <w:r>
        <w:t>299</w:t>
      </w:r>
      <w:r w:rsidRPr="009A12D0">
        <w:t>.</w:t>
      </w:r>
    </w:p>
  </w:footnote>
  <w:footnote w:id="222">
    <w:p w:rsidR="003C4436" w:rsidRDefault="003C4436" w:rsidP="00685029">
      <w:pPr>
        <w:pStyle w:val="Testonotaapidipagina"/>
        <w:jc w:val="both"/>
      </w:pPr>
      <w:r>
        <w:rPr>
          <w:rStyle w:val="Rimandonotaapidipagina"/>
        </w:rPr>
        <w:footnoteRef/>
      </w:r>
      <w:r>
        <w:t xml:space="preserve"> Mazzini I., </w:t>
      </w:r>
      <w:r w:rsidRPr="00FB5828">
        <w:rPr>
          <w:i/>
        </w:rPr>
        <w:t>Le traduzioni poetiche giovanili di Giacomo Leopardi (1809-17). Differenziazioni rispetto al modello</w:t>
      </w:r>
      <w:r w:rsidRPr="00FB5828">
        <w:t>, «Annali della facoltà di Lettere</w:t>
      </w:r>
      <w:r>
        <w:t xml:space="preserve"> di Macerata», vol. XX, 1987, p. 363.</w:t>
      </w:r>
    </w:p>
  </w:footnote>
  <w:footnote w:id="223">
    <w:p w:rsidR="003C4436" w:rsidRDefault="003C4436" w:rsidP="00301719">
      <w:pPr>
        <w:pStyle w:val="Testonotaapidipagina"/>
        <w:jc w:val="both"/>
      </w:pPr>
      <w:r>
        <w:rPr>
          <w:rStyle w:val="Rimandonotaapidipagina"/>
        </w:rPr>
        <w:footnoteRef/>
      </w:r>
      <w:r>
        <w:t xml:space="preserve"> Camarotto V., </w:t>
      </w:r>
      <w:r>
        <w:rPr>
          <w:i/>
        </w:rPr>
        <w:t>«La gemma perduta»</w:t>
      </w:r>
      <w:r>
        <w:t>, cit., p. 96.</w:t>
      </w:r>
    </w:p>
  </w:footnote>
  <w:footnote w:id="224">
    <w:p w:rsidR="003C4436" w:rsidRDefault="003C4436" w:rsidP="0087373A">
      <w:pPr>
        <w:pStyle w:val="Testonotaapidipagina"/>
        <w:jc w:val="both"/>
      </w:pPr>
      <w:r>
        <w:rPr>
          <w:rStyle w:val="Rimandonotaapidipagina"/>
        </w:rPr>
        <w:footnoteRef/>
      </w:r>
      <w:r>
        <w:t xml:space="preserve"> PGL, pp. 207-208.</w:t>
      </w:r>
    </w:p>
  </w:footnote>
  <w:footnote w:id="225">
    <w:p w:rsidR="003C4436" w:rsidRDefault="003C4436" w:rsidP="00017AA2">
      <w:pPr>
        <w:pStyle w:val="Testonotaapidipagina"/>
        <w:jc w:val="both"/>
      </w:pPr>
      <w:r>
        <w:rPr>
          <w:rStyle w:val="Rimandonotaapidipagina"/>
        </w:rPr>
        <w:footnoteRef/>
      </w:r>
      <w:r>
        <w:t xml:space="preserve"> Per il ricorrere di questo nesso nei </w:t>
      </w:r>
      <w:r w:rsidRPr="00017AA2">
        <w:rPr>
          <w:i/>
        </w:rPr>
        <w:t>Canti</w:t>
      </w:r>
      <w:r>
        <w:t xml:space="preserve">, vd. l’esempio proposto dal </w:t>
      </w:r>
      <w:r w:rsidRPr="00017AA2">
        <w:rPr>
          <w:i/>
        </w:rPr>
        <w:t>Bruto minore</w:t>
      </w:r>
      <w:r>
        <w:t xml:space="preserve"> (vv. 49-51) in precedenza.</w:t>
      </w:r>
    </w:p>
  </w:footnote>
  <w:footnote w:id="226">
    <w:p w:rsidR="003C4436" w:rsidRDefault="003C4436" w:rsidP="002270F2">
      <w:pPr>
        <w:pStyle w:val="Testonotaapidipagina"/>
        <w:jc w:val="both"/>
      </w:pPr>
      <w:r>
        <w:t xml:space="preserve">* Questo paragrafo contiene, smontato, ampliato e ricomposto, il mio intervento </w:t>
      </w:r>
      <w:r w:rsidRPr="00346E9A">
        <w:rPr>
          <w:bCs/>
          <w:i/>
        </w:rPr>
        <w:t>La modernità delle riflessioni di Giacomo Leopardi sulla traduzione</w:t>
      </w:r>
      <w:r>
        <w:t xml:space="preserve"> che nel 2008 avevo presentato al congresso ADI, tenutosi quell’anno a Roma. La cronologia tra parentesi si riferisce al fatto che le osservazioni leopardiane sul tradurre citate in questo paragrafo vanno dal 1815 al 1828.</w:t>
      </w:r>
    </w:p>
    <w:p w:rsidR="003C4436" w:rsidRPr="009B6496" w:rsidRDefault="003C4436" w:rsidP="002270F2">
      <w:pPr>
        <w:pStyle w:val="Testonotaapidipagina"/>
        <w:jc w:val="both"/>
        <w:rPr>
          <w:color w:val="FF0000"/>
        </w:rPr>
      </w:pPr>
      <w:r w:rsidRPr="00A727D0">
        <w:rPr>
          <w:rStyle w:val="Rimandonotaapidipagina"/>
        </w:rPr>
        <w:footnoteRef/>
      </w:r>
      <w:r w:rsidRPr="00A727D0">
        <w:t xml:space="preserve"> Tra i saggi più datati sull’argomento si ricordano: Bigi</w:t>
      </w:r>
      <w:r>
        <w:t xml:space="preserve"> E.</w:t>
      </w:r>
      <w:r w:rsidRPr="00A727D0">
        <w:t xml:space="preserve">, </w:t>
      </w:r>
      <w:r w:rsidRPr="00A727D0">
        <w:rPr>
          <w:i/>
        </w:rPr>
        <w:t>Il Leopardi</w:t>
      </w:r>
      <w:r>
        <w:rPr>
          <w:i/>
        </w:rPr>
        <w:t xml:space="preserve"> traduttore</w:t>
      </w:r>
      <w:r>
        <w:t>,</w:t>
      </w:r>
      <w:r w:rsidRPr="00A727D0">
        <w:rPr>
          <w:i/>
        </w:rPr>
        <w:t xml:space="preserve"> </w:t>
      </w:r>
      <w:r w:rsidRPr="00AF2EB0">
        <w:t>cit.,</w:t>
      </w:r>
      <w:r>
        <w:t xml:space="preserve"> pp. 11-80</w:t>
      </w:r>
      <w:r w:rsidRPr="00A727D0">
        <w:t>; Portier</w:t>
      </w:r>
      <w:r>
        <w:t xml:space="preserve"> L.</w:t>
      </w:r>
      <w:r w:rsidRPr="00A727D0">
        <w:t xml:space="preserve">, </w:t>
      </w:r>
      <w:r w:rsidRPr="00A727D0">
        <w:rPr>
          <w:i/>
        </w:rPr>
        <w:t>Lo spirito della traduzione in Giacomo Leopardi rispetto all’Ottocento</w:t>
      </w:r>
      <w:r w:rsidRPr="00A727D0">
        <w:t xml:space="preserve">, in </w:t>
      </w:r>
      <w:r w:rsidRPr="00A727D0">
        <w:rPr>
          <w:i/>
        </w:rPr>
        <w:t>Leopardi e l’Ottocento</w:t>
      </w:r>
      <w:r w:rsidRPr="00A727D0">
        <w:t>, Atti del II Convegno Internazionale di studi leopardiani (Recanati</w:t>
      </w:r>
      <w:r>
        <w:t>,</w:t>
      </w:r>
      <w:r w:rsidRPr="00A727D0">
        <w:t xml:space="preserve"> 1-4 ottobre 1967), Firenze, Leo S. Ol</w:t>
      </w:r>
      <w:r>
        <w:t>schki editore, 1970, pp. 551-5</w:t>
      </w:r>
      <w:r w:rsidRPr="00A727D0">
        <w:t>57</w:t>
      </w:r>
      <w:r>
        <w:t xml:space="preserve">; Pellegrini R., </w:t>
      </w:r>
      <w:r w:rsidRPr="00902E41">
        <w:rPr>
          <w:i/>
        </w:rPr>
        <w:t>La traduzione</w:t>
      </w:r>
      <w:r>
        <w:t xml:space="preserve">, cit., p. 167. </w:t>
      </w:r>
      <w:r w:rsidRPr="00A727D0">
        <w:t>Vd. anche Bellucci</w:t>
      </w:r>
      <w:r>
        <w:t xml:space="preserve"> N.</w:t>
      </w:r>
      <w:r w:rsidRPr="00A727D0">
        <w:t xml:space="preserve">, </w:t>
      </w:r>
      <w:r w:rsidRPr="00420C32">
        <w:t>«</w:t>
      </w:r>
      <w:r w:rsidRPr="00A727D0">
        <w:rPr>
          <w:i/>
        </w:rPr>
        <w:t>Difficoltà e</w:t>
      </w:r>
      <w:r>
        <w:rPr>
          <w:i/>
        </w:rPr>
        <w:t xml:space="preserve"> impossibilità di ben tradurre</w:t>
      </w:r>
      <w:r w:rsidRPr="00420C32">
        <w:rPr>
          <w:i/>
        </w:rPr>
        <w:t>»</w:t>
      </w:r>
      <w:r w:rsidRPr="00A727D0">
        <w:rPr>
          <w:i/>
        </w:rPr>
        <w:t xml:space="preserve">. Teoria e pratica della traduzione nei pensieri dello </w:t>
      </w:r>
      <w:r w:rsidRPr="00367337">
        <w:t>Zibaldone</w:t>
      </w:r>
      <w:r w:rsidRPr="00A727D0">
        <w:t xml:space="preserve">, in </w:t>
      </w:r>
      <w:r w:rsidRPr="00A727D0">
        <w:rPr>
          <w:i/>
        </w:rPr>
        <w:t xml:space="preserve">Lo </w:t>
      </w:r>
      <w:r w:rsidRPr="00367337">
        <w:t>Zibaldone</w:t>
      </w:r>
      <w:r w:rsidRPr="00A727D0">
        <w:rPr>
          <w:i/>
        </w:rPr>
        <w:t xml:space="preserve"> cento anni dopo: composizione, edizione, temi,</w:t>
      </w:r>
      <w:r w:rsidRPr="00A727D0">
        <w:t xml:space="preserve"> Atti del X Convegno Internazionale di studi Leopardiani (Recanati-Portorecanati</w:t>
      </w:r>
      <w:r>
        <w:t>,</w:t>
      </w:r>
      <w:r w:rsidRPr="00A727D0">
        <w:t xml:space="preserve"> 14-19 settembre 1998), Firenze, Le</w:t>
      </w:r>
      <w:r>
        <w:t>o S. Olschki editore, 2001, pp. 40 e 46-47</w:t>
      </w:r>
      <w:r w:rsidRPr="00A727D0">
        <w:t>.</w:t>
      </w:r>
    </w:p>
  </w:footnote>
  <w:footnote w:id="227">
    <w:p w:rsidR="003C4436" w:rsidRPr="00E51EA2" w:rsidRDefault="003C4436" w:rsidP="002270F2">
      <w:pPr>
        <w:pStyle w:val="Testonotaapidipagina"/>
        <w:jc w:val="both"/>
      </w:pPr>
      <w:r w:rsidRPr="00E51EA2">
        <w:rPr>
          <w:rStyle w:val="Rimandonotaapidipagina"/>
        </w:rPr>
        <w:footnoteRef/>
      </w:r>
      <w:r w:rsidRPr="00E51EA2">
        <w:t xml:space="preserve"> Portier L., </w:t>
      </w:r>
      <w:r w:rsidRPr="00E51EA2">
        <w:rPr>
          <w:i/>
        </w:rPr>
        <w:t>Lo spirito</w:t>
      </w:r>
      <w:r w:rsidRPr="00E51EA2">
        <w:t>,</w:t>
      </w:r>
      <w:r w:rsidRPr="00E51EA2">
        <w:rPr>
          <w:i/>
        </w:rPr>
        <w:t xml:space="preserve"> </w:t>
      </w:r>
      <w:r w:rsidRPr="00E51EA2">
        <w:t>cit., p. 551.</w:t>
      </w:r>
    </w:p>
  </w:footnote>
  <w:footnote w:id="228">
    <w:p w:rsidR="003C4436" w:rsidRPr="00A727D0" w:rsidRDefault="003C4436" w:rsidP="002270F2">
      <w:pPr>
        <w:pStyle w:val="Testonotaapidipagina"/>
        <w:jc w:val="both"/>
      </w:pPr>
      <w:r w:rsidRPr="00A727D0">
        <w:rPr>
          <w:rStyle w:val="Rimandonotaapidipagina"/>
        </w:rPr>
        <w:footnoteRef/>
      </w:r>
      <w:r w:rsidRPr="00A727D0">
        <w:t xml:space="preserve"> </w:t>
      </w:r>
      <w:r w:rsidRPr="00A727D0">
        <w:rPr>
          <w:i/>
        </w:rPr>
        <w:t>Translation studies</w:t>
      </w:r>
      <w:r w:rsidRPr="00A727D0">
        <w:t xml:space="preserve"> è la definizione che si è affermata tra gli anni ’70 e gli anni ’80 del Novecento per denominare la disciplina, il campo di studi sulla traduzione, in seguito alla proposta </w:t>
      </w:r>
      <w:r>
        <w:t>di Holmes;</w:t>
      </w:r>
      <w:r w:rsidRPr="00A727D0">
        <w:t xml:space="preserve"> </w:t>
      </w:r>
      <w:r w:rsidRPr="00902E41">
        <w:t>cfr</w:t>
      </w:r>
      <w:r w:rsidRPr="00A727D0">
        <w:t xml:space="preserve">. </w:t>
      </w:r>
      <w:r>
        <w:t xml:space="preserve">Aa. Vv., </w:t>
      </w:r>
      <w:r w:rsidRPr="00A727D0">
        <w:rPr>
          <w:i/>
        </w:rPr>
        <w:t>Teorie contemporanee della traduzione</w:t>
      </w:r>
      <w:r w:rsidRPr="00A727D0">
        <w:t>, a cura di Nergaard</w:t>
      </w:r>
      <w:r>
        <w:t xml:space="preserve"> S.</w:t>
      </w:r>
      <w:r w:rsidRPr="00A727D0">
        <w:t>, Milano, Bompiani, 1995, pp. 13-17; Buffoni</w:t>
      </w:r>
      <w:r>
        <w:t xml:space="preserve"> F. (</w:t>
      </w:r>
      <w:r w:rsidRPr="00A727D0">
        <w:t>a cura di</w:t>
      </w:r>
      <w:r>
        <w:t xml:space="preserve">), </w:t>
      </w:r>
      <w:r w:rsidRPr="00A727D0">
        <w:rPr>
          <w:i/>
        </w:rPr>
        <w:t>La traduzione del testo poetico</w:t>
      </w:r>
      <w:r>
        <w:t>,</w:t>
      </w:r>
      <w:r w:rsidRPr="00A727D0">
        <w:t xml:space="preserve"> Milano, Marcos y Marcos, 2004, pp. 11-14. </w:t>
      </w:r>
    </w:p>
  </w:footnote>
  <w:footnote w:id="229">
    <w:p w:rsidR="003C4436" w:rsidRPr="00A727D0" w:rsidRDefault="003C4436" w:rsidP="002270F2">
      <w:pPr>
        <w:pStyle w:val="Testonotaapidipagina"/>
        <w:jc w:val="both"/>
      </w:pPr>
      <w:r w:rsidRPr="00A727D0">
        <w:rPr>
          <w:rStyle w:val="Rimandonotaapidipagina"/>
        </w:rPr>
        <w:footnoteRef/>
      </w:r>
      <w:r w:rsidRPr="00A727D0">
        <w:t xml:space="preserve"> Nasi</w:t>
      </w:r>
      <w:r>
        <w:t xml:space="preserve"> F.</w:t>
      </w:r>
      <w:r w:rsidRPr="00A727D0">
        <w:t xml:space="preserve">, </w:t>
      </w:r>
      <w:r>
        <w:rPr>
          <w:i/>
        </w:rPr>
        <w:t>Le maschere</w:t>
      </w:r>
      <w:r w:rsidRPr="00835001">
        <w:t>,</w:t>
      </w:r>
      <w:r w:rsidRPr="00A727D0">
        <w:rPr>
          <w:i/>
        </w:rPr>
        <w:t xml:space="preserve"> </w:t>
      </w:r>
      <w:r w:rsidRPr="00835001">
        <w:t>cit.</w:t>
      </w:r>
      <w:r w:rsidRPr="00A727D0">
        <w:t>, pp. 5-19.</w:t>
      </w:r>
      <w:r>
        <w:t xml:space="preserve"> </w:t>
      </w:r>
    </w:p>
  </w:footnote>
  <w:footnote w:id="230">
    <w:p w:rsidR="003C4436" w:rsidRPr="00A727D0" w:rsidRDefault="003C4436" w:rsidP="002270F2">
      <w:pPr>
        <w:pStyle w:val="Testonotaapidipagina"/>
        <w:jc w:val="both"/>
      </w:pPr>
      <w:r w:rsidRPr="00A727D0">
        <w:rPr>
          <w:rStyle w:val="Rimandonotaapidipagina"/>
        </w:rPr>
        <w:footnoteRef/>
      </w:r>
      <w:r w:rsidRPr="00A727D0">
        <w:t xml:space="preserve"> Fasano</w:t>
      </w:r>
      <w:r>
        <w:t xml:space="preserve"> P.</w:t>
      </w:r>
      <w:r w:rsidRPr="00A727D0">
        <w:t xml:space="preserve">, </w:t>
      </w:r>
      <w:r>
        <w:rPr>
          <w:i/>
        </w:rPr>
        <w:t>L’entusiasmo</w:t>
      </w:r>
      <w:r>
        <w:t>,</w:t>
      </w:r>
      <w:r w:rsidRPr="00835001">
        <w:t xml:space="preserve"> cit</w:t>
      </w:r>
      <w:r w:rsidRPr="00A727D0">
        <w:rPr>
          <w:i/>
        </w:rPr>
        <w:t>.</w:t>
      </w:r>
      <w:r w:rsidRPr="00A727D0">
        <w:t>, p. 55.</w:t>
      </w:r>
    </w:p>
  </w:footnote>
  <w:footnote w:id="231">
    <w:p w:rsidR="003C4436" w:rsidRPr="00A727D0" w:rsidRDefault="003C4436" w:rsidP="002270F2">
      <w:pPr>
        <w:pStyle w:val="Testonotaapidipagina"/>
        <w:jc w:val="both"/>
      </w:pPr>
      <w:r w:rsidRPr="00A727D0">
        <w:rPr>
          <w:rStyle w:val="Rimandonotaapidipagina"/>
        </w:rPr>
        <w:footnoteRef/>
      </w:r>
      <w:r w:rsidRPr="00A727D0">
        <w:t xml:space="preserve"> Berman</w:t>
      </w:r>
      <w:r>
        <w:t xml:space="preserve"> A.</w:t>
      </w:r>
      <w:r w:rsidRPr="00A727D0">
        <w:t xml:space="preserve">, </w:t>
      </w:r>
      <w:r w:rsidRPr="00A727D0">
        <w:rPr>
          <w:i/>
        </w:rPr>
        <w:t>La traduzione e la lettera o l’albergo nella lontananza</w:t>
      </w:r>
      <w:r w:rsidRPr="00A727D0">
        <w:t>, Macerata, Quodlibet, 2003, p. 16.</w:t>
      </w:r>
    </w:p>
  </w:footnote>
  <w:footnote w:id="232">
    <w:p w:rsidR="003C4436" w:rsidRPr="00A727D0" w:rsidRDefault="003C4436" w:rsidP="002270F2">
      <w:pPr>
        <w:pStyle w:val="Testonotaapidipagina"/>
        <w:jc w:val="both"/>
      </w:pPr>
      <w:r w:rsidRPr="00A727D0">
        <w:rPr>
          <w:rStyle w:val="Rimandonotaapidipagina"/>
        </w:rPr>
        <w:footnoteRef/>
      </w:r>
      <w:r w:rsidRPr="00A727D0">
        <w:t xml:space="preserve"> </w:t>
      </w:r>
      <w:r>
        <w:t xml:space="preserve">Ivi, </w:t>
      </w:r>
      <w:r w:rsidRPr="00A727D0">
        <w:t>p. 17.</w:t>
      </w:r>
    </w:p>
  </w:footnote>
  <w:footnote w:id="233">
    <w:p w:rsidR="003C4436" w:rsidRPr="00A727D0" w:rsidRDefault="003C4436" w:rsidP="002270F2">
      <w:pPr>
        <w:pStyle w:val="Testonotaapidipagina"/>
        <w:jc w:val="both"/>
      </w:pPr>
      <w:r w:rsidRPr="00A727D0">
        <w:rPr>
          <w:rStyle w:val="Rimandonotaapidipagina"/>
        </w:rPr>
        <w:footnoteRef/>
      </w:r>
      <w:r w:rsidRPr="00A727D0">
        <w:t xml:space="preserve"> </w:t>
      </w:r>
      <w:r>
        <w:t xml:space="preserve">Ivi, </w:t>
      </w:r>
      <w:r w:rsidRPr="00A727D0">
        <w:t>p. 18.</w:t>
      </w:r>
    </w:p>
  </w:footnote>
  <w:footnote w:id="234">
    <w:p w:rsidR="003C4436" w:rsidRPr="00CE0F9C" w:rsidRDefault="003C4436" w:rsidP="002270F2">
      <w:pPr>
        <w:pStyle w:val="Testonotaapidipagina"/>
        <w:jc w:val="both"/>
        <w:rPr>
          <w:color w:val="FF0000"/>
        </w:rPr>
      </w:pPr>
      <w:r w:rsidRPr="00A727D0">
        <w:rPr>
          <w:rStyle w:val="Rimandonotaapidipagina"/>
        </w:rPr>
        <w:footnoteRef/>
      </w:r>
      <w:r w:rsidRPr="00A727D0">
        <w:t xml:space="preserve"> Nasi</w:t>
      </w:r>
      <w:r>
        <w:t xml:space="preserve"> F.</w:t>
      </w:r>
      <w:r w:rsidRPr="00A727D0">
        <w:t xml:space="preserve">, </w:t>
      </w:r>
      <w:r>
        <w:rPr>
          <w:i/>
        </w:rPr>
        <w:t>Le maschere</w:t>
      </w:r>
      <w:r w:rsidRPr="00835001">
        <w:t>,</w:t>
      </w:r>
      <w:r w:rsidRPr="00A727D0">
        <w:rPr>
          <w:i/>
        </w:rPr>
        <w:t xml:space="preserve"> </w:t>
      </w:r>
      <w:r w:rsidRPr="00835001">
        <w:t>cit.</w:t>
      </w:r>
      <w:r w:rsidRPr="00A727D0">
        <w:t>, p. 5: «Le teorie sulla traduzione [...] danno l’impressione di grande solidità e scientificità [...]. Le riflessioni non sistematiche di chi passa faticosamente attraverso l’esperienza del tradurre sembrano invece vibranti di vita anche perché segnate da contraddizioni e incertezze, affermazioni e smentite, tutti segni di quella provvisorietà di cui è sostanziata l’esistenza (e la traduzione)».</w:t>
      </w:r>
    </w:p>
  </w:footnote>
  <w:footnote w:id="235">
    <w:p w:rsidR="003C4436" w:rsidRDefault="003C4436" w:rsidP="0084501D">
      <w:pPr>
        <w:pStyle w:val="Testonotaapidipagina"/>
        <w:jc w:val="both"/>
      </w:pPr>
      <w:r>
        <w:rPr>
          <w:rStyle w:val="Rimandonotaapidipagina"/>
        </w:rPr>
        <w:footnoteRef/>
      </w:r>
      <w:r>
        <w:t xml:space="preserve"> Natale G., </w:t>
      </w:r>
      <w:r w:rsidRPr="00E76FEF">
        <w:rPr>
          <w:i/>
        </w:rPr>
        <w:t>Leopardi: lingua e traduzione</w:t>
      </w:r>
      <w:r>
        <w:t>, cit., pp. 73-74.</w:t>
      </w:r>
    </w:p>
  </w:footnote>
  <w:footnote w:id="236">
    <w:p w:rsidR="003C4436" w:rsidRDefault="003C4436" w:rsidP="006022DE">
      <w:pPr>
        <w:pStyle w:val="Testonotaapidipagina"/>
        <w:jc w:val="both"/>
      </w:pPr>
      <w:r>
        <w:rPr>
          <w:rStyle w:val="Rimandonotaapidipagina"/>
        </w:rPr>
        <w:footnoteRef/>
      </w:r>
      <w:r>
        <w:t xml:space="preserve"> Cfr. </w:t>
      </w:r>
      <w:r w:rsidRPr="006022DE">
        <w:t xml:space="preserve">Salsano </w:t>
      </w:r>
      <w:r>
        <w:t>F.</w:t>
      </w:r>
      <w:r w:rsidRPr="006022DE">
        <w:t xml:space="preserve">, </w:t>
      </w:r>
      <w:r w:rsidRPr="006022DE">
        <w:rPr>
          <w:i/>
        </w:rPr>
        <w:t>Tradizione e modernità nell’Ottocento</w:t>
      </w:r>
      <w:r w:rsidRPr="006022DE">
        <w:t>, Bergamo, Minerva Italica, 1970, pp. 22-27; 37-57</w:t>
      </w:r>
      <w:r>
        <w:t xml:space="preserve"> e Foscolo U</w:t>
      </w:r>
      <w:r w:rsidRPr="006022DE">
        <w:t>.</w:t>
      </w:r>
      <w:r>
        <w:t xml:space="preserve">, </w:t>
      </w:r>
      <w:r w:rsidRPr="0036691B">
        <w:rPr>
          <w:i/>
        </w:rPr>
        <w:t>Sulla traduzione dell’Odissea</w:t>
      </w:r>
      <w:r w:rsidRPr="0036691B">
        <w:t>,</w:t>
      </w:r>
      <w:r>
        <w:t xml:space="preserve"> </w:t>
      </w:r>
      <w:r w:rsidRPr="0036691B">
        <w:t>in</w:t>
      </w:r>
      <w:r>
        <w:t xml:space="preserve"> </w:t>
      </w:r>
      <w:r w:rsidRPr="0012608B">
        <w:t>Id</w:t>
      </w:r>
      <w:r>
        <w:t>.,</w:t>
      </w:r>
      <w:r w:rsidRPr="0036691B">
        <w:rPr>
          <w:i/>
        </w:rPr>
        <w:t xml:space="preserve"> Lezioni, articoli di critica e di polemica (1809-1811)</w:t>
      </w:r>
      <w:r w:rsidRPr="0036691B">
        <w:t>, a cura di</w:t>
      </w:r>
      <w:r w:rsidRPr="00AB290E">
        <w:t xml:space="preserve"> Emilio</w:t>
      </w:r>
      <w:r w:rsidRPr="002C1F68">
        <w:rPr>
          <w:smallCaps/>
        </w:rPr>
        <w:t xml:space="preserve"> </w:t>
      </w:r>
      <w:r w:rsidRPr="00AB290E">
        <w:t>Santini</w:t>
      </w:r>
      <w:r>
        <w:t>,</w:t>
      </w:r>
      <w:r w:rsidRPr="0036691B">
        <w:t xml:space="preserve"> VII v</w:t>
      </w:r>
      <w:r>
        <w:t>ol. dell’ed. naz.</w:t>
      </w:r>
      <w:r w:rsidRPr="0036691B">
        <w:t xml:space="preserve">, Firenze, Le Monnier, </w:t>
      </w:r>
      <w:r w:rsidRPr="00FB6601">
        <w:t>1933</w:t>
      </w:r>
      <w:r>
        <w:t>, pp. 205 sg.</w:t>
      </w:r>
    </w:p>
  </w:footnote>
  <w:footnote w:id="237">
    <w:p w:rsidR="003C4436" w:rsidRDefault="003C4436" w:rsidP="00DC0578">
      <w:pPr>
        <w:pStyle w:val="Testonotaapidipagina"/>
        <w:jc w:val="both"/>
      </w:pPr>
      <w:r>
        <w:rPr>
          <w:rStyle w:val="Rimandonotaapidipagina"/>
        </w:rPr>
        <w:footnoteRef/>
      </w:r>
      <w:r>
        <w:t xml:space="preserve"> Cfr. Mounin G., </w:t>
      </w:r>
      <w:r w:rsidRPr="00F737FD">
        <w:rPr>
          <w:i/>
        </w:rPr>
        <w:t>Teoria e storia della traduzione</w:t>
      </w:r>
      <w:r>
        <w:t>, Torino, Einaudi, 1965, pp. 52-57.</w:t>
      </w:r>
    </w:p>
  </w:footnote>
  <w:footnote w:id="238">
    <w:p w:rsidR="003C4436" w:rsidRDefault="003C4436" w:rsidP="00DC0578">
      <w:pPr>
        <w:pStyle w:val="Testonotaapidipagina"/>
        <w:jc w:val="both"/>
      </w:pPr>
      <w:r>
        <w:rPr>
          <w:rStyle w:val="Rimandonotaapidipagina"/>
        </w:rPr>
        <w:footnoteRef/>
      </w:r>
      <w:r>
        <w:t xml:space="preserve"> Cfr. Rega L., </w:t>
      </w:r>
      <w:r w:rsidRPr="00271C1C">
        <w:rPr>
          <w:i/>
        </w:rPr>
        <w:t>Alcune riflessioni su ermeneutica e traduzione</w:t>
      </w:r>
      <w:r>
        <w:t xml:space="preserve">, estratto da </w:t>
      </w:r>
      <w:r w:rsidRPr="00271C1C">
        <w:rPr>
          <w:i/>
        </w:rPr>
        <w:t>Tradurre. Un approccio multidisciplinare</w:t>
      </w:r>
      <w:r>
        <w:t>, a cura di Ulrych M., Torino, Utet, 1997, p. 77.</w:t>
      </w:r>
    </w:p>
  </w:footnote>
  <w:footnote w:id="239">
    <w:p w:rsidR="003C4436" w:rsidRDefault="003C4436" w:rsidP="00DC0578">
      <w:pPr>
        <w:pStyle w:val="Testonotaapidipagina"/>
        <w:jc w:val="both"/>
      </w:pPr>
      <w:r>
        <w:rPr>
          <w:rStyle w:val="Rimandonotaapidipagina"/>
        </w:rPr>
        <w:footnoteRef/>
      </w:r>
      <w:r>
        <w:t xml:space="preserve"> Questi due metodi assumeranno nomi e sfumature diversi nel corso del XX sec.</w:t>
      </w:r>
    </w:p>
  </w:footnote>
  <w:footnote w:id="240">
    <w:p w:rsidR="003C4436" w:rsidRDefault="003C4436" w:rsidP="00DC0578">
      <w:pPr>
        <w:pStyle w:val="Testonotaapidipagina"/>
        <w:jc w:val="both"/>
      </w:pPr>
      <w:r>
        <w:rPr>
          <w:rStyle w:val="Rimandonotaapidipagina"/>
        </w:rPr>
        <w:footnoteRef/>
      </w:r>
      <w:r>
        <w:t xml:space="preserve"> Cfr. Bertazzoli R., </w:t>
      </w:r>
      <w:r w:rsidRPr="00C57FCF">
        <w:rPr>
          <w:i/>
        </w:rPr>
        <w:t>La traduzione: teorie e metodi</w:t>
      </w:r>
      <w:r>
        <w:t>, Roma, Carocci, 2006, pp. 64-71.</w:t>
      </w:r>
    </w:p>
  </w:footnote>
  <w:footnote w:id="241">
    <w:p w:rsidR="003C4436" w:rsidRDefault="003C4436" w:rsidP="00DC0578">
      <w:pPr>
        <w:pStyle w:val="Testonotaapidipagina"/>
        <w:jc w:val="both"/>
      </w:pPr>
      <w:r>
        <w:rPr>
          <w:rStyle w:val="Rimandonotaapidipagina"/>
        </w:rPr>
        <w:footnoteRef/>
      </w:r>
      <w:r>
        <w:t xml:space="preserve"> Albrecht J., </w:t>
      </w:r>
      <w:r w:rsidRPr="00352058">
        <w:rPr>
          <w:i/>
        </w:rPr>
        <w:t>Giacomo Leopardi, teorico della traduzione</w:t>
      </w:r>
      <w:r>
        <w:t xml:space="preserve">, in </w:t>
      </w:r>
      <w:r w:rsidRPr="00AB290E">
        <w:t>Musarra F</w:t>
      </w:r>
      <w:r>
        <w:t>. et alii (</w:t>
      </w:r>
      <w:r w:rsidRPr="00352058">
        <w:t>a cura di</w:t>
      </w:r>
      <w:r>
        <w:t xml:space="preserve">), </w:t>
      </w:r>
      <w:r w:rsidRPr="00352058">
        <w:rPr>
          <w:i/>
        </w:rPr>
        <w:t>Leopardi e la cultura europea</w:t>
      </w:r>
      <w:r w:rsidRPr="00352058">
        <w:t>,</w:t>
      </w:r>
      <w:r w:rsidRPr="00352058">
        <w:rPr>
          <w:i/>
        </w:rPr>
        <w:t xml:space="preserve"> </w:t>
      </w:r>
      <w:r w:rsidRPr="00352058">
        <w:t>Atti del convegno dell’Università di Loviano (10-12 dicembre 1987), Roma, Bulzoni, 1989</w:t>
      </w:r>
      <w:r>
        <w:t>, p. 33.</w:t>
      </w:r>
    </w:p>
  </w:footnote>
  <w:footnote w:id="242">
    <w:p w:rsidR="003C4436" w:rsidRPr="001D124E" w:rsidRDefault="003C4436" w:rsidP="00DC0578">
      <w:pPr>
        <w:pStyle w:val="Testonotaapidipagina"/>
        <w:jc w:val="both"/>
      </w:pPr>
      <w:r>
        <w:rPr>
          <w:rStyle w:val="Rimandonotaapidipagina"/>
        </w:rPr>
        <w:footnoteRef/>
      </w:r>
      <w:r w:rsidRPr="001D124E">
        <w:t xml:space="preserve"> Natale G., </w:t>
      </w:r>
      <w:r w:rsidRPr="001D124E">
        <w:rPr>
          <w:i/>
        </w:rPr>
        <w:t>Leopardi: lingua e traduzione</w:t>
      </w:r>
      <w:r>
        <w:t>, cit., p. 94.</w:t>
      </w:r>
    </w:p>
  </w:footnote>
  <w:footnote w:id="243">
    <w:p w:rsidR="003C4436" w:rsidRPr="0012167F" w:rsidRDefault="003C4436">
      <w:pPr>
        <w:pStyle w:val="Testonotaapidipagina"/>
      </w:pPr>
      <w:r>
        <w:rPr>
          <w:rStyle w:val="Rimandonotaapidipagina"/>
        </w:rPr>
        <w:footnoteRef/>
      </w:r>
      <w:r w:rsidRPr="0012167F">
        <w:t xml:space="preserve"> Cfr. PP II, pp. 436-439.</w:t>
      </w:r>
    </w:p>
  </w:footnote>
  <w:footnote w:id="244">
    <w:p w:rsidR="003C4436" w:rsidRDefault="003C4436" w:rsidP="00204154">
      <w:pPr>
        <w:pStyle w:val="Testonotaapidipagina"/>
        <w:jc w:val="both"/>
      </w:pPr>
      <w:r>
        <w:rPr>
          <w:rStyle w:val="Rimandonotaapidipagina"/>
        </w:rPr>
        <w:footnoteRef/>
      </w:r>
      <w:r>
        <w:t xml:space="preserve"> Ivi, pp. 438-439. Più in generale sul dibattito suscitato dall’articolo della De </w:t>
      </w:r>
      <w:r w:rsidRPr="00B22CFA">
        <w:t>Staël</w:t>
      </w:r>
      <w:r>
        <w:t xml:space="preserve"> cfr. </w:t>
      </w:r>
      <w:r w:rsidRPr="00420C32">
        <w:t xml:space="preserve">Massano R., </w:t>
      </w:r>
      <w:r w:rsidRPr="00420C32">
        <w:rPr>
          <w:i/>
        </w:rPr>
        <w:t>Finalità e caratteri del tradurre nel pensiero dei primi romantici italiani</w:t>
      </w:r>
      <w:r w:rsidRPr="00420C32">
        <w:t>, Atti dell’Accademia delle Scienze di Torino, XCIV, 1959-1960, pp. 5 sg.</w:t>
      </w:r>
      <w:r>
        <w:t>.</w:t>
      </w:r>
      <w:r w:rsidRPr="00420C32">
        <w:t xml:space="preserve"> </w:t>
      </w:r>
    </w:p>
  </w:footnote>
  <w:footnote w:id="245">
    <w:p w:rsidR="003C4436" w:rsidRPr="00EB63A8" w:rsidRDefault="003C4436">
      <w:pPr>
        <w:pStyle w:val="Testonotaapidipagina"/>
      </w:pPr>
      <w:r>
        <w:rPr>
          <w:rStyle w:val="Rimandonotaapidipagina"/>
        </w:rPr>
        <w:footnoteRef/>
      </w:r>
      <w:r>
        <w:t xml:space="preserve"> PP II</w:t>
      </w:r>
      <w:r w:rsidRPr="00EB63A8">
        <w:t>, p. 1256.</w:t>
      </w:r>
    </w:p>
  </w:footnote>
  <w:footnote w:id="246">
    <w:p w:rsidR="003C4436" w:rsidRPr="007B4820" w:rsidRDefault="003C4436" w:rsidP="0086744A">
      <w:pPr>
        <w:pStyle w:val="Testonotaapidipagina"/>
        <w:jc w:val="both"/>
      </w:pPr>
      <w:r w:rsidRPr="00FE49F9">
        <w:rPr>
          <w:rStyle w:val="Rimandonotaapidipagina"/>
        </w:rPr>
        <w:footnoteRef/>
      </w:r>
      <w:r>
        <w:t xml:space="preserve"> Ivi</w:t>
      </w:r>
      <w:r w:rsidRPr="00CE6723">
        <w:t xml:space="preserve">, p. 428. </w:t>
      </w:r>
      <w:r>
        <w:t>La lettera in realtà, ai primi di</w:t>
      </w:r>
      <w:r w:rsidRPr="007B4820">
        <w:t xml:space="preserve"> dicembre </w:t>
      </w:r>
      <w:r>
        <w:t xml:space="preserve">del </w:t>
      </w:r>
      <w:r w:rsidRPr="007B4820">
        <w:t>1816, non era stata ancora pubblicata, come si ricava da una lettera a</w:t>
      </w:r>
      <w:r>
        <w:t>d</w:t>
      </w:r>
      <w:r w:rsidRPr="007B4820">
        <w:t xml:space="preserve"> </w:t>
      </w:r>
      <w:r>
        <w:t xml:space="preserve">Antonio Fortunato Stella; cfr. </w:t>
      </w:r>
      <w:r w:rsidRPr="005F7372">
        <w:rPr>
          <w:i/>
        </w:rPr>
        <w:t>Epist</w:t>
      </w:r>
      <w:r>
        <w:t>., pp. 39-40.</w:t>
      </w:r>
    </w:p>
  </w:footnote>
  <w:footnote w:id="247">
    <w:p w:rsidR="003C4436" w:rsidRPr="00F06A3B" w:rsidRDefault="003C4436" w:rsidP="0011755D">
      <w:pPr>
        <w:pStyle w:val="Testonotaapidipagina"/>
        <w:jc w:val="both"/>
      </w:pPr>
      <w:r w:rsidRPr="00F06A3B">
        <w:rPr>
          <w:rStyle w:val="Rimandonotaapidipagina"/>
        </w:rPr>
        <w:footnoteRef/>
      </w:r>
      <w:r w:rsidRPr="00F06A3B">
        <w:t xml:space="preserve"> </w:t>
      </w:r>
      <w:r>
        <w:rPr>
          <w:i/>
        </w:rPr>
        <w:t>Epist.</w:t>
      </w:r>
      <w:r w:rsidRPr="00611516">
        <w:t xml:space="preserve">, </w:t>
      </w:r>
      <w:r w:rsidRPr="00F2599A">
        <w:t xml:space="preserve">p. </w:t>
      </w:r>
      <w:r>
        <w:t>71.</w:t>
      </w:r>
    </w:p>
  </w:footnote>
  <w:footnote w:id="248">
    <w:p w:rsidR="003C4436" w:rsidRPr="00FE49F9" w:rsidRDefault="003C4436" w:rsidP="0086744A">
      <w:pPr>
        <w:pStyle w:val="Testonotaapidipagina"/>
        <w:jc w:val="both"/>
      </w:pPr>
      <w:r w:rsidRPr="00FE49F9">
        <w:rPr>
          <w:rStyle w:val="Rimandonotaapidipagina"/>
        </w:rPr>
        <w:footnoteRef/>
      </w:r>
      <w:r w:rsidRPr="00FE49F9">
        <w:t xml:space="preserve"> </w:t>
      </w:r>
      <w:r w:rsidRPr="00882C0E">
        <w:t>Leopardi</w:t>
      </w:r>
      <w:r>
        <w:t xml:space="preserve"> G.</w:t>
      </w:r>
      <w:r w:rsidRPr="00882C0E">
        <w:t xml:space="preserve">, </w:t>
      </w:r>
      <w:r w:rsidRPr="00675BC0">
        <w:rPr>
          <w:i/>
        </w:rPr>
        <w:t>Preambolo</w:t>
      </w:r>
      <w:r>
        <w:t>, cit., PGL, pp. 321-22</w:t>
      </w:r>
      <w:r w:rsidRPr="00882C0E">
        <w:t>.</w:t>
      </w:r>
    </w:p>
  </w:footnote>
  <w:footnote w:id="249">
    <w:p w:rsidR="003C4436" w:rsidRPr="00774C4B" w:rsidRDefault="003C4436" w:rsidP="0086744A">
      <w:pPr>
        <w:pStyle w:val="Testonotaapidipagina"/>
        <w:jc w:val="both"/>
        <w:rPr>
          <w:lang w:val="en-US"/>
        </w:rPr>
      </w:pPr>
      <w:r w:rsidRPr="00F93309">
        <w:rPr>
          <w:rStyle w:val="Rimandonotaapidipagina"/>
        </w:rPr>
        <w:footnoteRef/>
      </w:r>
      <w:r w:rsidRPr="00774C4B">
        <w:rPr>
          <w:lang w:val="en-US"/>
        </w:rPr>
        <w:t xml:space="preserve"> </w:t>
      </w:r>
      <w:r w:rsidRPr="00774C4B">
        <w:rPr>
          <w:i/>
          <w:lang w:val="en-US"/>
        </w:rPr>
        <w:t>Epist.</w:t>
      </w:r>
      <w:r w:rsidRPr="00774C4B">
        <w:rPr>
          <w:lang w:val="en-US"/>
        </w:rPr>
        <w:t>, p. 96.</w:t>
      </w:r>
    </w:p>
  </w:footnote>
  <w:footnote w:id="250">
    <w:p w:rsidR="003C4436" w:rsidRPr="00774C4B" w:rsidRDefault="003C4436">
      <w:pPr>
        <w:pStyle w:val="Testonotaapidipagina"/>
        <w:rPr>
          <w:lang w:val="en-US"/>
        </w:rPr>
      </w:pPr>
      <w:r>
        <w:rPr>
          <w:rStyle w:val="Rimandonotaapidipagina"/>
        </w:rPr>
        <w:footnoteRef/>
      </w:r>
      <w:r w:rsidRPr="00774C4B">
        <w:rPr>
          <w:lang w:val="en-US"/>
        </w:rPr>
        <w:t xml:space="preserve"> PP II, p. 393.</w:t>
      </w:r>
    </w:p>
  </w:footnote>
  <w:footnote w:id="251">
    <w:p w:rsidR="003C4436" w:rsidRDefault="003C4436">
      <w:pPr>
        <w:pStyle w:val="Testonotaapidipagina"/>
      </w:pPr>
      <w:r>
        <w:rPr>
          <w:rStyle w:val="Rimandonotaapidipagina"/>
        </w:rPr>
        <w:footnoteRef/>
      </w:r>
      <w:r>
        <w:t xml:space="preserve"> Ivi, p. 395.</w:t>
      </w:r>
    </w:p>
  </w:footnote>
  <w:footnote w:id="252">
    <w:p w:rsidR="003C4436" w:rsidRDefault="003C4436">
      <w:pPr>
        <w:pStyle w:val="Testonotaapidipagina"/>
      </w:pPr>
      <w:r>
        <w:rPr>
          <w:rStyle w:val="Rimandonotaapidipagina"/>
        </w:rPr>
        <w:footnoteRef/>
      </w:r>
      <w:r>
        <w:t xml:space="preserve"> Ibidem.</w:t>
      </w:r>
    </w:p>
  </w:footnote>
  <w:footnote w:id="253">
    <w:p w:rsidR="003C4436" w:rsidRDefault="003C4436" w:rsidP="00FE20B7">
      <w:pPr>
        <w:pStyle w:val="Testonotaapidipagina"/>
        <w:jc w:val="both"/>
      </w:pPr>
      <w:r>
        <w:rPr>
          <w:rStyle w:val="Rimandonotaapidipagina"/>
        </w:rPr>
        <w:footnoteRef/>
      </w:r>
      <w:r>
        <w:t xml:space="preserve"> Caproni G., </w:t>
      </w:r>
      <w:r w:rsidRPr="00E06CE2">
        <w:rPr>
          <w:i/>
        </w:rPr>
        <w:t>La scatola nera</w:t>
      </w:r>
      <w:r>
        <w:t>, Milano, Garzanti, 1996, p. 62.</w:t>
      </w:r>
    </w:p>
  </w:footnote>
  <w:footnote w:id="254">
    <w:p w:rsidR="003C4436" w:rsidRPr="002A5645" w:rsidRDefault="003C4436" w:rsidP="00E56389">
      <w:pPr>
        <w:pStyle w:val="Testonotaapidipagina"/>
        <w:jc w:val="both"/>
      </w:pPr>
      <w:r>
        <w:rPr>
          <w:rStyle w:val="Rimandonotaapidipagina"/>
        </w:rPr>
        <w:footnoteRef/>
      </w:r>
      <w:r>
        <w:t xml:space="preserve"> Cfr. la lettera ad Antonio Fortunato Stella del 6 dicembre 1816 (</w:t>
      </w:r>
      <w:r w:rsidRPr="002A5645">
        <w:rPr>
          <w:i/>
        </w:rPr>
        <w:t>Epist</w:t>
      </w:r>
      <w:r>
        <w:t xml:space="preserve">., pp. 39 e 41): </w:t>
      </w:r>
      <w:r w:rsidRPr="002A5645">
        <w:t>«</w:t>
      </w:r>
      <w:r w:rsidRPr="00A67D16">
        <w:t>Il suo favorevole giudizio sarà certamente opera della sua gentilezza, non del mio merito; e lo stesso dico delle lodi ch'ella scrive di aver ricevute delle mie</w:t>
      </w:r>
      <w:bookmarkStart w:id="15" w:name="50"/>
      <w:bookmarkEnd w:id="15"/>
      <w:r w:rsidRPr="00A67D16">
        <w:t> </w:t>
      </w:r>
      <w:r w:rsidRPr="002A5645">
        <w:rPr>
          <w:bCs/>
        </w:rPr>
        <w:t>traduzioni</w:t>
      </w:r>
      <w:r w:rsidRPr="00A67D16">
        <w:t>, le quali, a dirle schiettissimamente il mio vero e immutabile parere, che non nascondo a veruno, eccetto quel</w:t>
      </w:r>
      <w:r>
        <w:t>la del primo canto dell'Odissea</w:t>
      </w:r>
      <w:r w:rsidRPr="00A67D16">
        <w:t xml:space="preserve">, che ritoccata potrà passare, sono tutte cattive e pessime; e intendo parlare anco dei due discorsi preliminari, che in fatto di lingua sono esecrabili. </w:t>
      </w:r>
      <w:r>
        <w:t xml:space="preserve">[...] </w:t>
      </w:r>
      <w:r w:rsidRPr="00A50EC6">
        <w:t>Amerei grandemente che la stampa del secondo libro della Eneide fosse compita colla possibile sollecitudine. Sono impaziente di veder l'esito di quella mia</w:t>
      </w:r>
      <w:bookmarkStart w:id="16" w:name="55"/>
      <w:bookmarkEnd w:id="16"/>
      <w:r w:rsidRPr="00A50EC6">
        <w:t> </w:t>
      </w:r>
      <w:r w:rsidRPr="002A5645">
        <w:rPr>
          <w:bCs/>
        </w:rPr>
        <w:t>traduzione</w:t>
      </w:r>
      <w:r w:rsidRPr="00A50EC6">
        <w:t>, sopra la quale le confido così a quattr'occhi che io fondo molte speranze</w:t>
      </w:r>
      <w:r w:rsidRPr="002A5645">
        <w:t>»</w:t>
      </w:r>
      <w:r>
        <w:t>.</w:t>
      </w:r>
    </w:p>
  </w:footnote>
  <w:footnote w:id="255">
    <w:p w:rsidR="003C4436" w:rsidRDefault="003C4436">
      <w:pPr>
        <w:pStyle w:val="Testonotaapidipagina"/>
      </w:pPr>
      <w:r>
        <w:rPr>
          <w:rStyle w:val="Rimandonotaapidipagina"/>
        </w:rPr>
        <w:footnoteRef/>
      </w:r>
      <w:r>
        <w:t xml:space="preserve"> Cfr. la lettera al Giordani del 21 marzo 1817 (</w:t>
      </w:r>
      <w:r w:rsidRPr="00E56389">
        <w:rPr>
          <w:i/>
        </w:rPr>
        <w:t>Epist</w:t>
      </w:r>
      <w:r>
        <w:t>., p. 71</w:t>
      </w:r>
      <w:r w:rsidRPr="00E56389">
        <w:t>): «</w:t>
      </w:r>
      <w:r w:rsidRPr="00324ECD">
        <w:t>Intanto Ella sappia che una copia del mio libro è già tutta carica di correzioni e cangiamenti</w:t>
      </w:r>
      <w:r w:rsidRPr="002A5645">
        <w:t>»</w:t>
      </w:r>
      <w:r w:rsidRPr="00324ECD">
        <w:t>.</w:t>
      </w:r>
    </w:p>
  </w:footnote>
  <w:footnote w:id="256">
    <w:p w:rsidR="003C4436" w:rsidRPr="00F7213C" w:rsidRDefault="003C4436" w:rsidP="00E9673A">
      <w:pPr>
        <w:pStyle w:val="Testonotaapidipagina"/>
        <w:jc w:val="both"/>
      </w:pPr>
      <w:r>
        <w:rPr>
          <w:rStyle w:val="Rimandonotaapidipagina"/>
        </w:rPr>
        <w:footnoteRef/>
      </w:r>
      <w:r>
        <w:t xml:space="preserve"> PGL, pp. 38-39. Dal punto di vista terminologico è bene precisare che Leopardi usa indistintamente i termini traduzione e volgarizzamento per indicare l’atto traduttivo e preferibilmente il secondo in riferimento a componimenti più estesi o in prosa. Nel Medioevo invece il termine </w:t>
      </w:r>
      <w:r w:rsidRPr="009A37C2">
        <w:rPr>
          <w:i/>
        </w:rPr>
        <w:t>volgarizzare</w:t>
      </w:r>
      <w:r>
        <w:t xml:space="preserve"> indicava, nella terminologia impiegata dai traduttori stessi, l’atto del tradurre dal latino al volgare (traduzione verticale) o da un volgare a un altro (traduzione orizzontale); cfr. </w:t>
      </w:r>
      <w:r w:rsidRPr="00F7213C">
        <w:t xml:space="preserve">Folena G., </w:t>
      </w:r>
      <w:r w:rsidRPr="00F7213C">
        <w:rPr>
          <w:i/>
        </w:rPr>
        <w:t>Volgarizzare e Tradurre</w:t>
      </w:r>
      <w:r w:rsidRPr="00F7213C">
        <w:t>, Torino, Einaudi, 1994, pp. 10-17.</w:t>
      </w:r>
    </w:p>
  </w:footnote>
  <w:footnote w:id="257">
    <w:p w:rsidR="003C4436" w:rsidRPr="00A727D0" w:rsidRDefault="003C4436" w:rsidP="00863ABC">
      <w:pPr>
        <w:pStyle w:val="Testonotaapidipagina"/>
        <w:jc w:val="both"/>
      </w:pPr>
      <w:r w:rsidRPr="00A727D0">
        <w:rPr>
          <w:rStyle w:val="Rimandonotaapidipagina"/>
        </w:rPr>
        <w:footnoteRef/>
      </w:r>
      <w:r w:rsidRPr="00A727D0">
        <w:t xml:space="preserve"> </w:t>
      </w:r>
      <w:r>
        <w:t>Antonio Prete</w:t>
      </w:r>
      <w:r w:rsidRPr="00A727D0">
        <w:t xml:space="preserve"> </w:t>
      </w:r>
      <w:r>
        <w:t>(</w:t>
      </w:r>
      <w:r w:rsidRPr="00A727D0">
        <w:rPr>
          <w:i/>
        </w:rPr>
        <w:t>Finitudine e infinito. Su Leopardi</w:t>
      </w:r>
      <w:r w:rsidRPr="00A727D0">
        <w:t>, Milano, Feltrinelli, 1998, p. 143</w:t>
      </w:r>
      <w:r>
        <w:t>)</w:t>
      </w:r>
      <w:r w:rsidRPr="009A0709">
        <w:t xml:space="preserve"> </w:t>
      </w:r>
      <w:r>
        <w:t>c</w:t>
      </w:r>
      <w:r w:rsidRPr="00A727D0">
        <w:t>hiarisce</w:t>
      </w:r>
      <w:r>
        <w:t xml:space="preserve"> che</w:t>
      </w:r>
      <w:r w:rsidRPr="00A727D0">
        <w:t xml:space="preserve"> «</w:t>
      </w:r>
      <w:r>
        <w:t>s</w:t>
      </w:r>
      <w:r w:rsidRPr="00EB38DF">
        <w:t xml:space="preserve">i tratta [...] dell’imitazione intesa nel senso della classica </w:t>
      </w:r>
      <w:r w:rsidRPr="000447FD">
        <w:rPr>
          <w:i/>
        </w:rPr>
        <w:t>imitatio</w:t>
      </w:r>
      <w:r w:rsidRPr="00EB38DF">
        <w:t xml:space="preserve">, che da </w:t>
      </w:r>
      <w:r w:rsidRPr="000447FD">
        <w:rPr>
          <w:i/>
        </w:rPr>
        <w:t>ars rethorica</w:t>
      </w:r>
      <w:r w:rsidRPr="00EB38DF">
        <w:t xml:space="preserve"> si è trasformata in un genere di scrittura</w:t>
      </w:r>
      <w:r>
        <w:t>».</w:t>
      </w:r>
    </w:p>
  </w:footnote>
  <w:footnote w:id="258">
    <w:p w:rsidR="003C4436" w:rsidRPr="00C54FC4" w:rsidRDefault="003C4436" w:rsidP="00863ABC">
      <w:pPr>
        <w:pStyle w:val="Testonotaapidipagina"/>
        <w:jc w:val="both"/>
      </w:pPr>
      <w:r w:rsidRPr="00C54FC4">
        <w:rPr>
          <w:rStyle w:val="Rimandonotaapidipagina"/>
        </w:rPr>
        <w:footnoteRef/>
      </w:r>
      <w:r w:rsidRPr="00C54FC4">
        <w:t xml:space="preserve"> </w:t>
      </w:r>
      <w:r>
        <w:t>Cfr. Randino S.</w:t>
      </w:r>
      <w:r w:rsidRPr="00C54FC4">
        <w:t xml:space="preserve">, </w:t>
      </w:r>
      <w:r w:rsidRPr="00C54FC4">
        <w:rPr>
          <w:i/>
        </w:rPr>
        <w:t>La piena e perfetta imitazione</w:t>
      </w:r>
      <w:r w:rsidRPr="00C54FC4">
        <w:t xml:space="preserve">, in </w:t>
      </w:r>
      <w:r w:rsidRPr="00C54FC4">
        <w:rPr>
          <w:i/>
        </w:rPr>
        <w:t>Incontri triestini di filologia classica</w:t>
      </w:r>
      <w:r w:rsidRPr="00C54FC4">
        <w:t>, 6, 2006-2007, Edizioni Uni</w:t>
      </w:r>
      <w:r>
        <w:t>versità di Trieste, 2008, p. 241</w:t>
      </w:r>
      <w:r w:rsidRPr="00C54FC4">
        <w:t>.</w:t>
      </w:r>
    </w:p>
  </w:footnote>
  <w:footnote w:id="259">
    <w:p w:rsidR="003C4436" w:rsidRDefault="003C4436" w:rsidP="00C439E2">
      <w:pPr>
        <w:pStyle w:val="Testonotaapidipagina"/>
        <w:jc w:val="both"/>
      </w:pPr>
      <w:r>
        <w:rPr>
          <w:rStyle w:val="Rimandonotaapidipagina"/>
        </w:rPr>
        <w:footnoteRef/>
      </w:r>
      <w:r>
        <w:t xml:space="preserve"> V</w:t>
      </w:r>
      <w:r w:rsidRPr="00A727D0">
        <w:t>d. Bigi</w:t>
      </w:r>
      <w:r>
        <w:t xml:space="preserve"> E.</w:t>
      </w:r>
      <w:r w:rsidRPr="00A727D0">
        <w:t>,</w:t>
      </w:r>
      <w:r w:rsidRPr="00A727D0">
        <w:rPr>
          <w:i/>
        </w:rPr>
        <w:t xml:space="preserve"> </w:t>
      </w:r>
      <w:r>
        <w:rPr>
          <w:i/>
        </w:rPr>
        <w:t>Il Leopardi traduttore</w:t>
      </w:r>
      <w:r>
        <w:t>,</w:t>
      </w:r>
      <w:r w:rsidRPr="00A727D0">
        <w:rPr>
          <w:i/>
        </w:rPr>
        <w:t xml:space="preserve"> </w:t>
      </w:r>
      <w:r w:rsidRPr="00A156A7">
        <w:t>cit.</w:t>
      </w:r>
      <w:r w:rsidRPr="00A727D0">
        <w:t>,</w:t>
      </w:r>
      <w:r w:rsidRPr="00A727D0">
        <w:rPr>
          <w:i/>
        </w:rPr>
        <w:t xml:space="preserve"> </w:t>
      </w:r>
      <w:r w:rsidRPr="00A727D0">
        <w:t xml:space="preserve">pp. 33 e sg.; </w:t>
      </w:r>
      <w:r>
        <w:t xml:space="preserve">Pellegrini R., </w:t>
      </w:r>
      <w:r w:rsidRPr="00602EFA">
        <w:rPr>
          <w:i/>
        </w:rPr>
        <w:t>La traduzione</w:t>
      </w:r>
      <w:r>
        <w:t xml:space="preserve">, cit., pp. 164-173; </w:t>
      </w:r>
      <w:r w:rsidRPr="00A727D0">
        <w:t>Fasano</w:t>
      </w:r>
      <w:r>
        <w:t xml:space="preserve"> P.</w:t>
      </w:r>
      <w:r w:rsidRPr="00A727D0">
        <w:t xml:space="preserve">, </w:t>
      </w:r>
      <w:r>
        <w:rPr>
          <w:i/>
        </w:rPr>
        <w:t>L’entusiasmo</w:t>
      </w:r>
      <w:r w:rsidRPr="00702FC4">
        <w:t xml:space="preserve">, </w:t>
      </w:r>
      <w:r>
        <w:t xml:space="preserve">cit., </w:t>
      </w:r>
      <w:r w:rsidRPr="00A727D0">
        <w:t>pp. 59-64 e 88 e sg.; Nacci</w:t>
      </w:r>
      <w:r>
        <w:t xml:space="preserve"> B.</w:t>
      </w:r>
      <w:r w:rsidRPr="00A727D0">
        <w:t xml:space="preserve">, </w:t>
      </w:r>
      <w:r w:rsidRPr="00A727D0">
        <w:rPr>
          <w:i/>
        </w:rPr>
        <w:t>Leopardi teorico della traduzione</w:t>
      </w:r>
      <w:r w:rsidRPr="00A727D0">
        <w:t xml:space="preserve">, in «Modern Language Notes», vol. </w:t>
      </w:r>
      <w:r w:rsidRPr="00A156A7">
        <w:rPr>
          <w:lang w:val="en-US"/>
        </w:rPr>
        <w:t>CXIV</w:t>
      </w:r>
      <w:r>
        <w:rPr>
          <w:lang w:val="en-US"/>
        </w:rPr>
        <w:t>,</w:t>
      </w:r>
      <w:r w:rsidRPr="00A156A7">
        <w:rPr>
          <w:lang w:val="en-US"/>
        </w:rPr>
        <w:t xml:space="preserve"> 1, The Johns Hopkins University Press, 1999, pp. 58-82; Prete</w:t>
      </w:r>
      <w:r>
        <w:rPr>
          <w:lang w:val="en-US"/>
        </w:rPr>
        <w:t xml:space="preserve"> A.</w:t>
      </w:r>
      <w:r w:rsidRPr="00A156A7">
        <w:rPr>
          <w:lang w:val="en-US"/>
        </w:rPr>
        <w:t>,</w:t>
      </w:r>
      <w:r w:rsidRPr="00A156A7">
        <w:rPr>
          <w:i/>
          <w:lang w:val="en-US"/>
        </w:rPr>
        <w:t xml:space="preserve"> </w:t>
      </w:r>
      <w:r>
        <w:rPr>
          <w:i/>
          <w:lang w:val="en-US"/>
        </w:rPr>
        <w:t>Finitudine</w:t>
      </w:r>
      <w:r>
        <w:rPr>
          <w:lang w:val="en-US"/>
        </w:rPr>
        <w:t>,</w:t>
      </w:r>
      <w:r w:rsidRPr="00A156A7">
        <w:rPr>
          <w:i/>
          <w:lang w:val="en-US"/>
        </w:rPr>
        <w:t xml:space="preserve"> </w:t>
      </w:r>
      <w:r w:rsidRPr="00A156A7">
        <w:rPr>
          <w:lang w:val="en-US"/>
        </w:rPr>
        <w:t>cit</w:t>
      </w:r>
      <w:r>
        <w:rPr>
          <w:lang w:val="en-US"/>
        </w:rPr>
        <w:t>., pp. 143-</w:t>
      </w:r>
      <w:r w:rsidRPr="00A156A7">
        <w:rPr>
          <w:lang w:val="en-US"/>
        </w:rPr>
        <w:t xml:space="preserve">70. </w:t>
      </w:r>
      <w:r>
        <w:t>Cenni</w:t>
      </w:r>
      <w:r w:rsidRPr="00A727D0">
        <w:t xml:space="preserve"> anche </w:t>
      </w:r>
      <w:r>
        <w:t xml:space="preserve">in </w:t>
      </w:r>
      <w:r w:rsidRPr="00A727D0">
        <w:t>Bellucci</w:t>
      </w:r>
      <w:r>
        <w:t xml:space="preserve"> N.</w:t>
      </w:r>
      <w:r w:rsidRPr="00A727D0">
        <w:t xml:space="preserve">, </w:t>
      </w:r>
      <w:r w:rsidRPr="00420C32">
        <w:t>«</w:t>
      </w:r>
      <w:r w:rsidRPr="00A727D0">
        <w:rPr>
          <w:i/>
        </w:rPr>
        <w:t>Difficoltà e</w:t>
      </w:r>
      <w:r>
        <w:rPr>
          <w:i/>
        </w:rPr>
        <w:t xml:space="preserve"> impossibilità di ben tradurre</w:t>
      </w:r>
      <w:r w:rsidRPr="00420C32">
        <w:rPr>
          <w:i/>
        </w:rPr>
        <w:t>»</w:t>
      </w:r>
      <w:r w:rsidRPr="004F27DE">
        <w:t>,</w:t>
      </w:r>
      <w:r w:rsidRPr="00A727D0">
        <w:rPr>
          <w:i/>
        </w:rPr>
        <w:t xml:space="preserve"> </w:t>
      </w:r>
      <w:r w:rsidRPr="00420C32">
        <w:t>cit.</w:t>
      </w:r>
      <w:r>
        <w:t xml:space="preserve">, </w:t>
      </w:r>
      <w:r w:rsidRPr="00A727D0">
        <w:t>pp. 41-42.</w:t>
      </w:r>
    </w:p>
  </w:footnote>
  <w:footnote w:id="260">
    <w:p w:rsidR="003C4436" w:rsidRPr="00013F16" w:rsidRDefault="003C4436">
      <w:pPr>
        <w:pStyle w:val="Testonotaapidipagina"/>
      </w:pPr>
      <w:r>
        <w:rPr>
          <w:rStyle w:val="Rimandonotaapidipagina"/>
        </w:rPr>
        <w:footnoteRef/>
      </w:r>
      <w:r>
        <w:t xml:space="preserve"> </w:t>
      </w:r>
      <w:r w:rsidRPr="00A727D0">
        <w:t>Buffoni</w:t>
      </w:r>
      <w:r>
        <w:t xml:space="preserve"> F. (</w:t>
      </w:r>
      <w:r w:rsidRPr="00A727D0">
        <w:t>a cura di</w:t>
      </w:r>
      <w:r>
        <w:t xml:space="preserve">), </w:t>
      </w:r>
      <w:r w:rsidRPr="00A727D0">
        <w:rPr>
          <w:i/>
        </w:rPr>
        <w:t>La traduzione</w:t>
      </w:r>
      <w:r>
        <w:t>, cit., p. 16.</w:t>
      </w:r>
    </w:p>
  </w:footnote>
  <w:footnote w:id="261">
    <w:p w:rsidR="003C4436" w:rsidRDefault="003C4436" w:rsidP="00D43953">
      <w:pPr>
        <w:pStyle w:val="Testonotaapidipagina"/>
        <w:jc w:val="both"/>
      </w:pPr>
      <w:r>
        <w:rPr>
          <w:rStyle w:val="Rimandonotaapidipagina"/>
        </w:rPr>
        <w:footnoteRef/>
      </w:r>
      <w:r>
        <w:t xml:space="preserve"> Ibidem.</w:t>
      </w:r>
      <w:r w:rsidRPr="00D43953">
        <w:t xml:space="preserve"> </w:t>
      </w:r>
      <w:r>
        <w:t xml:space="preserve">Cfr. anche </w:t>
      </w:r>
      <w:r w:rsidRPr="00D43953">
        <w:t xml:space="preserve">Mounin G., </w:t>
      </w:r>
      <w:r w:rsidRPr="00D43953">
        <w:rPr>
          <w:i/>
        </w:rPr>
        <w:t>Teoria e storia</w:t>
      </w:r>
      <w:r w:rsidRPr="00D43953">
        <w:t xml:space="preserve">, cit., p. 63; Morini M., </w:t>
      </w:r>
      <w:r w:rsidRPr="00D43953">
        <w:rPr>
          <w:i/>
        </w:rPr>
        <w:t>La traduzione. Teorie strumenti pratiche</w:t>
      </w:r>
      <w:r w:rsidRPr="00D43953">
        <w:t>, Milano, Sironi editore, 2007, pp. 76-77</w:t>
      </w:r>
      <w:r>
        <w:t xml:space="preserve">; Bertazzoli R., </w:t>
      </w:r>
      <w:r w:rsidRPr="00C57FCF">
        <w:rPr>
          <w:i/>
        </w:rPr>
        <w:t>La traduzione</w:t>
      </w:r>
      <w:r>
        <w:t>, cit., p. 78.</w:t>
      </w:r>
    </w:p>
  </w:footnote>
  <w:footnote w:id="262">
    <w:p w:rsidR="003C4436" w:rsidRPr="00615112" w:rsidRDefault="003C4436" w:rsidP="00DE68EA">
      <w:pPr>
        <w:pStyle w:val="Testonotaapidipagina"/>
        <w:jc w:val="both"/>
      </w:pPr>
      <w:r>
        <w:rPr>
          <w:rStyle w:val="Rimandonotaapidipagina"/>
        </w:rPr>
        <w:footnoteRef/>
      </w:r>
      <w:r>
        <w:t xml:space="preserve"> Eco U., </w:t>
      </w:r>
      <w:r w:rsidRPr="00B6177B">
        <w:rPr>
          <w:i/>
        </w:rPr>
        <w:t>Riflessioni teorico-pratiche sulla traduzione</w:t>
      </w:r>
      <w:r>
        <w:t xml:space="preserve">, in Aa. Vv., </w:t>
      </w:r>
      <w:r w:rsidRPr="00A727D0">
        <w:rPr>
          <w:i/>
        </w:rPr>
        <w:t>Teorie contemporanee della traduzione</w:t>
      </w:r>
      <w:r>
        <w:t>, cit., p. 125. Giovanna Bemporad (</w:t>
      </w:r>
      <w:r w:rsidRPr="00DE68EA">
        <w:rPr>
          <w:i/>
        </w:rPr>
        <w:t>La traduzione dell’</w:t>
      </w:r>
      <w:r>
        <w:t xml:space="preserve">Odissea, in </w:t>
      </w:r>
      <w:r w:rsidRPr="0048275D">
        <w:t xml:space="preserve">Buffoni F. (a cura di), </w:t>
      </w:r>
      <w:r w:rsidRPr="0048275D">
        <w:rPr>
          <w:i/>
        </w:rPr>
        <w:t>La traduzione</w:t>
      </w:r>
      <w:r>
        <w:t xml:space="preserve">, cit., p. 177) sostiene pure che </w:t>
      </w:r>
      <w:r w:rsidRPr="00D00987">
        <w:t>«</w:t>
      </w:r>
      <w:r>
        <w:t>non esiste una regola, il vero modo di tradurre non si insegna</w:t>
      </w:r>
      <w:r w:rsidRPr="00D00987">
        <w:t>»</w:t>
      </w:r>
      <w:r>
        <w:t>.</w:t>
      </w:r>
    </w:p>
  </w:footnote>
  <w:footnote w:id="263">
    <w:p w:rsidR="003C4436" w:rsidRDefault="003C4436" w:rsidP="0048275D">
      <w:pPr>
        <w:pStyle w:val="Testonotaapidipagina"/>
        <w:jc w:val="both"/>
      </w:pPr>
      <w:r>
        <w:rPr>
          <w:rStyle w:val="Rimandonotaapidipagina"/>
        </w:rPr>
        <w:footnoteRef/>
      </w:r>
      <w:r>
        <w:t xml:space="preserve"> </w:t>
      </w:r>
      <w:r w:rsidRPr="0048275D">
        <w:t xml:space="preserve">Luzi M., </w:t>
      </w:r>
      <w:r w:rsidRPr="0048275D">
        <w:rPr>
          <w:i/>
        </w:rPr>
        <w:t>Riflessioni sulla traduzione</w:t>
      </w:r>
      <w:r w:rsidRPr="0048275D">
        <w:t xml:space="preserve">, in Buffoni F. (a cura di), </w:t>
      </w:r>
      <w:r w:rsidRPr="0048275D">
        <w:rPr>
          <w:i/>
        </w:rPr>
        <w:t>La traduzione</w:t>
      </w:r>
      <w:r w:rsidRPr="0048275D">
        <w:t>, cit., p. 51</w:t>
      </w:r>
      <w:r>
        <w:t>.</w:t>
      </w:r>
    </w:p>
  </w:footnote>
  <w:footnote w:id="264">
    <w:p w:rsidR="003C4436" w:rsidRDefault="003C4436">
      <w:pPr>
        <w:pStyle w:val="Testonotaapidipagina"/>
      </w:pPr>
      <w:r>
        <w:rPr>
          <w:rStyle w:val="Rimandonotaapidipagina"/>
        </w:rPr>
        <w:footnoteRef/>
      </w:r>
      <w:r>
        <w:t xml:space="preserve"> Leopardi G., </w:t>
      </w:r>
      <w:r w:rsidRPr="003206F0">
        <w:rPr>
          <w:i/>
        </w:rPr>
        <w:t>Prefazione</w:t>
      </w:r>
      <w:r>
        <w:t>, cit., PGL, p. 225.</w:t>
      </w:r>
    </w:p>
  </w:footnote>
  <w:footnote w:id="265">
    <w:p w:rsidR="003C4436" w:rsidRPr="00634931" w:rsidRDefault="003C4436" w:rsidP="00EA317E">
      <w:pPr>
        <w:pStyle w:val="Testonotaapidipagina"/>
        <w:jc w:val="both"/>
      </w:pPr>
      <w:r>
        <w:rPr>
          <w:rStyle w:val="Rimandonotaapidipagina"/>
        </w:rPr>
        <w:footnoteRef/>
      </w:r>
      <w:r>
        <w:t xml:space="preserve"> Sulla necessità di non aspettarsi da qualsiasi traduzione una fedeltà letterale vedi </w:t>
      </w:r>
      <w:r w:rsidRPr="00634931">
        <w:t xml:space="preserve">Bonnefoy Y., </w:t>
      </w:r>
      <w:r w:rsidRPr="00634931">
        <w:rPr>
          <w:i/>
        </w:rPr>
        <w:t>La traduction de la poésie</w:t>
      </w:r>
      <w:r w:rsidRPr="00634931">
        <w:t xml:space="preserve"> (con trad. it. di Michela Landi), in </w:t>
      </w:r>
      <w:r w:rsidRPr="00634931">
        <w:rPr>
          <w:bCs/>
          <w:i/>
        </w:rPr>
        <w:t>Gli specchi di Bonnefoy e altre rifrazioni. Sulla traduzione poetica</w:t>
      </w:r>
      <w:r w:rsidRPr="00634931">
        <w:t>, «Semicerchio. Rivista di poesia comparata</w:t>
      </w:r>
      <w:r w:rsidRPr="00854E85">
        <w:t>»,</w:t>
      </w:r>
      <w:r w:rsidRPr="00634931">
        <w:t xml:space="preserve"> XXX-XXXI, 2004, p. 76.</w:t>
      </w:r>
    </w:p>
  </w:footnote>
  <w:footnote w:id="266">
    <w:p w:rsidR="003C4436" w:rsidRDefault="003C4436" w:rsidP="00DD601F">
      <w:pPr>
        <w:pStyle w:val="Testonotaapidipagina"/>
        <w:jc w:val="both"/>
      </w:pPr>
      <w:r>
        <w:rPr>
          <w:rStyle w:val="Rimandonotaapidipagina"/>
        </w:rPr>
        <w:footnoteRef/>
      </w:r>
      <w:r>
        <w:t xml:space="preserve"> Cfr. Natale G., </w:t>
      </w:r>
      <w:r w:rsidRPr="00DD601F">
        <w:rPr>
          <w:i/>
        </w:rPr>
        <w:t>Leopardi: lingua e traduzione</w:t>
      </w:r>
      <w:r>
        <w:t xml:space="preserve">, cit., p. 81; Albrecht J., </w:t>
      </w:r>
      <w:r w:rsidRPr="00752CEE">
        <w:rPr>
          <w:i/>
        </w:rPr>
        <w:t>Giacomo Leopardi</w:t>
      </w:r>
      <w:r>
        <w:t>, cit., pp. 29-30.</w:t>
      </w:r>
    </w:p>
  </w:footnote>
  <w:footnote w:id="267">
    <w:p w:rsidR="003C4436" w:rsidRDefault="003C4436">
      <w:pPr>
        <w:pStyle w:val="Testonotaapidipagina"/>
      </w:pPr>
      <w:r>
        <w:rPr>
          <w:rStyle w:val="Rimandonotaapidipagina"/>
        </w:rPr>
        <w:footnoteRef/>
      </w:r>
      <w:r>
        <w:t xml:space="preserve"> Bigi E., </w:t>
      </w:r>
      <w:r w:rsidRPr="00272CDF">
        <w:rPr>
          <w:i/>
        </w:rPr>
        <w:t>Il Leopardi</w:t>
      </w:r>
      <w:r>
        <w:rPr>
          <w:i/>
        </w:rPr>
        <w:t xml:space="preserve"> traduttore</w:t>
      </w:r>
      <w:r>
        <w:t>, cit., p. 33.</w:t>
      </w:r>
    </w:p>
  </w:footnote>
  <w:footnote w:id="268">
    <w:p w:rsidR="003C4436" w:rsidRDefault="003C4436">
      <w:pPr>
        <w:pStyle w:val="Testonotaapidipagina"/>
      </w:pPr>
      <w:r>
        <w:rPr>
          <w:rStyle w:val="Rimandonotaapidipagina"/>
        </w:rPr>
        <w:footnoteRef/>
      </w:r>
      <w:r>
        <w:t xml:space="preserve"> Leopardi G., </w:t>
      </w:r>
      <w:r w:rsidRPr="00A87724">
        <w:rPr>
          <w:i/>
        </w:rPr>
        <w:t>Discorso</w:t>
      </w:r>
      <w:r>
        <w:t>, cit., PGL, pp. 140-141.</w:t>
      </w:r>
    </w:p>
  </w:footnote>
  <w:footnote w:id="269">
    <w:p w:rsidR="003C4436" w:rsidRDefault="003C4436" w:rsidP="00DD3476">
      <w:pPr>
        <w:pStyle w:val="Testonotaapidipagina"/>
        <w:jc w:val="both"/>
      </w:pPr>
      <w:r>
        <w:rPr>
          <w:rStyle w:val="Rimandonotaapidipagina"/>
        </w:rPr>
        <w:footnoteRef/>
      </w:r>
      <w:r>
        <w:t xml:space="preserve"> Sanguineti E., </w:t>
      </w:r>
      <w:r w:rsidRPr="00DD3476">
        <w:rPr>
          <w:i/>
        </w:rPr>
        <w:t>Per la storia di un’imitazione</w:t>
      </w:r>
      <w:r>
        <w:t xml:space="preserve">, in Buffoni F. (a cura di), </w:t>
      </w:r>
      <w:r w:rsidRPr="00DD3476">
        <w:rPr>
          <w:i/>
        </w:rPr>
        <w:t>La traduzione</w:t>
      </w:r>
      <w:r>
        <w:t>, cit., p. 206.</w:t>
      </w:r>
    </w:p>
  </w:footnote>
  <w:footnote w:id="270">
    <w:p w:rsidR="003C4436" w:rsidRDefault="003C4436" w:rsidP="000B7EB3">
      <w:pPr>
        <w:pStyle w:val="Testonotaapidipagina"/>
        <w:jc w:val="both"/>
      </w:pPr>
      <w:r>
        <w:rPr>
          <w:rStyle w:val="Rimandonotaapidipagina"/>
        </w:rPr>
        <w:footnoteRef/>
      </w:r>
      <w:r>
        <w:t xml:space="preserve"> Cfr. la nota introduttiva di Leopardi alla bella copia della prima stesura del </w:t>
      </w:r>
      <w:r w:rsidRPr="000B7EB3">
        <w:rPr>
          <w:i/>
        </w:rPr>
        <w:t>Moretum</w:t>
      </w:r>
      <w:r>
        <w:t>, in</w:t>
      </w:r>
      <w:r w:rsidRPr="000B7EB3">
        <w:rPr>
          <w:smallCaps/>
        </w:rPr>
        <w:t xml:space="preserve"> </w:t>
      </w:r>
      <w:r>
        <w:t>Stefani L.</w:t>
      </w:r>
      <w:r w:rsidRPr="000B7EB3">
        <w:t xml:space="preserve">, </w:t>
      </w:r>
      <w:r w:rsidRPr="000B7EB3">
        <w:rPr>
          <w:i/>
        </w:rPr>
        <w:t xml:space="preserve">La </w:t>
      </w:r>
      <w:r w:rsidRPr="000B7EB3">
        <w:t>Torta</w:t>
      </w:r>
      <w:r w:rsidRPr="000B7EB3">
        <w:rPr>
          <w:i/>
        </w:rPr>
        <w:t xml:space="preserve"> di Giacomo Leopardi</w:t>
      </w:r>
      <w:r w:rsidRPr="000B7EB3">
        <w:t>, «Studi e problemi di critica testuale», n.</w:t>
      </w:r>
      <w:r>
        <w:t xml:space="preserve"> 5, Bologna, 1972, p. 146. Cfr. Bigi E., </w:t>
      </w:r>
      <w:r w:rsidRPr="0005421E">
        <w:rPr>
          <w:i/>
        </w:rPr>
        <w:t>Il Leopardi</w:t>
      </w:r>
      <w:r>
        <w:rPr>
          <w:i/>
        </w:rPr>
        <w:t xml:space="preserve"> traduttore</w:t>
      </w:r>
      <w:r>
        <w:t>, cit., p. 35.</w:t>
      </w:r>
    </w:p>
  </w:footnote>
  <w:footnote w:id="271">
    <w:p w:rsidR="003C4436" w:rsidRPr="00F3592B" w:rsidRDefault="003C4436" w:rsidP="00050094">
      <w:pPr>
        <w:pStyle w:val="Testonotaapidipagina"/>
        <w:jc w:val="both"/>
      </w:pPr>
      <w:r>
        <w:rPr>
          <w:rStyle w:val="Rimandonotaapidipagina"/>
        </w:rPr>
        <w:footnoteRef/>
      </w:r>
      <w:r>
        <w:t xml:space="preserve"> In uno dei suoi interventi Foscolo (U., </w:t>
      </w:r>
      <w:r w:rsidRPr="0036691B">
        <w:rPr>
          <w:i/>
        </w:rPr>
        <w:t>Sulla traduzione dell’Odissea</w:t>
      </w:r>
      <w:r w:rsidRPr="0036691B">
        <w:t>,</w:t>
      </w:r>
      <w:r>
        <w:t xml:space="preserve"> cit., p. 205) indirizza alla traduzione dell’</w:t>
      </w:r>
      <w:r w:rsidRPr="00F3592B">
        <w:rPr>
          <w:i/>
        </w:rPr>
        <w:t>Odissea</w:t>
      </w:r>
      <w:r>
        <w:t xml:space="preserve"> del Pindemonte parole molto simili a quelle usate da Leopardi per la sua </w:t>
      </w:r>
      <w:r w:rsidRPr="00F3592B">
        <w:rPr>
          <w:i/>
        </w:rPr>
        <w:t>Batracomiomachia</w:t>
      </w:r>
      <w:r>
        <w:t xml:space="preserve">, sostenendo che </w:t>
      </w:r>
      <w:r w:rsidRPr="00F3592B">
        <w:t>«</w:t>
      </w:r>
      <w:r>
        <w:t>l’imbeversi dell’originale e venire come in giostra con esso sia l’unico metodo di tradurre [...]. [...] la traduzione con un tale metodo lavorata diventa quasi una specie d’invenzione</w:t>
      </w:r>
      <w:r w:rsidRPr="00F3592B">
        <w:t>»</w:t>
      </w:r>
      <w:r>
        <w:t>.</w:t>
      </w:r>
    </w:p>
  </w:footnote>
  <w:footnote w:id="272">
    <w:p w:rsidR="003C4436" w:rsidRDefault="003C4436" w:rsidP="00E05826">
      <w:pPr>
        <w:pStyle w:val="Testonotaapidipagina"/>
        <w:jc w:val="both"/>
      </w:pPr>
      <w:r>
        <w:rPr>
          <w:rStyle w:val="Rimandonotaapidipagina"/>
        </w:rPr>
        <w:footnoteRef/>
      </w:r>
      <w:r>
        <w:t xml:space="preserve"> Esiste una seconda versione del </w:t>
      </w:r>
      <w:r w:rsidRPr="002832ED">
        <w:rPr>
          <w:i/>
        </w:rPr>
        <w:t>Moretum</w:t>
      </w:r>
      <w:r>
        <w:t>, molto diversa dalla prima per cui vd. Stefani L.</w:t>
      </w:r>
      <w:r w:rsidRPr="000B7EB3">
        <w:t xml:space="preserve">, </w:t>
      </w:r>
      <w:r w:rsidRPr="000B7EB3">
        <w:rPr>
          <w:i/>
        </w:rPr>
        <w:t xml:space="preserve">La </w:t>
      </w:r>
      <w:r w:rsidRPr="000B7EB3">
        <w:t>Torta</w:t>
      </w:r>
      <w:r w:rsidRPr="000B7EB3">
        <w:rPr>
          <w:i/>
        </w:rPr>
        <w:t xml:space="preserve"> di Giacomo Leopardi</w:t>
      </w:r>
      <w:r w:rsidRPr="000B7EB3">
        <w:t>,</w:t>
      </w:r>
      <w:r>
        <w:t xml:space="preserve"> cit., pp. 135-136 e 138. Sul fatto che la seconda sia più fedele al testo latino, Valerio Camarotto è intervenuto, entrando nel merito con degli esempi, con un contributo</w:t>
      </w:r>
      <w:r w:rsidRPr="002832ED">
        <w:t xml:space="preserve"> </w:t>
      </w:r>
      <w:r>
        <w:t xml:space="preserve">che ho avuto modo di ascoltare al congresso ADI del 2008.  </w:t>
      </w:r>
    </w:p>
  </w:footnote>
  <w:footnote w:id="273">
    <w:p w:rsidR="003C4436" w:rsidRDefault="003C4436" w:rsidP="00DC2D72">
      <w:pPr>
        <w:pStyle w:val="Testonotaapidipagina"/>
        <w:jc w:val="both"/>
      </w:pPr>
      <w:r>
        <w:rPr>
          <w:rStyle w:val="Rimandonotaapidipagina"/>
        </w:rPr>
        <w:footnoteRef/>
      </w:r>
      <w:r>
        <w:t xml:space="preserve"> Il 21 gennaio 1822 Leopardi scrive una lettera al Bringhenti (</w:t>
      </w:r>
      <w:r w:rsidRPr="00224844">
        <w:rPr>
          <w:i/>
        </w:rPr>
        <w:t>Epist</w:t>
      </w:r>
      <w:r>
        <w:t xml:space="preserve">., pp. 534-535) alla quale allega </w:t>
      </w:r>
      <w:r w:rsidRPr="00DC2D72">
        <w:t>«</w:t>
      </w:r>
      <w:r w:rsidRPr="000749FD">
        <w:t xml:space="preserve">una copia della </w:t>
      </w:r>
      <w:r w:rsidRPr="00DC2D72">
        <w:rPr>
          <w:i/>
        </w:rPr>
        <w:t>Batracomiomachia</w:t>
      </w:r>
      <w:r w:rsidRPr="000749FD">
        <w:t xml:space="preserve"> d'Omero tradotta, con molte correzioni e variazioni dallo stampato, delle quali non mi sono salvato nessun altro esemplare</w:t>
      </w:r>
      <w:r w:rsidRPr="00DC2D72">
        <w:t>»</w:t>
      </w:r>
      <w:r>
        <w:t>.</w:t>
      </w:r>
    </w:p>
  </w:footnote>
  <w:footnote w:id="274">
    <w:p w:rsidR="003C4436" w:rsidRDefault="003C4436" w:rsidP="00B74C55">
      <w:pPr>
        <w:pStyle w:val="Testonotaapidipagina"/>
        <w:jc w:val="both"/>
      </w:pPr>
      <w:r>
        <w:rPr>
          <w:rStyle w:val="Rimandonotaapidipagina"/>
        </w:rPr>
        <w:footnoteRef/>
      </w:r>
      <w:r>
        <w:t xml:space="preserve"> Cfr. Stefani L.</w:t>
      </w:r>
      <w:r w:rsidRPr="000B7EB3">
        <w:t xml:space="preserve">, </w:t>
      </w:r>
      <w:r w:rsidRPr="000B7EB3">
        <w:rPr>
          <w:i/>
        </w:rPr>
        <w:t xml:space="preserve">La </w:t>
      </w:r>
      <w:r w:rsidRPr="000B7EB3">
        <w:t>Torta</w:t>
      </w:r>
      <w:r>
        <w:t>, cit., p. 139.</w:t>
      </w:r>
    </w:p>
  </w:footnote>
  <w:footnote w:id="275">
    <w:p w:rsidR="003C4436" w:rsidRPr="00196950" w:rsidRDefault="003C4436" w:rsidP="00B74C55">
      <w:pPr>
        <w:pStyle w:val="Testonotaapidipagina"/>
        <w:jc w:val="both"/>
      </w:pPr>
      <w:r>
        <w:rPr>
          <w:rStyle w:val="Rimandonotaapidipagina"/>
        </w:rPr>
        <w:footnoteRef/>
      </w:r>
      <w:r>
        <w:t xml:space="preserve"> Randino S., </w:t>
      </w:r>
      <w:r w:rsidRPr="00196950">
        <w:rPr>
          <w:i/>
        </w:rPr>
        <w:t>La piena e perfetta imitazione</w:t>
      </w:r>
      <w:r w:rsidRPr="00196950">
        <w:t>, cit., p. 212.</w:t>
      </w:r>
    </w:p>
  </w:footnote>
  <w:footnote w:id="276">
    <w:p w:rsidR="003C4436" w:rsidRDefault="003C4436" w:rsidP="00B5660B">
      <w:pPr>
        <w:pStyle w:val="Testonotaapidipagina"/>
        <w:jc w:val="both"/>
      </w:pPr>
      <w:r>
        <w:rPr>
          <w:rStyle w:val="Rimandonotaapidipagina"/>
        </w:rPr>
        <w:footnoteRef/>
      </w:r>
      <w:r>
        <w:t xml:space="preserve"> Cfr. Camarotto V., </w:t>
      </w:r>
      <w:r w:rsidRPr="004B5247">
        <w:t>«</w:t>
      </w:r>
      <w:r w:rsidRPr="004B5247">
        <w:rPr>
          <w:i/>
        </w:rPr>
        <w:t>Antica lite io canto»: l</w:t>
      </w:r>
      <w:r>
        <w:rPr>
          <w:i/>
        </w:rPr>
        <w:t xml:space="preserve">a traduzione leopardiana della </w:t>
      </w:r>
      <w:r w:rsidRPr="00B94543">
        <w:t>Batracomiomachia</w:t>
      </w:r>
      <w:r w:rsidRPr="004B5247">
        <w:rPr>
          <w:i/>
        </w:rPr>
        <w:t xml:space="preserve"> (1815) tra parodia e satira</w:t>
      </w:r>
      <w:r w:rsidRPr="004B5247">
        <w:t>, «La rassegna della letteratura italiana», Le lettere, anno III, serie IX, n. 1, Firenze, gennaio-giugno 2007</w:t>
      </w:r>
      <w:r>
        <w:t>, p. 88</w:t>
      </w:r>
      <w:r w:rsidRPr="004B5247">
        <w:t>.</w:t>
      </w:r>
    </w:p>
  </w:footnote>
  <w:footnote w:id="277">
    <w:p w:rsidR="003C4436" w:rsidRDefault="003C4436" w:rsidP="00C46E32">
      <w:pPr>
        <w:pStyle w:val="Testonotaapidipagina"/>
        <w:jc w:val="both"/>
      </w:pPr>
      <w:r>
        <w:rPr>
          <w:rStyle w:val="Rimandonotaapidipagina"/>
        </w:rPr>
        <w:footnoteRef/>
      </w:r>
      <w:r>
        <w:t xml:space="preserve"> L’espressione “bassezza dell’argomento” ricorre nel </w:t>
      </w:r>
      <w:r w:rsidRPr="00C46E32">
        <w:rPr>
          <w:i/>
        </w:rPr>
        <w:t>Discorso sopra la Batracomiomachia</w:t>
      </w:r>
      <w:r>
        <w:t xml:space="preserve"> per dire che comunque essa non svilisce il pregio dell’opera, quindi è usata non in senso dispregiativo, ma distintivo ed è con lo stesso valore che la uso qui. Cfr. PGL, p. 117.</w:t>
      </w:r>
    </w:p>
  </w:footnote>
  <w:footnote w:id="278">
    <w:p w:rsidR="003C4436" w:rsidRDefault="003C4436" w:rsidP="00A82B39">
      <w:pPr>
        <w:pStyle w:val="Testonotaapidipagina"/>
        <w:jc w:val="both"/>
      </w:pPr>
      <w:r>
        <w:rPr>
          <w:rStyle w:val="Rimandonotaapidipagina"/>
        </w:rPr>
        <w:footnoteRef/>
      </w:r>
      <w:r>
        <w:t xml:space="preserve"> Cfr. PGL, p. 302. Sul realismo del </w:t>
      </w:r>
      <w:r w:rsidRPr="00A82B39">
        <w:rPr>
          <w:i/>
        </w:rPr>
        <w:t>Moretum</w:t>
      </w:r>
      <w:r>
        <w:t xml:space="preserve"> vd. </w:t>
      </w:r>
      <w:r w:rsidRPr="00A82B39">
        <w:t xml:space="preserve">Alboreto </w:t>
      </w:r>
      <w:r>
        <w:t>L.</w:t>
      </w:r>
      <w:r w:rsidRPr="00A82B39">
        <w:t xml:space="preserve">, </w:t>
      </w:r>
      <w:r w:rsidRPr="00A82B39">
        <w:rPr>
          <w:i/>
        </w:rPr>
        <w:t>Note alla traduzione leopardiana del Moretum</w:t>
      </w:r>
      <w:r w:rsidRPr="00A82B39">
        <w:t>, Atti dell’Istituto veneto di Scienze, Lettere e Arti</w:t>
      </w:r>
      <w:r>
        <w:t>, CXXXVI, 1977-78, pp. 480-484</w:t>
      </w:r>
      <w:r w:rsidRPr="00A82B39">
        <w:t>.</w:t>
      </w:r>
    </w:p>
  </w:footnote>
  <w:footnote w:id="279">
    <w:p w:rsidR="003C4436" w:rsidRPr="00BA5A2E" w:rsidRDefault="003C4436" w:rsidP="00C12676">
      <w:pPr>
        <w:pStyle w:val="Testonotaapidipagina"/>
        <w:jc w:val="both"/>
      </w:pPr>
      <w:r>
        <w:rPr>
          <w:rStyle w:val="Rimandonotaapidipagina"/>
        </w:rPr>
        <w:footnoteRef/>
      </w:r>
      <w:r>
        <w:t xml:space="preserve"> Cfr. PGL, XXXV e p. 133. Gli esempi continuano fino a p. 134. Cfr. Camarotto V., </w:t>
      </w:r>
      <w:r w:rsidRPr="004B5247">
        <w:t>«</w:t>
      </w:r>
      <w:r>
        <w:rPr>
          <w:i/>
        </w:rPr>
        <w:t>Antica lite io canto»</w:t>
      </w:r>
      <w:r>
        <w:t>, cit., p. 81</w:t>
      </w:r>
      <w:r w:rsidRPr="004B5247">
        <w:t>.</w:t>
      </w:r>
      <w:r>
        <w:t xml:space="preserve"> Ha osservato Pierpaolo Fornaro (</w:t>
      </w:r>
      <w:r w:rsidRPr="00AE7AA5">
        <w:rPr>
          <w:i/>
        </w:rPr>
        <w:t>Topi come noi</w:t>
      </w:r>
      <w:r>
        <w:t xml:space="preserve">, introduz. a Pseudo </w:t>
      </w:r>
      <w:r w:rsidRPr="004212F9">
        <w:t xml:space="preserve">Omero / </w:t>
      </w:r>
      <w:r>
        <w:t>Leopardi G.</w:t>
      </w:r>
      <w:r w:rsidRPr="004212F9">
        <w:t xml:space="preserve">, </w:t>
      </w:r>
      <w:r w:rsidRPr="004212F9">
        <w:rPr>
          <w:i/>
        </w:rPr>
        <w:t>Batracomiomachia e Paralipomeni</w:t>
      </w:r>
      <w:r w:rsidRPr="004212F9">
        <w:t>, Alessandria, Edizioni dell’Orso, 1999</w:t>
      </w:r>
      <w:r>
        <w:t xml:space="preserve">, pp. 36-37) che l’ultima versione leopardiana della </w:t>
      </w:r>
      <w:r w:rsidRPr="00C12676">
        <w:rPr>
          <w:i/>
        </w:rPr>
        <w:t>Batracomiomachia</w:t>
      </w:r>
      <w:r>
        <w:t xml:space="preserve"> svilupperà per lo più quest’aspetto parodico, confluendo in essa </w:t>
      </w:r>
      <w:r w:rsidRPr="00BA5A2E">
        <w:t>«</w:t>
      </w:r>
      <w:r>
        <w:t>tutta la tradizione del poema cavalleresco e burlesco italiano</w:t>
      </w:r>
      <w:r w:rsidRPr="00BA5A2E">
        <w:t>»</w:t>
      </w:r>
      <w:r>
        <w:t>.</w:t>
      </w:r>
    </w:p>
  </w:footnote>
  <w:footnote w:id="280">
    <w:p w:rsidR="003C4436" w:rsidRPr="0018560C" w:rsidRDefault="003C4436" w:rsidP="0018560C">
      <w:pPr>
        <w:pStyle w:val="Testonotaapidipagina"/>
        <w:jc w:val="both"/>
      </w:pPr>
      <w:r>
        <w:rPr>
          <w:rStyle w:val="Rimandonotaapidipagina"/>
        </w:rPr>
        <w:footnoteRef/>
      </w:r>
      <w:r>
        <w:t xml:space="preserve"> Bellucci N., </w:t>
      </w:r>
      <w:r w:rsidRPr="0018560C">
        <w:rPr>
          <w:i/>
        </w:rPr>
        <w:t>«Difficoltà e impossibilità di ben tradurre»</w:t>
      </w:r>
      <w:r>
        <w:t>, cit., p. 41.</w:t>
      </w:r>
    </w:p>
  </w:footnote>
  <w:footnote w:id="281">
    <w:p w:rsidR="003C4436" w:rsidRPr="00CE7548" w:rsidRDefault="003C4436" w:rsidP="00FB0DE8">
      <w:pPr>
        <w:pStyle w:val="Testonotaapidipagina"/>
        <w:jc w:val="both"/>
      </w:pPr>
      <w:r>
        <w:rPr>
          <w:rStyle w:val="Rimandonotaapidipagina"/>
        </w:rPr>
        <w:footnoteRef/>
      </w:r>
      <w:r>
        <w:t xml:space="preserve"> Per il genere parodico, burlesco o satirico nella provincia marchigiana di primo Ottocento vedi Dell’Aquila M., </w:t>
      </w:r>
      <w:r w:rsidRPr="00FB0DE8">
        <w:rPr>
          <w:i/>
        </w:rPr>
        <w:t>Il riso del fanciullo</w:t>
      </w:r>
      <w:r>
        <w:t xml:space="preserve">, </w:t>
      </w:r>
      <w:r w:rsidRPr="004B5247">
        <w:t xml:space="preserve">in </w:t>
      </w:r>
      <w:r>
        <w:rPr>
          <w:i/>
        </w:rPr>
        <w:t>Il riso leopardiano. Comico, satira, parodia</w:t>
      </w:r>
      <w:r>
        <w:t xml:space="preserve">, Atti del </w:t>
      </w:r>
      <w:r w:rsidRPr="004B5247">
        <w:t>I</w:t>
      </w:r>
      <w:r>
        <w:t>X</w:t>
      </w:r>
      <w:r w:rsidRPr="004B5247">
        <w:t xml:space="preserve"> Convegno Internazionale d</w:t>
      </w:r>
      <w:r>
        <w:t>i studi leopardiani (Recanati 18-22 settembre 1995</w:t>
      </w:r>
      <w:r w:rsidRPr="004B5247">
        <w:t>), Firen</w:t>
      </w:r>
      <w:r>
        <w:t>ze, Leo S. Olschki editore, 1998</w:t>
      </w:r>
      <w:r w:rsidRPr="004B5247">
        <w:t>,</w:t>
      </w:r>
      <w:r>
        <w:t xml:space="preserve"> p. 204. La necessità di rivisitare il giudizio espresso dalla critica </w:t>
      </w:r>
      <w:r w:rsidRPr="00CE7548">
        <w:t>«</w:t>
      </w:r>
      <w:r>
        <w:t xml:space="preserve">concorde nell’indicare il forte iato che separa le riflessioni teoriche formulate nel </w:t>
      </w:r>
      <w:r w:rsidRPr="00CE7548">
        <w:rPr>
          <w:i/>
        </w:rPr>
        <w:t>Discorso sopra la Batracomiomachia</w:t>
      </w:r>
      <w:r>
        <w:t xml:space="preserve"> da quelle contenute nel coevo </w:t>
      </w:r>
      <w:r w:rsidRPr="00CE7548">
        <w:rPr>
          <w:i/>
        </w:rPr>
        <w:t>Discorso sopra Mosco</w:t>
      </w:r>
      <w:r w:rsidRPr="00CE7548">
        <w:t>»</w:t>
      </w:r>
      <w:r>
        <w:t xml:space="preserve"> è stata già avanzata da Camarotto (V., </w:t>
      </w:r>
      <w:r w:rsidRPr="00E5557A">
        <w:rPr>
          <w:i/>
        </w:rPr>
        <w:t>«Antica lite io canto»</w:t>
      </w:r>
      <w:r>
        <w:t>, cit., p. 77).</w:t>
      </w:r>
    </w:p>
  </w:footnote>
  <w:footnote w:id="282">
    <w:p w:rsidR="003C4436" w:rsidRDefault="003C4436" w:rsidP="002C1FEF">
      <w:pPr>
        <w:pStyle w:val="Testonotaapidipagina"/>
        <w:jc w:val="both"/>
      </w:pPr>
      <w:r>
        <w:rPr>
          <w:rStyle w:val="Rimandonotaapidipagina"/>
        </w:rPr>
        <w:footnoteRef/>
      </w:r>
      <w:r>
        <w:t xml:space="preserve"> Randino S., </w:t>
      </w:r>
      <w:r w:rsidRPr="00D129AD">
        <w:rPr>
          <w:i/>
        </w:rPr>
        <w:t>La piena e perfetta imitazione</w:t>
      </w:r>
      <w:r>
        <w:t>, cit., p. 241.</w:t>
      </w:r>
    </w:p>
  </w:footnote>
  <w:footnote w:id="283">
    <w:p w:rsidR="003C4436" w:rsidRPr="00AE3FD3" w:rsidRDefault="003C4436" w:rsidP="000B7EB3">
      <w:pPr>
        <w:pStyle w:val="Testonotaapidipagina"/>
        <w:tabs>
          <w:tab w:val="left" w:pos="4350"/>
        </w:tabs>
        <w:jc w:val="both"/>
      </w:pPr>
      <w:r w:rsidRPr="00A727D0">
        <w:rPr>
          <w:rStyle w:val="Rimandonotaapidipagina"/>
        </w:rPr>
        <w:footnoteRef/>
      </w:r>
      <w:r w:rsidRPr="00A727D0">
        <w:t xml:space="preserve"> </w:t>
      </w:r>
      <w:r w:rsidRPr="00AE3FD3">
        <w:rPr>
          <w:i/>
        </w:rPr>
        <w:t>Zib</w:t>
      </w:r>
      <w:r w:rsidRPr="00AE3FD3">
        <w:t>. 1988 (25. Ott. 1821</w:t>
      </w:r>
      <w:r>
        <w:t>)</w:t>
      </w:r>
      <w:r w:rsidRPr="00AE3FD3">
        <w:t>.</w:t>
      </w:r>
      <w:r w:rsidRPr="00AE3FD3">
        <w:tab/>
      </w:r>
    </w:p>
  </w:footnote>
  <w:footnote w:id="284">
    <w:p w:rsidR="003C4436" w:rsidRPr="00A727D0" w:rsidRDefault="003C4436" w:rsidP="002270F2">
      <w:pPr>
        <w:pStyle w:val="Testonotaapidipagina"/>
        <w:jc w:val="both"/>
      </w:pPr>
      <w:r w:rsidRPr="00AE3FD3">
        <w:rPr>
          <w:rStyle w:val="Rimandonotaapidipagina"/>
        </w:rPr>
        <w:footnoteRef/>
      </w:r>
      <w:r w:rsidRPr="00AE3FD3">
        <w:t xml:space="preserve"> Ivi 1949-50</w:t>
      </w:r>
      <w:r>
        <w:t xml:space="preserve"> (19. Ott. 1821</w:t>
      </w:r>
      <w:r w:rsidRPr="00AE3FD3">
        <w:t>)</w:t>
      </w:r>
      <w:r w:rsidRPr="00A727D0">
        <w:t>.</w:t>
      </w:r>
    </w:p>
  </w:footnote>
  <w:footnote w:id="285">
    <w:p w:rsidR="003C4436" w:rsidRPr="00A727D0" w:rsidRDefault="003C4436" w:rsidP="002270F2">
      <w:pPr>
        <w:pStyle w:val="Testonotaapidipagina"/>
        <w:jc w:val="both"/>
      </w:pPr>
      <w:r w:rsidRPr="00A727D0">
        <w:rPr>
          <w:rStyle w:val="Rimandonotaapidipagina"/>
        </w:rPr>
        <w:footnoteRef/>
      </w:r>
      <w:r w:rsidRPr="00A727D0">
        <w:t xml:space="preserve"> Benjamin</w:t>
      </w:r>
      <w:r>
        <w:t xml:space="preserve"> W.</w:t>
      </w:r>
      <w:r w:rsidRPr="00A727D0">
        <w:t xml:space="preserve">, </w:t>
      </w:r>
      <w:r w:rsidRPr="00A727D0">
        <w:rPr>
          <w:i/>
        </w:rPr>
        <w:t>Il compito del traduttore</w:t>
      </w:r>
      <w:r w:rsidRPr="00607817">
        <w:t xml:space="preserve">, </w:t>
      </w:r>
      <w:r w:rsidRPr="00191E8B">
        <w:t>in Id.,</w:t>
      </w:r>
      <w:r>
        <w:rPr>
          <w:i/>
        </w:rPr>
        <w:t xml:space="preserve"> </w:t>
      </w:r>
      <w:r w:rsidRPr="00A727D0">
        <w:rPr>
          <w:i/>
        </w:rPr>
        <w:t>Angelus novus. Saggi e frammenti</w:t>
      </w:r>
      <w:r w:rsidRPr="00A727D0">
        <w:t>, a cura di Solmi</w:t>
      </w:r>
      <w:r>
        <w:t xml:space="preserve"> R.</w:t>
      </w:r>
      <w:r w:rsidRPr="00A727D0">
        <w:t>, Torino, Einaudi, 1995, p. 49.</w:t>
      </w:r>
    </w:p>
  </w:footnote>
  <w:footnote w:id="286">
    <w:p w:rsidR="003C4436" w:rsidRPr="00A727D0" w:rsidRDefault="003C4436" w:rsidP="002270F2">
      <w:pPr>
        <w:pStyle w:val="Testonotaapidipagina"/>
        <w:jc w:val="both"/>
      </w:pPr>
      <w:r w:rsidRPr="00A727D0">
        <w:rPr>
          <w:rStyle w:val="Rimandonotaapidipagina"/>
        </w:rPr>
        <w:footnoteRef/>
      </w:r>
      <w:r w:rsidRPr="00A727D0">
        <w:t xml:space="preserve"> </w:t>
      </w:r>
      <w:r>
        <w:t>PGL,</w:t>
      </w:r>
      <w:r w:rsidRPr="00A727D0">
        <w:t xml:space="preserve"> pp. 47-49.</w:t>
      </w:r>
      <w:r>
        <w:t xml:space="preserve"> Il discorso rientra nella più ampia polemica antifrancese sviluppata in seguito nello </w:t>
      </w:r>
      <w:r w:rsidRPr="0085725A">
        <w:rPr>
          <w:i/>
        </w:rPr>
        <w:t>Zibaldone</w:t>
      </w:r>
      <w:r>
        <w:t xml:space="preserve">, e il limite del de Sivry sta sostanzialmente nella lingua: il francese non è capace della semplicità e dell’eleganza della lingua antica perché è povera, uniforme e arida e risulta inflessibile e inadattabile. Cfr. </w:t>
      </w:r>
      <w:r w:rsidRPr="006F753F">
        <w:rPr>
          <w:i/>
        </w:rPr>
        <w:t>Zib</w:t>
      </w:r>
      <w:r w:rsidRPr="006F753F">
        <w:t xml:space="preserve">. </w:t>
      </w:r>
      <w:r>
        <w:t>323 (13. Nov. 1820.)</w:t>
      </w:r>
      <w:r w:rsidRPr="006F753F">
        <w:t xml:space="preserve">; </w:t>
      </w:r>
      <w:r w:rsidRPr="006F753F">
        <w:rPr>
          <w:i/>
        </w:rPr>
        <w:t>Zib</w:t>
      </w:r>
      <w:r>
        <w:t xml:space="preserve">. 1955 (20. Ott. 1821.); Gensini S., </w:t>
      </w:r>
      <w:r w:rsidRPr="00EC6A58">
        <w:rPr>
          <w:i/>
        </w:rPr>
        <w:t>Linguistica leopardiana</w:t>
      </w:r>
      <w:r>
        <w:t xml:space="preserve">, Bologna, il Mulino, 1984, pp. 179-196; </w:t>
      </w:r>
      <w:r w:rsidRPr="00693687">
        <w:t xml:space="preserve">Randino </w:t>
      </w:r>
      <w:r>
        <w:t>S.</w:t>
      </w:r>
      <w:r w:rsidRPr="00693687">
        <w:t xml:space="preserve">, </w:t>
      </w:r>
      <w:r w:rsidRPr="00693687">
        <w:rPr>
          <w:i/>
        </w:rPr>
        <w:t>Leopardi e la teoria della traduzione</w:t>
      </w:r>
      <w:r w:rsidRPr="00693687">
        <w:t>, «Lettere I</w:t>
      </w:r>
      <w:r>
        <w:t xml:space="preserve">taliane», 4, 2002, pp. 619-625; </w:t>
      </w:r>
      <w:r w:rsidRPr="001F3C84">
        <w:t xml:space="preserve">Colombo </w:t>
      </w:r>
      <w:r>
        <w:t>A.</w:t>
      </w:r>
      <w:r w:rsidRPr="001F3C84">
        <w:t xml:space="preserve">, </w:t>
      </w:r>
      <w:r>
        <w:rPr>
          <w:i/>
        </w:rPr>
        <w:t>Autour de l’Europe de Moschos</w:t>
      </w:r>
      <w:r w:rsidRPr="001F3C84">
        <w:t>,</w:t>
      </w:r>
      <w:r>
        <w:t xml:space="preserve"> cit., p. 77.</w:t>
      </w:r>
    </w:p>
  </w:footnote>
  <w:footnote w:id="287">
    <w:p w:rsidR="003C4436" w:rsidRPr="00882C0E" w:rsidRDefault="003C4436" w:rsidP="00D06883">
      <w:pPr>
        <w:pStyle w:val="Testonotaapidipagina"/>
        <w:jc w:val="both"/>
      </w:pPr>
      <w:r w:rsidRPr="00882C0E">
        <w:rPr>
          <w:rStyle w:val="Rimandonotaapidipagina"/>
        </w:rPr>
        <w:footnoteRef/>
      </w:r>
      <w:r w:rsidRPr="00882C0E">
        <w:t xml:space="preserve"> </w:t>
      </w:r>
      <w:r w:rsidRPr="007279A9">
        <w:t>PP</w:t>
      </w:r>
      <w:r w:rsidRPr="00882C0E">
        <w:t xml:space="preserve"> II, p. 433.</w:t>
      </w:r>
    </w:p>
  </w:footnote>
  <w:footnote w:id="288">
    <w:p w:rsidR="003C4436" w:rsidRPr="00E00706" w:rsidRDefault="003C4436" w:rsidP="00D06883">
      <w:pPr>
        <w:pStyle w:val="Testonotaapidipagina"/>
        <w:jc w:val="both"/>
      </w:pPr>
      <w:r w:rsidRPr="00A727D0">
        <w:rPr>
          <w:rStyle w:val="Rimandonotaapidipagina"/>
        </w:rPr>
        <w:footnoteRef/>
      </w:r>
      <w:r w:rsidRPr="00E00706">
        <w:t xml:space="preserve"> Cfr. Berman</w:t>
      </w:r>
      <w:r>
        <w:t xml:space="preserve"> A.</w:t>
      </w:r>
      <w:r w:rsidRPr="00E00706">
        <w:t xml:space="preserve">, </w:t>
      </w:r>
      <w:r w:rsidRPr="00E00706">
        <w:rPr>
          <w:i/>
        </w:rPr>
        <w:t>La traduzione</w:t>
      </w:r>
      <w:r w:rsidRPr="00E00706">
        <w:t>,</w:t>
      </w:r>
      <w:r w:rsidRPr="00E00706">
        <w:rPr>
          <w:i/>
        </w:rPr>
        <w:t xml:space="preserve"> </w:t>
      </w:r>
      <w:r w:rsidRPr="00E00706">
        <w:t>cit., pp. 61-62.</w:t>
      </w:r>
    </w:p>
  </w:footnote>
  <w:footnote w:id="289">
    <w:p w:rsidR="003C4436" w:rsidRPr="006F753F" w:rsidRDefault="003C4436" w:rsidP="00C226F3">
      <w:pPr>
        <w:pStyle w:val="Testonotaapidipagina"/>
        <w:jc w:val="both"/>
      </w:pPr>
      <w:r w:rsidRPr="00A727D0">
        <w:rPr>
          <w:rStyle w:val="Rimandonotaapidipagina"/>
        </w:rPr>
        <w:footnoteRef/>
      </w:r>
      <w:r>
        <w:t xml:space="preserve"> </w:t>
      </w:r>
      <w:r w:rsidRPr="006F753F">
        <w:rPr>
          <w:i/>
        </w:rPr>
        <w:t>Zib</w:t>
      </w:r>
      <w:r w:rsidRPr="006F753F">
        <w:t>. 1947 (corsivo mio).</w:t>
      </w:r>
    </w:p>
  </w:footnote>
  <w:footnote w:id="290">
    <w:p w:rsidR="003C4436" w:rsidRPr="00110215" w:rsidRDefault="003C4436" w:rsidP="00C226F3">
      <w:pPr>
        <w:pStyle w:val="Testonotaapidipagina"/>
        <w:jc w:val="both"/>
      </w:pPr>
      <w:r w:rsidRPr="00A727D0">
        <w:rPr>
          <w:rStyle w:val="Rimandonotaapidipagina"/>
        </w:rPr>
        <w:footnoteRef/>
      </w:r>
      <w:r>
        <w:t xml:space="preserve"> </w:t>
      </w:r>
      <w:r w:rsidRPr="00A727D0">
        <w:t>Leopardi</w:t>
      </w:r>
      <w:r w:rsidRPr="00601C20">
        <w:t xml:space="preserve"> </w:t>
      </w:r>
      <w:r>
        <w:t>G.</w:t>
      </w:r>
      <w:r w:rsidRPr="00A727D0">
        <w:t xml:space="preserve">, </w:t>
      </w:r>
      <w:r w:rsidRPr="00A727D0">
        <w:rPr>
          <w:i/>
        </w:rPr>
        <w:t>Titanomachia di Esiodo</w:t>
      </w:r>
      <w:r>
        <w:rPr>
          <w:i/>
        </w:rPr>
        <w:t xml:space="preserve"> (Preambolo)</w:t>
      </w:r>
      <w:r>
        <w:t>, a cura di Mazzocchini P.,</w:t>
      </w:r>
      <w:r w:rsidRPr="00A727D0">
        <w:t xml:space="preserve"> </w:t>
      </w:r>
      <w:r w:rsidRPr="00110215">
        <w:t>Roma, Salerno Editrice, 2005, p. 44.</w:t>
      </w:r>
    </w:p>
  </w:footnote>
  <w:footnote w:id="291">
    <w:p w:rsidR="003C4436" w:rsidRPr="00712A85" w:rsidRDefault="003C4436" w:rsidP="00C226F3">
      <w:pPr>
        <w:pStyle w:val="Testonotaapidipagina"/>
        <w:jc w:val="both"/>
      </w:pPr>
      <w:r w:rsidRPr="00A727D0">
        <w:rPr>
          <w:rStyle w:val="Rimandonotaapidipagina"/>
        </w:rPr>
        <w:footnoteRef/>
      </w:r>
      <w:r w:rsidRPr="00A727D0">
        <w:t xml:space="preserve"> Cfr. </w:t>
      </w:r>
      <w:r w:rsidRPr="00712A85">
        <w:rPr>
          <w:i/>
        </w:rPr>
        <w:t>Zib</w:t>
      </w:r>
      <w:r w:rsidRPr="00712A85">
        <w:t>. 963 e sg.</w:t>
      </w:r>
      <w:r>
        <w:t>.</w:t>
      </w:r>
    </w:p>
  </w:footnote>
  <w:footnote w:id="292">
    <w:p w:rsidR="003C4436" w:rsidRPr="00940A90" w:rsidRDefault="003C4436" w:rsidP="00E67C36">
      <w:pPr>
        <w:pStyle w:val="Testonotaapidipagina"/>
        <w:jc w:val="both"/>
        <w:rPr>
          <w:color w:val="FF0000"/>
        </w:rPr>
      </w:pPr>
      <w:r w:rsidRPr="00712A85">
        <w:rPr>
          <w:rStyle w:val="Rimandonotaapidipagina"/>
        </w:rPr>
        <w:footnoteRef/>
      </w:r>
      <w:r w:rsidRPr="00712A85">
        <w:t xml:space="preserve"> </w:t>
      </w:r>
      <w:r w:rsidRPr="00712A85">
        <w:rPr>
          <w:i/>
        </w:rPr>
        <w:t>Zib</w:t>
      </w:r>
      <w:r>
        <w:t>. 1947</w:t>
      </w:r>
      <w:r w:rsidRPr="00712A85">
        <w:t>. Leopardi spiega meglio successivamente (</w:t>
      </w:r>
      <w:r w:rsidRPr="00712A85">
        <w:rPr>
          <w:i/>
        </w:rPr>
        <w:t>Zib</w:t>
      </w:r>
      <w:r>
        <w:t>. 2845,1-2846</w:t>
      </w:r>
      <w:r w:rsidRPr="00712A85">
        <w:t>):</w:t>
      </w:r>
      <w:r w:rsidRPr="00E67C36">
        <w:rPr>
          <w:color w:val="FF0000"/>
        </w:rPr>
        <w:t xml:space="preserve"> </w:t>
      </w:r>
      <w:r w:rsidRPr="00DF7519">
        <w:t>«</w:t>
      </w:r>
      <w:r w:rsidRPr="00E67C36">
        <w:t xml:space="preserve">Vantano che la lingua tedesca è di tale e tanta capacità e potenza, che non solo può, sempre che vuole, imitare lo stile e la maniera di parlare o di scrivere usata da qualsivoglia nazione, da qualsivoglia autore, in qualsivoglia possibile genere di discorso o di scrittura; non solo può imitare qualsivoglia lingua; ma può effettivamente trasformarsi in qualsivoglia lingua. Mi spiego. I tedeschi hanno traduzioni dal greco, dal latino, dall’italiano, dall’inglese, dal francese, dallo spagnuolo, d’Omero, dell’Ariosto, di Shakespeare, di Lope, di Calderon ec. le quali non solamente conservano (secondo che si dice) il carattere dell’autore e del suo stile tutto intero, non solamente imitano, esprimono, rappresentano il genio e l’indole della rispettiva lingua, ma rispondono verso per verso, parola per parola, sillaba per sillaba, ai versi, alle </w:t>
      </w:r>
      <w:r>
        <w:t xml:space="preserve">costruzioni, all’ordine preciso </w:t>
      </w:r>
      <w:r w:rsidRPr="00E67C36">
        <w:t>delle parole, al numero delle medesime, al metro, al numero e al ritmo di ciascun verso, o membro di periodo, all’armonia imitativa, alle cadenze, a tutte le possibili qualità estrinseche come intrinseche, che si ritrovano nell’originale; di cui per conseguenza elle non sono imitazioni, ma copie così compagne com’è la copia d’un quadro di tela fatta in tavola, o d’una pittura a fresco fatta a olio, o la copia d’una pittura fatta in mosaico, o tutt’al più in rame inciso, colle</w:t>
      </w:r>
      <w:r w:rsidRPr="008A0B1B">
        <w:rPr>
          <w:i/>
        </w:rPr>
        <w:t xml:space="preserve"> medesimissime dimensioni del quadro</w:t>
      </w:r>
      <w:r w:rsidRPr="00DF7519">
        <w:t>»</w:t>
      </w:r>
      <w:r w:rsidRPr="008A0B1B">
        <w:rPr>
          <w:i/>
        </w:rPr>
        <w:t>.</w:t>
      </w:r>
      <w:r>
        <w:t xml:space="preserve"> Per la distinzione tra imitazione e copia, mutuata dal Metastasio, vd. Orcel M., </w:t>
      </w:r>
      <w:r w:rsidRPr="00940A90">
        <w:rPr>
          <w:i/>
        </w:rPr>
        <w:t>Foscolo, Leopardi e la traduzione</w:t>
      </w:r>
      <w:r>
        <w:t>, cit., p. 131.</w:t>
      </w:r>
    </w:p>
  </w:footnote>
  <w:footnote w:id="293">
    <w:p w:rsidR="003C4436" w:rsidRDefault="003C4436" w:rsidP="007558BA">
      <w:pPr>
        <w:pStyle w:val="Testonotaapidipagina"/>
        <w:jc w:val="both"/>
      </w:pPr>
      <w:r>
        <w:rPr>
          <w:rStyle w:val="Rimandonotaapidipagina"/>
        </w:rPr>
        <w:footnoteRef/>
      </w:r>
      <w:r>
        <w:t xml:space="preserve"> </w:t>
      </w:r>
      <w:r w:rsidRPr="006944F9">
        <w:rPr>
          <w:i/>
        </w:rPr>
        <w:t>Zib</w:t>
      </w:r>
      <w:r>
        <w:t>. 964</w:t>
      </w:r>
      <w:r w:rsidRPr="006944F9">
        <w:t>.</w:t>
      </w:r>
      <w:r>
        <w:t xml:space="preserve"> I passi zibaldoniani contenenti la cosiddetta polemica antifrancese sono molti: vd. in particolare </w:t>
      </w:r>
      <w:r w:rsidRPr="006944F9">
        <w:rPr>
          <w:i/>
        </w:rPr>
        <w:t>Zib</w:t>
      </w:r>
      <w:r w:rsidRPr="006944F9">
        <w:t>. 93-94, 246</w:t>
      </w:r>
      <w:r>
        <w:t xml:space="preserve">, la fine di 320 e l’inizio di 321, 323, 770, 962, 1001,2-1003, 1683,1-1684, 1948-1949,1, 3672,2-3673, ecc.. Cfr. Gensini S., </w:t>
      </w:r>
      <w:r w:rsidRPr="00EC6A58">
        <w:rPr>
          <w:i/>
        </w:rPr>
        <w:t>Linguistica leopardiana</w:t>
      </w:r>
      <w:r>
        <w:t>, cit., pp. 179-196.</w:t>
      </w:r>
    </w:p>
  </w:footnote>
  <w:footnote w:id="294">
    <w:p w:rsidR="003C4436" w:rsidRDefault="003C4436" w:rsidP="006944F9">
      <w:pPr>
        <w:pStyle w:val="Testonotaapidipagina"/>
        <w:jc w:val="both"/>
      </w:pPr>
      <w:r>
        <w:rPr>
          <w:rStyle w:val="Rimandonotaapidipagina"/>
        </w:rPr>
        <w:footnoteRef/>
      </w:r>
      <w:r>
        <w:t xml:space="preserve"> </w:t>
      </w:r>
      <w:r w:rsidRPr="006944F9">
        <w:rPr>
          <w:i/>
        </w:rPr>
        <w:t>Zib</w:t>
      </w:r>
      <w:r>
        <w:t>. 323</w:t>
      </w:r>
      <w:r w:rsidRPr="006944F9">
        <w:t>.</w:t>
      </w:r>
    </w:p>
  </w:footnote>
  <w:footnote w:id="295">
    <w:p w:rsidR="003C4436" w:rsidRDefault="003C4436" w:rsidP="0076463A">
      <w:pPr>
        <w:pStyle w:val="Testonotaapidipagina"/>
        <w:jc w:val="both"/>
      </w:pPr>
      <w:r>
        <w:rPr>
          <w:rStyle w:val="Rimandonotaapidipagina"/>
        </w:rPr>
        <w:footnoteRef/>
      </w:r>
      <w:r>
        <w:t xml:space="preserve"> </w:t>
      </w:r>
      <w:r w:rsidRPr="00B43B9E">
        <w:rPr>
          <w:i/>
        </w:rPr>
        <w:t>Zib</w:t>
      </w:r>
      <w:r>
        <w:t>. 963.</w:t>
      </w:r>
    </w:p>
  </w:footnote>
  <w:footnote w:id="296">
    <w:p w:rsidR="003C4436" w:rsidRDefault="003C4436" w:rsidP="00FD6A82">
      <w:pPr>
        <w:pStyle w:val="Testonotaapidipagina"/>
        <w:jc w:val="both"/>
      </w:pPr>
      <w:r>
        <w:rPr>
          <w:rStyle w:val="Rimandonotaapidipagina"/>
        </w:rPr>
        <w:footnoteRef/>
      </w:r>
      <w:r>
        <w:t xml:space="preserve"> Prete A., </w:t>
      </w:r>
      <w:r w:rsidRPr="00FD6A82">
        <w:rPr>
          <w:i/>
        </w:rPr>
        <w:t>Traduzione come esegesi</w:t>
      </w:r>
      <w:r w:rsidRPr="00FD6A82">
        <w:t>, in Buffoni</w:t>
      </w:r>
      <w:r w:rsidRPr="00FD6A82">
        <w:rPr>
          <w:i/>
        </w:rPr>
        <w:t xml:space="preserve"> </w:t>
      </w:r>
      <w:r>
        <w:t>F.</w:t>
      </w:r>
      <w:r w:rsidRPr="00FD6A82">
        <w:rPr>
          <w:i/>
        </w:rPr>
        <w:t xml:space="preserve"> </w:t>
      </w:r>
      <w:r w:rsidRPr="00FD6A82">
        <w:t xml:space="preserve">(a cura di), </w:t>
      </w:r>
      <w:r w:rsidRPr="00FD6A82">
        <w:rPr>
          <w:i/>
        </w:rPr>
        <w:t>La traduzione del testo poetico</w:t>
      </w:r>
      <w:r w:rsidRPr="00FD6A82">
        <w:t xml:space="preserve">, </w:t>
      </w:r>
      <w:r>
        <w:t>cit., p. 232</w:t>
      </w:r>
      <w:r w:rsidRPr="00FD6A82">
        <w:t>.</w:t>
      </w:r>
    </w:p>
  </w:footnote>
  <w:footnote w:id="297">
    <w:p w:rsidR="003C4436" w:rsidRDefault="003C4436">
      <w:pPr>
        <w:pStyle w:val="Testonotaapidipagina"/>
      </w:pPr>
      <w:r>
        <w:rPr>
          <w:rStyle w:val="Rimandonotaapidipagina"/>
        </w:rPr>
        <w:footnoteRef/>
      </w:r>
      <w:r>
        <w:t xml:space="preserve"> Ibidem.</w:t>
      </w:r>
    </w:p>
  </w:footnote>
  <w:footnote w:id="298">
    <w:p w:rsidR="003C4436" w:rsidRDefault="003C4436" w:rsidP="00CF5C7C">
      <w:pPr>
        <w:pStyle w:val="Testonotaapidipagina"/>
        <w:jc w:val="both"/>
      </w:pPr>
      <w:r>
        <w:rPr>
          <w:rStyle w:val="Rimandonotaapidipagina"/>
        </w:rPr>
        <w:footnoteRef/>
      </w:r>
      <w:r>
        <w:t xml:space="preserve"> Leopardi G., </w:t>
      </w:r>
      <w:r w:rsidRPr="00A727D0">
        <w:rPr>
          <w:i/>
        </w:rPr>
        <w:t>Titanomachia di Esiodo</w:t>
      </w:r>
      <w:r>
        <w:rPr>
          <w:i/>
        </w:rPr>
        <w:t xml:space="preserve"> (Preambolo)</w:t>
      </w:r>
      <w:r>
        <w:t>, cit., p. 44.</w:t>
      </w:r>
    </w:p>
  </w:footnote>
  <w:footnote w:id="299">
    <w:p w:rsidR="003C4436" w:rsidRDefault="003C4436">
      <w:pPr>
        <w:pStyle w:val="Testonotaapidipagina"/>
      </w:pPr>
      <w:r>
        <w:rPr>
          <w:rStyle w:val="Rimandonotaapidipagina"/>
        </w:rPr>
        <w:footnoteRef/>
      </w:r>
      <w:r>
        <w:t xml:space="preserve"> Ivi, p. 260.</w:t>
      </w:r>
    </w:p>
  </w:footnote>
  <w:footnote w:id="300">
    <w:p w:rsidR="003C4436" w:rsidRDefault="003C4436" w:rsidP="0095426D">
      <w:pPr>
        <w:pStyle w:val="Testonotaapidipagina"/>
        <w:jc w:val="both"/>
      </w:pPr>
      <w:r>
        <w:rPr>
          <w:rStyle w:val="Rimandonotaapidipagina"/>
        </w:rPr>
        <w:footnoteRef/>
      </w:r>
      <w:r>
        <w:t xml:space="preserve"> Prete A., </w:t>
      </w:r>
      <w:r w:rsidRPr="0095426D">
        <w:rPr>
          <w:i/>
        </w:rPr>
        <w:t>Stare tra le lingue</w:t>
      </w:r>
      <w:r>
        <w:t xml:space="preserve">, in Aa. Vv., </w:t>
      </w:r>
      <w:r w:rsidRPr="0095426D">
        <w:rPr>
          <w:i/>
        </w:rPr>
        <w:t>Stare tra le lingue: migrazioni, poesia, traduzione</w:t>
      </w:r>
      <w:r>
        <w:t>, a cura di Prete A. et alii, Lecce, Manni, 2003, p. 9.</w:t>
      </w:r>
    </w:p>
  </w:footnote>
  <w:footnote w:id="301">
    <w:p w:rsidR="003C4436" w:rsidRDefault="003C4436" w:rsidP="00927766">
      <w:pPr>
        <w:pStyle w:val="Testonotaapidipagina"/>
        <w:jc w:val="both"/>
      </w:pPr>
      <w:r>
        <w:rPr>
          <w:rStyle w:val="Rimandonotaapidipagina"/>
        </w:rPr>
        <w:footnoteRef/>
      </w:r>
      <w:r>
        <w:t xml:space="preserve"> </w:t>
      </w:r>
      <w:r w:rsidRPr="00927766">
        <w:rPr>
          <w:i/>
        </w:rPr>
        <w:t>Zib</w:t>
      </w:r>
      <w:r w:rsidRPr="00927766">
        <w:t>. 319, 2</w:t>
      </w:r>
      <w:r>
        <w:t>-320.</w:t>
      </w:r>
    </w:p>
  </w:footnote>
  <w:footnote w:id="302">
    <w:p w:rsidR="003C4436" w:rsidRDefault="003C4436" w:rsidP="00206F09">
      <w:pPr>
        <w:pStyle w:val="Testonotaapidipagina"/>
        <w:jc w:val="both"/>
      </w:pPr>
      <w:r>
        <w:rPr>
          <w:rStyle w:val="Rimandonotaapidipagina"/>
        </w:rPr>
        <w:footnoteRef/>
      </w:r>
      <w:r>
        <w:t xml:space="preserve"> </w:t>
      </w:r>
      <w:r w:rsidRPr="0066744D">
        <w:t xml:space="preserve">Fubini </w:t>
      </w:r>
      <w:r>
        <w:t>M.</w:t>
      </w:r>
      <w:r w:rsidRPr="0066744D">
        <w:t xml:space="preserve">, </w:t>
      </w:r>
      <w:r w:rsidRPr="0066744D">
        <w:rPr>
          <w:i/>
        </w:rPr>
        <w:t>Sulla traduzione</w:t>
      </w:r>
      <w:r w:rsidRPr="0066744D">
        <w:t xml:space="preserve">, in </w:t>
      </w:r>
      <w:r w:rsidRPr="0066744D">
        <w:rPr>
          <w:i/>
        </w:rPr>
        <w:t>Critica e poesia</w:t>
      </w:r>
      <w:r w:rsidRPr="0066744D">
        <w:t>, Roma, Bonacci, 1973,</w:t>
      </w:r>
      <w:r>
        <w:t xml:space="preserve"> </w:t>
      </w:r>
      <w:r w:rsidRPr="00013F3E">
        <w:t>p. 289</w:t>
      </w:r>
      <w:r>
        <w:t>.</w:t>
      </w:r>
    </w:p>
  </w:footnote>
  <w:footnote w:id="303">
    <w:p w:rsidR="003C4436" w:rsidRPr="0001679B" w:rsidRDefault="003C4436" w:rsidP="00C226F3">
      <w:pPr>
        <w:pStyle w:val="Testonotaapidipagina"/>
        <w:jc w:val="both"/>
      </w:pPr>
      <w:r w:rsidRPr="0001679B">
        <w:rPr>
          <w:rStyle w:val="Rimandonotaapidipagina"/>
        </w:rPr>
        <w:footnoteRef/>
      </w:r>
      <w:r w:rsidRPr="0001679B">
        <w:t xml:space="preserve"> </w:t>
      </w:r>
      <w:r>
        <w:t xml:space="preserve">Terracini B., </w:t>
      </w:r>
      <w:r w:rsidRPr="00A9414B">
        <w:rPr>
          <w:i/>
        </w:rPr>
        <w:t>Il problema della traduzione</w:t>
      </w:r>
      <w:r>
        <w:t xml:space="preserve">, in Id., </w:t>
      </w:r>
      <w:r w:rsidRPr="00A9414B">
        <w:rPr>
          <w:i/>
        </w:rPr>
        <w:t>Conflitti di lingue e di culture</w:t>
      </w:r>
      <w:r>
        <w:t>, Torino, Einaudi, 1996, p. 49.</w:t>
      </w:r>
    </w:p>
  </w:footnote>
  <w:footnote w:id="304">
    <w:p w:rsidR="003C4436" w:rsidRDefault="003C4436" w:rsidP="00D424AE">
      <w:pPr>
        <w:pStyle w:val="Testonotaapidipagina"/>
        <w:jc w:val="both"/>
      </w:pPr>
      <w:r>
        <w:rPr>
          <w:rStyle w:val="Rimandonotaapidipagina"/>
        </w:rPr>
        <w:footnoteRef/>
      </w:r>
      <w:r>
        <w:t xml:space="preserve"> Per Leopardi tradurre poesia è molto diverso dal tradurre prosa, come afferma nella già citata lettera al Giordani del 30 Aprile 1817; cfr. </w:t>
      </w:r>
      <w:r w:rsidRPr="00822DF5">
        <w:rPr>
          <w:i/>
        </w:rPr>
        <w:t>Epist</w:t>
      </w:r>
      <w:r>
        <w:t>., p. 96.</w:t>
      </w:r>
    </w:p>
  </w:footnote>
  <w:footnote w:id="305">
    <w:p w:rsidR="003C4436" w:rsidRPr="00675BC0" w:rsidRDefault="003C4436" w:rsidP="00C226F3">
      <w:pPr>
        <w:pStyle w:val="Testonotaapidipagina"/>
        <w:jc w:val="both"/>
      </w:pPr>
      <w:r w:rsidRPr="00675BC0">
        <w:rPr>
          <w:rStyle w:val="Rimandonotaapidipagina"/>
        </w:rPr>
        <w:footnoteRef/>
      </w:r>
      <w:r>
        <w:t xml:space="preserve"> Della traduzione da Ome</w:t>
      </w:r>
      <w:r w:rsidRPr="00675BC0">
        <w:t>ro Leopardi dirà</w:t>
      </w:r>
      <w:r>
        <w:t>,</w:t>
      </w:r>
      <w:r w:rsidRPr="00675BC0">
        <w:t xml:space="preserve"> </w:t>
      </w:r>
      <w:r>
        <w:t xml:space="preserve">nel </w:t>
      </w:r>
      <w:r w:rsidRPr="00A727D0">
        <w:rPr>
          <w:i/>
        </w:rPr>
        <w:t>Preambolo al saggio di traduzione dell’</w:t>
      </w:r>
      <w:r w:rsidRPr="00060A02">
        <w:t>Odissea</w:t>
      </w:r>
      <w:r w:rsidRPr="0089784B">
        <w:t xml:space="preserve"> </w:t>
      </w:r>
      <w:r>
        <w:t>(</w:t>
      </w:r>
      <w:r w:rsidRPr="0089784B">
        <w:t>PGL</w:t>
      </w:r>
      <w:r>
        <w:t>,</w:t>
      </w:r>
      <w:r w:rsidRPr="00675BC0">
        <w:t xml:space="preserve"> p. 178): «Chi brama sapere se io mi sia fedelmente attenuto all’originale, apra a caso il primo Canto dell’</w:t>
      </w:r>
      <w:r w:rsidRPr="00675BC0">
        <w:rPr>
          <w:i/>
        </w:rPr>
        <w:t>Odissea</w:t>
      </w:r>
      <w:r w:rsidRPr="00675BC0">
        <w:t>,</w:t>
      </w:r>
      <w:r w:rsidRPr="00675BC0">
        <w:rPr>
          <w:i/>
        </w:rPr>
        <w:t xml:space="preserve"> </w:t>
      </w:r>
      <w:r w:rsidRPr="00675BC0">
        <w:t>e paragoni il verso che incontrerà, colla mia traduzione. Ognuno sa che per tradurre gli antichi, e primamente Omero, è mestieri dottrina [...</w:t>
      </w:r>
      <w:r>
        <w:t xml:space="preserve">]». In modo più forte Leopardi, nel </w:t>
      </w:r>
      <w:r w:rsidRPr="00675BC0">
        <w:rPr>
          <w:i/>
        </w:rPr>
        <w:t>Preambolo alla traduzione del libro secondo dell’</w:t>
      </w:r>
      <w:r w:rsidRPr="00060A02">
        <w:t>Eneide</w:t>
      </w:r>
      <w:r w:rsidRPr="00675BC0">
        <w:t xml:space="preserve"> </w:t>
      </w:r>
      <w:r>
        <w:t>(PGL,</w:t>
      </w:r>
      <w:r w:rsidRPr="00675BC0">
        <w:t xml:space="preserve"> p. 322),  suggella la fedeltà della sua versione da Virgilio: «E sì ho tenuto sempre dietro al testo a motto a motto (perchè, quanto alla fedeltà di che io posso giudicare co’ miei due occhi, non temo paragone)».</w:t>
      </w:r>
    </w:p>
  </w:footnote>
  <w:footnote w:id="306">
    <w:p w:rsidR="003C4436" w:rsidRPr="00033B40" w:rsidRDefault="003C4436" w:rsidP="00C226F3">
      <w:pPr>
        <w:pStyle w:val="Testonotaapidipagina"/>
        <w:jc w:val="both"/>
      </w:pPr>
      <w:r w:rsidRPr="00882C0E">
        <w:rPr>
          <w:rStyle w:val="Rimandonotaapidipagina"/>
        </w:rPr>
        <w:footnoteRef/>
      </w:r>
      <w:r w:rsidRPr="00882C0E">
        <w:t xml:space="preserve"> </w:t>
      </w:r>
      <w:r>
        <w:t>PP II</w:t>
      </w:r>
      <w:r w:rsidRPr="00882C0E">
        <w:t>, p. 430.</w:t>
      </w:r>
      <w:r>
        <w:t xml:space="preserve"> In un’ottica moderna, e quindi nell’ambito della contrapposizione </w:t>
      </w:r>
      <w:r w:rsidRPr="00696A2E">
        <w:t>source – oriented e target – oriented</w:t>
      </w:r>
      <w:r>
        <w:t>, vale la pena di segnalare ciò che afferma sulle traduzioni da Omero Umberto Eco (</w:t>
      </w:r>
      <w:r>
        <w:rPr>
          <w:i/>
        </w:rPr>
        <w:t>Riflessioni teorico-pratiche</w:t>
      </w:r>
      <w:r>
        <w:t xml:space="preserve">, cit., pp. </w:t>
      </w:r>
      <w:r w:rsidRPr="007710CB">
        <w:t>125</w:t>
      </w:r>
      <w:r>
        <w:t xml:space="preserve">-126): </w:t>
      </w:r>
      <w:r w:rsidRPr="00033B40">
        <w:t>«</w:t>
      </w:r>
      <w:r>
        <w:t xml:space="preserve">Una traduzione da Omero non può che essere, almeno in gran parte, </w:t>
      </w:r>
      <w:r w:rsidRPr="00B6177B">
        <w:rPr>
          <w:i/>
        </w:rPr>
        <w:t>source oriented</w:t>
      </w:r>
      <w:r>
        <w:t>: se Omero ripete troppo sovente “l’aurora dalle dita di rosa”, non bisogna tentare di variare quell’epiteto [...]. Il lettore deve capire che a quel tempo l’aurora aveva sempre le dita di rosa, ogni volta che veniva nominata</w:t>
      </w:r>
      <w:r w:rsidRPr="00033B40">
        <w:t>»</w:t>
      </w:r>
      <w:r>
        <w:t>.</w:t>
      </w:r>
    </w:p>
  </w:footnote>
  <w:footnote w:id="307">
    <w:p w:rsidR="003C4436" w:rsidRPr="00671ABA" w:rsidRDefault="003C4436" w:rsidP="00C226F3">
      <w:pPr>
        <w:pStyle w:val="Testonotaapidipagina"/>
        <w:jc w:val="both"/>
        <w:rPr>
          <w:lang w:val="en-US"/>
        </w:rPr>
      </w:pPr>
      <w:r w:rsidRPr="00A727D0">
        <w:rPr>
          <w:rStyle w:val="Rimandonotaapidipagina"/>
        </w:rPr>
        <w:footnoteRef/>
      </w:r>
      <w:r w:rsidRPr="00671ABA">
        <w:rPr>
          <w:lang w:val="en-US"/>
        </w:rPr>
        <w:t xml:space="preserve"> PGL, p. 179.</w:t>
      </w:r>
    </w:p>
  </w:footnote>
  <w:footnote w:id="308">
    <w:p w:rsidR="003C4436" w:rsidRPr="009D655D" w:rsidRDefault="003C4436" w:rsidP="00912CA9">
      <w:pPr>
        <w:pStyle w:val="Testonotaapidipagina"/>
        <w:jc w:val="both"/>
      </w:pPr>
      <w:r>
        <w:rPr>
          <w:rStyle w:val="Rimandonotaapidipagina"/>
        </w:rPr>
        <w:footnoteRef/>
      </w:r>
      <w:r w:rsidRPr="00912CA9">
        <w:rPr>
          <w:lang w:val="en-US"/>
        </w:rPr>
        <w:t xml:space="preserve"> Cfr. Taft R., </w:t>
      </w:r>
      <w:r w:rsidRPr="00912CA9">
        <w:rPr>
          <w:i/>
          <w:lang w:val="en-US"/>
        </w:rPr>
        <w:t>The Role and Personality of the Mediator</w:t>
      </w:r>
      <w:r>
        <w:rPr>
          <w:lang w:val="en-US"/>
        </w:rPr>
        <w:t xml:space="preserve">, in Bochner S. (a cura di), </w:t>
      </w:r>
      <w:r w:rsidRPr="00171098">
        <w:rPr>
          <w:i/>
          <w:lang w:val="en-US"/>
        </w:rPr>
        <w:t xml:space="preserve">The Mediating Person. </w:t>
      </w:r>
      <w:r w:rsidRPr="009D655D">
        <w:rPr>
          <w:i/>
        </w:rPr>
        <w:t xml:space="preserve">Bridges between Cultures, </w:t>
      </w:r>
      <w:r w:rsidRPr="009D655D">
        <w:t xml:space="preserve">Schenkman, Cambridge, 1984, p. 53; Katan D., </w:t>
      </w:r>
      <w:r w:rsidRPr="009D655D">
        <w:rPr>
          <w:i/>
        </w:rPr>
        <w:t>L’importanza della cultura nella traduzione</w:t>
      </w:r>
      <w:r w:rsidRPr="009D655D">
        <w:t>, in Ulrych M.</w:t>
      </w:r>
      <w:r>
        <w:t xml:space="preserve"> (a cura di), </w:t>
      </w:r>
      <w:r w:rsidRPr="009D655D">
        <w:rPr>
          <w:i/>
        </w:rPr>
        <w:t>Tradurre. Un approccio multidisciplinare</w:t>
      </w:r>
      <w:r>
        <w:t xml:space="preserve">, Torino, Utet, 1977, p. 37. </w:t>
      </w:r>
      <w:r w:rsidRPr="009D655D">
        <w:t xml:space="preserve">  </w:t>
      </w:r>
    </w:p>
  </w:footnote>
  <w:footnote w:id="309">
    <w:p w:rsidR="003C4436" w:rsidRDefault="003C4436">
      <w:pPr>
        <w:pStyle w:val="Testonotaapidipagina"/>
      </w:pPr>
      <w:r>
        <w:rPr>
          <w:rStyle w:val="Rimandonotaapidipagina"/>
        </w:rPr>
        <w:footnoteRef/>
      </w:r>
      <w:r>
        <w:t xml:space="preserve"> Cfr. Morini M., </w:t>
      </w:r>
      <w:r w:rsidRPr="00525E44">
        <w:rPr>
          <w:i/>
        </w:rPr>
        <w:t>La traduzione</w:t>
      </w:r>
      <w:r>
        <w:t>, cit., pp. 93-95.</w:t>
      </w:r>
    </w:p>
  </w:footnote>
  <w:footnote w:id="310">
    <w:p w:rsidR="003C4436" w:rsidRDefault="003C4436" w:rsidP="00B66692">
      <w:pPr>
        <w:pStyle w:val="Testonotaapidipagina"/>
        <w:jc w:val="both"/>
      </w:pPr>
      <w:r>
        <w:rPr>
          <w:rStyle w:val="Rimandonotaapidipagina"/>
        </w:rPr>
        <w:footnoteRef/>
      </w:r>
      <w:r>
        <w:t xml:space="preserve"> </w:t>
      </w:r>
      <w:r w:rsidRPr="00B66692">
        <w:rPr>
          <w:i/>
        </w:rPr>
        <w:t>Zib</w:t>
      </w:r>
      <w:r w:rsidRPr="00B66692">
        <w:t xml:space="preserve">. 4305,4-4306 </w:t>
      </w:r>
      <w:r w:rsidRPr="00B66692">
        <w:rPr>
          <w:sz w:val="22"/>
          <w:szCs w:val="22"/>
        </w:rPr>
        <w:t>(</w:t>
      </w:r>
      <w:r>
        <w:rPr>
          <w:color w:val="000000"/>
          <w:sz w:val="22"/>
          <w:szCs w:val="22"/>
        </w:rPr>
        <w:t>Pisa. 10. Maggio. 1828. Sabato</w:t>
      </w:r>
      <w:r w:rsidRPr="00C9674B">
        <w:rPr>
          <w:color w:val="000000"/>
          <w:sz w:val="22"/>
          <w:szCs w:val="22"/>
        </w:rPr>
        <w:t>)</w:t>
      </w:r>
      <w:r>
        <w:rPr>
          <w:color w:val="000000"/>
          <w:sz w:val="22"/>
          <w:szCs w:val="22"/>
        </w:rPr>
        <w:t>.</w:t>
      </w:r>
    </w:p>
  </w:footnote>
  <w:footnote w:id="311">
    <w:p w:rsidR="003C4436" w:rsidRDefault="003C4436" w:rsidP="002C62C7">
      <w:pPr>
        <w:pStyle w:val="Testonotaapidipagina"/>
        <w:jc w:val="both"/>
      </w:pPr>
      <w:r>
        <w:rPr>
          <w:rStyle w:val="Rimandonotaapidipagina"/>
        </w:rPr>
        <w:footnoteRef/>
      </w:r>
      <w:r>
        <w:t xml:space="preserve"> Dolfi A., </w:t>
      </w:r>
      <w:r w:rsidRPr="00907EC4">
        <w:rPr>
          <w:i/>
        </w:rPr>
        <w:t>La corrispondenza imperfetta. Leopardi tradotto e traduttore</w:t>
      </w:r>
      <w:r>
        <w:t>, a cua di A. Dolfi / A. Mitescu, Roma, Bulzoni, 1990, p. 12.</w:t>
      </w:r>
    </w:p>
  </w:footnote>
  <w:footnote w:id="312">
    <w:p w:rsidR="003C4436" w:rsidRPr="00B66692" w:rsidRDefault="003C4436" w:rsidP="00B66692">
      <w:pPr>
        <w:pStyle w:val="Testonotaapidipagina"/>
        <w:jc w:val="both"/>
        <w:rPr>
          <w:rStyle w:val="Rimandonotaapidipagina"/>
        </w:rPr>
      </w:pPr>
      <w:r>
        <w:rPr>
          <w:rStyle w:val="Rimandonotaapidipagina"/>
        </w:rPr>
        <w:footnoteRef/>
      </w:r>
      <w:r>
        <w:t xml:space="preserve"> </w:t>
      </w:r>
      <w:r w:rsidRPr="00B66692">
        <w:rPr>
          <w:i/>
        </w:rPr>
        <w:t>Zib</w:t>
      </w:r>
      <w:r>
        <w:t>. 969.</w:t>
      </w:r>
      <w:r w:rsidRPr="00B66692">
        <w:rPr>
          <w:rStyle w:val="Rimandonotaapidipagina"/>
        </w:rPr>
        <w:t xml:space="preserve"> </w:t>
      </w:r>
    </w:p>
  </w:footnote>
  <w:footnote w:id="313">
    <w:p w:rsidR="003C4436" w:rsidRDefault="003C4436">
      <w:pPr>
        <w:pStyle w:val="Testonotaapidipagina"/>
      </w:pPr>
      <w:r>
        <w:rPr>
          <w:rStyle w:val="Rimandonotaapidipagina"/>
        </w:rPr>
        <w:footnoteRef/>
      </w:r>
      <w:r>
        <w:t xml:space="preserve"> Fubini M, </w:t>
      </w:r>
      <w:r w:rsidRPr="00ED07C1">
        <w:rPr>
          <w:i/>
        </w:rPr>
        <w:t>Sulla traduzione</w:t>
      </w:r>
      <w:r>
        <w:t>, cit., p. 287.</w:t>
      </w:r>
    </w:p>
  </w:footnote>
  <w:footnote w:id="314">
    <w:p w:rsidR="003C4436" w:rsidRPr="00712FC3" w:rsidRDefault="003C4436" w:rsidP="00712FC3">
      <w:pPr>
        <w:pStyle w:val="Testonotaapidipagina"/>
        <w:jc w:val="both"/>
        <w:rPr>
          <w:b/>
        </w:rPr>
      </w:pPr>
      <w:r>
        <w:rPr>
          <w:rStyle w:val="Rimandonotaapidipagina"/>
        </w:rPr>
        <w:footnoteRef/>
      </w:r>
      <w:r>
        <w:t xml:space="preserve"> </w:t>
      </w:r>
      <w:r w:rsidRPr="00712FC3">
        <w:rPr>
          <w:i/>
        </w:rPr>
        <w:t>Zib</w:t>
      </w:r>
      <w:r w:rsidRPr="00712FC3">
        <w:t>. 1492 (10-13 agosto 1821)</w:t>
      </w:r>
      <w:r>
        <w:rPr>
          <w:b/>
        </w:rPr>
        <w:t>.</w:t>
      </w:r>
      <w:r w:rsidRPr="00712FC3">
        <w:t xml:space="preserve"> </w:t>
      </w:r>
    </w:p>
  </w:footnote>
  <w:footnote w:id="315">
    <w:p w:rsidR="003C4436" w:rsidRPr="00712FC3" w:rsidRDefault="003C4436" w:rsidP="00712FC3">
      <w:pPr>
        <w:pStyle w:val="Testonotaapidipagina"/>
        <w:jc w:val="both"/>
      </w:pPr>
      <w:r w:rsidRPr="00712FC3">
        <w:rPr>
          <w:rStyle w:val="Rimandonotaapidipagina"/>
        </w:rPr>
        <w:footnoteRef/>
      </w:r>
      <w:r w:rsidRPr="00712FC3">
        <w:t xml:space="preserve"> </w:t>
      </w:r>
      <w:r w:rsidRPr="00712FC3">
        <w:rPr>
          <w:i/>
        </w:rPr>
        <w:t>Zib</w:t>
      </w:r>
      <w:r w:rsidRPr="00712FC3">
        <w:t xml:space="preserve">. </w:t>
      </w:r>
      <w:r>
        <w:t>12,3.</w:t>
      </w:r>
      <w:r w:rsidRPr="00712FC3">
        <w:t xml:space="preserve"> </w:t>
      </w:r>
    </w:p>
  </w:footnote>
  <w:footnote w:id="316">
    <w:p w:rsidR="003C4436" w:rsidRPr="00AB1AF7" w:rsidRDefault="003C4436" w:rsidP="00D3389C">
      <w:pPr>
        <w:pStyle w:val="Testonotaapidipagina"/>
        <w:jc w:val="both"/>
      </w:pPr>
      <w:r>
        <w:rPr>
          <w:rStyle w:val="Rimandonotaapidipagina"/>
        </w:rPr>
        <w:footnoteRef/>
      </w:r>
      <w:r w:rsidRPr="00AB1AF7">
        <w:t xml:space="preserve"> Cfr. </w:t>
      </w:r>
      <w:r w:rsidRPr="00FC763F">
        <w:t>ivi 3475,1 (19. Sett. 1</w:t>
      </w:r>
      <w:r>
        <w:t>823).</w:t>
      </w:r>
      <w:r w:rsidRPr="00FC763F">
        <w:t xml:space="preserve"> </w:t>
      </w:r>
      <w:r w:rsidRPr="00AB1AF7">
        <w:t xml:space="preserve"> </w:t>
      </w:r>
    </w:p>
  </w:footnote>
  <w:footnote w:id="317">
    <w:p w:rsidR="003C4436" w:rsidRDefault="003C4436" w:rsidP="00D3389C">
      <w:pPr>
        <w:pStyle w:val="Testonotaapidipagina"/>
        <w:jc w:val="both"/>
      </w:pPr>
      <w:r>
        <w:rPr>
          <w:rStyle w:val="Rimandonotaapidipagina"/>
        </w:rPr>
        <w:footnoteRef/>
      </w:r>
      <w:r>
        <w:t xml:space="preserve"> </w:t>
      </w:r>
      <w:r w:rsidRPr="001E4883">
        <w:t>Ivi, 3476.</w:t>
      </w:r>
    </w:p>
  </w:footnote>
  <w:footnote w:id="318">
    <w:p w:rsidR="003C4436" w:rsidRPr="00D3389C" w:rsidRDefault="003C4436" w:rsidP="00D3389C">
      <w:pPr>
        <w:pStyle w:val="Testonotaapidipagina"/>
        <w:jc w:val="both"/>
      </w:pPr>
      <w:r w:rsidRPr="00D3389C">
        <w:rPr>
          <w:rStyle w:val="Rimandonotaapidipagina"/>
        </w:rPr>
        <w:footnoteRef/>
      </w:r>
      <w:r w:rsidRPr="00D3389C">
        <w:t xml:space="preserve"> Cfr. infra.</w:t>
      </w:r>
    </w:p>
  </w:footnote>
  <w:footnote w:id="319">
    <w:p w:rsidR="003C4436" w:rsidRPr="001E4883" w:rsidRDefault="003C4436" w:rsidP="00D3389C">
      <w:pPr>
        <w:pStyle w:val="Testonotaapidipagina"/>
        <w:jc w:val="both"/>
      </w:pPr>
      <w:r>
        <w:rPr>
          <w:rStyle w:val="Rimandonotaapidipagina"/>
        </w:rPr>
        <w:footnoteRef/>
      </w:r>
      <w:r w:rsidRPr="00147CE7">
        <w:t xml:space="preserve"> </w:t>
      </w:r>
      <w:r w:rsidRPr="001E4883">
        <w:rPr>
          <w:i/>
        </w:rPr>
        <w:t>Zib</w:t>
      </w:r>
      <w:r w:rsidRPr="001E4883">
        <w:t>. 3954,1</w:t>
      </w:r>
      <w:r>
        <w:t>.</w:t>
      </w:r>
    </w:p>
  </w:footnote>
  <w:footnote w:id="320">
    <w:p w:rsidR="003C4436" w:rsidRDefault="003C4436" w:rsidP="00D3389C">
      <w:pPr>
        <w:pStyle w:val="Testonotaapidipagina"/>
        <w:jc w:val="both"/>
      </w:pPr>
      <w:r>
        <w:rPr>
          <w:rStyle w:val="Rimandonotaapidipagina"/>
        </w:rPr>
        <w:footnoteRef/>
      </w:r>
      <w:r>
        <w:t xml:space="preserve"> Cfr. Fubini M., </w:t>
      </w:r>
      <w:r w:rsidRPr="00CE371F">
        <w:rPr>
          <w:i/>
        </w:rPr>
        <w:t>Sulla traduzione</w:t>
      </w:r>
      <w:r>
        <w:t xml:space="preserve">, cit., pp. 279-280, n. 2. </w:t>
      </w:r>
    </w:p>
  </w:footnote>
  <w:footnote w:id="321">
    <w:p w:rsidR="003C4436" w:rsidRDefault="003C4436">
      <w:pPr>
        <w:pStyle w:val="Testonotaapidipagina"/>
      </w:pPr>
      <w:r>
        <w:rPr>
          <w:rStyle w:val="Rimandonotaapidipagina"/>
        </w:rPr>
        <w:footnoteRef/>
      </w:r>
      <w:r>
        <w:t xml:space="preserve"> Croce B., </w:t>
      </w:r>
      <w:r w:rsidRPr="00B813DB">
        <w:rPr>
          <w:i/>
        </w:rPr>
        <w:t>Estetica</w:t>
      </w:r>
      <w:r>
        <w:t>, Roma-Bari, Laterza, 1912</w:t>
      </w:r>
      <w:r w:rsidRPr="00B813DB">
        <w:rPr>
          <w:vertAlign w:val="superscript"/>
        </w:rPr>
        <w:t>4</w:t>
      </w:r>
      <w:r>
        <w:t>, p. 80.</w:t>
      </w:r>
    </w:p>
  </w:footnote>
  <w:footnote w:id="322">
    <w:p w:rsidR="003C4436" w:rsidRDefault="003C4436" w:rsidP="00CE0062">
      <w:pPr>
        <w:pStyle w:val="Testonotaapidipagina"/>
        <w:jc w:val="both"/>
      </w:pPr>
      <w:r>
        <w:rPr>
          <w:rStyle w:val="Rimandonotaapidipagina"/>
        </w:rPr>
        <w:footnoteRef/>
      </w:r>
      <w:r>
        <w:t xml:space="preserve"> Caproni G., </w:t>
      </w:r>
      <w:r w:rsidRPr="00261DBE">
        <w:rPr>
          <w:i/>
        </w:rPr>
        <w:t>La scatola nera</w:t>
      </w:r>
      <w:r>
        <w:t xml:space="preserve">, cit., p. 60. Tutto il passo è interessante poiché Caproni sostiene che il traduttore, proprio esprimendo se stesso, esprime meglio l’autore del testo tradotto e che la traduzione resterà sempre e per forza una diversità rispetto all’originale. </w:t>
      </w:r>
    </w:p>
  </w:footnote>
  <w:footnote w:id="323">
    <w:p w:rsidR="003C4436" w:rsidRPr="005E4812" w:rsidRDefault="003C4436" w:rsidP="005E4812">
      <w:pPr>
        <w:pStyle w:val="Testonotaapidipagina"/>
        <w:jc w:val="both"/>
      </w:pPr>
      <w:r>
        <w:rPr>
          <w:rStyle w:val="Rimandonotaapidipagina"/>
        </w:rPr>
        <w:footnoteRef/>
      </w:r>
      <w:r>
        <w:t xml:space="preserve"> </w:t>
      </w:r>
      <w:r w:rsidRPr="00147CE7">
        <w:t xml:space="preserve">Cfr. </w:t>
      </w:r>
      <w:r w:rsidRPr="005E4812">
        <w:t xml:space="preserve">Randino S., </w:t>
      </w:r>
      <w:r w:rsidRPr="005E4812">
        <w:rPr>
          <w:i/>
        </w:rPr>
        <w:t>La piena e perfetta imitazione</w:t>
      </w:r>
      <w:r w:rsidRPr="005E4812">
        <w:t>, cit., p. 241.</w:t>
      </w:r>
    </w:p>
  </w:footnote>
  <w:footnote w:id="324">
    <w:p w:rsidR="003C4436" w:rsidRDefault="003C4436" w:rsidP="00C35C1E">
      <w:pPr>
        <w:pStyle w:val="Testonotaapidipagina"/>
        <w:jc w:val="both"/>
      </w:pPr>
      <w:r>
        <w:rPr>
          <w:rStyle w:val="Rimandonotaapidipagina"/>
        </w:rPr>
        <w:footnoteRef/>
      </w:r>
      <w:r>
        <w:t xml:space="preserve"> Cfr. Flabbi L., </w:t>
      </w:r>
      <w:r w:rsidRPr="002E7460">
        <w:rPr>
          <w:i/>
        </w:rPr>
        <w:t>Leopardi e l’imitazione</w:t>
      </w:r>
      <w:r>
        <w:t xml:space="preserve">, in Id., </w:t>
      </w:r>
      <w:r w:rsidRPr="002E7460">
        <w:rPr>
          <w:i/>
        </w:rPr>
        <w:t>Dettare versi a Socrate. Il traduttore di poesia come imitatore</w:t>
      </w:r>
      <w:r>
        <w:t xml:space="preserve">, Firenze, Le Lettere, p. 84. </w:t>
      </w:r>
    </w:p>
  </w:footnote>
  <w:footnote w:id="325">
    <w:p w:rsidR="003C4436" w:rsidRDefault="003C4436" w:rsidP="005E4812">
      <w:pPr>
        <w:pStyle w:val="Testonotaapidipagina"/>
        <w:jc w:val="both"/>
      </w:pPr>
      <w:r>
        <w:rPr>
          <w:rStyle w:val="Rimandonotaapidipagina"/>
        </w:rPr>
        <w:footnoteRef/>
      </w:r>
      <w:r>
        <w:t xml:space="preserve"> Fubini M., </w:t>
      </w:r>
      <w:r w:rsidRPr="00AD1F96">
        <w:rPr>
          <w:i/>
        </w:rPr>
        <w:t>Sulla traduzione</w:t>
      </w:r>
      <w:r>
        <w:t>, cit., p.287.</w:t>
      </w:r>
    </w:p>
  </w:footnote>
  <w:footnote w:id="326">
    <w:p w:rsidR="003C4436" w:rsidRDefault="003C4436" w:rsidP="004A3CC4">
      <w:pPr>
        <w:pStyle w:val="Testonotaapidipagina"/>
        <w:jc w:val="both"/>
      </w:pPr>
      <w:r>
        <w:rPr>
          <w:rStyle w:val="Rimandonotaapidipagina"/>
        </w:rPr>
        <w:footnoteRef/>
      </w:r>
      <w:r>
        <w:t xml:space="preserve"> Lonardi G., </w:t>
      </w:r>
      <w:r w:rsidRPr="00EE6C1A">
        <w:rPr>
          <w:i/>
        </w:rPr>
        <w:t>Liberare il prigioniero: note su commento e traduzione in Leopardi</w:t>
      </w:r>
      <w:r>
        <w:t xml:space="preserve">, in Dolfi A. / Mitescu A. (a cura di), </w:t>
      </w:r>
      <w:r w:rsidRPr="004A3CC4">
        <w:rPr>
          <w:i/>
        </w:rPr>
        <w:t>La corrispondenza imperfetta</w:t>
      </w:r>
      <w:r>
        <w:t xml:space="preserve">, cit., p. 19. </w:t>
      </w:r>
    </w:p>
  </w:footnote>
  <w:footnote w:id="327">
    <w:p w:rsidR="003C4436" w:rsidRDefault="003C4436" w:rsidP="005535CE">
      <w:pPr>
        <w:pStyle w:val="Testonotaapidipagina"/>
        <w:jc w:val="both"/>
      </w:pPr>
      <w:r>
        <w:rPr>
          <w:rStyle w:val="Rimandonotaapidipagina"/>
        </w:rPr>
        <w:footnoteRef/>
      </w:r>
      <w:r>
        <w:t xml:space="preserve"> Abbiamo notizia delle correzioni apportate alla stampa del 1815 dall’</w:t>
      </w:r>
      <w:r w:rsidRPr="0056042A">
        <w:rPr>
          <w:i/>
        </w:rPr>
        <w:t>Epistolario</w:t>
      </w:r>
      <w:r>
        <w:t xml:space="preserve">; alla richiesta, da parte del Bringhenti, della traduzione della </w:t>
      </w:r>
      <w:r w:rsidRPr="00146A29">
        <w:rPr>
          <w:i/>
        </w:rPr>
        <w:t>Batracomiomachia</w:t>
      </w:r>
      <w:r>
        <w:t xml:space="preserve"> «</w:t>
      </w:r>
      <w:r w:rsidRPr="00046D2E">
        <w:t>con qualche variazione (se occorre), onde la nuova edizione abbia an</w:t>
      </w:r>
      <w:r>
        <w:t xml:space="preserve">che il pregio di qualche novità» (lettera dell’11 gennaio 1822; cfr. </w:t>
      </w:r>
      <w:r w:rsidRPr="00146A29">
        <w:rPr>
          <w:i/>
        </w:rPr>
        <w:t>Epist</w:t>
      </w:r>
      <w:r>
        <w:t xml:space="preserve">., p. 533), Leopardi risponde (11 febbraio 1822; cfr. </w:t>
      </w:r>
      <w:r w:rsidRPr="00146A29">
        <w:rPr>
          <w:i/>
        </w:rPr>
        <w:t>Epist</w:t>
      </w:r>
      <w:r>
        <w:t>., p. 534): «</w:t>
      </w:r>
      <w:r w:rsidRPr="00146A29">
        <w:t xml:space="preserve"> </w:t>
      </w:r>
      <w:r w:rsidRPr="000749FD">
        <w:t xml:space="preserve">Ma in ogni modo vorrei che mi deste un cenno se avete o no ricevuta l'ultima mia 21 Gennaio (se ben mi ricordo); perch'io v'accludeva una copia della </w:t>
      </w:r>
      <w:r w:rsidRPr="00D9586D">
        <w:rPr>
          <w:i/>
        </w:rPr>
        <w:t>Batracomiomachia</w:t>
      </w:r>
      <w:r w:rsidRPr="000749FD">
        <w:t xml:space="preserve"> d'Omero tradotta, con molte correzioni e variazioni dallo stampato, delle quali non mi sono salvato nessun altro esemplare; </w:t>
      </w:r>
      <w:r>
        <w:t>[...]».</w:t>
      </w:r>
    </w:p>
  </w:footnote>
  <w:footnote w:id="328">
    <w:p w:rsidR="003C4436" w:rsidRPr="00B0762D" w:rsidRDefault="003C4436" w:rsidP="00381B1A">
      <w:pPr>
        <w:pStyle w:val="Testonotaapidipagina"/>
        <w:jc w:val="both"/>
      </w:pPr>
      <w:r w:rsidRPr="00B0762D">
        <w:rPr>
          <w:rStyle w:val="Rimandonotaapidipagina"/>
        </w:rPr>
        <w:footnoteRef/>
      </w:r>
      <w:r w:rsidRPr="00B0762D">
        <w:t xml:space="preserve"> Fusillo M., </w:t>
      </w:r>
      <w:r w:rsidRPr="00B0762D">
        <w:rPr>
          <w:i/>
        </w:rPr>
        <w:t>«Un paradossale pasticcio»</w:t>
      </w:r>
      <w:r w:rsidRPr="00B0762D">
        <w:t xml:space="preserve">, introduzione a [Omero], </w:t>
      </w:r>
      <w:r w:rsidRPr="00B0762D">
        <w:rPr>
          <w:i/>
        </w:rPr>
        <w:t>La battaglia delle rane e dei topi</w:t>
      </w:r>
      <w:r w:rsidRPr="00B0762D">
        <w:t>,</w:t>
      </w:r>
      <w:r w:rsidRPr="00B0762D">
        <w:rPr>
          <w:i/>
        </w:rPr>
        <w:t xml:space="preserve"> </w:t>
      </w:r>
      <w:r w:rsidRPr="00B0762D">
        <w:t>cit</w:t>
      </w:r>
      <w:r w:rsidRPr="00B0762D">
        <w:rPr>
          <w:i/>
        </w:rPr>
        <w:t>.</w:t>
      </w:r>
      <w:r w:rsidRPr="00B0762D">
        <w:t xml:space="preserve">, p. 50. </w:t>
      </w:r>
      <w:r>
        <w:t xml:space="preserve">Sostiene Alboreto (L., </w:t>
      </w:r>
      <w:r w:rsidRPr="00381B1A">
        <w:rPr>
          <w:i/>
        </w:rPr>
        <w:t>Appunti per una lettura delle traduzioni leopardiane della Batracomiomachia</w:t>
      </w:r>
      <w:r w:rsidRPr="00381B1A">
        <w:t>, Atti dell’Istituto veneto di Scienze, Lettere e Art</w:t>
      </w:r>
      <w:r>
        <w:t>i, CXLIII, 1984-85, pp. 119-120) che «I rifacimenti del ’21-’22 e del ’26 recano sensibili innovazioni conseguenti all’adozione di un registro più prosastico e caratterizzato da una libertà orientata in senso realistico e attualizzante in funzione satirica».</w:t>
      </w:r>
    </w:p>
  </w:footnote>
  <w:footnote w:id="329">
    <w:p w:rsidR="003C4436" w:rsidRDefault="003C4436" w:rsidP="00B0762D">
      <w:pPr>
        <w:pStyle w:val="Testonotaapidipagina"/>
        <w:jc w:val="both"/>
      </w:pPr>
      <w:r>
        <w:rPr>
          <w:rStyle w:val="Rimandonotaapidipagina"/>
        </w:rPr>
        <w:footnoteRef/>
      </w:r>
      <w:r>
        <w:t xml:space="preserve"> Camarotto V., </w:t>
      </w:r>
      <w:r w:rsidRPr="00246E79">
        <w:rPr>
          <w:i/>
        </w:rPr>
        <w:t>«Antica lite io canto»</w:t>
      </w:r>
      <w:r>
        <w:t xml:space="preserve">, cit., p. 89. </w:t>
      </w:r>
    </w:p>
  </w:footnote>
  <w:footnote w:id="330">
    <w:p w:rsidR="003C4436" w:rsidRPr="00E03A64" w:rsidRDefault="003C4436" w:rsidP="00F049FA">
      <w:pPr>
        <w:pStyle w:val="Testonotaapidipagina"/>
        <w:jc w:val="both"/>
      </w:pPr>
      <w:r>
        <w:rPr>
          <w:rStyle w:val="Rimandonotaapidipagina"/>
        </w:rPr>
        <w:footnoteRef/>
      </w:r>
      <w:r>
        <w:t xml:space="preserve"> Cfr. </w:t>
      </w:r>
      <w:r w:rsidRPr="00E03A64">
        <w:t xml:space="preserve">Timpanaro S., </w:t>
      </w:r>
      <w:r w:rsidRPr="00E03A64">
        <w:rPr>
          <w:i/>
        </w:rPr>
        <w:t>La filologia di Giacomo Leopardi</w:t>
      </w:r>
      <w:r w:rsidRPr="00E03A64">
        <w:t>, cit., p. 22.</w:t>
      </w:r>
    </w:p>
  </w:footnote>
  <w:footnote w:id="331">
    <w:p w:rsidR="003C4436" w:rsidRDefault="003C4436" w:rsidP="00BF6F08">
      <w:pPr>
        <w:pStyle w:val="Testonotaapidipagina"/>
        <w:jc w:val="both"/>
      </w:pPr>
      <w:r w:rsidRPr="00E03A64">
        <w:rPr>
          <w:rStyle w:val="Rimandonotaapidipagina"/>
        </w:rPr>
        <w:footnoteRef/>
      </w:r>
      <w:r w:rsidRPr="00E03A64">
        <w:t xml:space="preserve"> PGL, pp. 138-1</w:t>
      </w:r>
      <w:r>
        <w:t>41.</w:t>
      </w:r>
    </w:p>
  </w:footnote>
  <w:footnote w:id="332">
    <w:p w:rsidR="003C4436" w:rsidRPr="00246E79" w:rsidRDefault="003C4436" w:rsidP="007859A2">
      <w:pPr>
        <w:pStyle w:val="Testonotaapidipagina"/>
        <w:jc w:val="both"/>
      </w:pPr>
      <w:r>
        <w:rPr>
          <w:rStyle w:val="Rimandonotaapidipagina"/>
        </w:rPr>
        <w:footnoteRef/>
      </w:r>
      <w:r>
        <w:t xml:space="preserve"> </w:t>
      </w:r>
      <w:r w:rsidRPr="00246E79">
        <w:t xml:space="preserve">Sanguineti E., </w:t>
      </w:r>
      <w:r w:rsidRPr="00246E79">
        <w:rPr>
          <w:i/>
        </w:rPr>
        <w:t>Per la storia di un’imitazione</w:t>
      </w:r>
      <w:r w:rsidRPr="00246E79">
        <w:t xml:space="preserve">, cit., pp. 202-205 e 208; Camarotto V., </w:t>
      </w:r>
      <w:r w:rsidRPr="00246E79">
        <w:rPr>
          <w:i/>
        </w:rPr>
        <w:t>«Antica lite io canto»</w:t>
      </w:r>
      <w:r w:rsidRPr="00246E79">
        <w:t>, cit., p. 86.</w:t>
      </w:r>
      <w:r>
        <w:t xml:space="preserve"> </w:t>
      </w:r>
    </w:p>
  </w:footnote>
  <w:footnote w:id="333">
    <w:p w:rsidR="003C4436" w:rsidRDefault="003C4436" w:rsidP="007859A2">
      <w:pPr>
        <w:pStyle w:val="Testonotaapidipagina"/>
        <w:jc w:val="both"/>
      </w:pPr>
      <w:r>
        <w:rPr>
          <w:rStyle w:val="Rimandonotaapidipagina"/>
        </w:rPr>
        <w:footnoteRef/>
      </w:r>
      <w:r>
        <w:t xml:space="preserve"> PGL, pp. 139-140. </w:t>
      </w:r>
    </w:p>
  </w:footnote>
  <w:footnote w:id="334">
    <w:p w:rsidR="003C4436" w:rsidRDefault="003C4436" w:rsidP="00DA4D91">
      <w:pPr>
        <w:pStyle w:val="Testonotaapidipagina"/>
        <w:jc w:val="both"/>
      </w:pPr>
      <w:r>
        <w:rPr>
          <w:rStyle w:val="Rimandonotaapidipagina"/>
        </w:rPr>
        <w:footnoteRef/>
      </w:r>
      <w:r>
        <w:t xml:space="preserve"> Camarotto V., </w:t>
      </w:r>
      <w:r w:rsidRPr="00246E79">
        <w:rPr>
          <w:i/>
        </w:rPr>
        <w:t>«Antica lite io canto»</w:t>
      </w:r>
      <w:r w:rsidRPr="00246E79">
        <w:t>, cit.</w:t>
      </w:r>
      <w:r>
        <w:t xml:space="preserve">, p. 87; vd. anche </w:t>
      </w:r>
      <w:r w:rsidRPr="00AE7AA5">
        <w:t xml:space="preserve">Fornaro P., </w:t>
      </w:r>
      <w:r w:rsidRPr="00AE7AA5">
        <w:rPr>
          <w:i/>
        </w:rPr>
        <w:t>Topi come noi</w:t>
      </w:r>
      <w:r>
        <w:t>, cit., p. 34.</w:t>
      </w:r>
    </w:p>
  </w:footnote>
  <w:footnote w:id="335">
    <w:p w:rsidR="003C4436" w:rsidRDefault="003C4436" w:rsidP="00276E47">
      <w:pPr>
        <w:pStyle w:val="Testonotaapidipagina"/>
        <w:tabs>
          <w:tab w:val="right" w:pos="8504"/>
        </w:tabs>
        <w:jc w:val="both"/>
      </w:pPr>
      <w:r>
        <w:rPr>
          <w:rStyle w:val="Rimandonotaapidipagina"/>
        </w:rPr>
        <w:footnoteRef/>
      </w:r>
      <w:r>
        <w:t xml:space="preserve"> Camarotto V., </w:t>
      </w:r>
      <w:r w:rsidRPr="00246E79">
        <w:rPr>
          <w:i/>
        </w:rPr>
        <w:t>«Antica lite io canto»</w:t>
      </w:r>
      <w:r w:rsidRPr="00246E79">
        <w:t>, cit.</w:t>
      </w:r>
      <w:r>
        <w:t>, p. 89.</w:t>
      </w:r>
      <w:r>
        <w:tab/>
      </w:r>
    </w:p>
  </w:footnote>
  <w:footnote w:id="336">
    <w:p w:rsidR="003C4436" w:rsidRDefault="003C4436" w:rsidP="006F17AA">
      <w:pPr>
        <w:pStyle w:val="Testonotaapidipagina"/>
        <w:jc w:val="both"/>
      </w:pPr>
      <w:r>
        <w:rPr>
          <w:rStyle w:val="Rimandonotaapidipagina"/>
        </w:rPr>
        <w:footnoteRef/>
      </w:r>
      <w:r>
        <w:t xml:space="preserve"> Savarese G., </w:t>
      </w:r>
      <w:r w:rsidRPr="00F456C1">
        <w:rPr>
          <w:i/>
        </w:rPr>
        <w:t>L’eremita osservatore: saggio sui</w:t>
      </w:r>
      <w:r w:rsidRPr="00F456C1">
        <w:t xml:space="preserve"> Paralipomeni </w:t>
      </w:r>
      <w:r w:rsidRPr="00F456C1">
        <w:rPr>
          <w:i/>
        </w:rPr>
        <w:t>e altri studi su Leopardi</w:t>
      </w:r>
      <w:r w:rsidRPr="00F456C1">
        <w:t>, R</w:t>
      </w:r>
      <w:r>
        <w:t>oma, Bulzoni, 1995, p. 21.</w:t>
      </w:r>
    </w:p>
  </w:footnote>
  <w:footnote w:id="337">
    <w:p w:rsidR="003C4436" w:rsidRDefault="003C4436" w:rsidP="001261A2">
      <w:pPr>
        <w:pStyle w:val="Testonotaapidipagina"/>
        <w:jc w:val="both"/>
      </w:pPr>
      <w:r>
        <w:rPr>
          <w:rStyle w:val="Rimandonotaapidipagina"/>
        </w:rPr>
        <w:footnoteRef/>
      </w:r>
      <w:r>
        <w:t xml:space="preserve"> Possiedi P., </w:t>
      </w:r>
      <w:r w:rsidRPr="00427B05">
        <w:rPr>
          <w:i/>
        </w:rPr>
        <w:t>Di rane, di topi, di granchi e della poesia narrativa leopardiana</w:t>
      </w:r>
      <w:r w:rsidRPr="00427B05">
        <w:t>, «Forum Italicum», XXV, 1991, n. 2, pp. 245-261</w:t>
      </w:r>
      <w:r>
        <w:t>, esp. 248-254</w:t>
      </w:r>
      <w:r w:rsidRPr="00427B05">
        <w:t>.</w:t>
      </w:r>
    </w:p>
  </w:footnote>
  <w:footnote w:id="338">
    <w:p w:rsidR="003C4436" w:rsidRDefault="003C4436" w:rsidP="009B5883">
      <w:pPr>
        <w:pStyle w:val="Testonotaapidipagina"/>
        <w:jc w:val="both"/>
      </w:pPr>
      <w:r>
        <w:rPr>
          <w:rStyle w:val="Rimandonotaapidipagina"/>
        </w:rPr>
        <w:footnoteRef/>
      </w:r>
      <w:r>
        <w:t xml:space="preserve"> </w:t>
      </w:r>
      <w:r w:rsidRPr="00AE7AA5">
        <w:t xml:space="preserve">Fornaro P., </w:t>
      </w:r>
      <w:r w:rsidRPr="00AE7AA5">
        <w:rPr>
          <w:i/>
        </w:rPr>
        <w:t>Topi come noi</w:t>
      </w:r>
      <w:r>
        <w:t xml:space="preserve">, cit., p. 53; vd. p. 108, dove Fornaro afferma che «La logica stilistica dei </w:t>
      </w:r>
      <w:r w:rsidRPr="009B5883">
        <w:rPr>
          <w:i/>
        </w:rPr>
        <w:t>Paralipomeni</w:t>
      </w:r>
      <w:r>
        <w:t xml:space="preserve"> è un riso senza pietà». La trattazione procede da p. 53 a p. 117.</w:t>
      </w:r>
    </w:p>
  </w:footnote>
  <w:footnote w:id="339">
    <w:p w:rsidR="003C4436" w:rsidRDefault="003C4436" w:rsidP="001C3E41">
      <w:pPr>
        <w:pStyle w:val="Testonotaapidipagina"/>
        <w:jc w:val="both"/>
      </w:pPr>
      <w:r>
        <w:rPr>
          <w:rStyle w:val="Rimandonotaapidipagina"/>
        </w:rPr>
        <w:footnoteRef/>
      </w:r>
      <w:r>
        <w:t xml:space="preserve"> Bazzocchi M. A., </w:t>
      </w:r>
      <w:r w:rsidRPr="001C3E41">
        <w:rPr>
          <w:i/>
        </w:rPr>
        <w:t>Per leggere un’opera fraintesa</w:t>
      </w:r>
      <w:r>
        <w:t xml:space="preserve">, introduzione a Leopardi G., </w:t>
      </w:r>
      <w:r>
        <w:rPr>
          <w:i/>
        </w:rPr>
        <w:t>Paralipomeni della Batracomiomachia</w:t>
      </w:r>
      <w:r w:rsidRPr="00AD5D7A">
        <w:t xml:space="preserve">, a cura di </w:t>
      </w:r>
      <w:r>
        <w:t>Marco Antonio Bazzocchi e Riccardo Bonavita</w:t>
      </w:r>
      <w:r w:rsidRPr="00AD5D7A">
        <w:t xml:space="preserve">, Roma, </w:t>
      </w:r>
      <w:r>
        <w:t>Carocci</w:t>
      </w:r>
      <w:r w:rsidRPr="00AD5D7A">
        <w:t xml:space="preserve">, </w:t>
      </w:r>
      <w:r>
        <w:t xml:space="preserve">2002 (ristampa </w:t>
      </w:r>
      <w:r w:rsidRPr="00AD5D7A">
        <w:t>2005</w:t>
      </w:r>
      <w:r>
        <w:t xml:space="preserve">), p. 9. Per l’influenza dell’ </w:t>
      </w:r>
      <w:r w:rsidRPr="00DA6D52">
        <w:rPr>
          <w:i/>
        </w:rPr>
        <w:t>Orlando furioso</w:t>
      </w:r>
      <w:r>
        <w:t xml:space="preserve"> ariostesco sui </w:t>
      </w:r>
      <w:r w:rsidRPr="00DA6D52">
        <w:rPr>
          <w:i/>
        </w:rPr>
        <w:t>Paralipomeni</w:t>
      </w:r>
      <w:r>
        <w:t xml:space="preserve">, vd. Bigi E., </w:t>
      </w:r>
      <w:r w:rsidRPr="00DA6D52">
        <w:rPr>
          <w:i/>
        </w:rPr>
        <w:t>Il Leopardi e l’Ariosto</w:t>
      </w:r>
      <w:r>
        <w:t xml:space="preserve">, </w:t>
      </w:r>
      <w:r w:rsidRPr="004B5247">
        <w:t xml:space="preserve">in </w:t>
      </w:r>
      <w:r w:rsidRPr="004B5247">
        <w:rPr>
          <w:i/>
        </w:rPr>
        <w:t>Leopardi e il mondo antico</w:t>
      </w:r>
      <w:r w:rsidRPr="004B5247">
        <w:t>, Atti del V Co</w:t>
      </w:r>
      <w:r>
        <w:t>nvegno Internazionale di studi l</w:t>
      </w:r>
      <w:r w:rsidRPr="004B5247">
        <w:t xml:space="preserve">eopardiani (Recanati 22-25 settembre 1980), Firenze, Leo S. Olschki editore, 1982, </w:t>
      </w:r>
      <w:r>
        <w:t xml:space="preserve">p. 224 e in generale per gli influssi della tradizione cavalleresca sul poemetto leopardiano vd. </w:t>
      </w:r>
      <w:r w:rsidRPr="00C41CA2">
        <w:t>Brilli</w:t>
      </w:r>
      <w:r>
        <w:t xml:space="preserve"> A., </w:t>
      </w:r>
      <w:r w:rsidRPr="00FF0FF8">
        <w:rPr>
          <w:i/>
        </w:rPr>
        <w:t>Satira e mito nei «Paralipomeni» leopardiani</w:t>
      </w:r>
      <w:r>
        <w:t xml:space="preserve">, Urbino, Argalia, 1968, pp. 34-70. </w:t>
      </w:r>
    </w:p>
  </w:footnote>
  <w:footnote w:id="340">
    <w:p w:rsidR="003C4436" w:rsidRPr="00F27A62" w:rsidRDefault="003C4436" w:rsidP="00F27A62">
      <w:pPr>
        <w:pStyle w:val="Testonotaapidipagina"/>
        <w:jc w:val="both"/>
        <w:rPr>
          <w:rFonts w:ascii="Greek" w:hAnsi="Greek"/>
        </w:rPr>
      </w:pPr>
      <w:r>
        <w:rPr>
          <w:rStyle w:val="Rimandonotaapidipagina"/>
        </w:rPr>
        <w:footnoteRef/>
      </w:r>
      <w:r>
        <w:t xml:space="preserve"> Fusillo: </w:t>
      </w:r>
      <w:r>
        <w:rPr>
          <w:rFonts w:ascii="Greek" w:hAnsi="Greek"/>
        </w:rPr>
        <w:t>prèthj sel…doj.</w:t>
      </w:r>
    </w:p>
  </w:footnote>
  <w:footnote w:id="341">
    <w:p w:rsidR="003C4436" w:rsidRDefault="003C4436" w:rsidP="00F27A62">
      <w:pPr>
        <w:pStyle w:val="Testonotaapidipagina"/>
        <w:jc w:val="both"/>
      </w:pPr>
      <w:r>
        <w:rPr>
          <w:rStyle w:val="Rimandonotaapidipagina"/>
        </w:rPr>
        <w:footnoteRef/>
      </w:r>
      <w:r>
        <w:t xml:space="preserve"> Fusillo: assente.</w:t>
      </w:r>
    </w:p>
  </w:footnote>
  <w:footnote w:id="342">
    <w:p w:rsidR="003C4436" w:rsidRDefault="003C4436">
      <w:pPr>
        <w:pStyle w:val="Testonotaapidipagina"/>
      </w:pPr>
      <w:r>
        <w:rPr>
          <w:rStyle w:val="Rimandonotaapidipagina"/>
        </w:rPr>
        <w:footnoteRef/>
      </w:r>
      <w:r>
        <w:t xml:space="preserve"> Fusillo: </w:t>
      </w:r>
      <w:r>
        <w:rPr>
          <w:rFonts w:ascii="Greek" w:hAnsi="Greek"/>
        </w:rPr>
        <w:t>¢pei</w:t>
      </w:r>
      <w:r w:rsidRPr="004C7396">
        <w:rPr>
          <w:rFonts w:ascii="Greek" w:hAnsi="Greek"/>
        </w:rPr>
        <w:t>res…hn</w:t>
      </w:r>
      <w:r>
        <w:rPr>
          <w:rFonts w:ascii="Greek" w:hAnsi="Greek"/>
        </w:rPr>
        <w:t>.</w:t>
      </w:r>
    </w:p>
  </w:footnote>
  <w:footnote w:id="343">
    <w:p w:rsidR="003C4436" w:rsidRDefault="003C4436" w:rsidP="00086A66">
      <w:pPr>
        <w:pStyle w:val="Testonotaapidipagina"/>
        <w:jc w:val="both"/>
      </w:pPr>
      <w:r>
        <w:rPr>
          <w:rStyle w:val="Rimandonotaapidipagina"/>
        </w:rPr>
        <w:footnoteRef/>
      </w:r>
      <w:r>
        <w:t xml:space="preserve"> I</w:t>
      </w:r>
      <w:r w:rsidRPr="008B40C8">
        <w:t xml:space="preserve"> </w:t>
      </w:r>
      <w:r w:rsidRPr="008B40C8">
        <w:rPr>
          <w:i/>
        </w:rPr>
        <w:t>casi</w:t>
      </w:r>
      <w:r w:rsidRPr="008B40C8">
        <w:t xml:space="preserve"> </w:t>
      </w:r>
      <w:r w:rsidRPr="008B40C8">
        <w:rPr>
          <w:i/>
        </w:rPr>
        <w:t xml:space="preserve">acerbi </w:t>
      </w:r>
      <w:r w:rsidRPr="008B40C8">
        <w:t xml:space="preserve">è </w:t>
      </w:r>
      <w:r>
        <w:t>un’</w:t>
      </w:r>
      <w:r w:rsidRPr="008B40C8">
        <w:t>espressione che resterà nella memoria leopardiana, tanto che, come abbiamo visto, ritorna identica nella versione del primo canto dell’</w:t>
      </w:r>
      <w:r w:rsidRPr="008B40C8">
        <w:rPr>
          <w:i/>
        </w:rPr>
        <w:t xml:space="preserve">Odissea </w:t>
      </w:r>
      <w:r w:rsidRPr="008B40C8">
        <w:t xml:space="preserve">e variata in altri luoghi delle </w:t>
      </w:r>
      <w:r>
        <w:t xml:space="preserve">altre </w:t>
      </w:r>
      <w:r w:rsidR="00D424AE">
        <w:t>traduzioni e n</w:t>
      </w:r>
      <w:r w:rsidRPr="008B40C8">
        <w:t xml:space="preserve">ei </w:t>
      </w:r>
      <w:r w:rsidRPr="008B40C8">
        <w:rPr>
          <w:i/>
        </w:rPr>
        <w:t>Canti</w:t>
      </w:r>
      <w:r w:rsidRPr="008B40C8">
        <w:t>.</w:t>
      </w:r>
    </w:p>
  </w:footnote>
  <w:footnote w:id="344">
    <w:p w:rsidR="003C4436" w:rsidRPr="005B17D7" w:rsidRDefault="003C4436" w:rsidP="006C5679">
      <w:pPr>
        <w:pStyle w:val="Testonotaapidipagina"/>
        <w:jc w:val="both"/>
      </w:pPr>
      <w:r>
        <w:rPr>
          <w:rStyle w:val="Rimandonotaapidipagina"/>
        </w:rPr>
        <w:footnoteRef/>
      </w:r>
      <w:r>
        <w:t xml:space="preserve"> </w:t>
      </w:r>
      <w:r w:rsidRPr="00AE7AA5">
        <w:t xml:space="preserve">Fornaro P., </w:t>
      </w:r>
      <w:r w:rsidRPr="00AE7AA5">
        <w:rPr>
          <w:i/>
        </w:rPr>
        <w:t>Topi come noi</w:t>
      </w:r>
      <w:r w:rsidRPr="00AE7AA5">
        <w:t>, cit., p. 36; poco dopo Fornaro osserva che (p. 37): «[...] di massima le variazioni si collocano come accentuazione espressiva, o eroica o burlesca, parodica in ogni caso [...]».</w:t>
      </w:r>
    </w:p>
  </w:footnote>
  <w:footnote w:id="345">
    <w:p w:rsidR="003C4436" w:rsidRDefault="003C4436" w:rsidP="00E46627">
      <w:pPr>
        <w:pStyle w:val="Testonotaapidipagina"/>
        <w:jc w:val="both"/>
      </w:pPr>
      <w:r>
        <w:rPr>
          <w:rStyle w:val="Rimandonotaapidipagina"/>
        </w:rPr>
        <w:footnoteRef/>
      </w:r>
      <w:r>
        <w:t xml:space="preserve"> Sulla variazione di questa chiusa, vd. Alboreto, </w:t>
      </w:r>
      <w:r w:rsidRPr="00291741">
        <w:rPr>
          <w:i/>
        </w:rPr>
        <w:t>Appunti per una lettura delle traduzioni leopardiane della Batracomiomachia</w:t>
      </w:r>
      <w:r w:rsidRPr="00291741">
        <w:t xml:space="preserve">, </w:t>
      </w:r>
      <w:r>
        <w:t>cit., p. 117.</w:t>
      </w:r>
    </w:p>
  </w:footnote>
  <w:footnote w:id="346">
    <w:p w:rsidR="003C4436" w:rsidRDefault="003C4436" w:rsidP="005513E6">
      <w:pPr>
        <w:pStyle w:val="Testonotaapidipagina"/>
        <w:jc w:val="both"/>
      </w:pPr>
      <w:r>
        <w:rPr>
          <w:rStyle w:val="Rimandonotaapidipagina"/>
        </w:rPr>
        <w:footnoteRef/>
      </w:r>
      <w:r>
        <w:t xml:space="preserve"> Le sestine hanno rime alternate nei primi quattro versi e baciate negli ultimi due, secondo lo schema: ABABCC.</w:t>
      </w:r>
    </w:p>
  </w:footnote>
  <w:footnote w:id="347">
    <w:p w:rsidR="003C4436" w:rsidRDefault="003C4436" w:rsidP="00931186">
      <w:pPr>
        <w:pStyle w:val="Testonotaapidipagina"/>
        <w:jc w:val="both"/>
      </w:pPr>
      <w:r>
        <w:rPr>
          <w:rStyle w:val="Rimandonotaapidipagina"/>
        </w:rPr>
        <w:footnoteRef/>
      </w:r>
      <w:r>
        <w:t xml:space="preserve"> Indico in numeri romani il canto, in numeri arabi le sestine.</w:t>
      </w:r>
    </w:p>
  </w:footnote>
  <w:footnote w:id="348">
    <w:p w:rsidR="003C4436" w:rsidRDefault="003C4436" w:rsidP="00373648">
      <w:pPr>
        <w:pStyle w:val="Testonotaapidipagina"/>
        <w:jc w:val="both"/>
      </w:pPr>
      <w:r>
        <w:rPr>
          <w:rStyle w:val="Rimandonotaapidipagina"/>
        </w:rPr>
        <w:footnoteRef/>
      </w:r>
      <w:r>
        <w:t xml:space="preserve"> [Omero], </w:t>
      </w:r>
      <w:r w:rsidRPr="00373648">
        <w:rPr>
          <w:i/>
        </w:rPr>
        <w:t>La battaglia delle rane e dei topi</w:t>
      </w:r>
      <w:r w:rsidRPr="002F0CAE">
        <w:t>,</w:t>
      </w:r>
      <w:r w:rsidRPr="00373648">
        <w:rPr>
          <w:i/>
        </w:rPr>
        <w:t xml:space="preserve"> </w:t>
      </w:r>
      <w:r w:rsidRPr="002F0CAE">
        <w:t>cit</w:t>
      </w:r>
      <w:r>
        <w:rPr>
          <w:i/>
        </w:rPr>
        <w:t>.</w:t>
      </w:r>
      <w:r>
        <w:t xml:space="preserve">, p. 69. </w:t>
      </w:r>
    </w:p>
  </w:footnote>
  <w:footnote w:id="349">
    <w:p w:rsidR="003C4436" w:rsidRDefault="003C4436" w:rsidP="00291741">
      <w:pPr>
        <w:pStyle w:val="Testonotaapidipagina"/>
        <w:jc w:val="both"/>
      </w:pPr>
      <w:r>
        <w:rPr>
          <w:rStyle w:val="Rimandonotaapidipagina"/>
        </w:rPr>
        <w:footnoteRef/>
      </w:r>
      <w:r>
        <w:t xml:space="preserve"> Un’idea simile anima Alboreto (L., </w:t>
      </w:r>
      <w:r w:rsidRPr="00291741">
        <w:rPr>
          <w:i/>
        </w:rPr>
        <w:t>Appunti per una lettura delle traduzioni leopardiane della Batracomiomachia</w:t>
      </w:r>
      <w:r w:rsidRPr="00291741">
        <w:t xml:space="preserve">, </w:t>
      </w:r>
      <w:r>
        <w:t xml:space="preserve">cit., p. 116) quando scrive che nel proemio «è delineato il poeta </w:t>
      </w:r>
      <w:r w:rsidRPr="00400922">
        <w:rPr>
          <w:i/>
        </w:rPr>
        <w:t>scrivano</w:t>
      </w:r>
      <w:r>
        <w:t xml:space="preserve"> delle Muse, lo </w:t>
      </w:r>
      <w:r w:rsidRPr="00400922">
        <w:rPr>
          <w:i/>
        </w:rPr>
        <w:t>scriba</w:t>
      </w:r>
      <w:r>
        <w:t xml:space="preserve"> di una materia umile, la quale, per altro, analogica com’è rispetto a quella sublime dell’</w:t>
      </w:r>
      <w:r w:rsidRPr="00400922">
        <w:rPr>
          <w:i/>
        </w:rPr>
        <w:t>epos</w:t>
      </w:r>
      <w:r>
        <w:t>, esige assistenza da parte delle Muse».</w:t>
      </w:r>
    </w:p>
  </w:footnote>
  <w:footnote w:id="350">
    <w:p w:rsidR="003C4436" w:rsidRDefault="003C4436" w:rsidP="000723E4">
      <w:pPr>
        <w:pStyle w:val="Testonotaapidipagina"/>
        <w:jc w:val="both"/>
      </w:pPr>
      <w:r>
        <w:rPr>
          <w:rStyle w:val="Rimandonotaapidipagina"/>
        </w:rPr>
        <w:footnoteRef/>
      </w:r>
      <w:r>
        <w:t xml:space="preserve"> A quest’ultima versione mi pare faccia eco, nella traduzione dell’</w:t>
      </w:r>
      <w:r w:rsidRPr="00EA35C5">
        <w:rPr>
          <w:i/>
        </w:rPr>
        <w:t>Eneide</w:t>
      </w:r>
      <w:r>
        <w:t>, l’atteggiamento di Enea quando prende atto di avere smarrito Creusa durante la fuga da Troia.</w:t>
      </w:r>
    </w:p>
  </w:footnote>
  <w:footnote w:id="351">
    <w:p w:rsidR="003C4436" w:rsidRPr="00B21AE4" w:rsidRDefault="003C4436" w:rsidP="00B21AE4">
      <w:pPr>
        <w:pStyle w:val="Testonotaapidipagina"/>
        <w:jc w:val="both"/>
        <w:rPr>
          <w:rFonts w:ascii="Greek" w:hAnsi="Greek"/>
        </w:rPr>
      </w:pPr>
      <w:r>
        <w:rPr>
          <w:rStyle w:val="Rimandonotaapidipagina"/>
        </w:rPr>
        <w:footnoteRef/>
      </w:r>
      <w:r>
        <w:t xml:space="preserve"> Fusillo: </w:t>
      </w:r>
      <w:r>
        <w:rPr>
          <w:rFonts w:ascii="Greek" w:hAnsi="Greek"/>
        </w:rPr>
        <w:t>mšg</w:t>
      </w:r>
      <w:r>
        <w:t>’</w:t>
      </w:r>
      <w:r>
        <w:rPr>
          <w:rFonts w:ascii="Greek" w:hAnsi="Greek"/>
        </w:rPr>
        <w:t xml:space="preserve"> ¥noian.</w:t>
      </w:r>
    </w:p>
  </w:footnote>
  <w:footnote w:id="352">
    <w:p w:rsidR="003C4436" w:rsidRPr="005E5031" w:rsidRDefault="003C4436" w:rsidP="005E5031">
      <w:pPr>
        <w:pStyle w:val="Testonotaapidipagina"/>
        <w:jc w:val="both"/>
        <w:rPr>
          <w:rFonts w:ascii="Greek" w:hAnsi="Greek"/>
        </w:rPr>
      </w:pPr>
      <w:r>
        <w:rPr>
          <w:rStyle w:val="Rimandonotaapidipagina"/>
        </w:rPr>
        <w:footnoteRef/>
      </w:r>
      <w:r>
        <w:t xml:space="preserve"> Fusillo: </w:t>
      </w:r>
      <w:r>
        <w:rPr>
          <w:rFonts w:ascii="Greek" w:hAnsi="Greek"/>
        </w:rPr>
        <w:t>boÚleq</w:t>
      </w:r>
      <w:r>
        <w:t>’</w:t>
      </w:r>
      <w:r>
        <w:rPr>
          <w:rFonts w:ascii="Greek" w:hAnsi="Greek"/>
        </w:rPr>
        <w:t xml:space="preserve"> ƒkšsqai.</w:t>
      </w:r>
    </w:p>
  </w:footnote>
  <w:footnote w:id="353">
    <w:p w:rsidR="003C4436" w:rsidRDefault="003C4436" w:rsidP="00B73862">
      <w:pPr>
        <w:pStyle w:val="Testonotaapidipagina"/>
        <w:jc w:val="both"/>
      </w:pPr>
      <w:r>
        <w:rPr>
          <w:rStyle w:val="Rimandonotaapidipagina"/>
        </w:rPr>
        <w:footnoteRef/>
      </w:r>
      <w:r>
        <w:t xml:space="preserve"> Fusillo: </w:t>
      </w:r>
      <w:r>
        <w:rPr>
          <w:rFonts w:ascii="Greek" w:hAnsi="Greek"/>
        </w:rPr>
        <w:t>Øpesten£cize.</w:t>
      </w:r>
    </w:p>
  </w:footnote>
  <w:footnote w:id="354">
    <w:p w:rsidR="003C4436" w:rsidRPr="00CC4FC4" w:rsidRDefault="003C4436" w:rsidP="0016755A">
      <w:pPr>
        <w:pStyle w:val="Testonotaapidipagina"/>
        <w:jc w:val="both"/>
        <w:rPr>
          <w:color w:val="FF0000"/>
        </w:rPr>
      </w:pPr>
      <w:r>
        <w:rPr>
          <w:rStyle w:val="Rimandonotaapidipagina"/>
        </w:rPr>
        <w:footnoteRef/>
      </w:r>
      <w:r>
        <w:t xml:space="preserve"> [Omero], </w:t>
      </w:r>
      <w:r w:rsidRPr="00373648">
        <w:rPr>
          <w:i/>
        </w:rPr>
        <w:t>La battaglia delle rane e dei topi</w:t>
      </w:r>
      <w:r w:rsidRPr="002F0CAE">
        <w:t>,</w:t>
      </w:r>
      <w:r w:rsidRPr="00373648">
        <w:rPr>
          <w:i/>
        </w:rPr>
        <w:t xml:space="preserve"> </w:t>
      </w:r>
      <w:r w:rsidRPr="002F0CAE">
        <w:t>cit</w:t>
      </w:r>
      <w:r>
        <w:rPr>
          <w:i/>
        </w:rPr>
        <w:t>.</w:t>
      </w:r>
      <w:r>
        <w:t xml:space="preserve">, </w:t>
      </w:r>
      <w:r w:rsidRPr="0016755A">
        <w:t>p. 73.</w:t>
      </w:r>
    </w:p>
  </w:footnote>
  <w:footnote w:id="355">
    <w:p w:rsidR="003C4436" w:rsidRPr="00383EE3" w:rsidRDefault="003C4436" w:rsidP="00D01ED8">
      <w:pPr>
        <w:pStyle w:val="Testonotaapidipagina"/>
        <w:jc w:val="both"/>
      </w:pPr>
      <w:r>
        <w:rPr>
          <w:rStyle w:val="Rimandonotaapidipagina"/>
        </w:rPr>
        <w:footnoteRef/>
      </w:r>
      <w:r>
        <w:t xml:space="preserve"> </w:t>
      </w:r>
      <w:r w:rsidRPr="00383EE3">
        <w:t xml:space="preserve">L’episodio mitologico citato in questo passo ha indotto Leopardi, nel </w:t>
      </w:r>
      <w:r w:rsidRPr="00F14DFC">
        <w:rPr>
          <w:i/>
        </w:rPr>
        <w:t>Discorso sopra la</w:t>
      </w:r>
      <w:r w:rsidRPr="00383EE3">
        <w:t xml:space="preserve"> </w:t>
      </w:r>
      <w:r w:rsidRPr="00383EE3">
        <w:rPr>
          <w:i/>
        </w:rPr>
        <w:t>Batracomiomachia</w:t>
      </w:r>
      <w:r w:rsidRPr="00383EE3">
        <w:t>, ad attribuire il poemetto ad un autore posteriore a Mosco, convinto che egli doveva prima aver letto l’idillio del poeta bucolico per pensare a questa scena. PGL, pp. 127-128; Timpanaro</w:t>
      </w:r>
      <w:r>
        <w:t xml:space="preserve"> S.</w:t>
      </w:r>
      <w:r w:rsidRPr="00383EE3">
        <w:t xml:space="preserve">, La </w:t>
      </w:r>
      <w:r w:rsidRPr="00383EE3">
        <w:rPr>
          <w:i/>
        </w:rPr>
        <w:t>filologia di Giacomo Leopardi</w:t>
      </w:r>
      <w:r w:rsidRPr="00383EE3">
        <w:t>, cit., p</w:t>
      </w:r>
      <w:r>
        <w:t>p</w:t>
      </w:r>
      <w:r w:rsidRPr="00383EE3">
        <w:t xml:space="preserve">. </w:t>
      </w:r>
      <w:r>
        <w:t>21-22</w:t>
      </w:r>
      <w:r w:rsidRPr="00383EE3">
        <w:t xml:space="preserve">; Camarotto V., </w:t>
      </w:r>
      <w:r w:rsidRPr="00383EE3">
        <w:rPr>
          <w:i/>
        </w:rPr>
        <w:t>«Antica lite io canto»</w:t>
      </w:r>
      <w:r w:rsidRPr="00383EE3">
        <w:t xml:space="preserve">, cit., pp. 79-81. </w:t>
      </w:r>
    </w:p>
  </w:footnote>
  <w:footnote w:id="356">
    <w:p w:rsidR="003C4436" w:rsidRDefault="003C4436" w:rsidP="005540E7">
      <w:pPr>
        <w:pStyle w:val="Testonotaapidipagina"/>
        <w:jc w:val="both"/>
      </w:pPr>
      <w:r>
        <w:rPr>
          <w:rStyle w:val="Rimandonotaapidipagina"/>
        </w:rPr>
        <w:footnoteRef/>
      </w:r>
      <w:r>
        <w:t xml:space="preserve"> La numerazione corrispondente nell’edizione Fusillo è 99-102.</w:t>
      </w:r>
    </w:p>
  </w:footnote>
  <w:footnote w:id="357">
    <w:p w:rsidR="003C4436" w:rsidRPr="00707A3E" w:rsidRDefault="003C4436" w:rsidP="00707A3E">
      <w:pPr>
        <w:spacing w:line="276" w:lineRule="auto"/>
        <w:jc w:val="both"/>
        <w:rPr>
          <w:rFonts w:ascii="Greek" w:hAnsi="Greek"/>
          <w:sz w:val="20"/>
          <w:szCs w:val="20"/>
        </w:rPr>
      </w:pPr>
      <w:r w:rsidRPr="00707A3E">
        <w:rPr>
          <w:rStyle w:val="Rimandonotaapidipagina"/>
          <w:sz w:val="20"/>
          <w:szCs w:val="20"/>
        </w:rPr>
        <w:footnoteRef/>
      </w:r>
      <w:r w:rsidRPr="00707A3E">
        <w:rPr>
          <w:sz w:val="20"/>
          <w:szCs w:val="20"/>
        </w:rPr>
        <w:t xml:space="preserve"> Fusillo: </w:t>
      </w:r>
      <w:r w:rsidRPr="00707A3E">
        <w:rPr>
          <w:rFonts w:ascii="Greek" w:hAnsi="Greek"/>
          <w:sz w:val="20"/>
          <w:szCs w:val="20"/>
        </w:rPr>
        <w:t>kate‹de</w:t>
      </w:r>
      <w:r>
        <w:rPr>
          <w:rFonts w:ascii="Greek" w:hAnsi="Greek"/>
          <w:sz w:val="20"/>
          <w:szCs w:val="20"/>
        </w:rPr>
        <w:t>n.</w:t>
      </w:r>
    </w:p>
  </w:footnote>
  <w:footnote w:id="358">
    <w:p w:rsidR="003C4436" w:rsidRPr="00C76DE0" w:rsidRDefault="003C4436" w:rsidP="00277023">
      <w:pPr>
        <w:pStyle w:val="Testonotaapidipagina"/>
        <w:jc w:val="both"/>
      </w:pPr>
      <w:r>
        <w:rPr>
          <w:rStyle w:val="Rimandonotaapidipagina"/>
        </w:rPr>
        <w:footnoteRef/>
      </w:r>
      <w:r>
        <w:t xml:space="preserve"> [Omero], </w:t>
      </w:r>
      <w:r w:rsidRPr="00373648">
        <w:rPr>
          <w:i/>
        </w:rPr>
        <w:t>La battaglia delle rane e dei topi</w:t>
      </w:r>
      <w:r w:rsidRPr="002F0CAE">
        <w:t>,</w:t>
      </w:r>
      <w:r w:rsidRPr="00373648">
        <w:rPr>
          <w:i/>
        </w:rPr>
        <w:t xml:space="preserve"> </w:t>
      </w:r>
      <w:r w:rsidRPr="002F0CAE">
        <w:t>cit</w:t>
      </w:r>
      <w:r w:rsidRPr="00C76DE0">
        <w:rPr>
          <w:i/>
        </w:rPr>
        <w:t>.</w:t>
      </w:r>
      <w:r w:rsidRPr="00C76DE0">
        <w:t>, p. 75.</w:t>
      </w:r>
    </w:p>
  </w:footnote>
  <w:footnote w:id="359">
    <w:p w:rsidR="003C4436" w:rsidRDefault="003C4436" w:rsidP="00842E8A">
      <w:pPr>
        <w:pStyle w:val="Testonotaapidipagina"/>
        <w:jc w:val="both"/>
      </w:pPr>
      <w:r>
        <w:rPr>
          <w:rStyle w:val="Rimandonotaapidipagina"/>
        </w:rPr>
        <w:footnoteRef/>
      </w:r>
      <w:r>
        <w:t xml:space="preserve"> La numerazione corrispondente nell’edizione Fusillo è 112-117.</w:t>
      </w:r>
    </w:p>
  </w:footnote>
  <w:footnote w:id="360">
    <w:p w:rsidR="003C4436" w:rsidRPr="00E53582" w:rsidRDefault="003C4436" w:rsidP="00E53582">
      <w:pPr>
        <w:pStyle w:val="Testonotaapidipagina"/>
        <w:jc w:val="both"/>
        <w:rPr>
          <w:rFonts w:ascii="Greek" w:hAnsi="Greek"/>
        </w:rPr>
      </w:pPr>
      <w:r>
        <w:rPr>
          <w:rStyle w:val="Rimandonotaapidipagina"/>
        </w:rPr>
        <w:footnoteRef/>
      </w:r>
      <w:r>
        <w:t xml:space="preserve"> Fusillo: </w:t>
      </w:r>
      <w:r>
        <w:rPr>
          <w:rFonts w:ascii="Greek" w:hAnsi="Greek"/>
        </w:rPr>
        <w:t>ge.</w:t>
      </w:r>
    </w:p>
  </w:footnote>
  <w:footnote w:id="361">
    <w:p w:rsidR="003C4436" w:rsidRPr="00A26D09" w:rsidRDefault="003C4436" w:rsidP="00106BD4">
      <w:pPr>
        <w:pStyle w:val="Testonotaapidipagina"/>
        <w:jc w:val="both"/>
      </w:pPr>
      <w:r>
        <w:rPr>
          <w:rStyle w:val="Rimandonotaapidipagina"/>
        </w:rPr>
        <w:footnoteRef/>
      </w:r>
      <w:r w:rsidRPr="00A26D09">
        <w:t xml:space="preserve"> Fusillo: </w:t>
      </w:r>
      <w:r w:rsidRPr="00A26D09">
        <w:rPr>
          <w:rFonts w:ascii="Greek" w:hAnsi="Greek"/>
        </w:rPr>
        <w:t>eŒlxan,</w:t>
      </w:r>
      <w:r w:rsidRPr="00A26D09">
        <w:t xml:space="preserve"> v. 115.</w:t>
      </w:r>
    </w:p>
  </w:footnote>
  <w:footnote w:id="362">
    <w:p w:rsidR="003C4436" w:rsidRDefault="003C4436" w:rsidP="00A26D09">
      <w:pPr>
        <w:pStyle w:val="Testonotaapidipagina"/>
        <w:jc w:val="both"/>
      </w:pPr>
      <w:r>
        <w:rPr>
          <w:rStyle w:val="Rimandonotaapidipagina"/>
        </w:rPr>
        <w:footnoteRef/>
      </w:r>
      <w:r>
        <w:t xml:space="preserve"> [Omero], </w:t>
      </w:r>
      <w:r w:rsidRPr="00373648">
        <w:rPr>
          <w:i/>
        </w:rPr>
        <w:t>La battaglia delle rane e dei topi</w:t>
      </w:r>
      <w:r w:rsidRPr="002F0CAE">
        <w:t>,</w:t>
      </w:r>
      <w:r w:rsidRPr="00373648">
        <w:rPr>
          <w:i/>
        </w:rPr>
        <w:t xml:space="preserve"> </w:t>
      </w:r>
      <w:r w:rsidRPr="002F0CAE">
        <w:t>cit</w:t>
      </w:r>
      <w:r w:rsidRPr="00C76DE0">
        <w:rPr>
          <w:i/>
        </w:rPr>
        <w:t>.</w:t>
      </w:r>
      <w:r w:rsidRPr="00C76DE0">
        <w:t>, p. 75</w:t>
      </w:r>
      <w:r>
        <w:t xml:space="preserve"> (v. 116 del testo greco)</w:t>
      </w:r>
      <w:r w:rsidRPr="00C76DE0">
        <w:t>.</w:t>
      </w:r>
    </w:p>
  </w:footnote>
  <w:footnote w:id="363">
    <w:p w:rsidR="003C4436" w:rsidRDefault="003C4436" w:rsidP="004D5B06">
      <w:pPr>
        <w:pStyle w:val="Testonotaapidipagina"/>
        <w:jc w:val="both"/>
      </w:pPr>
      <w:r>
        <w:rPr>
          <w:rStyle w:val="Rimandonotaapidipagina"/>
        </w:rPr>
        <w:footnoteRef/>
      </w:r>
      <w:r>
        <w:t xml:space="preserve"> Fusillo (ivi, p. 109) sostiene che: «Qui il riferimento ad Ares è poco più che un’espressione antonomastica per indicare il valore bellico, dato che il dio non opera direttamente; c’è però un’allusione ironica ai passi omerici in cui realmente una divinità arma un eroe [...]».</w:t>
      </w:r>
    </w:p>
  </w:footnote>
  <w:footnote w:id="364">
    <w:p w:rsidR="003C4436" w:rsidRDefault="003C4436" w:rsidP="00FC64B3">
      <w:pPr>
        <w:pStyle w:val="Testonotaapidipagina"/>
        <w:jc w:val="both"/>
      </w:pPr>
      <w:r>
        <w:rPr>
          <w:rStyle w:val="Rimandonotaapidipagina"/>
        </w:rPr>
        <w:footnoteRef/>
      </w:r>
      <w:r>
        <w:t xml:space="preserve"> Camarotto V., </w:t>
      </w:r>
      <w:r w:rsidRPr="00FC64B3">
        <w:rPr>
          <w:i/>
        </w:rPr>
        <w:t>«Antica lite io canto»</w:t>
      </w:r>
      <w:r>
        <w:t>, cit., p. 93.</w:t>
      </w:r>
    </w:p>
  </w:footnote>
  <w:footnote w:id="365">
    <w:p w:rsidR="003C4436" w:rsidRDefault="003C4436" w:rsidP="00E827A2">
      <w:pPr>
        <w:pStyle w:val="Testonotaapidipagina"/>
        <w:jc w:val="both"/>
      </w:pPr>
      <w:r>
        <w:rPr>
          <w:rStyle w:val="Rimandonotaapidipagina"/>
        </w:rPr>
        <w:footnoteRef/>
      </w:r>
      <w:r>
        <w:t xml:space="preserve"> Fusillo: 139-140.</w:t>
      </w:r>
    </w:p>
  </w:footnote>
  <w:footnote w:id="366">
    <w:p w:rsidR="003C4436" w:rsidRDefault="003C4436" w:rsidP="00434671">
      <w:pPr>
        <w:pStyle w:val="Testonotaapidipagina"/>
        <w:jc w:val="both"/>
      </w:pPr>
      <w:r>
        <w:rPr>
          <w:rStyle w:val="Rimandonotaapidipagina"/>
        </w:rPr>
        <w:footnoteRef/>
      </w:r>
      <w:r>
        <w:t xml:space="preserve"> [Omero], </w:t>
      </w:r>
      <w:r w:rsidRPr="00373648">
        <w:rPr>
          <w:i/>
        </w:rPr>
        <w:t>La battaglia delle rane e dei topi</w:t>
      </w:r>
      <w:r w:rsidRPr="002F0CAE">
        <w:t>,</w:t>
      </w:r>
      <w:r w:rsidRPr="00373648">
        <w:rPr>
          <w:i/>
        </w:rPr>
        <w:t xml:space="preserve"> </w:t>
      </w:r>
      <w:r w:rsidRPr="002F0CAE">
        <w:t>cit</w:t>
      </w:r>
      <w:r w:rsidRPr="00C76DE0">
        <w:rPr>
          <w:i/>
        </w:rPr>
        <w:t>.</w:t>
      </w:r>
      <w:r>
        <w:t>, p. 77.</w:t>
      </w:r>
    </w:p>
  </w:footnote>
  <w:footnote w:id="367">
    <w:p w:rsidR="003C4436" w:rsidRDefault="003C4436" w:rsidP="00B41EFF">
      <w:pPr>
        <w:pStyle w:val="Testonotaapidipagina"/>
        <w:jc w:val="both"/>
      </w:pPr>
      <w:r>
        <w:rPr>
          <w:rStyle w:val="Rimandonotaapidipagina"/>
        </w:rPr>
        <w:footnoteRef/>
      </w:r>
      <w:r>
        <w:t xml:space="preserve"> Il passo del discorso di Atena è analizzato, per ciò che concerne il linguaggio della dea nelle tre versioni, da Possiedi (</w:t>
      </w:r>
      <w:r w:rsidRPr="00B41EFF">
        <w:rPr>
          <w:i/>
        </w:rPr>
        <w:t>Di rane, di topi, di granchi</w:t>
      </w:r>
      <w:r>
        <w:t>, cit., pp. 247-248), che ne evidenzia il progressivo scivolare a un livello popolaresco, di modo che esso strida in modo comico col personaggio ‘tragico’ dal quale le parole sono pronunciate.</w:t>
      </w:r>
    </w:p>
  </w:footnote>
  <w:footnote w:id="368">
    <w:p w:rsidR="003C4436" w:rsidRDefault="003C4436" w:rsidP="00B41EFF">
      <w:pPr>
        <w:pStyle w:val="Testonotaapidipagina"/>
        <w:jc w:val="both"/>
      </w:pPr>
      <w:r>
        <w:rPr>
          <w:rStyle w:val="Rimandonotaapidipagina"/>
        </w:rPr>
        <w:footnoteRef/>
      </w:r>
      <w:r>
        <w:t xml:space="preserve"> Fusillo: </w:t>
      </w:r>
      <w:r>
        <w:rPr>
          <w:rFonts w:ascii="Greek" w:hAnsi="Greek"/>
        </w:rPr>
        <w:t>™s£lpigxan.</w:t>
      </w:r>
    </w:p>
  </w:footnote>
  <w:footnote w:id="369">
    <w:p w:rsidR="003C4436" w:rsidRDefault="003C4436" w:rsidP="00BF41EC">
      <w:pPr>
        <w:pStyle w:val="Testonotaapidipagina"/>
        <w:jc w:val="both"/>
      </w:pPr>
      <w:r>
        <w:rPr>
          <w:rStyle w:val="Rimandonotaapidipagina"/>
        </w:rPr>
        <w:footnoteRef/>
      </w:r>
      <w:r>
        <w:t xml:space="preserve"> PGL, p. 133.</w:t>
      </w:r>
    </w:p>
  </w:footnote>
  <w:footnote w:id="370">
    <w:p w:rsidR="003C4436" w:rsidRDefault="003C4436" w:rsidP="00F02BD6">
      <w:pPr>
        <w:pStyle w:val="Testonotaapidipagina"/>
        <w:jc w:val="both"/>
      </w:pPr>
      <w:r>
        <w:rPr>
          <w:rStyle w:val="Rimandonotaapidipagina"/>
        </w:rPr>
        <w:footnoteRef/>
      </w:r>
      <w:r>
        <w:t xml:space="preserve"> [Omero], </w:t>
      </w:r>
      <w:r w:rsidRPr="00373648">
        <w:rPr>
          <w:i/>
        </w:rPr>
        <w:t>La battaglia delle rane e dei topi</w:t>
      </w:r>
      <w:r w:rsidRPr="002F0CAE">
        <w:t>,</w:t>
      </w:r>
      <w:r w:rsidRPr="00373648">
        <w:rPr>
          <w:i/>
        </w:rPr>
        <w:t xml:space="preserve"> </w:t>
      </w:r>
      <w:r w:rsidRPr="002F0CAE">
        <w:t>cit</w:t>
      </w:r>
      <w:r w:rsidRPr="00C76DE0">
        <w:rPr>
          <w:i/>
        </w:rPr>
        <w:t>.</w:t>
      </w:r>
      <w:r>
        <w:t>, p. 79.</w:t>
      </w:r>
    </w:p>
  </w:footnote>
  <w:footnote w:id="371">
    <w:p w:rsidR="003C4436" w:rsidRPr="00A26D09" w:rsidRDefault="003C4436" w:rsidP="004211E1">
      <w:pPr>
        <w:pStyle w:val="Testonotaapidipagina"/>
        <w:jc w:val="both"/>
      </w:pPr>
      <w:r>
        <w:rPr>
          <w:rStyle w:val="Rimandonotaapidipagina"/>
        </w:rPr>
        <w:footnoteRef/>
      </w:r>
      <w:r w:rsidRPr="00A26D09">
        <w:t xml:space="preserve"> PGL, p. 141.</w:t>
      </w:r>
    </w:p>
  </w:footnote>
  <w:footnote w:id="372">
    <w:p w:rsidR="003C4436" w:rsidRDefault="003C4436" w:rsidP="00265719">
      <w:pPr>
        <w:pStyle w:val="Testonotaapidipagina"/>
        <w:jc w:val="both"/>
      </w:pPr>
      <w:r>
        <w:rPr>
          <w:rStyle w:val="Rimandonotaapidipagina"/>
        </w:rPr>
        <w:footnoteRef/>
      </w:r>
      <w:r>
        <w:t xml:space="preserve"> Cfr. Possiedi P., </w:t>
      </w:r>
      <w:r w:rsidRPr="00265719">
        <w:rPr>
          <w:i/>
        </w:rPr>
        <w:t>Di rane, di topi, di granchi</w:t>
      </w:r>
      <w:r>
        <w:t>, cit., p. 252. Possiedi precisa che né il poemetto greco, né le altre versioni italiane di esso erano divise in canti (p. 258 n. 9).</w:t>
      </w:r>
    </w:p>
  </w:footnote>
  <w:footnote w:id="373">
    <w:p w:rsidR="003C4436" w:rsidRDefault="003C4436" w:rsidP="00BE7263">
      <w:pPr>
        <w:pStyle w:val="Testonotaapidipagina"/>
        <w:jc w:val="both"/>
      </w:pPr>
      <w:r>
        <w:rPr>
          <w:rStyle w:val="Rimandonotaapidipagina"/>
        </w:rPr>
        <w:footnoteRef/>
      </w:r>
      <w:r>
        <w:t xml:space="preserve"> Fusillo: i versi corrispondenti sono 260-261 e 261a-261b, perché il passo è corrotto.</w:t>
      </w:r>
    </w:p>
  </w:footnote>
  <w:footnote w:id="374">
    <w:p w:rsidR="003C4436" w:rsidRPr="0056144D" w:rsidRDefault="003C4436" w:rsidP="0056144D">
      <w:pPr>
        <w:pStyle w:val="Testonotaapidipagina"/>
        <w:jc w:val="both"/>
      </w:pPr>
      <w:r>
        <w:rPr>
          <w:rStyle w:val="Rimandonotaapidipagina"/>
        </w:rPr>
        <w:footnoteRef/>
      </w:r>
      <w:r>
        <w:t xml:space="preserve"> Fusillo: </w:t>
      </w:r>
      <w:r>
        <w:rPr>
          <w:rFonts w:ascii="Greek" w:hAnsi="Greek"/>
        </w:rPr>
        <w:t>™n mÚ</w:t>
      </w:r>
      <w:r w:rsidRPr="0071028A">
        <w:rPr>
          <w:rFonts w:ascii="Greek" w:hAnsi="Greek"/>
        </w:rPr>
        <w:t>si pa‹j</w:t>
      </w:r>
      <w:r w:rsidRPr="0056144D">
        <w:rPr>
          <w:rFonts w:ascii="Greek" w:hAnsi="Greek"/>
        </w:rPr>
        <w:t xml:space="preserve"> </w:t>
      </w:r>
      <w:r>
        <w:rPr>
          <w:rFonts w:ascii="Greek" w:hAnsi="Greek"/>
        </w:rPr>
        <w:t xml:space="preserve">Merid£rpax; </w:t>
      </w:r>
      <w:r w:rsidRPr="0071028A">
        <w:rPr>
          <w:rFonts w:ascii="Greek" w:hAnsi="Greek"/>
        </w:rPr>
        <w:t>nšoj</w:t>
      </w:r>
      <w:r>
        <w:rPr>
          <w:rFonts w:ascii="Greek" w:hAnsi="Greek"/>
        </w:rPr>
        <w:t xml:space="preserve"> </w:t>
      </w:r>
      <w:r>
        <w:t>non c’è.</w:t>
      </w:r>
    </w:p>
  </w:footnote>
  <w:footnote w:id="375">
    <w:p w:rsidR="003C4436" w:rsidRDefault="003C4436" w:rsidP="0056144D">
      <w:pPr>
        <w:pStyle w:val="Testonotaapidipagina"/>
        <w:jc w:val="both"/>
      </w:pPr>
      <w:r>
        <w:rPr>
          <w:rStyle w:val="Rimandonotaapidipagina"/>
        </w:rPr>
        <w:footnoteRef/>
      </w:r>
      <w:r>
        <w:t xml:space="preserve"> Fusillo: †</w:t>
      </w:r>
      <w:r>
        <w:rPr>
          <w:rFonts w:ascii="Greek" w:hAnsi="Greek"/>
        </w:rPr>
        <w:t>kna…swnoj</w:t>
      </w:r>
      <w:r>
        <w:t>†.</w:t>
      </w:r>
    </w:p>
  </w:footnote>
  <w:footnote w:id="376">
    <w:p w:rsidR="003C4436" w:rsidRDefault="003C4436" w:rsidP="0056144D">
      <w:pPr>
        <w:pStyle w:val="Testonotaapidipagina"/>
        <w:jc w:val="both"/>
      </w:pPr>
      <w:r>
        <w:rPr>
          <w:rStyle w:val="Rimandonotaapidipagina"/>
        </w:rPr>
        <w:footnoteRef/>
      </w:r>
      <w:r>
        <w:t xml:space="preserve"> Fusillo: </w:t>
      </w:r>
      <w:r>
        <w:rPr>
          <w:rFonts w:ascii="Greek" w:hAnsi="Greek"/>
        </w:rPr>
        <w:t>Merid£rpax ”orcamoj mimoÚmenoj aÙtÕn ”Arha.</w:t>
      </w:r>
    </w:p>
  </w:footnote>
  <w:footnote w:id="377">
    <w:p w:rsidR="003C4436" w:rsidRDefault="003C4436" w:rsidP="009620BF">
      <w:pPr>
        <w:pStyle w:val="Testonotaapidipagina"/>
        <w:jc w:val="both"/>
      </w:pPr>
      <w:r>
        <w:rPr>
          <w:rStyle w:val="Rimandonotaapidipagina"/>
        </w:rPr>
        <w:footnoteRef/>
      </w:r>
      <w:r>
        <w:t xml:space="preserve"> Fusillo: </w:t>
      </w:r>
      <w:r>
        <w:rPr>
          <w:rFonts w:ascii="Greek" w:hAnsi="Greek"/>
        </w:rPr>
        <w:t>¢r…steuen kaq</w:t>
      </w:r>
      <w:r>
        <w:t>’</w:t>
      </w:r>
      <w:r>
        <w:rPr>
          <w:rFonts w:ascii="Greek" w:hAnsi="Greek"/>
        </w:rPr>
        <w:t xml:space="preserve"> Ómilon.</w:t>
      </w:r>
    </w:p>
  </w:footnote>
  <w:footnote w:id="378">
    <w:p w:rsidR="003C4436" w:rsidRDefault="003C4436">
      <w:pPr>
        <w:pStyle w:val="Testonotaapidipagina"/>
      </w:pPr>
      <w:r>
        <w:rPr>
          <w:rStyle w:val="Rimandonotaapidipagina"/>
        </w:rPr>
        <w:footnoteRef/>
      </w:r>
      <w:r>
        <w:t xml:space="preserve"> Cfr. Possiedi P., </w:t>
      </w:r>
      <w:r w:rsidRPr="00265719">
        <w:rPr>
          <w:i/>
        </w:rPr>
        <w:t>Di rane, di topi, di granchi</w:t>
      </w:r>
      <w:r>
        <w:t>, cit., pp. 251-252.</w:t>
      </w:r>
    </w:p>
  </w:footnote>
  <w:footnote w:id="379">
    <w:p w:rsidR="003C4436" w:rsidRDefault="003C4436" w:rsidP="00D64C99">
      <w:pPr>
        <w:pStyle w:val="Testonotaapidipagina"/>
        <w:jc w:val="both"/>
      </w:pPr>
      <w:r>
        <w:rPr>
          <w:rStyle w:val="Rimandonotaapidipagina"/>
        </w:rPr>
        <w:footnoteRef/>
      </w:r>
      <w:r>
        <w:t xml:space="preserve"> Si veda la conclusione del paragrafo sulla traduzione dell’</w:t>
      </w:r>
      <w:r w:rsidRPr="00D64C99">
        <w:rPr>
          <w:i/>
        </w:rPr>
        <w:t>Eneide</w:t>
      </w:r>
      <w:r>
        <w:t xml:space="preserve"> al cap. III. Nel confronto coi </w:t>
      </w:r>
      <w:r w:rsidRPr="000768E7">
        <w:rPr>
          <w:i/>
        </w:rPr>
        <w:t>Paralipomeni</w:t>
      </w:r>
      <w:r>
        <w:t xml:space="preserve"> è stato giustamente osservato che il loro universo, a differenza dell’opera tradotta, è «esplicitamente ateo» (Possiedi P., </w:t>
      </w:r>
      <w:r w:rsidRPr="000768E7">
        <w:rPr>
          <w:i/>
        </w:rPr>
        <w:t>Di rane, di topi, di granchi</w:t>
      </w:r>
      <w:r>
        <w:t xml:space="preserve">, cit., p. 250) e che la menzione del padre degli dèi all’inizio dei </w:t>
      </w:r>
      <w:r w:rsidRPr="000768E7">
        <w:rPr>
          <w:i/>
        </w:rPr>
        <w:t>Paralipomeni</w:t>
      </w:r>
      <w:r>
        <w:t xml:space="preserve"> è strettamente funzionale a «richiamarsi agli antefatti del poemetto ellenistico» (vd. commento ai vv. 1-5 della I ottava in Leopardi G., </w:t>
      </w:r>
      <w:r>
        <w:rPr>
          <w:i/>
        </w:rPr>
        <w:t>Paralipomeni della Batracomiomachia</w:t>
      </w:r>
      <w:r w:rsidRPr="00AD5D7A">
        <w:t>,</w:t>
      </w:r>
      <w:r>
        <w:t xml:space="preserve"> cit., p. 34). </w:t>
      </w:r>
    </w:p>
  </w:footnote>
  <w:footnote w:id="380">
    <w:p w:rsidR="003C4436" w:rsidRDefault="003C4436" w:rsidP="00EF50EF">
      <w:pPr>
        <w:pStyle w:val="Testonotaapidipagina"/>
        <w:jc w:val="both"/>
      </w:pPr>
      <w:r>
        <w:rPr>
          <w:rStyle w:val="Rimandonotaapidipagina"/>
        </w:rPr>
        <w:footnoteRef/>
      </w:r>
      <w:r>
        <w:t xml:space="preserve"> Per questo aspetto e per il ruolo che il personaggio di Rubatocchi avrà nei </w:t>
      </w:r>
      <w:r w:rsidRPr="00EF50EF">
        <w:rPr>
          <w:i/>
        </w:rPr>
        <w:t>Paralipomeni</w:t>
      </w:r>
      <w:r>
        <w:t xml:space="preserve">, vd. Possiedi P., </w:t>
      </w:r>
      <w:r w:rsidRPr="000768E7">
        <w:rPr>
          <w:i/>
        </w:rPr>
        <w:t>Di rane, di topi, di granchi</w:t>
      </w:r>
      <w:r>
        <w:t>, cit., p. 250.</w:t>
      </w:r>
    </w:p>
  </w:footnote>
  <w:footnote w:id="381">
    <w:p w:rsidR="003C4436" w:rsidRDefault="003C4436">
      <w:pPr>
        <w:pStyle w:val="Testonotaapidipagina"/>
      </w:pPr>
      <w:r>
        <w:rPr>
          <w:rStyle w:val="Rimandonotaapidipagina"/>
        </w:rPr>
        <w:footnoteRef/>
      </w:r>
      <w:r>
        <w:t xml:space="preserve"> PGL, p. 134.</w:t>
      </w:r>
    </w:p>
  </w:footnote>
  <w:footnote w:id="382">
    <w:p w:rsidR="003C4436" w:rsidRDefault="003C4436" w:rsidP="00FD2605">
      <w:pPr>
        <w:pStyle w:val="Testonotaapidipagina"/>
        <w:jc w:val="both"/>
      </w:pPr>
      <w:r>
        <w:rPr>
          <w:rStyle w:val="Rimandonotaapidipagina"/>
        </w:rPr>
        <w:footnoteRef/>
      </w:r>
      <w:r>
        <w:t xml:space="preserve"> Fusillo: i versi corrispondenti sono 298-303.</w:t>
      </w:r>
    </w:p>
  </w:footnote>
  <w:footnote w:id="383">
    <w:p w:rsidR="003C4436" w:rsidRPr="00B81192" w:rsidRDefault="003C4436" w:rsidP="00B81192">
      <w:pPr>
        <w:pStyle w:val="Testonotaapidipagina"/>
        <w:jc w:val="both"/>
        <w:rPr>
          <w:rFonts w:ascii="Greek" w:hAnsi="Greek"/>
        </w:rPr>
      </w:pPr>
      <w:r>
        <w:rPr>
          <w:rStyle w:val="Rimandonotaapidipagina"/>
        </w:rPr>
        <w:footnoteRef/>
      </w:r>
      <w:r>
        <w:t xml:space="preserve"> Fusillo: </w:t>
      </w:r>
      <w:r>
        <w:rPr>
          <w:rFonts w:ascii="Greek" w:hAnsi="Greek"/>
        </w:rPr>
        <w:t>to</w:t>
      </w:r>
      <w:r>
        <w:t>ὺ</w:t>
      </w:r>
      <w:r>
        <w:rPr>
          <w:rFonts w:ascii="Greek" w:hAnsi="Greek"/>
        </w:rPr>
        <w:t xml:space="preserve">j d¾ Øpšdeisan.  </w:t>
      </w:r>
    </w:p>
  </w:footnote>
  <w:footnote w:id="384">
    <w:p w:rsidR="003C4436" w:rsidRPr="003F7317" w:rsidRDefault="003C4436" w:rsidP="003F7317">
      <w:pPr>
        <w:pStyle w:val="Testonotaapidipagina"/>
        <w:jc w:val="both"/>
        <w:rPr>
          <w:rFonts w:ascii="Greek" w:hAnsi="Greek"/>
        </w:rPr>
      </w:pPr>
      <w:r>
        <w:rPr>
          <w:rStyle w:val="Rimandonotaapidipagina"/>
        </w:rPr>
        <w:footnoteRef/>
      </w:r>
      <w:r>
        <w:t xml:space="preserve"> Fusillo: </w:t>
      </w:r>
      <w:r>
        <w:rPr>
          <w:rFonts w:ascii="Greek" w:hAnsi="Greek"/>
        </w:rPr>
        <w:t>œt</w:t>
      </w:r>
      <w:r>
        <w:t>’</w:t>
      </w:r>
      <w:r>
        <w:rPr>
          <w:rFonts w:ascii="Greek" w:hAnsi="Greek"/>
        </w:rPr>
        <w:t xml:space="preserve"> œmeinan.</w:t>
      </w:r>
    </w:p>
  </w:footnote>
  <w:footnote w:id="385">
    <w:p w:rsidR="003C4436" w:rsidRPr="00BD259B" w:rsidRDefault="003C4436" w:rsidP="007549D0">
      <w:pPr>
        <w:pStyle w:val="Testonotaapidipagina"/>
        <w:jc w:val="both"/>
      </w:pPr>
      <w:r w:rsidRPr="000E3793">
        <w:rPr>
          <w:rStyle w:val="Rimandonotaapidipagina"/>
        </w:rPr>
        <w:footnoteRef/>
      </w:r>
      <w:r w:rsidRPr="00BD259B">
        <w:t xml:space="preserve"> Cfr. GDL IX, 368</w:t>
      </w:r>
      <w:r w:rsidR="007E33B4" w:rsidRPr="00BD259B">
        <w:t xml:space="preserve"> s.v. </w:t>
      </w:r>
      <w:r w:rsidR="007E33B4" w:rsidRPr="00BD259B">
        <w:rPr>
          <w:i/>
        </w:rPr>
        <w:t>Macello</w:t>
      </w:r>
      <w:r w:rsidRPr="00BD259B">
        <w:t>.</w:t>
      </w:r>
    </w:p>
  </w:footnote>
  <w:footnote w:id="386">
    <w:p w:rsidR="003C4436" w:rsidRPr="005561C0" w:rsidRDefault="003C4436" w:rsidP="003928DE">
      <w:pPr>
        <w:pStyle w:val="Testonotaapidipagina"/>
        <w:jc w:val="both"/>
      </w:pPr>
      <w:r>
        <w:rPr>
          <w:rStyle w:val="Rimandonotaapidipagina"/>
        </w:rPr>
        <w:footnoteRef/>
      </w:r>
      <w:r w:rsidRPr="00E73A7B">
        <w:rPr>
          <w:lang w:val="en-US"/>
        </w:rPr>
        <w:t xml:space="preserve"> Cfr. PGL, p. 173 n. 22. </w:t>
      </w:r>
      <w:r w:rsidRPr="005561C0">
        <w:t>Cfr. anche GDLI XVIII, 186</w:t>
      </w:r>
      <w:r w:rsidR="00BD259B">
        <w:t xml:space="preserve"> s.v. </w:t>
      </w:r>
      <w:r w:rsidR="00BD259B" w:rsidRPr="00BD259B">
        <w:rPr>
          <w:i/>
        </w:rPr>
        <w:t>Scontraffatto</w:t>
      </w:r>
      <w:r w:rsidRPr="005561C0">
        <w:t>.</w:t>
      </w:r>
    </w:p>
  </w:footnote>
  <w:footnote w:id="387">
    <w:p w:rsidR="003C4436" w:rsidRDefault="003C4436" w:rsidP="002C23C2">
      <w:pPr>
        <w:pStyle w:val="Testonotaapidipagina"/>
        <w:jc w:val="both"/>
      </w:pPr>
      <w:r>
        <w:rPr>
          <w:rStyle w:val="Rimandonotaapidipagina"/>
        </w:rPr>
        <w:footnoteRef/>
      </w:r>
      <w:r>
        <w:t xml:space="preserve"> [Omero], </w:t>
      </w:r>
      <w:r w:rsidRPr="00373648">
        <w:rPr>
          <w:i/>
        </w:rPr>
        <w:t>La battaglia delle rane e dei topi</w:t>
      </w:r>
      <w:r w:rsidRPr="002F0CAE">
        <w:t>,</w:t>
      </w:r>
      <w:r w:rsidRPr="00373648">
        <w:rPr>
          <w:i/>
        </w:rPr>
        <w:t xml:space="preserve"> </w:t>
      </w:r>
      <w:r w:rsidRPr="002F0CAE">
        <w:t>cit</w:t>
      </w:r>
      <w:r w:rsidRPr="00C76DE0">
        <w:rPr>
          <w:i/>
        </w:rPr>
        <w:t>.</w:t>
      </w:r>
      <w:r>
        <w:t>, p. 85.</w:t>
      </w:r>
    </w:p>
  </w:footnote>
  <w:footnote w:id="388">
    <w:p w:rsidR="003C4436" w:rsidRDefault="003C4436" w:rsidP="00A15F3A">
      <w:pPr>
        <w:pStyle w:val="Testonotaapidipagina"/>
        <w:jc w:val="both"/>
      </w:pPr>
      <w:r>
        <w:rPr>
          <w:rStyle w:val="Rimandonotaapidipagina"/>
        </w:rPr>
        <w:footnoteRef/>
      </w:r>
      <w:r>
        <w:t xml:space="preserve"> Leopardi G., </w:t>
      </w:r>
      <w:r>
        <w:rPr>
          <w:i/>
        </w:rPr>
        <w:t>Preambolo</w:t>
      </w:r>
      <w:r>
        <w:t>, cit., PGL, pp. 321-22.</w:t>
      </w:r>
    </w:p>
  </w:footnote>
  <w:footnote w:id="389">
    <w:p w:rsidR="003C4436" w:rsidRPr="00A15F3A" w:rsidRDefault="003C4436" w:rsidP="00A15F3A">
      <w:pPr>
        <w:pStyle w:val="Testonotaapidipagina"/>
        <w:jc w:val="both"/>
      </w:pPr>
      <w:r>
        <w:rPr>
          <w:rStyle w:val="Rimandonotaapidipagina"/>
        </w:rPr>
        <w:footnoteRef/>
      </w:r>
      <w:r w:rsidRPr="00A15F3A">
        <w:t xml:space="preserve"> </w:t>
      </w:r>
      <w:r w:rsidRPr="00A15F3A">
        <w:rPr>
          <w:i/>
        </w:rPr>
        <w:t>Epist.</w:t>
      </w:r>
      <w:r w:rsidRPr="00A15F3A">
        <w:t>, p. 96.</w:t>
      </w:r>
    </w:p>
  </w:footnote>
  <w:footnote w:id="390">
    <w:p w:rsidR="003C4436" w:rsidRDefault="003C4436" w:rsidP="00A52644">
      <w:pPr>
        <w:pStyle w:val="Testonotaapidipagina"/>
        <w:jc w:val="both"/>
      </w:pPr>
      <w:r>
        <w:rPr>
          <w:rStyle w:val="Rimandonotaapidipagina"/>
        </w:rPr>
        <w:footnoteRef/>
      </w:r>
      <w:r>
        <w:t xml:space="preserve"> Stefani L., </w:t>
      </w:r>
      <w:r w:rsidRPr="00A31E36">
        <w:rPr>
          <w:i/>
        </w:rPr>
        <w:t>La traduzione</w:t>
      </w:r>
      <w:r>
        <w:rPr>
          <w:i/>
        </w:rPr>
        <w:t xml:space="preserve"> leopardiana del II libro dell’</w:t>
      </w:r>
      <w:r w:rsidRPr="008052C3">
        <w:t>Eneide</w:t>
      </w:r>
      <w:r w:rsidRPr="00A31E36">
        <w:t>, «Studi e problemi di critica testuale», nn. 10 e 11, B</w:t>
      </w:r>
      <w:r>
        <w:t>ologna, 1975, p. 128</w:t>
      </w:r>
      <w:r w:rsidRPr="00A31E36">
        <w:t>.</w:t>
      </w:r>
    </w:p>
  </w:footnote>
  <w:footnote w:id="391">
    <w:p w:rsidR="003C4436" w:rsidRDefault="003C4436" w:rsidP="00E316F3">
      <w:pPr>
        <w:pStyle w:val="Testonotaapidipagina"/>
        <w:jc w:val="both"/>
      </w:pPr>
      <w:r>
        <w:rPr>
          <w:rStyle w:val="Rimandonotaapidipagina"/>
        </w:rPr>
        <w:footnoteRef/>
      </w:r>
      <w:r>
        <w:t xml:space="preserve"> Ivi, p. 127</w:t>
      </w:r>
      <w:r w:rsidRPr="00A31E36">
        <w:t>.</w:t>
      </w:r>
    </w:p>
  </w:footnote>
  <w:footnote w:id="392">
    <w:p w:rsidR="003C4436" w:rsidRDefault="003C4436">
      <w:pPr>
        <w:pStyle w:val="Testonotaapidipagina"/>
      </w:pPr>
      <w:r>
        <w:rPr>
          <w:rStyle w:val="Rimandonotaapidipagina"/>
        </w:rPr>
        <w:footnoteRef/>
      </w:r>
      <w:r>
        <w:t xml:space="preserve"> </w:t>
      </w:r>
      <w:r w:rsidRPr="00CF2C7D">
        <w:t>Ivi</w:t>
      </w:r>
      <w:r>
        <w:t>, p. 128</w:t>
      </w:r>
      <w:r w:rsidRPr="00CF2C7D">
        <w:t>.</w:t>
      </w:r>
    </w:p>
  </w:footnote>
  <w:footnote w:id="393">
    <w:p w:rsidR="003C4436" w:rsidRDefault="003C4436" w:rsidP="004471AF">
      <w:pPr>
        <w:pStyle w:val="Testonotaapidipagina"/>
        <w:jc w:val="both"/>
      </w:pPr>
      <w:r>
        <w:rPr>
          <w:rStyle w:val="Rimandonotaapidipagina"/>
        </w:rPr>
        <w:footnoteRef/>
      </w:r>
      <w:r>
        <w:t xml:space="preserve"> A questo proposito si veda il famoso giudizio del De Sanctis (</w:t>
      </w:r>
      <w:r w:rsidRPr="004471AF">
        <w:rPr>
          <w:i/>
        </w:rPr>
        <w:t>Giacomo Leopardi</w:t>
      </w:r>
      <w:r>
        <w:t>, cit., p. 46), respinto dal Bigi (</w:t>
      </w:r>
      <w:r w:rsidRPr="004471AF">
        <w:rPr>
          <w:i/>
        </w:rPr>
        <w:t>Il Leopardi traduttore</w:t>
      </w:r>
      <w:r>
        <w:t xml:space="preserve">, cit., p. 55) e le più neutre asserzioni di Orlando (cfr. </w:t>
      </w:r>
      <w:r w:rsidRPr="00505000">
        <w:rPr>
          <w:i/>
        </w:rPr>
        <w:t>Il pessimismo antico</w:t>
      </w:r>
      <w:r>
        <w:t xml:space="preserve">, cit., pp. 923-924) e di Petrocchi (G., </w:t>
      </w:r>
      <w:r w:rsidRPr="00A234BE">
        <w:rPr>
          <w:i/>
        </w:rPr>
        <w:t>Le traduzioni nell’età neoclassico-romantica</w:t>
      </w:r>
      <w:r w:rsidRPr="00A234BE">
        <w:t xml:space="preserve">, in </w:t>
      </w:r>
      <w:r w:rsidRPr="00EF7A9D">
        <w:t>Id</w:t>
      </w:r>
      <w:r w:rsidRPr="00A234BE">
        <w:t xml:space="preserve">., </w:t>
      </w:r>
      <w:r w:rsidRPr="00A234BE">
        <w:rPr>
          <w:i/>
        </w:rPr>
        <w:t>Lezioni di critica romantica</w:t>
      </w:r>
      <w:r w:rsidRPr="00A234BE">
        <w:t>, Milano, Il Saggiatore, 1975,</w:t>
      </w:r>
      <w:r>
        <w:t xml:space="preserve"> p. 145): «[...] la traduzione leopardiana è però quanto di più disciplinato e rigoroso si potesse a quei tempi desiderare. Il testo non diviene pretestuosa occasione per uno svago di verseggiamento, né tanto meno motivo per un emozionato sfogo di soggettive condizioni dell’animo; [...]».</w:t>
      </w:r>
    </w:p>
  </w:footnote>
  <w:footnote w:id="394">
    <w:p w:rsidR="003C4436" w:rsidRDefault="003C4436" w:rsidP="005E7F94">
      <w:pPr>
        <w:pStyle w:val="Testonotaapidipagina"/>
        <w:jc w:val="both"/>
      </w:pPr>
      <w:r>
        <w:rPr>
          <w:rStyle w:val="Rimandonotaapidipagina"/>
        </w:rPr>
        <w:footnoteRef/>
      </w:r>
      <w:r>
        <w:t xml:space="preserve"> </w:t>
      </w:r>
      <w:r w:rsidRPr="00A727D0">
        <w:t>Sole</w:t>
      </w:r>
      <w:r>
        <w:t xml:space="preserve"> A.</w:t>
      </w:r>
      <w:r w:rsidRPr="00A727D0">
        <w:t xml:space="preserve">, </w:t>
      </w:r>
      <w:r w:rsidRPr="00A727D0">
        <w:rPr>
          <w:i/>
        </w:rPr>
        <w:t>Ancora sulla traduzione leopardiana del secondo libro dell’Eneide</w:t>
      </w:r>
      <w:r w:rsidRPr="00A727D0">
        <w:t xml:space="preserve">, in </w:t>
      </w:r>
      <w:r w:rsidRPr="00A727D0">
        <w:rPr>
          <w:i/>
        </w:rPr>
        <w:t>Foscolo e Leopardi tra rimpianto dell’antico e coscienza del moderno</w:t>
      </w:r>
      <w:r>
        <w:t>, Napoli, 1990,</w:t>
      </w:r>
      <w:r w:rsidRPr="00A727D0">
        <w:rPr>
          <w:i/>
        </w:rPr>
        <w:t xml:space="preserve"> </w:t>
      </w:r>
      <w:r>
        <w:t xml:space="preserve">p. 181. </w:t>
      </w:r>
    </w:p>
  </w:footnote>
  <w:footnote w:id="395">
    <w:p w:rsidR="003C4436" w:rsidRDefault="003C4436" w:rsidP="00756128">
      <w:pPr>
        <w:pStyle w:val="Testonotaapidipagina"/>
        <w:jc w:val="both"/>
      </w:pPr>
      <w:r>
        <w:rPr>
          <w:rStyle w:val="Rimandonotaapidipagina"/>
        </w:rPr>
        <w:footnoteRef/>
      </w:r>
      <w:r>
        <w:t xml:space="preserve"> Blasucci L., </w:t>
      </w:r>
      <w:r w:rsidRPr="004B5247">
        <w:rPr>
          <w:i/>
        </w:rPr>
        <w:t>Una fonte linguistica (e</w:t>
      </w:r>
      <w:r>
        <w:rPr>
          <w:i/>
        </w:rPr>
        <w:t xml:space="preserve"> un modello psicologico) per i </w:t>
      </w:r>
      <w:r w:rsidRPr="009C3439">
        <w:t>Canti</w:t>
      </w:r>
      <w:r w:rsidRPr="004B5247">
        <w:rPr>
          <w:i/>
        </w:rPr>
        <w:t>:</w:t>
      </w:r>
      <w:r>
        <w:rPr>
          <w:i/>
        </w:rPr>
        <w:t xml:space="preserve"> la versione del II libro dell’</w:t>
      </w:r>
      <w:r w:rsidRPr="00936015">
        <w:t>Eneide</w:t>
      </w:r>
      <w:r w:rsidRPr="004B5247">
        <w:t xml:space="preserve">, in </w:t>
      </w:r>
      <w:r w:rsidRPr="004B5247">
        <w:rPr>
          <w:i/>
        </w:rPr>
        <w:t>Leopardi e il mondo antico</w:t>
      </w:r>
      <w:r w:rsidRPr="004B5247">
        <w:t>, Atti del V Co</w:t>
      </w:r>
      <w:r>
        <w:t>nvegno Internazionale di studi l</w:t>
      </w:r>
      <w:r w:rsidRPr="004B5247">
        <w:t xml:space="preserve">eopardiani (Recanati 22-25 settembre 1980), Firenze, Leo S. Olschki editore, </w:t>
      </w:r>
      <w:r>
        <w:t>1982, p. 284.</w:t>
      </w:r>
    </w:p>
  </w:footnote>
  <w:footnote w:id="396">
    <w:p w:rsidR="003C4436" w:rsidRDefault="003C4436" w:rsidP="00756128">
      <w:pPr>
        <w:pStyle w:val="Testonotaapidipagina"/>
        <w:jc w:val="both"/>
      </w:pPr>
      <w:r>
        <w:rPr>
          <w:rStyle w:val="Rimandonotaapidipagina"/>
        </w:rPr>
        <w:footnoteRef/>
      </w:r>
      <w:r>
        <w:t xml:space="preserve"> Ivi, pp. 295-296</w:t>
      </w:r>
      <w:r w:rsidRPr="004B5247">
        <w:t>.</w:t>
      </w:r>
    </w:p>
  </w:footnote>
  <w:footnote w:id="397">
    <w:p w:rsidR="003C4436" w:rsidRDefault="003C4436" w:rsidP="00D26399">
      <w:pPr>
        <w:pStyle w:val="Testonotaapidipagina"/>
        <w:jc w:val="both"/>
      </w:pPr>
      <w:r>
        <w:rPr>
          <w:rStyle w:val="Rimandonotaapidipagina"/>
        </w:rPr>
        <w:footnoteRef/>
      </w:r>
      <w:r>
        <w:t xml:space="preserve"> Per alcuni confronti tra la versione leopardiana e quelle menzionate si veda Bigi E., </w:t>
      </w:r>
      <w:r w:rsidRPr="00983CA8">
        <w:rPr>
          <w:i/>
        </w:rPr>
        <w:t>Il Leopardi traduttore</w:t>
      </w:r>
      <w:r>
        <w:t>, cit., pp. 56-57 e 59-60. Si ricorda che Leopardi ebbe modo di leggere il confronto tra le versioni alfieriana e cariana del secondo dell’</w:t>
      </w:r>
      <w:r w:rsidRPr="00D26399">
        <w:rPr>
          <w:i/>
        </w:rPr>
        <w:t>Eneide</w:t>
      </w:r>
      <w:r>
        <w:t xml:space="preserve"> operato da </w:t>
      </w:r>
      <w:r w:rsidRPr="00D26399">
        <w:t>Ugo</w:t>
      </w:r>
      <w:r>
        <w:t xml:space="preserve"> Foscolo (</w:t>
      </w:r>
      <w:r w:rsidRPr="00D26399">
        <w:rPr>
          <w:i/>
        </w:rPr>
        <w:t>Caro e Alfieri traduttori di Virgilio</w:t>
      </w:r>
      <w:r w:rsidRPr="00D26399">
        <w:t xml:space="preserve">, in </w:t>
      </w:r>
      <w:r>
        <w:t>Id.</w:t>
      </w:r>
      <w:r w:rsidRPr="00D26399">
        <w:t>,</w:t>
      </w:r>
      <w:r w:rsidRPr="00D26399">
        <w:rPr>
          <w:i/>
        </w:rPr>
        <w:t xml:space="preserve"> Lezioni, articoli di critica e di polemica (1809-1811)</w:t>
      </w:r>
      <w:r w:rsidRPr="00D26399">
        <w:t>, a cura di Santini</w:t>
      </w:r>
      <w:r w:rsidRPr="00D26399">
        <w:rPr>
          <w:i/>
        </w:rPr>
        <w:t xml:space="preserve"> </w:t>
      </w:r>
      <w:r>
        <w:t>E.,</w:t>
      </w:r>
      <w:r w:rsidRPr="00D26399">
        <w:t xml:space="preserve"> VII vol. dell’ed. naz., Firenze, Le Monnier, 1933, pp. 437-456</w:t>
      </w:r>
      <w:r>
        <w:t>)</w:t>
      </w:r>
      <w:r w:rsidRPr="00D26399">
        <w:t>.</w:t>
      </w:r>
    </w:p>
  </w:footnote>
  <w:footnote w:id="398">
    <w:p w:rsidR="003C4436" w:rsidRDefault="003C4436" w:rsidP="00CF5C7C">
      <w:pPr>
        <w:pStyle w:val="Testonotaapidipagina"/>
        <w:jc w:val="both"/>
      </w:pPr>
      <w:r>
        <w:rPr>
          <w:rStyle w:val="Rimandonotaapidipagina"/>
        </w:rPr>
        <w:footnoteRef/>
      </w:r>
      <w:r>
        <w:t xml:space="preserve"> Cfr. Leopardi G., </w:t>
      </w:r>
      <w:r w:rsidRPr="00A727D0">
        <w:rPr>
          <w:i/>
        </w:rPr>
        <w:t>Titanomachia di Esiodo</w:t>
      </w:r>
      <w:r>
        <w:rPr>
          <w:i/>
        </w:rPr>
        <w:t xml:space="preserve"> (Preambolo)</w:t>
      </w:r>
      <w:r>
        <w:t xml:space="preserve">, cit., p. 44. Cfr. Sole A., </w:t>
      </w:r>
      <w:r>
        <w:rPr>
          <w:i/>
        </w:rPr>
        <w:t>Ancora s</w:t>
      </w:r>
      <w:r w:rsidRPr="00794C7F">
        <w:rPr>
          <w:i/>
        </w:rPr>
        <w:t>ulla traduzione</w:t>
      </w:r>
      <w:r>
        <w:t>, cit., p. 184.</w:t>
      </w:r>
    </w:p>
  </w:footnote>
  <w:footnote w:id="399">
    <w:p w:rsidR="003C4436" w:rsidRDefault="003C4436" w:rsidP="00A20382">
      <w:pPr>
        <w:pStyle w:val="Testonotaapidipagina"/>
        <w:jc w:val="both"/>
      </w:pPr>
      <w:r>
        <w:rPr>
          <w:rStyle w:val="Rimandonotaapidipagina"/>
        </w:rPr>
        <w:footnoteRef/>
      </w:r>
      <w:r>
        <w:t xml:space="preserve"> Cfr. De Sanctis, </w:t>
      </w:r>
      <w:r w:rsidRPr="00F92F3B">
        <w:rPr>
          <w:i/>
        </w:rPr>
        <w:t xml:space="preserve">Giacomo </w:t>
      </w:r>
      <w:r>
        <w:rPr>
          <w:i/>
        </w:rPr>
        <w:t>L</w:t>
      </w:r>
      <w:r w:rsidRPr="00F92F3B">
        <w:rPr>
          <w:i/>
        </w:rPr>
        <w:t>eopardi</w:t>
      </w:r>
      <w:r>
        <w:t xml:space="preserve">, cit., pp. 47-49. In quest’ottica è svolto anche il lavoro di Cottini M. P., </w:t>
      </w:r>
      <w:r w:rsidRPr="002E45C2">
        <w:rPr>
          <w:i/>
        </w:rPr>
        <w:t>Leopardi tra Virgilio e l’</w:t>
      </w:r>
      <w:r w:rsidRPr="002E45C2">
        <w:t>Eneide</w:t>
      </w:r>
      <w:r w:rsidRPr="002E45C2">
        <w:rPr>
          <w:i/>
        </w:rPr>
        <w:t xml:space="preserve"> di Annibal Caro</w:t>
      </w:r>
      <w:r w:rsidRPr="002E45C2">
        <w:t>, «Cenobio», XXXIX, 1990, fasc. 2, pp. 103-116</w:t>
      </w:r>
      <w:r>
        <w:t xml:space="preserve">, dove si legge una dettagliata analisi degli elementi lessicali e delle riprese prosodiche e ritmiche che Leopardi mutuò invariati dal Caro (pp. 108-113). Si ricorda inoltre il volume: </w:t>
      </w:r>
      <w:r w:rsidRPr="00A20382">
        <w:t xml:space="preserve">Virgilio, </w:t>
      </w:r>
      <w:r w:rsidRPr="00A20382">
        <w:rPr>
          <w:i/>
        </w:rPr>
        <w:t>Eneide. Libro secondo</w:t>
      </w:r>
      <w:r w:rsidRPr="00A20382">
        <w:t xml:space="preserve">, </w:t>
      </w:r>
      <w:r w:rsidRPr="00A20382">
        <w:rPr>
          <w:i/>
        </w:rPr>
        <w:t>nelle versioni di Annibal Caro e Giacomo Leopardi,</w:t>
      </w:r>
      <w:r w:rsidRPr="00A20382">
        <w:t xml:space="preserve"> a cura di Binni</w:t>
      </w:r>
      <w:r w:rsidRPr="00A20382">
        <w:rPr>
          <w:i/>
        </w:rPr>
        <w:t xml:space="preserve"> </w:t>
      </w:r>
      <w:r w:rsidRPr="00A20382">
        <w:t>Goffredo,</w:t>
      </w:r>
      <w:r w:rsidRPr="00A20382">
        <w:rPr>
          <w:i/>
        </w:rPr>
        <w:t xml:space="preserve"> </w:t>
      </w:r>
      <w:r w:rsidRPr="00A20382">
        <w:t>introduzione di Giuliani Alfredo,</w:t>
      </w:r>
      <w:r w:rsidRPr="00A20382">
        <w:rPr>
          <w:i/>
        </w:rPr>
        <w:t xml:space="preserve"> </w:t>
      </w:r>
      <w:r w:rsidRPr="00A20382">
        <w:t>immagini di Enzo Brunori, Macerata, CARIMA, 1992</w:t>
      </w:r>
      <w:r>
        <w:t>,</w:t>
      </w:r>
      <w:r w:rsidRPr="00A20382">
        <w:t xml:space="preserve"> </w:t>
      </w:r>
      <w:r>
        <w:t>tutto giocato sul confronto tra le due versioni</w:t>
      </w:r>
      <w:r w:rsidRPr="00A20382">
        <w:t>.</w:t>
      </w:r>
    </w:p>
  </w:footnote>
  <w:footnote w:id="400">
    <w:p w:rsidR="003C4436" w:rsidRPr="00A727D0" w:rsidRDefault="003C4436" w:rsidP="008C71EF">
      <w:pPr>
        <w:pStyle w:val="Testonotaapidipagina"/>
        <w:jc w:val="both"/>
      </w:pPr>
      <w:r w:rsidRPr="00A727D0">
        <w:rPr>
          <w:rStyle w:val="Rimandonotaapidipagina"/>
        </w:rPr>
        <w:footnoteRef/>
      </w:r>
      <w:r w:rsidRPr="00A727D0">
        <w:t xml:space="preserve"> Cfr. Sole</w:t>
      </w:r>
      <w:r>
        <w:t xml:space="preserve"> A.</w:t>
      </w:r>
      <w:r w:rsidRPr="00A727D0">
        <w:t xml:space="preserve">, </w:t>
      </w:r>
      <w:r w:rsidRPr="00A727D0">
        <w:rPr>
          <w:i/>
        </w:rPr>
        <w:t>Ancora sulla traduzione</w:t>
      </w:r>
      <w:r>
        <w:t>, cit.</w:t>
      </w:r>
      <w:r w:rsidRPr="00A727D0">
        <w:t>,</w:t>
      </w:r>
      <w:r>
        <w:t xml:space="preserve"> </w:t>
      </w:r>
      <w:r w:rsidRPr="00A727D0">
        <w:t>p. 184.</w:t>
      </w:r>
    </w:p>
  </w:footnote>
  <w:footnote w:id="401">
    <w:p w:rsidR="003C4436" w:rsidRPr="00A727D0" w:rsidRDefault="003C4436" w:rsidP="00C941BF">
      <w:pPr>
        <w:pStyle w:val="Testonotaapidipagina"/>
        <w:jc w:val="both"/>
      </w:pPr>
      <w:r w:rsidRPr="00A727D0">
        <w:rPr>
          <w:rStyle w:val="Rimandonotaapidipagina"/>
        </w:rPr>
        <w:footnoteRef/>
      </w:r>
      <w:r w:rsidRPr="00A727D0">
        <w:t xml:space="preserve"> </w:t>
      </w:r>
      <w:r>
        <w:t>Cfr.</w:t>
      </w:r>
      <w:r w:rsidRPr="00A727D0">
        <w:t xml:space="preserve"> Bigi</w:t>
      </w:r>
      <w:r>
        <w:t xml:space="preserve"> E.</w:t>
      </w:r>
      <w:r w:rsidRPr="00A727D0">
        <w:t xml:space="preserve">, </w:t>
      </w:r>
      <w:r w:rsidRPr="00C941BF">
        <w:rPr>
          <w:i/>
        </w:rPr>
        <w:t xml:space="preserve">Il </w:t>
      </w:r>
      <w:r>
        <w:rPr>
          <w:i/>
        </w:rPr>
        <w:t>Leopardi traduttore</w:t>
      </w:r>
      <w:r>
        <w:t>,</w:t>
      </w:r>
      <w:r w:rsidRPr="00A727D0">
        <w:rPr>
          <w:i/>
        </w:rPr>
        <w:t xml:space="preserve"> </w:t>
      </w:r>
      <w:r w:rsidRPr="002117E0">
        <w:t>cit</w:t>
      </w:r>
      <w:r>
        <w:t>., pp. 59-62</w:t>
      </w:r>
      <w:r w:rsidRPr="00A727D0">
        <w:t>.</w:t>
      </w:r>
    </w:p>
  </w:footnote>
  <w:footnote w:id="402">
    <w:p w:rsidR="003C4436" w:rsidRDefault="003C4436" w:rsidP="00C941BF">
      <w:pPr>
        <w:pStyle w:val="Testonotaapidipagina"/>
      </w:pPr>
      <w:r>
        <w:rPr>
          <w:rStyle w:val="Rimandonotaapidipagina"/>
        </w:rPr>
        <w:footnoteRef/>
      </w:r>
      <w:r>
        <w:t xml:space="preserve"> Cfr. </w:t>
      </w:r>
      <w:r w:rsidRPr="00A727D0">
        <w:t>Sole</w:t>
      </w:r>
      <w:r>
        <w:t xml:space="preserve"> A.</w:t>
      </w:r>
      <w:r w:rsidRPr="00A727D0">
        <w:t xml:space="preserve">, </w:t>
      </w:r>
      <w:r w:rsidRPr="00A727D0">
        <w:rPr>
          <w:i/>
        </w:rPr>
        <w:t>Ancora sulla traduzione</w:t>
      </w:r>
      <w:r>
        <w:t>, cit., pp. 193-1</w:t>
      </w:r>
      <w:r w:rsidRPr="00A727D0">
        <w:t>95.</w:t>
      </w:r>
    </w:p>
  </w:footnote>
  <w:footnote w:id="403">
    <w:p w:rsidR="003C4436" w:rsidRPr="00A727D0" w:rsidRDefault="003C4436" w:rsidP="00C941BF">
      <w:pPr>
        <w:pStyle w:val="Testonotaapidipagina"/>
        <w:jc w:val="both"/>
      </w:pPr>
      <w:r w:rsidRPr="00A727D0">
        <w:rPr>
          <w:rStyle w:val="Rimandonotaapidipagina"/>
        </w:rPr>
        <w:footnoteRef/>
      </w:r>
      <w:r w:rsidRPr="00A727D0">
        <w:t xml:space="preserve"> </w:t>
      </w:r>
      <w:r>
        <w:t>Cfr. ivi</w:t>
      </w:r>
      <w:r w:rsidRPr="00A727D0">
        <w:t>,</w:t>
      </w:r>
      <w:r w:rsidRPr="00A727D0">
        <w:rPr>
          <w:i/>
        </w:rPr>
        <w:t xml:space="preserve"> </w:t>
      </w:r>
      <w:r w:rsidRPr="00A727D0">
        <w:t>pp.</w:t>
      </w:r>
      <w:r>
        <w:t xml:space="preserve"> 195-1</w:t>
      </w:r>
      <w:r w:rsidRPr="00A727D0">
        <w:t>96.</w:t>
      </w:r>
    </w:p>
  </w:footnote>
  <w:footnote w:id="404">
    <w:p w:rsidR="003C4436" w:rsidRDefault="003C4436" w:rsidP="0024208D">
      <w:pPr>
        <w:pStyle w:val="Testonotaapidipagina"/>
        <w:jc w:val="both"/>
      </w:pPr>
      <w:r>
        <w:rPr>
          <w:rStyle w:val="Rimandonotaapidipagina"/>
        </w:rPr>
        <w:footnoteRef/>
      </w:r>
      <w:r>
        <w:t xml:space="preserve"> </w:t>
      </w:r>
      <w:r w:rsidRPr="0010285D">
        <w:t>Volendo aprire una</w:t>
      </w:r>
      <w:r>
        <w:t xml:space="preserve"> piccola parentesi,</w:t>
      </w:r>
      <w:r w:rsidRPr="0010285D">
        <w:t xml:space="preserve"> tale tendenza si riscontra anche, e forse in modo più accentuato, </w:t>
      </w:r>
      <w:r>
        <w:t xml:space="preserve">già </w:t>
      </w:r>
      <w:r w:rsidRPr="0010285D">
        <w:t>nella versione del primo libro dell’</w:t>
      </w:r>
      <w:r w:rsidRPr="0010285D">
        <w:rPr>
          <w:i/>
        </w:rPr>
        <w:t>Odissea</w:t>
      </w:r>
      <w:r w:rsidRPr="0010285D">
        <w:t xml:space="preserve">, nella quale è ravvisabile sin dall’inizio. Al v. 1 Leopardi traduce: </w:t>
      </w:r>
      <w:r w:rsidRPr="0010285D">
        <w:rPr>
          <w:i/>
        </w:rPr>
        <w:t>L’uomo dal saggio avvisar cantami, o Diva</w:t>
      </w:r>
      <w:r w:rsidRPr="0010285D">
        <w:t>,</w:t>
      </w:r>
      <w:r w:rsidRPr="0010285D">
        <w:rPr>
          <w:i/>
        </w:rPr>
        <w:t xml:space="preserve"> </w:t>
      </w:r>
      <w:r w:rsidRPr="0010285D">
        <w:t xml:space="preserve">anticipando il </w:t>
      </w:r>
      <w:r w:rsidRPr="0010285D">
        <w:rPr>
          <w:rFonts w:ascii="Palatino Linotype" w:hAnsi="Palatino Linotype"/>
        </w:rPr>
        <w:t>πολύτροπον</w:t>
      </w:r>
      <w:r w:rsidRPr="0010285D">
        <w:t xml:space="preserve"> dell’originale e ponendo la </w:t>
      </w:r>
      <w:r w:rsidRPr="0010285D">
        <w:rPr>
          <w:rFonts w:ascii="Palatino Linotype" w:hAnsi="Palatino Linotype"/>
        </w:rPr>
        <w:t>Mοῦσα</w:t>
      </w:r>
      <w:r w:rsidRPr="0010285D">
        <w:t xml:space="preserve"> in posizione forte; l’espressione </w:t>
      </w:r>
      <w:r w:rsidRPr="0010285D">
        <w:rPr>
          <w:rFonts w:ascii="Palatino Linotype" w:hAnsi="Palatino Linotype"/>
        </w:rPr>
        <w:t>ἐπεὶ Τροίης ἱερὸν πτολίεθρον ἔπερσε·</w:t>
      </w:r>
      <w:r w:rsidRPr="0010285D">
        <w:t xml:space="preserve"> (v. 2) è mantenuta inalterata, </w:t>
      </w:r>
      <w:r w:rsidRPr="0010285D">
        <w:rPr>
          <w:i/>
        </w:rPr>
        <w:t>poi che la sacra / Ilio distrusse</w:t>
      </w:r>
      <w:r w:rsidRPr="0010285D">
        <w:t xml:space="preserve"> (vv. 2-3), mentre ai vv. 3-4 la traduzione </w:t>
      </w:r>
      <w:r w:rsidRPr="0010285D">
        <w:rPr>
          <w:i/>
        </w:rPr>
        <w:t>le città di molti / popoli vide ed i costumi apprese</w:t>
      </w:r>
      <w:r w:rsidRPr="0010285D">
        <w:t xml:space="preserve"> anticipa </w:t>
      </w:r>
      <w:r w:rsidRPr="0010285D">
        <w:rPr>
          <w:rFonts w:ascii="Palatino Linotype" w:hAnsi="Palatino Linotype"/>
        </w:rPr>
        <w:t>ἄστεα</w:t>
      </w:r>
      <w:r w:rsidRPr="0010285D">
        <w:t xml:space="preserve">, posto nel testo greco dopo il verbo </w:t>
      </w:r>
      <w:r w:rsidRPr="0010285D">
        <w:rPr>
          <w:rFonts w:ascii="Palatino Linotype" w:hAnsi="Palatino Linotype"/>
        </w:rPr>
        <w:t>ἴδεν</w:t>
      </w:r>
      <w:r w:rsidRPr="0010285D">
        <w:t>, per creare la simmetria col secondo emistichio del v. 4</w:t>
      </w:r>
      <w:r>
        <w:t xml:space="preserve"> (</w:t>
      </w:r>
      <w:r w:rsidRPr="00F2599A">
        <w:rPr>
          <w:rFonts w:ascii="Palatino Linotype" w:hAnsi="Palatino Linotype"/>
        </w:rPr>
        <w:t xml:space="preserve">Ἄνδρα μοι ἔννεπε, Mοῦσα, πολύτροπον, ὃς μάλα πολλὰ / </w:t>
      </w:r>
      <w:r w:rsidRPr="00F2599A">
        <w:rPr>
          <w:rFonts w:ascii="Palatino Linotype" w:hAnsi="Palatino Linotype"/>
          <w:lang w:val="el-GR"/>
        </w:rPr>
        <w:t>πλάγχθη, ἐπεὶ Τροίης ἱερὸν πτολίεθρον ἔπερσεν·</w:t>
      </w:r>
      <w:r w:rsidRPr="00F2599A">
        <w:rPr>
          <w:rFonts w:ascii="Palatino Linotype" w:hAnsi="Palatino Linotype"/>
        </w:rPr>
        <w:t xml:space="preserve"> </w:t>
      </w:r>
      <w:r w:rsidRPr="00F2599A">
        <w:rPr>
          <w:rFonts w:ascii="Palatino Linotype" w:hAnsi="Palatino Linotype"/>
          <w:lang w:val="el-GR"/>
        </w:rPr>
        <w:t>/ πολλῶν δ᾽</w:t>
      </w:r>
      <w:r w:rsidRPr="00F2599A">
        <w:rPr>
          <w:rFonts w:ascii="Palatino Linotype" w:hAnsi="Palatino Linotype"/>
        </w:rPr>
        <w:t xml:space="preserve"> </w:t>
      </w:r>
      <w:r w:rsidRPr="00F2599A">
        <w:rPr>
          <w:rFonts w:ascii="Palatino Linotype" w:hAnsi="Palatino Linotype"/>
          <w:lang w:val="el-GR"/>
        </w:rPr>
        <w:t xml:space="preserve">ἀνθρώπων ἴδεν ἄστεα καὶ νόον ἔγνω </w:t>
      </w:r>
      <w:r w:rsidRPr="00F2599A">
        <w:rPr>
          <w:rFonts w:ascii="Palatino Linotype" w:hAnsi="Palatino Linotype"/>
        </w:rPr>
        <w:t>/</w:t>
      </w:r>
      <w:r w:rsidRPr="00F2599A">
        <w:rPr>
          <w:rFonts w:ascii="Palatino Linotype" w:hAnsi="Palatino Linotype"/>
          <w:lang w:val="el-GR"/>
        </w:rPr>
        <w:t xml:space="preserve"> πολλὰ δ᾽</w:t>
      </w:r>
      <w:r w:rsidRPr="00F2599A">
        <w:rPr>
          <w:rFonts w:ascii="Palatino Linotype" w:hAnsi="Palatino Linotype"/>
        </w:rPr>
        <w:t xml:space="preserve"> </w:t>
      </w:r>
      <w:r w:rsidRPr="00F2599A">
        <w:rPr>
          <w:rFonts w:ascii="Palatino Linotype" w:hAnsi="Palatino Linotype"/>
          <w:lang w:val="el-GR"/>
        </w:rPr>
        <w:t>ὅ γ᾽ ἐν πόντῳ πάθεν ἄλγεα ὃν κατὰ θυμόν,</w:t>
      </w:r>
      <w:r w:rsidRPr="00F2599A">
        <w:rPr>
          <w:rFonts w:ascii="Palatino Linotype" w:hAnsi="Palatino Linotype"/>
        </w:rPr>
        <w:t xml:space="preserve"> / </w:t>
      </w:r>
      <w:r w:rsidRPr="00F2599A">
        <w:rPr>
          <w:rFonts w:ascii="Palatino Linotype" w:hAnsi="Palatino Linotype"/>
          <w:lang w:val="el-GR"/>
        </w:rPr>
        <w:t>ἀρνύμενος ἥν τε ψυχὴν καὶ νόστον ἑταίρων</w:t>
      </w:r>
      <w:r>
        <w:t>).</w:t>
      </w:r>
    </w:p>
  </w:footnote>
  <w:footnote w:id="405">
    <w:p w:rsidR="003C4436" w:rsidRPr="00A727D0" w:rsidRDefault="003C4436" w:rsidP="0024208D">
      <w:pPr>
        <w:pStyle w:val="Testonotaapidipagina"/>
        <w:jc w:val="both"/>
      </w:pPr>
      <w:r w:rsidRPr="00A727D0">
        <w:rPr>
          <w:rStyle w:val="Rimandonotaapidipagina"/>
        </w:rPr>
        <w:footnoteRef/>
      </w:r>
      <w:r w:rsidRPr="00A727D0">
        <w:t xml:space="preserve"> Commentando la traduzione francese dell’</w:t>
      </w:r>
      <w:r w:rsidRPr="00A727D0">
        <w:rPr>
          <w:i/>
        </w:rPr>
        <w:t>Eneide</w:t>
      </w:r>
      <w:r w:rsidRPr="00A727D0">
        <w:t xml:space="preserve"> realizzata da Klossowski, Berman (</w:t>
      </w:r>
      <w:r>
        <w:rPr>
          <w:i/>
        </w:rPr>
        <w:t>La traduzione</w:t>
      </w:r>
      <w:r>
        <w:t>,</w:t>
      </w:r>
      <w:r w:rsidRPr="00A727D0">
        <w:rPr>
          <w:i/>
        </w:rPr>
        <w:t xml:space="preserve"> </w:t>
      </w:r>
      <w:r w:rsidRPr="00E00706">
        <w:t>cit</w:t>
      </w:r>
      <w:r w:rsidRPr="00A727D0">
        <w:t xml:space="preserve">., p. 109) ritiene che sin dall’inizio, da un punto di vista sintattico, egli operi «una forte </w:t>
      </w:r>
      <w:r w:rsidRPr="00A727D0">
        <w:rPr>
          <w:i/>
        </w:rPr>
        <w:t>latinizzazione</w:t>
      </w:r>
      <w:r w:rsidRPr="00A727D0">
        <w:t xml:space="preserve"> del francese» e che «questa latinizzazione si determina </w:t>
      </w:r>
      <w:r w:rsidRPr="00A727D0">
        <w:rPr>
          <w:i/>
        </w:rPr>
        <w:t>senza essere un calco</w:t>
      </w:r>
      <w:r w:rsidRPr="00A727D0">
        <w:t xml:space="preserve">, senza violare gratuitamente (come il puro “parola per parola”) la nostra lingua. Di fatto, si tratta di introdurre in francese il carattere </w:t>
      </w:r>
      <w:r>
        <w:t>‘</w:t>
      </w:r>
      <w:r w:rsidRPr="00A727D0">
        <w:t>dislocato</w:t>
      </w:r>
      <w:r>
        <w:t>’</w:t>
      </w:r>
      <w:r w:rsidRPr="00A727D0">
        <w:t>della sintassi latina, di introdurre le posposizioni, le inversioni, gli spostamenti ecc. del latino che permettono il gioco delle parole nel dire epico, ma senza tuttavia riprodurre in modo ingenuo e servile le posposizioni, le inversioni, gli spostamenti dell’originale; senza copiarli “tali e quali”».</w:t>
      </w:r>
    </w:p>
  </w:footnote>
  <w:footnote w:id="406">
    <w:p w:rsidR="003C4436" w:rsidRDefault="003C4436" w:rsidP="00EA6680">
      <w:pPr>
        <w:pStyle w:val="Testonotaapidipagina"/>
        <w:jc w:val="both"/>
      </w:pPr>
      <w:r>
        <w:rPr>
          <w:rStyle w:val="Rimandonotaapidipagina"/>
        </w:rPr>
        <w:footnoteRef/>
      </w:r>
      <w:r>
        <w:t xml:space="preserve"> Leopardi leggeva sicuramente </w:t>
      </w:r>
      <w:r w:rsidRPr="00EA6680">
        <w:rPr>
          <w:i/>
        </w:rPr>
        <w:t xml:space="preserve">decora alta </w:t>
      </w:r>
      <w:r>
        <w:t>al v. 448, una variante indicata nell’apparato critico.</w:t>
      </w:r>
    </w:p>
  </w:footnote>
  <w:footnote w:id="407">
    <w:p w:rsidR="003C4436" w:rsidRDefault="003C4436" w:rsidP="00C51B6C">
      <w:pPr>
        <w:pStyle w:val="Testonotaapidipagina"/>
        <w:jc w:val="both"/>
      </w:pPr>
      <w:r>
        <w:rPr>
          <w:rStyle w:val="Rimandonotaapidipagina"/>
        </w:rPr>
        <w:footnoteRef/>
      </w:r>
      <w:r>
        <w:t xml:space="preserve"> Cfr.</w:t>
      </w:r>
      <w:r w:rsidRPr="00A727D0">
        <w:t xml:space="preserve"> Bigi</w:t>
      </w:r>
      <w:r>
        <w:t xml:space="preserve"> E.</w:t>
      </w:r>
      <w:r w:rsidRPr="00A727D0">
        <w:t xml:space="preserve">, </w:t>
      </w:r>
      <w:r w:rsidRPr="00C941BF">
        <w:rPr>
          <w:i/>
        </w:rPr>
        <w:t xml:space="preserve">Il </w:t>
      </w:r>
      <w:r>
        <w:rPr>
          <w:i/>
        </w:rPr>
        <w:t>Leopardi traduttore</w:t>
      </w:r>
      <w:r>
        <w:t>,</w:t>
      </w:r>
      <w:r w:rsidRPr="00A727D0">
        <w:rPr>
          <w:i/>
        </w:rPr>
        <w:t xml:space="preserve"> </w:t>
      </w:r>
      <w:r w:rsidRPr="002117E0">
        <w:t>cit</w:t>
      </w:r>
      <w:r>
        <w:t>., pp. 58-59.</w:t>
      </w:r>
    </w:p>
  </w:footnote>
  <w:footnote w:id="408">
    <w:p w:rsidR="003C4436" w:rsidRDefault="003C4436" w:rsidP="004E4C16">
      <w:pPr>
        <w:pStyle w:val="Testonotaapidipagina"/>
        <w:jc w:val="both"/>
      </w:pPr>
      <w:r>
        <w:rPr>
          <w:rStyle w:val="Rimandonotaapidipagina"/>
        </w:rPr>
        <w:footnoteRef/>
      </w:r>
      <w:r>
        <w:t xml:space="preserve"> Cfr. </w:t>
      </w:r>
      <w:r w:rsidRPr="00A727D0">
        <w:t>Sole</w:t>
      </w:r>
      <w:r>
        <w:t xml:space="preserve"> A.</w:t>
      </w:r>
      <w:r w:rsidRPr="00A727D0">
        <w:t xml:space="preserve">, </w:t>
      </w:r>
      <w:r w:rsidRPr="00A727D0">
        <w:rPr>
          <w:i/>
        </w:rPr>
        <w:t>Ancora sulla traduzione</w:t>
      </w:r>
      <w:r>
        <w:t>, cit., pp. 185-188</w:t>
      </w:r>
      <w:r w:rsidRPr="00A727D0">
        <w:t>.</w:t>
      </w:r>
    </w:p>
  </w:footnote>
  <w:footnote w:id="409">
    <w:p w:rsidR="003C4436" w:rsidRPr="00A32B96" w:rsidRDefault="003C4436" w:rsidP="00923893">
      <w:pPr>
        <w:pStyle w:val="Testonotaapidipagina"/>
        <w:jc w:val="both"/>
      </w:pPr>
      <w:r>
        <w:rPr>
          <w:rStyle w:val="Rimandonotaapidipagina"/>
        </w:rPr>
        <w:footnoteRef/>
      </w:r>
      <w:r>
        <w:t xml:space="preserve"> Blasucci L., </w:t>
      </w:r>
      <w:r w:rsidRPr="004B5247">
        <w:rPr>
          <w:i/>
        </w:rPr>
        <w:t>Una fonte linguistica (e</w:t>
      </w:r>
      <w:r>
        <w:rPr>
          <w:i/>
        </w:rPr>
        <w:t xml:space="preserve"> un modello psicologico) per i </w:t>
      </w:r>
      <w:r w:rsidRPr="009C3439">
        <w:t>Canti</w:t>
      </w:r>
      <w:r>
        <w:t>, cit., pp. 285-294.</w:t>
      </w:r>
    </w:p>
  </w:footnote>
  <w:footnote w:id="410">
    <w:p w:rsidR="003C4436" w:rsidRDefault="003C4436" w:rsidP="00923893">
      <w:pPr>
        <w:pStyle w:val="Testonotaapidipagina"/>
        <w:jc w:val="both"/>
      </w:pPr>
      <w:r>
        <w:rPr>
          <w:rStyle w:val="Rimandonotaapidipagina"/>
        </w:rPr>
        <w:footnoteRef/>
      </w:r>
      <w:r>
        <w:t xml:space="preserve"> Lonardi G., </w:t>
      </w:r>
      <w:r w:rsidRPr="00E253DD">
        <w:rPr>
          <w:i/>
        </w:rPr>
        <w:t>Le stelle, l’intrigo: appunti su Leopardi, M</w:t>
      </w:r>
      <w:r>
        <w:rPr>
          <w:i/>
        </w:rPr>
        <w:t>anzoni e il secondo libro dell’</w:t>
      </w:r>
      <w:r w:rsidRPr="007A7BC3">
        <w:t>Eneide</w:t>
      </w:r>
      <w:r w:rsidRPr="00E253DD">
        <w:t xml:space="preserve">, in </w:t>
      </w:r>
      <w:r w:rsidRPr="00E253DD">
        <w:rPr>
          <w:i/>
        </w:rPr>
        <w:t>Miscellanea di studi in onore di V. Branca</w:t>
      </w:r>
      <w:r w:rsidRPr="00E253DD">
        <w:t>, vol. IV (</w:t>
      </w:r>
      <w:r w:rsidRPr="00E253DD">
        <w:rPr>
          <w:i/>
        </w:rPr>
        <w:t>Tra Illuminismo e Romanticismo</w:t>
      </w:r>
      <w:r w:rsidRPr="00E253DD">
        <w:t>), tomo II,</w:t>
      </w:r>
      <w:r>
        <w:t xml:space="preserve"> Firenze, Olschki, 1983, pp. 664-66</w:t>
      </w:r>
      <w:r w:rsidRPr="00E253DD">
        <w:t>6</w:t>
      </w:r>
      <w:r>
        <w:t>; 668; 672-675</w:t>
      </w:r>
      <w:r w:rsidRPr="00E253DD">
        <w:t>.</w:t>
      </w:r>
    </w:p>
  </w:footnote>
  <w:footnote w:id="411">
    <w:p w:rsidR="003C4436" w:rsidRDefault="003C4436" w:rsidP="00777CB3">
      <w:pPr>
        <w:pStyle w:val="Testonotaapidipagina"/>
        <w:jc w:val="both"/>
      </w:pPr>
      <w:r>
        <w:rPr>
          <w:rStyle w:val="Rimandonotaapidipagina"/>
        </w:rPr>
        <w:footnoteRef/>
      </w:r>
      <w:r>
        <w:t xml:space="preserve"> Blasucci L., </w:t>
      </w:r>
      <w:r w:rsidRPr="004B5247">
        <w:rPr>
          <w:i/>
        </w:rPr>
        <w:t>Una fonte linguistica (e</w:t>
      </w:r>
      <w:r>
        <w:rPr>
          <w:i/>
        </w:rPr>
        <w:t xml:space="preserve"> un modello psicologico) per i </w:t>
      </w:r>
      <w:r w:rsidRPr="009C3439">
        <w:t>Canti</w:t>
      </w:r>
      <w:r>
        <w:t xml:space="preserve">, cit., pp. 292; 296-297. Occorre ricordare il già citato studio di La Penna A., </w:t>
      </w:r>
      <w:r w:rsidRPr="00DA52D5">
        <w:rPr>
          <w:i/>
        </w:rPr>
        <w:t>Leopardi fra Virgilio e Orazio</w:t>
      </w:r>
      <w:r w:rsidRPr="00DA52D5">
        <w:t xml:space="preserve">, </w:t>
      </w:r>
      <w:r>
        <w:t xml:space="preserve">cit., pp. 149-210, più ampio perché tiene conto dell’influenza che tutta l’opera virgiliana esercitò sulla produzione del Recanatese. Un percorso simile, ma più limitato, fa Mario Marti nella sua giunta dal titolo </w:t>
      </w:r>
      <w:r w:rsidRPr="00726D70">
        <w:rPr>
          <w:i/>
        </w:rPr>
        <w:t>Leopardi e Virgilio</w:t>
      </w:r>
      <w:r>
        <w:t xml:space="preserve"> (pp. 131-169) al suo volume </w:t>
      </w:r>
      <w:r w:rsidRPr="00726D70">
        <w:rPr>
          <w:i/>
        </w:rPr>
        <w:t>I tempi dell’ultimo Leopardi</w:t>
      </w:r>
      <w:r>
        <w:t>, Galatina (Le), Congedo editore, 1988, per sottolineare ulteriormente «quanto nel profondo e segretamente abbiano operato la conoscenza, l’int</w:t>
      </w:r>
      <w:r w:rsidR="00BD259B">
        <w:t>erpretazione e l’amore di V</w:t>
      </w:r>
      <w:r>
        <w:t>irgilio nella complessità della formazione di Leopardi» (p. 152).</w:t>
      </w:r>
    </w:p>
  </w:footnote>
  <w:footnote w:id="412">
    <w:p w:rsidR="003C4436" w:rsidRDefault="003C4436" w:rsidP="00784CD9">
      <w:pPr>
        <w:pStyle w:val="Testonotaapidipagina"/>
        <w:jc w:val="both"/>
      </w:pPr>
      <w:r>
        <w:rPr>
          <w:rStyle w:val="Rimandonotaapidipagina"/>
        </w:rPr>
        <w:footnoteRef/>
      </w:r>
      <w:r>
        <w:t xml:space="preserve"> Blasucci (</w:t>
      </w:r>
      <w:r w:rsidRPr="004B5247">
        <w:rPr>
          <w:i/>
        </w:rPr>
        <w:t>Una fonte linguistica (e</w:t>
      </w:r>
      <w:r>
        <w:rPr>
          <w:i/>
        </w:rPr>
        <w:t xml:space="preserve"> un modello psicologico) per i </w:t>
      </w:r>
      <w:r w:rsidRPr="009C3439">
        <w:t>Canti</w:t>
      </w:r>
      <w:r>
        <w:t xml:space="preserve">, cit., p. 292) sottolinea, tra i “grandi idilli”, la preminenza de </w:t>
      </w:r>
      <w:r w:rsidRPr="00784CD9">
        <w:rPr>
          <w:i/>
        </w:rPr>
        <w:t>La ginestra</w:t>
      </w:r>
      <w:r>
        <w:t>, «con 3 significative riprese descrittive».</w:t>
      </w:r>
    </w:p>
  </w:footnote>
  <w:footnote w:id="413">
    <w:p w:rsidR="003C4436" w:rsidRDefault="003C4436" w:rsidP="00AA12D2">
      <w:pPr>
        <w:pStyle w:val="Testonotaapidipagina"/>
      </w:pPr>
      <w:r>
        <w:rPr>
          <w:rStyle w:val="Rimandonotaapidipagina"/>
        </w:rPr>
        <w:footnoteRef/>
      </w:r>
      <w:r>
        <w:t xml:space="preserve"> PP I, p. 89.</w:t>
      </w:r>
    </w:p>
  </w:footnote>
  <w:footnote w:id="414">
    <w:p w:rsidR="003C4436" w:rsidRPr="00722E72" w:rsidRDefault="003C4436">
      <w:pPr>
        <w:pStyle w:val="Testonotaapidipagina"/>
      </w:pPr>
      <w:r>
        <w:rPr>
          <w:rStyle w:val="Rimandonotaapidipagina"/>
        </w:rPr>
        <w:footnoteRef/>
      </w:r>
      <w:r>
        <w:t xml:space="preserve"> Lonardi G., </w:t>
      </w:r>
      <w:r w:rsidRPr="00E253DD">
        <w:rPr>
          <w:i/>
        </w:rPr>
        <w:t>Le stelle, l’intrigo</w:t>
      </w:r>
      <w:r>
        <w:t>, cit., pp. 672-673.</w:t>
      </w:r>
    </w:p>
  </w:footnote>
  <w:footnote w:id="415">
    <w:p w:rsidR="003C4436" w:rsidRDefault="003C4436" w:rsidP="00726622">
      <w:pPr>
        <w:pStyle w:val="Testonotaapidipagina"/>
        <w:jc w:val="both"/>
      </w:pPr>
      <w:r>
        <w:rPr>
          <w:rStyle w:val="Rimandonotaapidipagina"/>
        </w:rPr>
        <w:footnoteRef/>
      </w:r>
      <w:r>
        <w:t xml:space="preserve"> Sull’</w:t>
      </w:r>
      <w:r w:rsidRPr="00634835">
        <w:rPr>
          <w:i/>
        </w:rPr>
        <w:t>incipit</w:t>
      </w:r>
      <w:r>
        <w:t xml:space="preserve"> leopardiano del secondo dell’</w:t>
      </w:r>
      <w:r w:rsidRPr="00726622">
        <w:rPr>
          <w:i/>
        </w:rPr>
        <w:t>Eneide</w:t>
      </w:r>
      <w:r>
        <w:t xml:space="preserve"> si veda: Bigi E., </w:t>
      </w:r>
      <w:r w:rsidRPr="00726622">
        <w:rPr>
          <w:i/>
        </w:rPr>
        <w:t>Il Leopardi traduttore</w:t>
      </w:r>
      <w:r>
        <w:t xml:space="preserve">, cit., pp. 56-57; Orlando S., </w:t>
      </w:r>
      <w:r w:rsidRPr="00505000">
        <w:rPr>
          <w:i/>
        </w:rPr>
        <w:t>Il pessimismo antico</w:t>
      </w:r>
      <w:r>
        <w:t xml:space="preserve">, cit., p. 924. </w:t>
      </w:r>
    </w:p>
  </w:footnote>
  <w:footnote w:id="416">
    <w:p w:rsidR="003C4436" w:rsidRDefault="003C4436">
      <w:pPr>
        <w:pStyle w:val="Testonotaapidipagina"/>
      </w:pPr>
      <w:r>
        <w:rPr>
          <w:rStyle w:val="Rimandonotaapidipagina"/>
        </w:rPr>
        <w:footnoteRef/>
      </w:r>
      <w:r>
        <w:t xml:space="preserve"> PGL, p. 329 n. 49.</w:t>
      </w:r>
    </w:p>
  </w:footnote>
  <w:footnote w:id="417">
    <w:p w:rsidR="003C4436" w:rsidRDefault="003C4436">
      <w:pPr>
        <w:pStyle w:val="Testonotaapidipagina"/>
      </w:pPr>
      <w:r>
        <w:rPr>
          <w:rStyle w:val="Rimandonotaapidipagina"/>
        </w:rPr>
        <w:footnoteRef/>
      </w:r>
      <w:r>
        <w:t xml:space="preserve"> Cfr. ivi, p. 329 n. 44.</w:t>
      </w:r>
    </w:p>
  </w:footnote>
  <w:footnote w:id="418">
    <w:p w:rsidR="003C4436" w:rsidRDefault="003C4436" w:rsidP="00DD5BB7">
      <w:pPr>
        <w:pStyle w:val="Testonotaapidipagina"/>
        <w:jc w:val="both"/>
      </w:pPr>
      <w:r>
        <w:rPr>
          <w:rStyle w:val="Rimandonotaapidipagina"/>
        </w:rPr>
        <w:footnoteRef/>
      </w:r>
      <w:r>
        <w:t xml:space="preserve"> Cfr. Sole A., </w:t>
      </w:r>
      <w:r w:rsidRPr="00DD5BB7">
        <w:rPr>
          <w:i/>
        </w:rPr>
        <w:t>Ancora sulla traduzione</w:t>
      </w:r>
      <w:r>
        <w:t>, cit., p. 187.</w:t>
      </w:r>
    </w:p>
  </w:footnote>
  <w:footnote w:id="419">
    <w:p w:rsidR="003C4436" w:rsidRDefault="003C4436" w:rsidP="00DD5BB7">
      <w:pPr>
        <w:pStyle w:val="Testonotaapidipagina"/>
      </w:pPr>
      <w:r>
        <w:rPr>
          <w:rStyle w:val="Rimandonotaapidipagina"/>
        </w:rPr>
        <w:footnoteRef/>
      </w:r>
      <w:r>
        <w:t xml:space="preserve"> Cfr. il commento di D’Intino in PGL, p. 331 n. 81-83.</w:t>
      </w:r>
    </w:p>
  </w:footnote>
  <w:footnote w:id="420">
    <w:p w:rsidR="003C4436" w:rsidRDefault="003C4436" w:rsidP="000E4AAE">
      <w:pPr>
        <w:pStyle w:val="Testonotaapidipagina"/>
        <w:jc w:val="both"/>
      </w:pPr>
      <w:r>
        <w:rPr>
          <w:rStyle w:val="Rimandonotaapidipagina"/>
        </w:rPr>
        <w:footnoteRef/>
      </w:r>
      <w:r>
        <w:t xml:space="preserve"> Per le suggestioni esercitate da questo quadro descrittivo, e in particolare dalla </w:t>
      </w:r>
      <w:r w:rsidRPr="002448A4">
        <w:rPr>
          <w:i/>
        </w:rPr>
        <w:t>imago lunae</w:t>
      </w:r>
      <w:r>
        <w:t xml:space="preserve"> del v. 255, sulla poesia leopardiana rimandiamo a Blasucci, </w:t>
      </w:r>
      <w:r w:rsidRPr="004B5247">
        <w:rPr>
          <w:i/>
        </w:rPr>
        <w:t>Una fonte linguistica (e</w:t>
      </w:r>
      <w:r>
        <w:rPr>
          <w:i/>
        </w:rPr>
        <w:t xml:space="preserve"> un modello psicologico) per i </w:t>
      </w:r>
      <w:r w:rsidRPr="009C3439">
        <w:t>Canti</w:t>
      </w:r>
      <w:r>
        <w:t xml:space="preserve">, cit., p. 287. Si rileva, a tal proposito, che una certa influenza questo passo potrebbe anche avere avuto su alcuni versi del </w:t>
      </w:r>
      <w:r w:rsidRPr="00786A12">
        <w:rPr>
          <w:i/>
        </w:rPr>
        <w:t>Bruto Minore</w:t>
      </w:r>
      <w:r w:rsidRPr="00786A12">
        <w:t xml:space="preserve"> (76-79): </w:t>
      </w:r>
      <w:r w:rsidRPr="00786A12">
        <w:rPr>
          <w:i/>
        </w:rPr>
        <w:t>E tu dal mar cui nostro sangue irriga, / Candida luna, sorgi, / E l'inquieta notte e la funesta / All'ausonio valor campagna esplori</w:t>
      </w:r>
      <w:r>
        <w:t>, dove però la luna sorge dal mare (contro la notte che precipita nella traduzione) per illuminare (e non per nascondere) una notte inquieta e funesta come quella del passo della versione virgiliana: l’ultima notte di Troia.</w:t>
      </w:r>
    </w:p>
  </w:footnote>
  <w:footnote w:id="421">
    <w:p w:rsidR="003C4436" w:rsidRDefault="003C4436" w:rsidP="000E4AAE">
      <w:pPr>
        <w:pStyle w:val="Testonotaapidipagina"/>
        <w:jc w:val="both"/>
      </w:pPr>
      <w:r>
        <w:rPr>
          <w:rStyle w:val="Rimandonotaapidipagina"/>
        </w:rPr>
        <w:footnoteRef/>
      </w:r>
      <w:r>
        <w:t xml:space="preserve"> Sull’uso dell’</w:t>
      </w:r>
      <w:r w:rsidRPr="00F10B8B">
        <w:rPr>
          <w:i/>
        </w:rPr>
        <w:t>enjambement</w:t>
      </w:r>
      <w:r>
        <w:t xml:space="preserve"> in questa traduzione cfr. Bigi E., </w:t>
      </w:r>
      <w:r w:rsidRPr="00F10B8B">
        <w:rPr>
          <w:i/>
        </w:rPr>
        <w:t>Il leopardi traduttore</w:t>
      </w:r>
      <w:r>
        <w:t>, p. 59.</w:t>
      </w:r>
    </w:p>
  </w:footnote>
  <w:footnote w:id="422">
    <w:p w:rsidR="003C4436" w:rsidRDefault="003C4436" w:rsidP="003A2B0C">
      <w:pPr>
        <w:pStyle w:val="Testonotaapidipagina"/>
        <w:jc w:val="both"/>
      </w:pPr>
      <w:r>
        <w:rPr>
          <w:rStyle w:val="Rimandonotaapidipagina"/>
        </w:rPr>
        <w:footnoteRef/>
      </w:r>
      <w:r>
        <w:t xml:space="preserve"> Cfr. il commento di Antonino Sole ai versi che seguono, </w:t>
      </w:r>
      <w:r w:rsidRPr="003A2B0C">
        <w:rPr>
          <w:i/>
        </w:rPr>
        <w:t>Ancora sulla traduzione</w:t>
      </w:r>
      <w:r>
        <w:t>, cit., p. 187.</w:t>
      </w:r>
    </w:p>
  </w:footnote>
  <w:footnote w:id="423">
    <w:p w:rsidR="003C4436" w:rsidRDefault="003C4436" w:rsidP="00254EC9">
      <w:pPr>
        <w:pStyle w:val="Testonotaapidipagina"/>
        <w:jc w:val="both"/>
      </w:pPr>
      <w:r>
        <w:rPr>
          <w:rStyle w:val="Rimandonotaapidipagina"/>
        </w:rPr>
        <w:footnoteRef/>
      </w:r>
      <w:r>
        <w:t xml:space="preserve"> Della traduzione dell’Alfieri di questo passo, Foscolo (</w:t>
      </w:r>
      <w:r w:rsidRPr="00254EC9">
        <w:rPr>
          <w:i/>
        </w:rPr>
        <w:t>Caro e Alfieri traduttori di Virgilio</w:t>
      </w:r>
      <w:r w:rsidRPr="00254EC9">
        <w:t xml:space="preserve">, </w:t>
      </w:r>
      <w:r>
        <w:t xml:space="preserve">cit., p. 448) dirà: «Tutta questa parlata di Panto scorre calda e magnifica». Alfieri ha il sintagma </w:t>
      </w:r>
      <w:r w:rsidRPr="00715619">
        <w:rPr>
          <w:i/>
        </w:rPr>
        <w:t>crudele / Giove</w:t>
      </w:r>
      <w:r>
        <w:t xml:space="preserve"> in </w:t>
      </w:r>
      <w:r w:rsidRPr="00715619">
        <w:rPr>
          <w:i/>
        </w:rPr>
        <w:t>enjambement</w:t>
      </w:r>
      <w:r>
        <w:t>, là dove Leopardi lo sposta tutto ad apertura di verso e pone il padre degli dèi in posizione di rilievo.</w:t>
      </w:r>
    </w:p>
  </w:footnote>
  <w:footnote w:id="424">
    <w:p w:rsidR="003C4436" w:rsidRDefault="003C4436" w:rsidP="00853814">
      <w:pPr>
        <w:pStyle w:val="Testonotaapidipagina"/>
        <w:jc w:val="both"/>
      </w:pPr>
      <w:r>
        <w:rPr>
          <w:rStyle w:val="Rimandonotaapidipagina"/>
        </w:rPr>
        <w:footnoteRef/>
      </w:r>
      <w:r>
        <w:t xml:space="preserve"> Per il commento dei vv. 610-612 si rimanda a D’Intino, che evidenzia lo spostamento dell’attenzione di Leopardi sull’eroe narrante rispetto al testo di partenza; PGL, pp. 366-367 note relative.</w:t>
      </w:r>
    </w:p>
  </w:footnote>
  <w:footnote w:id="425">
    <w:p w:rsidR="003C4436" w:rsidRDefault="003C4436" w:rsidP="004026FE">
      <w:pPr>
        <w:pStyle w:val="Testonotaapidipagina"/>
        <w:jc w:val="both"/>
      </w:pPr>
      <w:r>
        <w:rPr>
          <w:rStyle w:val="Rimandonotaapidipagina"/>
        </w:rPr>
        <w:footnoteRef/>
      </w:r>
      <w:r>
        <w:t xml:space="preserve"> Cfr. Blasucci L., </w:t>
      </w:r>
      <w:r w:rsidRPr="004B5247">
        <w:rPr>
          <w:i/>
        </w:rPr>
        <w:t>Una fonte linguistica (e</w:t>
      </w:r>
      <w:r>
        <w:rPr>
          <w:i/>
        </w:rPr>
        <w:t xml:space="preserve"> un modello psicologico) per i </w:t>
      </w:r>
      <w:r w:rsidRPr="009C3439">
        <w:t>Canti</w:t>
      </w:r>
      <w:r>
        <w:t>, cit., p. 298 e D’Intino, PGL, p. 365 note relative.</w:t>
      </w:r>
    </w:p>
  </w:footnote>
  <w:footnote w:id="426">
    <w:p w:rsidR="003C4436" w:rsidRDefault="003C4436" w:rsidP="00CA79FC">
      <w:pPr>
        <w:pStyle w:val="Testonotaapidipagina"/>
        <w:jc w:val="both"/>
      </w:pPr>
      <w:r>
        <w:rPr>
          <w:rStyle w:val="Rimandonotaapidipagina"/>
        </w:rPr>
        <w:footnoteRef/>
      </w:r>
      <w:r>
        <w:t xml:space="preserve"> Cfr. Blasucci L., </w:t>
      </w:r>
      <w:r w:rsidRPr="004B5247">
        <w:rPr>
          <w:i/>
        </w:rPr>
        <w:t>Una fonte linguistica (e</w:t>
      </w:r>
      <w:r>
        <w:rPr>
          <w:i/>
        </w:rPr>
        <w:t xml:space="preserve"> un modello psicologico) per i </w:t>
      </w:r>
      <w:r w:rsidRPr="009C3439">
        <w:t>Canti</w:t>
      </w:r>
      <w:r>
        <w:t xml:space="preserve">, cit., p. 298 e D’Intino, PGL, p. 384 nn. 902 e 903. Per l’influenza di questi versi sulla canzone  </w:t>
      </w:r>
      <w:r w:rsidRPr="0048340A">
        <w:rPr>
          <w:i/>
        </w:rPr>
        <w:t xml:space="preserve">All’Italia </w:t>
      </w:r>
      <w:r>
        <w:t xml:space="preserve">rimandiamo all’appena citato lavoro di Blasucci (p. 288) e a Cottini M. P., </w:t>
      </w:r>
      <w:r w:rsidRPr="002E45C2">
        <w:rPr>
          <w:i/>
        </w:rPr>
        <w:t>Leopardi tra Virgilio e l’</w:t>
      </w:r>
      <w:r w:rsidRPr="002E45C2">
        <w:t>Eneide</w:t>
      </w:r>
      <w:r>
        <w:t>, cit., p. 103.</w:t>
      </w:r>
    </w:p>
  </w:footnote>
  <w:footnote w:id="427">
    <w:p w:rsidR="003C4436" w:rsidRDefault="003C4436" w:rsidP="00BF5FB3">
      <w:pPr>
        <w:pStyle w:val="Testonotaapidipagina"/>
        <w:jc w:val="both"/>
      </w:pPr>
      <w:r>
        <w:rPr>
          <w:rStyle w:val="Rimandonotaapidipagina"/>
        </w:rPr>
        <w:footnoteRef/>
      </w:r>
      <w:r>
        <w:t xml:space="preserve"> Per questo passo, in particolare per l’aggettivo </w:t>
      </w:r>
      <w:r w:rsidRPr="00BF5FB3">
        <w:rPr>
          <w:i/>
        </w:rPr>
        <w:t>divelto</w:t>
      </w:r>
      <w:r>
        <w:t xml:space="preserve"> (v. 756) e i suoi riverberi sul </w:t>
      </w:r>
      <w:r w:rsidRPr="005864F9">
        <w:rPr>
          <w:i/>
        </w:rPr>
        <w:t>Bruto minore</w:t>
      </w:r>
      <w:r>
        <w:t xml:space="preserve">, vedi Blasucci L., </w:t>
      </w:r>
      <w:r w:rsidRPr="004B5247">
        <w:rPr>
          <w:i/>
        </w:rPr>
        <w:t>Una fonte linguistica (e</w:t>
      </w:r>
      <w:r>
        <w:rPr>
          <w:i/>
        </w:rPr>
        <w:t xml:space="preserve"> un modello psicologico) per i </w:t>
      </w:r>
      <w:r w:rsidRPr="009C3439">
        <w:t>Canti</w:t>
      </w:r>
      <w:r>
        <w:t>, cit., p. 297.</w:t>
      </w:r>
    </w:p>
  </w:footnote>
  <w:footnote w:id="428">
    <w:p w:rsidR="003C4436" w:rsidRDefault="003C4436" w:rsidP="00C851B8">
      <w:pPr>
        <w:pStyle w:val="Testonotaapidipagina"/>
        <w:jc w:val="both"/>
      </w:pPr>
      <w:r>
        <w:rPr>
          <w:rStyle w:val="Rimandonotaapidipagina"/>
        </w:rPr>
        <w:footnoteRef/>
      </w:r>
      <w:r>
        <w:t xml:space="preserve"> Per l’uso del possessivo, concernente l’area affettiva del ‘patetico’, si rimanda alle puntuali osservazioni di Antonino Sole, </w:t>
      </w:r>
      <w:r w:rsidRPr="00C851B8">
        <w:rPr>
          <w:i/>
        </w:rPr>
        <w:t>Ancora sulla traduzione</w:t>
      </w:r>
      <w:r>
        <w:t xml:space="preserve">, cit., p. 185. </w:t>
      </w:r>
    </w:p>
  </w:footnote>
  <w:footnote w:id="429">
    <w:p w:rsidR="003C4436" w:rsidRDefault="003C4436" w:rsidP="00990B0D">
      <w:pPr>
        <w:pStyle w:val="Testonotaapidipagina"/>
      </w:pPr>
      <w:r>
        <w:rPr>
          <w:rStyle w:val="Rimandonotaapidipagina"/>
        </w:rPr>
        <w:footnoteRef/>
      </w:r>
      <w:r>
        <w:t xml:space="preserve"> Cfr. Lonardi G., </w:t>
      </w:r>
      <w:r w:rsidRPr="00E253DD">
        <w:rPr>
          <w:i/>
        </w:rPr>
        <w:t>Le stelle, l’intrigo</w:t>
      </w:r>
      <w:r>
        <w:t xml:space="preserve">, cit., p. 672. </w:t>
      </w:r>
    </w:p>
  </w:footnote>
  <w:footnote w:id="430">
    <w:p w:rsidR="003C4436" w:rsidRPr="006629D8" w:rsidRDefault="003C4436" w:rsidP="006629D8">
      <w:pPr>
        <w:pStyle w:val="Testonotaapidipagina"/>
        <w:jc w:val="both"/>
      </w:pPr>
      <w:r>
        <w:rPr>
          <w:rStyle w:val="Rimandonotaapidipagina"/>
        </w:rPr>
        <w:footnoteRef/>
      </w:r>
      <w:r w:rsidRPr="006629D8">
        <w:t xml:space="preserve"> Cfr. PGL, p. 394, n. 1058; Virgil</w:t>
      </w:r>
      <w:r>
        <w:t xml:space="preserve">io, </w:t>
      </w:r>
      <w:r w:rsidRPr="006629D8">
        <w:rPr>
          <w:i/>
        </w:rPr>
        <w:t>Eneide</w:t>
      </w:r>
      <w:r>
        <w:t>, cit., p. 705 n. 788.</w:t>
      </w:r>
    </w:p>
  </w:footnote>
  <w:footnote w:id="431">
    <w:p w:rsidR="003C4436" w:rsidRDefault="003C4436" w:rsidP="005A2C03">
      <w:pPr>
        <w:pStyle w:val="Testonotaapidipagina"/>
        <w:jc w:val="both"/>
      </w:pPr>
      <w:r>
        <w:rPr>
          <w:rStyle w:val="Rimandonotaapidipagina"/>
        </w:rPr>
        <w:footnoteRef/>
      </w:r>
      <w:r>
        <w:t xml:space="preserve"> Bigi (</w:t>
      </w:r>
      <w:r w:rsidRPr="00053B6C">
        <w:rPr>
          <w:i/>
        </w:rPr>
        <w:t>Il</w:t>
      </w:r>
      <w:r>
        <w:rPr>
          <w:i/>
        </w:rPr>
        <w:t xml:space="preserve"> </w:t>
      </w:r>
      <w:r w:rsidRPr="00053B6C">
        <w:rPr>
          <w:i/>
        </w:rPr>
        <w:t>Leopardi traduttore</w:t>
      </w:r>
      <w:r>
        <w:t xml:space="preserve">, cit., p. 58) per primo ha segnalato </w:t>
      </w:r>
      <w:r w:rsidRPr="005A2C03">
        <w:rPr>
          <w:i/>
        </w:rPr>
        <w:t>estremi</w:t>
      </w:r>
      <w:r>
        <w:t xml:space="preserve"> e </w:t>
      </w:r>
      <w:r w:rsidRPr="005A2C03">
        <w:rPr>
          <w:i/>
        </w:rPr>
        <w:t>buia</w:t>
      </w:r>
      <w:r>
        <w:t xml:space="preserve"> come intensificazioni patetiche. Si noti anche la dittologia </w:t>
      </w:r>
      <w:r w:rsidRPr="00E650C1">
        <w:rPr>
          <w:i/>
        </w:rPr>
        <w:t>E cerco e seguo</w:t>
      </w:r>
      <w:r>
        <w:t xml:space="preserve"> (v. 1012) per </w:t>
      </w:r>
      <w:r w:rsidRPr="00E650C1">
        <w:rPr>
          <w:i/>
        </w:rPr>
        <w:t>sequor</w:t>
      </w:r>
      <w:r>
        <w:t xml:space="preserve"> (v. 754) che rende indubbiamente meglio l’affanno del protagonista nella ricerca dell’amata.</w:t>
      </w:r>
    </w:p>
  </w:footnote>
  <w:footnote w:id="432">
    <w:p w:rsidR="003C4436" w:rsidRPr="001B4D0D" w:rsidRDefault="003C4436" w:rsidP="001B4D0D">
      <w:pPr>
        <w:pStyle w:val="Testonotaapidipagina"/>
        <w:jc w:val="both"/>
      </w:pPr>
      <w:r>
        <w:rPr>
          <w:rStyle w:val="Rimandonotaapidipagina"/>
        </w:rPr>
        <w:footnoteRef/>
      </w:r>
      <w:r w:rsidRPr="001B4D0D">
        <w:t xml:space="preserve"> In realtà era già a</w:t>
      </w:r>
      <w:r>
        <w:t>pparso Ettore in sogno a Enea per affidargli i penati di Ilio e a predirgli che sarebbe dovuto fuggire per fondare altrove un’altra gloriosa città (vv. 398-408 della traduzione).</w:t>
      </w:r>
    </w:p>
  </w:footnote>
  <w:footnote w:id="433">
    <w:p w:rsidR="003C4436" w:rsidRDefault="003C4436" w:rsidP="0086706D">
      <w:pPr>
        <w:pStyle w:val="Testonotaapidipagina"/>
        <w:jc w:val="both"/>
      </w:pPr>
      <w:r>
        <w:rPr>
          <w:rStyle w:val="Rimandonotaapidipagina"/>
        </w:rPr>
        <w:footnoteRef/>
      </w:r>
      <w:r>
        <w:t xml:space="preserve"> Timpanaro S., </w:t>
      </w:r>
      <w:r w:rsidRPr="0086706D">
        <w:rPr>
          <w:i/>
        </w:rPr>
        <w:t>Natura dèi e fato nel Leopardi,</w:t>
      </w:r>
      <w:r w:rsidRPr="0086706D">
        <w:t xml:space="preserve"> in Id., </w:t>
      </w:r>
      <w:r w:rsidRPr="0086706D">
        <w:rPr>
          <w:i/>
        </w:rPr>
        <w:t>Classicismo e illuminismo nell’Ottocento italiano</w:t>
      </w:r>
      <w:r w:rsidRPr="0086706D">
        <w:t>, Pisa, Nistri-Lischi, second</w:t>
      </w:r>
      <w:r>
        <w:t>a edizione accresciuta, 1969, p. 3</w:t>
      </w:r>
      <w:r w:rsidRPr="0086706D">
        <w:t>9</w:t>
      </w:r>
      <w:r>
        <w:t>0</w:t>
      </w:r>
      <w:r w:rsidRPr="0086706D">
        <w:t>.</w:t>
      </w:r>
    </w:p>
  </w:footnote>
  <w:footnote w:id="434">
    <w:p w:rsidR="003C4436" w:rsidRDefault="003C4436" w:rsidP="00317ACD">
      <w:pPr>
        <w:pStyle w:val="Testonotaapidipagina"/>
        <w:jc w:val="both"/>
      </w:pPr>
      <w:r>
        <w:rPr>
          <w:rStyle w:val="Rimandonotaapidipagina"/>
        </w:rPr>
        <w:footnoteRef/>
      </w:r>
      <w:r>
        <w:t xml:space="preserve"> Timpanaro S., </w:t>
      </w:r>
      <w:r w:rsidRPr="00C54AB3">
        <w:rPr>
          <w:i/>
        </w:rPr>
        <w:t>Alcune osservazioni sul pensiero del Leopardi</w:t>
      </w:r>
      <w:r w:rsidRPr="00C54AB3">
        <w:t xml:space="preserve">, in Id., </w:t>
      </w:r>
      <w:r w:rsidRPr="00C54AB3">
        <w:rPr>
          <w:i/>
        </w:rPr>
        <w:t>Classicismo e illuminismo</w:t>
      </w:r>
      <w:r w:rsidRPr="00C54AB3">
        <w:t xml:space="preserve">, </w:t>
      </w:r>
      <w:r>
        <w:t>cit., pp. 148-150</w:t>
      </w:r>
      <w:r w:rsidRPr="00C54AB3">
        <w:t>.</w:t>
      </w:r>
      <w:r>
        <w:t xml:space="preserve"> </w:t>
      </w:r>
    </w:p>
  </w:footnote>
  <w:footnote w:id="435">
    <w:p w:rsidR="003C4436" w:rsidRDefault="003C4436" w:rsidP="00BB0DB3">
      <w:pPr>
        <w:pStyle w:val="Testonotaapidipagina"/>
        <w:jc w:val="both"/>
      </w:pPr>
      <w:r>
        <w:rPr>
          <w:rStyle w:val="Rimandonotaapidipagina"/>
        </w:rPr>
        <w:footnoteRef/>
      </w:r>
      <w:r>
        <w:t xml:space="preserve"> Il dubbio di tale influenza s’era già insinuato in Lonardi (</w:t>
      </w:r>
      <w:r w:rsidRPr="00BB0DB3">
        <w:rPr>
          <w:i/>
        </w:rPr>
        <w:t>Le stelle e l’intrigo</w:t>
      </w:r>
      <w:r>
        <w:t>, cit., p. 674).</w:t>
      </w:r>
    </w:p>
  </w:footnote>
  <w:footnote w:id="436">
    <w:p w:rsidR="003C4436" w:rsidRPr="00F95699" w:rsidRDefault="003C4436" w:rsidP="00910349">
      <w:pPr>
        <w:pStyle w:val="Testonotaapidipagina"/>
        <w:jc w:val="both"/>
      </w:pPr>
      <w:r>
        <w:rPr>
          <w:rStyle w:val="Rimandonotaapidipagina"/>
        </w:rPr>
        <w:footnoteRef/>
      </w:r>
      <w:r w:rsidRPr="00F95699">
        <w:t xml:space="preserve"> PP I, p. 102.</w:t>
      </w:r>
    </w:p>
  </w:footnote>
  <w:footnote w:id="437">
    <w:p w:rsidR="003C4436" w:rsidRDefault="003C4436" w:rsidP="00910349">
      <w:pPr>
        <w:pStyle w:val="Testonotaapidipagina"/>
        <w:jc w:val="both"/>
      </w:pPr>
      <w:r>
        <w:rPr>
          <w:rStyle w:val="Rimandonotaapidipagina"/>
        </w:rPr>
        <w:footnoteRef/>
      </w:r>
      <w:r>
        <w:t xml:space="preserve"> Ivi, p. 37.</w:t>
      </w:r>
    </w:p>
  </w:footnote>
  <w:footnote w:id="438">
    <w:p w:rsidR="003C4436" w:rsidRDefault="003C4436" w:rsidP="00910349">
      <w:pPr>
        <w:pStyle w:val="Testonotaapidipagina"/>
        <w:jc w:val="both"/>
      </w:pPr>
      <w:r>
        <w:rPr>
          <w:rStyle w:val="Rimandonotaapidipagina"/>
        </w:rPr>
        <w:footnoteRef/>
      </w:r>
      <w:r>
        <w:t xml:space="preserve"> Ivi, p. 22.</w:t>
      </w:r>
    </w:p>
  </w:footnote>
  <w:footnote w:id="439">
    <w:p w:rsidR="003C4436" w:rsidRDefault="003C4436" w:rsidP="00910349">
      <w:pPr>
        <w:pStyle w:val="Testonotaapidipagina"/>
        <w:jc w:val="both"/>
      </w:pPr>
      <w:r>
        <w:rPr>
          <w:rStyle w:val="Rimandonotaapidipagina"/>
        </w:rPr>
        <w:footnoteRef/>
      </w:r>
      <w:r>
        <w:t xml:space="preserve"> Ivi, pp. 30-31. </w:t>
      </w:r>
    </w:p>
  </w:footnote>
  <w:footnote w:id="440">
    <w:p w:rsidR="003C4436" w:rsidRDefault="003C4436" w:rsidP="00910349">
      <w:pPr>
        <w:pStyle w:val="Testonotaapidipagina"/>
        <w:jc w:val="both"/>
      </w:pPr>
      <w:r>
        <w:rPr>
          <w:rStyle w:val="Rimandonotaapidipagina"/>
        </w:rPr>
        <w:footnoteRef/>
      </w:r>
      <w:r>
        <w:t xml:space="preserve"> Ivi, pp. 34-35.</w:t>
      </w:r>
    </w:p>
  </w:footnote>
  <w:footnote w:id="441">
    <w:p w:rsidR="003C4436" w:rsidRDefault="003C4436" w:rsidP="000F6E5D">
      <w:pPr>
        <w:pStyle w:val="Testonotaapidipagina"/>
        <w:jc w:val="both"/>
      </w:pPr>
      <w:r>
        <w:rPr>
          <w:rStyle w:val="Rimandonotaapidipagina"/>
        </w:rPr>
        <w:footnoteRef/>
      </w:r>
      <w:r>
        <w:t xml:space="preserve"> Ivi, p. 54.</w:t>
      </w:r>
    </w:p>
  </w:footnote>
  <w:footnote w:id="442">
    <w:p w:rsidR="003C4436" w:rsidRDefault="003C4436" w:rsidP="00636C6B">
      <w:pPr>
        <w:pStyle w:val="Testonotaapidipagina"/>
        <w:jc w:val="both"/>
      </w:pPr>
      <w:r>
        <w:rPr>
          <w:rStyle w:val="Rimandonotaapidipagina"/>
        </w:rPr>
        <w:footnoteRef/>
      </w:r>
      <w:r>
        <w:t xml:space="preserve"> </w:t>
      </w:r>
      <w:r w:rsidRPr="00A20AEA">
        <w:t>PP II,</w:t>
      </w:r>
      <w:r>
        <w:t xml:space="preserve"> p. 115.</w:t>
      </w:r>
    </w:p>
  </w:footnote>
  <w:footnote w:id="443">
    <w:p w:rsidR="003C4436" w:rsidRDefault="003C4436" w:rsidP="00A7523E">
      <w:pPr>
        <w:pStyle w:val="Testonotaapidipagina"/>
        <w:jc w:val="both"/>
      </w:pPr>
      <w:r>
        <w:rPr>
          <w:rStyle w:val="Rimandonotaapidipagina"/>
        </w:rPr>
        <w:footnoteRef/>
      </w:r>
      <w:r>
        <w:t xml:space="preserve"> Ivi, p. 177.</w:t>
      </w:r>
    </w:p>
  </w:footnote>
  <w:footnote w:id="444">
    <w:p w:rsidR="003C4436" w:rsidRDefault="003C4436" w:rsidP="00452F10">
      <w:pPr>
        <w:pStyle w:val="Testonotaapidipagina"/>
        <w:jc w:val="both"/>
      </w:pPr>
      <w:r>
        <w:rPr>
          <w:rStyle w:val="Rimandonotaapidipagina"/>
        </w:rPr>
        <w:footnoteRef/>
      </w:r>
      <w:r>
        <w:t xml:space="preserve"> PP I, p. 69.</w:t>
      </w:r>
    </w:p>
  </w:footnote>
  <w:footnote w:id="445">
    <w:p w:rsidR="003C4436" w:rsidRPr="00A20AEA" w:rsidRDefault="003C4436" w:rsidP="00452F10">
      <w:pPr>
        <w:pStyle w:val="Testonotaapidipagina"/>
        <w:jc w:val="both"/>
      </w:pPr>
      <w:r>
        <w:rPr>
          <w:rStyle w:val="Rimandonotaapidipagina"/>
        </w:rPr>
        <w:footnoteRef/>
      </w:r>
      <w:r>
        <w:t xml:space="preserve"> PP II</w:t>
      </w:r>
      <w:r w:rsidRPr="00A20AEA">
        <w:t>, p. 214</w:t>
      </w:r>
      <w:r>
        <w:t>.</w:t>
      </w:r>
    </w:p>
  </w:footnote>
  <w:footnote w:id="446">
    <w:p w:rsidR="003C4436" w:rsidRDefault="003C4436" w:rsidP="000F6E5D">
      <w:pPr>
        <w:pStyle w:val="Testonotaapidipagina"/>
        <w:jc w:val="both"/>
      </w:pPr>
      <w:r>
        <w:rPr>
          <w:rStyle w:val="Rimandonotaapidipagina"/>
        </w:rPr>
        <w:footnoteRef/>
      </w:r>
      <w:r>
        <w:t xml:space="preserve"> PP I, p. 100. Leopardi sente il bisogno di specificare che il fato è sempre il potere più forte di tutti: invincibile e implacabile. </w:t>
      </w:r>
    </w:p>
  </w:footnote>
  <w:footnote w:id="447">
    <w:p w:rsidR="003C4436" w:rsidRDefault="003C4436" w:rsidP="00186A05">
      <w:pPr>
        <w:pStyle w:val="Testonotaapidipagina"/>
        <w:jc w:val="both"/>
      </w:pPr>
      <w:r>
        <w:rPr>
          <w:rStyle w:val="Rimandonotaapidipagina"/>
        </w:rPr>
        <w:footnoteRef/>
      </w:r>
      <w:r>
        <w:t xml:space="preserve"> Ivi, p. 122.</w:t>
      </w:r>
    </w:p>
  </w:footnote>
  <w:footnote w:id="448">
    <w:p w:rsidR="003C4436" w:rsidRDefault="003C4436" w:rsidP="00B8153B">
      <w:pPr>
        <w:pStyle w:val="Testonotaapidipagina"/>
        <w:jc w:val="both"/>
      </w:pPr>
      <w:r>
        <w:rPr>
          <w:rStyle w:val="Rimandonotaapidipagina"/>
        </w:rPr>
        <w:footnoteRef/>
      </w:r>
      <w:r>
        <w:t xml:space="preserve"> Ivi, pp. 126 e 133.</w:t>
      </w:r>
    </w:p>
  </w:footnote>
  <w:footnote w:id="449">
    <w:p w:rsidR="003C4436" w:rsidRDefault="003C4436" w:rsidP="0068508D">
      <w:pPr>
        <w:pStyle w:val="Testonotaapidipagina"/>
        <w:jc w:val="both"/>
      </w:pPr>
      <w:r>
        <w:rPr>
          <w:rStyle w:val="Rimandonotaapidipagina"/>
        </w:rPr>
        <w:footnoteRef/>
      </w:r>
      <w:r>
        <w:t xml:space="preserve"> Ivi, p. 13.</w:t>
      </w:r>
    </w:p>
  </w:footnote>
  <w:footnote w:id="450">
    <w:p w:rsidR="003C4436" w:rsidRDefault="003C4436" w:rsidP="0068508D">
      <w:pPr>
        <w:pStyle w:val="Testonotaapidipagina"/>
        <w:jc w:val="both"/>
      </w:pPr>
      <w:r>
        <w:rPr>
          <w:rStyle w:val="Rimandonotaapidipagina"/>
        </w:rPr>
        <w:footnoteRef/>
      </w:r>
      <w:r>
        <w:t xml:space="preserve"> Ivi, p. 17.</w:t>
      </w:r>
    </w:p>
  </w:footnote>
  <w:footnote w:id="451">
    <w:p w:rsidR="003C4436" w:rsidRPr="00A20AEA" w:rsidRDefault="003C4436" w:rsidP="00A20AEA">
      <w:pPr>
        <w:pStyle w:val="Testonotaapidipagina"/>
        <w:jc w:val="both"/>
      </w:pPr>
      <w:r>
        <w:rPr>
          <w:rStyle w:val="Rimandonotaapidipagina"/>
        </w:rPr>
        <w:footnoteRef/>
      </w:r>
      <w:r w:rsidRPr="00A20AEA">
        <w:t xml:space="preserve"> </w:t>
      </w:r>
      <w:r>
        <w:t xml:space="preserve">Cfr. Lonardi G., </w:t>
      </w:r>
      <w:r w:rsidRPr="00E253DD">
        <w:rPr>
          <w:i/>
        </w:rPr>
        <w:t>Le stelle, l’intrigo</w:t>
      </w:r>
      <w:r>
        <w:t>, cit., p. 673</w:t>
      </w:r>
      <w:r w:rsidRPr="00A20AEA">
        <w:t>.</w:t>
      </w:r>
      <w:r>
        <w:t xml:space="preserve"> Bisogna precisare che Lonardi definisce oscillante il credito che Leopardi pone nella natura anche in questo primo periodo della sua attività poetica, esaminando i versi conclusivi di </w:t>
      </w:r>
      <w:r w:rsidRPr="00CA3EA3">
        <w:rPr>
          <w:i/>
        </w:rPr>
        <w:t>Alla Primavera o delle favole antiche</w:t>
      </w:r>
      <w:r>
        <w:t xml:space="preserve">, in cui la natura viene implorata di essere </w:t>
      </w:r>
      <w:r w:rsidRPr="00CA3EA3">
        <w:rPr>
          <w:i/>
        </w:rPr>
        <w:t>pietosa no, ma spettatrice almeno</w:t>
      </w:r>
      <w:r>
        <w:t xml:space="preserve"> (v. 95). Ancora una volta Timpanaro aveva individuato alcuni luoghi dei ‘piccoli’ idilli nei quali è rintracciabile «una nota di dubbio sulla benignità della natura»; cfr. Timpanaro S., </w:t>
      </w:r>
      <w:r w:rsidRPr="00DC544A">
        <w:rPr>
          <w:i/>
        </w:rPr>
        <w:t>Natura, dèi e fato</w:t>
      </w:r>
      <w:r>
        <w:t>, cit., pp. 388-390.</w:t>
      </w:r>
    </w:p>
  </w:footnote>
  <w:footnote w:id="452">
    <w:p w:rsidR="003C4436" w:rsidRDefault="003C4436" w:rsidP="00A46FF7">
      <w:pPr>
        <w:pStyle w:val="Testonotaapidipagina"/>
        <w:jc w:val="both"/>
      </w:pPr>
      <w:r>
        <w:rPr>
          <w:rStyle w:val="Rimandonotaapidipagina"/>
        </w:rPr>
        <w:footnoteRef/>
      </w:r>
      <w:r>
        <w:t xml:space="preserve"> Timpanaro S., </w:t>
      </w:r>
      <w:r w:rsidRPr="00A46FF7">
        <w:rPr>
          <w:i/>
        </w:rPr>
        <w:t>Natura dèi e fato</w:t>
      </w:r>
      <w:r>
        <w:t>, cit., p. 391.</w:t>
      </w:r>
    </w:p>
  </w:footnote>
  <w:footnote w:id="453">
    <w:p w:rsidR="003C4436" w:rsidRDefault="003C4436" w:rsidP="00594B3C">
      <w:pPr>
        <w:pStyle w:val="Testonotaapidipagina"/>
        <w:jc w:val="both"/>
      </w:pPr>
      <w:r>
        <w:rPr>
          <w:rStyle w:val="Rimandonotaapidipagina"/>
        </w:rPr>
        <w:footnoteRef/>
      </w:r>
      <w:r>
        <w:t xml:space="preserve"> Ivi, pp. 394-395.</w:t>
      </w:r>
    </w:p>
  </w:footnote>
  <w:footnote w:id="454">
    <w:p w:rsidR="003C4436" w:rsidRPr="00D55C04" w:rsidRDefault="003C4436" w:rsidP="00D55C04">
      <w:pPr>
        <w:pStyle w:val="Testonotaapidipagina"/>
        <w:jc w:val="both"/>
      </w:pPr>
      <w:r>
        <w:rPr>
          <w:rStyle w:val="Rimandonotaapidipagina"/>
        </w:rPr>
        <w:footnoteRef/>
      </w:r>
      <w:r w:rsidRPr="00D55C04">
        <w:t xml:space="preserve"> Cfr. I</w:t>
      </w:r>
      <w:r>
        <w:t xml:space="preserve">vi, pp. 395 e 393, dove Timpanaro ripota un valido esempio dal </w:t>
      </w:r>
      <w:r w:rsidRPr="00D55C04">
        <w:rPr>
          <w:i/>
        </w:rPr>
        <w:t>Dialogo della Natura e di un’anima</w:t>
      </w:r>
      <w:r>
        <w:t>, in cui la natura è sottoposta al fato.</w:t>
      </w:r>
    </w:p>
  </w:footnote>
  <w:footnote w:id="455">
    <w:p w:rsidR="003C4436" w:rsidRPr="00D55C04" w:rsidRDefault="003C4436" w:rsidP="00E525D4">
      <w:pPr>
        <w:pStyle w:val="Testonotaapidipagina"/>
        <w:jc w:val="both"/>
      </w:pPr>
      <w:r>
        <w:rPr>
          <w:rStyle w:val="Rimandonotaapidipagina"/>
        </w:rPr>
        <w:footnoteRef/>
      </w:r>
      <w:r w:rsidRPr="00D55C04">
        <w:t xml:space="preserve"> PP II, pp. 196-199.</w:t>
      </w:r>
    </w:p>
  </w:footnote>
  <w:footnote w:id="456">
    <w:p w:rsidR="003C4436" w:rsidRPr="00CA3EA3" w:rsidRDefault="003C4436" w:rsidP="00E525D4">
      <w:pPr>
        <w:pStyle w:val="Testonotaapidipagina"/>
        <w:jc w:val="both"/>
      </w:pPr>
      <w:r>
        <w:rPr>
          <w:rStyle w:val="Rimandonotaapidipagina"/>
        </w:rPr>
        <w:footnoteRef/>
      </w:r>
      <w:r w:rsidRPr="00CA3EA3">
        <w:t xml:space="preserve"> </w:t>
      </w:r>
      <w:r>
        <w:t>Ivi</w:t>
      </w:r>
      <w:r w:rsidRPr="00CA3EA3">
        <w:t>, p. 213.</w:t>
      </w:r>
    </w:p>
  </w:footnote>
  <w:footnote w:id="457">
    <w:p w:rsidR="003C4436" w:rsidRPr="00CA3EA3" w:rsidRDefault="003C4436" w:rsidP="00545647">
      <w:pPr>
        <w:pStyle w:val="Testonotaapidipagina"/>
        <w:jc w:val="both"/>
      </w:pPr>
      <w:r>
        <w:rPr>
          <w:rStyle w:val="Rimandonotaapidipagina"/>
        </w:rPr>
        <w:footnoteRef/>
      </w:r>
      <w:r w:rsidRPr="00CA3EA3">
        <w:t xml:space="preserve"> PP I, p. 115.</w:t>
      </w:r>
      <w:r>
        <w:t xml:space="preserve"> La legge in questione è che </w:t>
      </w:r>
      <w:r w:rsidRPr="004E1A6A">
        <w:rPr>
          <w:i/>
        </w:rPr>
        <w:t>Ardir protervo e frode,</w:t>
      </w:r>
      <w:r>
        <w:t xml:space="preserve"> / [...] </w:t>
      </w:r>
      <w:r w:rsidRPr="004E1A6A">
        <w:rPr>
          <w:i/>
        </w:rPr>
        <w:t>regneran sempre</w:t>
      </w:r>
      <w:r>
        <w:t xml:space="preserve"> (vv. 75-76); </w:t>
      </w:r>
      <w:r w:rsidRPr="00034BED">
        <w:rPr>
          <w:i/>
        </w:rPr>
        <w:t>in</w:t>
      </w:r>
      <w:r>
        <w:t xml:space="preserve"> </w:t>
      </w:r>
      <w:r w:rsidRPr="00034BED">
        <w:rPr>
          <w:i/>
        </w:rPr>
        <w:t>adamante</w:t>
      </w:r>
      <w:r>
        <w:t xml:space="preserve"> significa appunto </w:t>
      </w:r>
      <w:r w:rsidRPr="00034BED">
        <w:rPr>
          <w:i/>
        </w:rPr>
        <w:t>in eterno</w:t>
      </w:r>
      <w:r>
        <w:t xml:space="preserve">. Cfr. il commento di Fubini nell’edizione Loescher dei </w:t>
      </w:r>
      <w:r w:rsidRPr="00A3165E">
        <w:rPr>
          <w:i/>
        </w:rPr>
        <w:t>Canti</w:t>
      </w:r>
      <w:r>
        <w:t xml:space="preserve"> del 1997, p. 235 n. 78 e PP I, p. 986.</w:t>
      </w:r>
    </w:p>
  </w:footnote>
  <w:footnote w:id="458">
    <w:p w:rsidR="003C4436" w:rsidRDefault="003C4436" w:rsidP="005E184D">
      <w:pPr>
        <w:pStyle w:val="Testonotaapidipagina"/>
        <w:jc w:val="both"/>
      </w:pPr>
      <w:r>
        <w:rPr>
          <w:rStyle w:val="Rimandonotaapidipagina"/>
        </w:rPr>
        <w:footnoteRef/>
      </w:r>
      <w:r>
        <w:t xml:space="preserve"> Sul fatto che per Leopardi esisteva un unico Simonide, vd. nota ai testi. Pertanto parleremo sempre e soltanto di Simonide in questo paragrafo e di testi o frammenti simonidei, intendendo riferirci, come faceva Leopardi a Simonide di Ceo.</w:t>
      </w:r>
    </w:p>
  </w:footnote>
  <w:footnote w:id="459">
    <w:p w:rsidR="003C4436" w:rsidRDefault="003C4436" w:rsidP="00545647">
      <w:pPr>
        <w:pStyle w:val="Testonotaapidipagina"/>
        <w:jc w:val="both"/>
      </w:pPr>
      <w:r>
        <w:rPr>
          <w:rStyle w:val="Rimandonotaapidipagina"/>
        </w:rPr>
        <w:footnoteRef/>
      </w:r>
      <w:r>
        <w:t xml:space="preserve"> Cfr. PGL, pp. 273-274; Randino S., </w:t>
      </w:r>
      <w:r w:rsidRPr="00272FED">
        <w:rPr>
          <w:i/>
        </w:rPr>
        <w:t>Il volgarizzamento</w:t>
      </w:r>
      <w:r>
        <w:t>, cit., p. 393.</w:t>
      </w:r>
    </w:p>
  </w:footnote>
  <w:footnote w:id="460">
    <w:p w:rsidR="003C4436" w:rsidRDefault="003C4436">
      <w:pPr>
        <w:pStyle w:val="Testonotaapidipagina"/>
      </w:pPr>
      <w:r>
        <w:rPr>
          <w:rStyle w:val="Rimandonotaapidipagina"/>
        </w:rPr>
        <w:footnoteRef/>
      </w:r>
      <w:r>
        <w:t xml:space="preserve"> PGL, pp. 286-298.</w:t>
      </w:r>
    </w:p>
  </w:footnote>
  <w:footnote w:id="461">
    <w:p w:rsidR="003C4436" w:rsidRDefault="003C4436" w:rsidP="00521D65">
      <w:pPr>
        <w:pStyle w:val="Testonotaapidipagina"/>
        <w:jc w:val="both"/>
      </w:pPr>
      <w:r>
        <w:rPr>
          <w:rStyle w:val="Rimandonotaapidipagina"/>
        </w:rPr>
        <w:footnoteRef/>
      </w:r>
      <w:r>
        <w:t xml:space="preserve"> Sole A., </w:t>
      </w:r>
      <w:r w:rsidRPr="004B5247">
        <w:rPr>
          <w:i/>
          <w:iCs/>
        </w:rPr>
        <w:t>Verso l’"Islandese": la traduzione leopardiana di due frammenti di Simonide di Amorgo</w:t>
      </w:r>
      <w:r w:rsidRPr="004B5247">
        <w:rPr>
          <w:iCs/>
        </w:rPr>
        <w:t xml:space="preserve">, in </w:t>
      </w:r>
      <w:r w:rsidRPr="00D9448F">
        <w:t>Id</w:t>
      </w:r>
      <w:r>
        <w:rPr>
          <w:smallCaps/>
        </w:rPr>
        <w:t>.,</w:t>
      </w:r>
      <w:r w:rsidRPr="004B5247">
        <w:rPr>
          <w:i/>
          <w:iCs/>
        </w:rPr>
        <w:t xml:space="preserve"> I due pastori di Leopardi e altri scritti</w:t>
      </w:r>
      <w:r w:rsidRPr="004B5247">
        <w:rPr>
          <w:iCs/>
        </w:rPr>
        <w:t>, Pal</w:t>
      </w:r>
      <w:r>
        <w:rPr>
          <w:iCs/>
        </w:rPr>
        <w:t>ermo, Palumbo, 2002, p. 128</w:t>
      </w:r>
      <w:r w:rsidRPr="004B5247">
        <w:rPr>
          <w:bCs/>
        </w:rPr>
        <w:t>.</w:t>
      </w:r>
      <w:r>
        <w:t xml:space="preserve"> </w:t>
      </w:r>
    </w:p>
  </w:footnote>
  <w:footnote w:id="462">
    <w:p w:rsidR="003C4436" w:rsidRDefault="003C4436" w:rsidP="00A421A6">
      <w:pPr>
        <w:pStyle w:val="Testonotaapidipagina"/>
        <w:jc w:val="both"/>
      </w:pPr>
      <w:r>
        <w:rPr>
          <w:rStyle w:val="Rimandonotaapidipagina"/>
        </w:rPr>
        <w:footnoteRef/>
      </w:r>
      <w:r>
        <w:t xml:space="preserve"> Esclude D’Intino che il volgarizzamento si debba ridurre a </w:t>
      </w:r>
      <w:r w:rsidRPr="00D62C03">
        <w:t>«</w:t>
      </w:r>
      <w:r>
        <w:t>volgare misoginia</w:t>
      </w:r>
      <w:r w:rsidRPr="00D62C03">
        <w:t>»</w:t>
      </w:r>
      <w:r>
        <w:t>; PGL, p. 273.</w:t>
      </w:r>
    </w:p>
  </w:footnote>
  <w:footnote w:id="463">
    <w:p w:rsidR="003C4436" w:rsidRDefault="003C4436" w:rsidP="004029DD">
      <w:pPr>
        <w:pStyle w:val="Testonotaapidipagina"/>
        <w:jc w:val="both"/>
      </w:pPr>
      <w:r>
        <w:rPr>
          <w:rStyle w:val="Rimandonotaapidipagina"/>
        </w:rPr>
        <w:footnoteRef/>
      </w:r>
      <w:r>
        <w:t xml:space="preserve"> Randino S., </w:t>
      </w:r>
      <w:r w:rsidRPr="004029DD">
        <w:rPr>
          <w:i/>
        </w:rPr>
        <w:t>Il volgarizzamento</w:t>
      </w:r>
      <w:r>
        <w:t>, cit., p. 391.</w:t>
      </w:r>
    </w:p>
  </w:footnote>
  <w:footnote w:id="464">
    <w:p w:rsidR="003C4436" w:rsidRDefault="003C4436" w:rsidP="005C5F5A">
      <w:pPr>
        <w:pStyle w:val="Testonotaapidipagina"/>
        <w:jc w:val="both"/>
      </w:pPr>
      <w:r>
        <w:rPr>
          <w:rStyle w:val="Rimandonotaapidipagina"/>
        </w:rPr>
        <w:footnoteRef/>
      </w:r>
      <w:r>
        <w:t xml:space="preserve"> Cfr. Randino </w:t>
      </w:r>
      <w:r w:rsidR="0049494A">
        <w:t>ibidem</w:t>
      </w:r>
      <w:r>
        <w:t>. Otto tipi derivano da animali, due dagli elementi naturali della terra e dell’acqua.</w:t>
      </w:r>
    </w:p>
  </w:footnote>
  <w:footnote w:id="465">
    <w:p w:rsidR="003C4436" w:rsidRDefault="003C4436" w:rsidP="007B4FB6">
      <w:pPr>
        <w:pStyle w:val="Testonotaapidipagina"/>
        <w:jc w:val="both"/>
      </w:pPr>
      <w:r>
        <w:rPr>
          <w:rStyle w:val="Rimandonotaapidipagina"/>
        </w:rPr>
        <w:footnoteRef/>
      </w:r>
      <w:r>
        <w:t xml:space="preserve"> Vd. Camarotto V., </w:t>
      </w:r>
      <w:r w:rsidRPr="007B4FB6">
        <w:rPr>
          <w:rFonts w:ascii="Palatino Linotype" w:hAnsi="Palatino Linotype"/>
          <w:i/>
        </w:rPr>
        <w:t>«</w:t>
      </w:r>
      <w:r w:rsidRPr="007B4FB6">
        <w:rPr>
          <w:i/>
        </w:rPr>
        <w:t>Antica lite io canto</w:t>
      </w:r>
      <w:r w:rsidRPr="007B4FB6">
        <w:rPr>
          <w:rFonts w:ascii="Palatino Linotype" w:hAnsi="Palatino Linotype"/>
          <w:i/>
        </w:rPr>
        <w:t>»</w:t>
      </w:r>
      <w:r>
        <w:t>, cit., pp. 89-94.</w:t>
      </w:r>
    </w:p>
  </w:footnote>
  <w:footnote w:id="466">
    <w:p w:rsidR="003C4436" w:rsidRDefault="003C4436" w:rsidP="00AF356B">
      <w:pPr>
        <w:pStyle w:val="Testonotaapidipagina"/>
        <w:jc w:val="both"/>
      </w:pPr>
      <w:r>
        <w:rPr>
          <w:rStyle w:val="Rimandonotaapidipagina"/>
        </w:rPr>
        <w:footnoteRef/>
      </w:r>
      <w:r>
        <w:t xml:space="preserve"> Randino S., </w:t>
      </w:r>
      <w:r w:rsidRPr="00AF356B">
        <w:rPr>
          <w:i/>
        </w:rPr>
        <w:t>Il volgarizzamento</w:t>
      </w:r>
      <w:r>
        <w:t xml:space="preserve">, cit., pp. 391 e 409. La Randino commenta i verbi scelti da Leopardi per le formule introduttive dei vari tipi e i casi nei quali essi ricorrono nei </w:t>
      </w:r>
      <w:r w:rsidRPr="002B6F59">
        <w:rPr>
          <w:i/>
        </w:rPr>
        <w:t>Canti</w:t>
      </w:r>
      <w:r>
        <w:t>; vd. p. 392.</w:t>
      </w:r>
    </w:p>
  </w:footnote>
  <w:footnote w:id="467">
    <w:p w:rsidR="003C4436" w:rsidRDefault="003C4436">
      <w:pPr>
        <w:pStyle w:val="Testonotaapidipagina"/>
      </w:pPr>
      <w:r>
        <w:rPr>
          <w:rStyle w:val="Rimandonotaapidipagina"/>
        </w:rPr>
        <w:footnoteRef/>
      </w:r>
      <w:r>
        <w:t xml:space="preserve"> Cfr. ivi, pp. 409-420.</w:t>
      </w:r>
    </w:p>
  </w:footnote>
  <w:footnote w:id="468">
    <w:p w:rsidR="003C4436" w:rsidRPr="009D068F" w:rsidRDefault="003C4436" w:rsidP="009D068F">
      <w:pPr>
        <w:pStyle w:val="Testonotaapidipagina"/>
        <w:jc w:val="both"/>
      </w:pPr>
      <w:r>
        <w:rPr>
          <w:rStyle w:val="Rimandonotaapidipagina"/>
        </w:rPr>
        <w:footnoteRef/>
      </w:r>
      <w:r>
        <w:t xml:space="preserve"> Nella prima nota del commento la Randino (ivi, p. 410) rende conto delle scelte operate dal volgarizzatore sin dall’inizio della traduzione e sostiene che </w:t>
      </w:r>
      <w:r w:rsidRPr="009D068F">
        <w:t>«Leopardi oscilla fra una traduzione di maggiore respiro, che oltre ad essere esplicativa introduca pure locuzioni ludiche, e una resa molto sintetica. Alla fine opta per una via di mezzo, dalla quale sono eliminate le aggiunte non funzionali a un’espressione chiara e controllata».</w:t>
      </w:r>
    </w:p>
  </w:footnote>
  <w:footnote w:id="469">
    <w:p w:rsidR="003C4436" w:rsidRPr="00E74BE7" w:rsidRDefault="003C4436" w:rsidP="00375421">
      <w:pPr>
        <w:pStyle w:val="Testonotaapidipagina"/>
        <w:jc w:val="both"/>
        <w:rPr>
          <w:lang w:val="en-US"/>
        </w:rPr>
      </w:pPr>
      <w:r>
        <w:rPr>
          <w:rStyle w:val="Rimandonotaapidipagina"/>
        </w:rPr>
        <w:footnoteRef/>
      </w:r>
      <w:r w:rsidRPr="00E74BE7">
        <w:rPr>
          <w:lang w:val="en-US"/>
        </w:rPr>
        <w:t xml:space="preserve"> West fr. 7:</w:t>
      </w:r>
      <w:r w:rsidRPr="00E74BE7">
        <w:rPr>
          <w:rFonts w:ascii="Palatino Linotype" w:hAnsi="Palatino Linotype"/>
          <w:lang w:val="en-US"/>
        </w:rPr>
        <w:t xml:space="preserve"> </w:t>
      </w:r>
      <w:r>
        <w:rPr>
          <w:rFonts w:ascii="Palatino Linotype" w:hAnsi="Palatino Linotype"/>
        </w:rPr>
        <w:t>συὸς</w:t>
      </w:r>
      <w:r w:rsidRPr="00E74BE7">
        <w:rPr>
          <w:rFonts w:ascii="Palatino Linotype" w:hAnsi="Palatino Linotype"/>
          <w:lang w:val="en-US"/>
        </w:rPr>
        <w:t>.</w:t>
      </w:r>
    </w:p>
  </w:footnote>
  <w:footnote w:id="470">
    <w:p w:rsidR="003C4436" w:rsidRPr="00E74BE7" w:rsidRDefault="003C4436" w:rsidP="00375421">
      <w:pPr>
        <w:pStyle w:val="Testonotaapidipagina"/>
        <w:jc w:val="both"/>
        <w:rPr>
          <w:lang w:val="en-US"/>
        </w:rPr>
      </w:pPr>
      <w:r>
        <w:rPr>
          <w:rStyle w:val="Rimandonotaapidipagina"/>
        </w:rPr>
        <w:footnoteRef/>
      </w:r>
      <w:r w:rsidRPr="00E74BE7">
        <w:rPr>
          <w:lang w:val="en-US"/>
        </w:rPr>
        <w:t xml:space="preserve"> West fr. 7:</w:t>
      </w:r>
      <w:r w:rsidRPr="00E74BE7">
        <w:rPr>
          <w:rFonts w:ascii="Palatino Linotype" w:hAnsi="Palatino Linotype"/>
          <w:lang w:val="en-US"/>
        </w:rPr>
        <w:t xml:space="preserve"> </w:t>
      </w:r>
      <w:r>
        <w:rPr>
          <w:rFonts w:ascii="Palatino Linotype" w:hAnsi="Palatino Linotype"/>
        </w:rPr>
        <w:t>ἀπλύτοις</w:t>
      </w:r>
      <w:r w:rsidRPr="00E74BE7">
        <w:rPr>
          <w:rFonts w:ascii="Palatino Linotype" w:hAnsi="Palatino Linotype"/>
          <w:lang w:val="en-US"/>
        </w:rPr>
        <w:t>.</w:t>
      </w:r>
    </w:p>
  </w:footnote>
  <w:footnote w:id="471">
    <w:p w:rsidR="003C4436" w:rsidRDefault="003C4436" w:rsidP="00C71A86">
      <w:pPr>
        <w:pStyle w:val="Testonotaapidipagina"/>
        <w:jc w:val="both"/>
      </w:pPr>
      <w:r>
        <w:rPr>
          <w:rStyle w:val="Rimandonotaapidipagina"/>
        </w:rPr>
        <w:footnoteRef/>
      </w:r>
      <w:r>
        <w:t xml:space="preserve"> West fr. 7:</w:t>
      </w:r>
      <w:r>
        <w:rPr>
          <w:rFonts w:ascii="Palatino Linotype" w:hAnsi="Palatino Linotype"/>
        </w:rPr>
        <w:t xml:space="preserve"> ἡμένη.</w:t>
      </w:r>
    </w:p>
  </w:footnote>
  <w:footnote w:id="472">
    <w:p w:rsidR="003C4436" w:rsidRDefault="003C4436" w:rsidP="00375421">
      <w:pPr>
        <w:pStyle w:val="Testonotaapidipagina"/>
        <w:jc w:val="both"/>
      </w:pPr>
      <w:r>
        <w:rPr>
          <w:rStyle w:val="Rimandonotaapidipagina"/>
        </w:rPr>
        <w:footnoteRef/>
      </w:r>
      <w:r>
        <w:t xml:space="preserve"> Cfr. Randino S., </w:t>
      </w:r>
      <w:r w:rsidRPr="00523497">
        <w:rPr>
          <w:i/>
        </w:rPr>
        <w:t>Il volgarizzamento</w:t>
      </w:r>
      <w:r>
        <w:t>, cit., p. 410.</w:t>
      </w:r>
    </w:p>
  </w:footnote>
  <w:footnote w:id="473">
    <w:p w:rsidR="003C4436" w:rsidRPr="00DB593D" w:rsidRDefault="003C4436" w:rsidP="00E71B29">
      <w:pPr>
        <w:pStyle w:val="Testonotaapidipagina"/>
        <w:jc w:val="both"/>
      </w:pPr>
      <w:r>
        <w:rPr>
          <w:rStyle w:val="Rimandonotaapidipagina"/>
        </w:rPr>
        <w:footnoteRef/>
      </w:r>
      <w:r>
        <w:t xml:space="preserve"> Sull’incertezza dell’interpretazione di </w:t>
      </w:r>
      <w:r>
        <w:rPr>
          <w:rFonts w:ascii="Palatino Linotype" w:hAnsi="Palatino Linotype"/>
        </w:rPr>
        <w:t xml:space="preserve">Χωρὶς </w:t>
      </w:r>
      <w:r w:rsidRPr="00DB593D">
        <w:t>rimandiamo a ibidem e al commento del testo greco di De Martino / Vox</w:t>
      </w:r>
      <w:r>
        <w:t xml:space="preserve"> in </w:t>
      </w:r>
      <w:r w:rsidRPr="00F61ECF">
        <w:rPr>
          <w:i/>
        </w:rPr>
        <w:t>La Musa e il canto</w:t>
      </w:r>
      <w:r>
        <w:t>, Roma-Bari, Laterza, 1997, p. 69.</w:t>
      </w:r>
    </w:p>
  </w:footnote>
  <w:footnote w:id="474">
    <w:p w:rsidR="003C4436" w:rsidRDefault="003C4436" w:rsidP="00002BFD">
      <w:pPr>
        <w:pStyle w:val="Testonotaapidipagina"/>
        <w:jc w:val="both"/>
      </w:pPr>
      <w:r>
        <w:rPr>
          <w:rStyle w:val="Rimandonotaapidipagina"/>
        </w:rPr>
        <w:footnoteRef/>
      </w:r>
      <w:r>
        <w:t xml:space="preserve"> Randino S., </w:t>
      </w:r>
      <w:r w:rsidRPr="00523497">
        <w:rPr>
          <w:i/>
        </w:rPr>
        <w:t>Il volgarizzamento</w:t>
      </w:r>
      <w:r>
        <w:t>, cit., p. 410.</w:t>
      </w:r>
    </w:p>
  </w:footnote>
  <w:footnote w:id="475">
    <w:p w:rsidR="003C4436" w:rsidRDefault="003C4436" w:rsidP="00795C06">
      <w:pPr>
        <w:pStyle w:val="Testonotaapidipagina"/>
        <w:jc w:val="both"/>
      </w:pPr>
      <w:r>
        <w:rPr>
          <w:rStyle w:val="Rimandonotaapidipagina"/>
        </w:rPr>
        <w:footnoteRef/>
      </w:r>
      <w:r>
        <w:t xml:space="preserve"> </w:t>
      </w:r>
      <w:r w:rsidRPr="00DF7443">
        <w:t>GDLI</w:t>
      </w:r>
      <w:r>
        <w:t xml:space="preserve"> III, 105</w:t>
      </w:r>
      <w:r w:rsidR="0049494A">
        <w:t xml:space="preserve"> s.v. </w:t>
      </w:r>
      <w:r w:rsidR="0049494A" w:rsidRPr="0049494A">
        <w:rPr>
          <w:i/>
        </w:rPr>
        <w:t>Ciacco</w:t>
      </w:r>
      <w:r>
        <w:t xml:space="preserve">. Cfr. PGL, p. 275 e Randino S., </w:t>
      </w:r>
      <w:r w:rsidRPr="00523497">
        <w:rPr>
          <w:i/>
        </w:rPr>
        <w:t>Il volgarizzamento</w:t>
      </w:r>
      <w:r>
        <w:t>, cit., p. 410.</w:t>
      </w:r>
    </w:p>
  </w:footnote>
  <w:footnote w:id="476">
    <w:p w:rsidR="003C4436" w:rsidRDefault="003C4436" w:rsidP="00FE2111">
      <w:pPr>
        <w:pStyle w:val="Testonotaapidipagina"/>
        <w:jc w:val="both"/>
      </w:pPr>
      <w:r>
        <w:rPr>
          <w:rStyle w:val="Rimandonotaapidipagina"/>
        </w:rPr>
        <w:footnoteRef/>
      </w:r>
      <w:r>
        <w:t xml:space="preserve"> Per questo aggettivo cfr. il commento di De Martino / Vox, </w:t>
      </w:r>
      <w:r w:rsidRPr="00F61ECF">
        <w:rPr>
          <w:i/>
        </w:rPr>
        <w:t>La Musa e il canto</w:t>
      </w:r>
      <w:r>
        <w:t>, cit., p. 69.</w:t>
      </w:r>
    </w:p>
  </w:footnote>
  <w:footnote w:id="477">
    <w:p w:rsidR="003C4436" w:rsidRDefault="003C4436" w:rsidP="00E71B29">
      <w:pPr>
        <w:pStyle w:val="Testonotaapidipagina"/>
        <w:jc w:val="both"/>
      </w:pPr>
      <w:r>
        <w:rPr>
          <w:rStyle w:val="Rimandonotaapidipagina"/>
        </w:rPr>
        <w:footnoteRef/>
      </w:r>
      <w:r>
        <w:t xml:space="preserve"> Sull’intenzione di Leopardi di rendere il volgarizzamento un testo facilmente accessibile, cfr. Randino S., </w:t>
      </w:r>
      <w:r w:rsidRPr="00523497">
        <w:rPr>
          <w:i/>
        </w:rPr>
        <w:t>Il volgarizzamento</w:t>
      </w:r>
      <w:r>
        <w:t xml:space="preserve">, cit., p. 389. </w:t>
      </w:r>
    </w:p>
  </w:footnote>
  <w:footnote w:id="478">
    <w:p w:rsidR="003C4436" w:rsidRDefault="003C4436" w:rsidP="009F0DA3">
      <w:pPr>
        <w:pStyle w:val="Testonotaapidipagina"/>
        <w:jc w:val="both"/>
      </w:pPr>
      <w:r>
        <w:rPr>
          <w:rStyle w:val="Rimandonotaapidipagina"/>
        </w:rPr>
        <w:footnoteRef/>
      </w:r>
      <w:r>
        <w:t xml:space="preserve"> Cfr. il commento di D’Intino e Randino negli stessi luoghi indicati nella nota n. 458.</w:t>
      </w:r>
    </w:p>
  </w:footnote>
  <w:footnote w:id="479">
    <w:p w:rsidR="003C4436" w:rsidRPr="00A773FA" w:rsidRDefault="003C4436" w:rsidP="001E53DF">
      <w:pPr>
        <w:pStyle w:val="Testonotaapidipagina"/>
        <w:jc w:val="both"/>
      </w:pPr>
      <w:r>
        <w:rPr>
          <w:rStyle w:val="Rimandonotaapidipagina"/>
        </w:rPr>
        <w:footnoteRef/>
      </w:r>
      <w:r w:rsidRPr="00A773FA">
        <w:t xml:space="preserve"> Cfr. GDLI XIX, 655</w:t>
      </w:r>
      <w:r w:rsidR="003C2AD0" w:rsidRPr="00A773FA">
        <w:t xml:space="preserve"> s.v. </w:t>
      </w:r>
      <w:r w:rsidR="003C2AD0" w:rsidRPr="00A773FA">
        <w:rPr>
          <w:i/>
        </w:rPr>
        <w:t>Sozzume</w:t>
      </w:r>
      <w:r w:rsidRPr="00A773FA">
        <w:t>.</w:t>
      </w:r>
    </w:p>
  </w:footnote>
  <w:footnote w:id="480">
    <w:p w:rsidR="003C4436" w:rsidRPr="00D12A72" w:rsidRDefault="003C4436" w:rsidP="001E53DF">
      <w:pPr>
        <w:pStyle w:val="Testonotaapidipagina"/>
        <w:jc w:val="both"/>
        <w:rPr>
          <w:lang w:val="en-US"/>
        </w:rPr>
      </w:pPr>
      <w:r>
        <w:rPr>
          <w:rStyle w:val="Rimandonotaapidipagina"/>
        </w:rPr>
        <w:footnoteRef/>
      </w:r>
      <w:r w:rsidRPr="00D12A72">
        <w:rPr>
          <w:lang w:val="en-US"/>
        </w:rPr>
        <w:t xml:space="preserve"> West fr. 7:</w:t>
      </w:r>
      <w:r w:rsidRPr="00D12A72">
        <w:rPr>
          <w:rFonts w:ascii="Palatino Linotype" w:hAnsi="Palatino Linotype"/>
          <w:bCs/>
          <w:lang w:val="en-US"/>
        </w:rPr>
        <w:t xml:space="preserve"> </w:t>
      </w:r>
      <w:r>
        <w:rPr>
          <w:rFonts w:ascii="Palatino Linotype" w:hAnsi="Palatino Linotype"/>
          <w:bCs/>
        </w:rPr>
        <w:t>λιτοργόν</w:t>
      </w:r>
      <w:r w:rsidRPr="00D12A72">
        <w:rPr>
          <w:rFonts w:ascii="Palatino Linotype" w:hAnsi="Palatino Linotype"/>
          <w:bCs/>
          <w:lang w:val="en-US"/>
        </w:rPr>
        <w:t>.</w:t>
      </w:r>
    </w:p>
  </w:footnote>
  <w:footnote w:id="481">
    <w:p w:rsidR="003C4436" w:rsidRPr="00D12A72" w:rsidRDefault="003C4436" w:rsidP="001E53DF">
      <w:pPr>
        <w:pStyle w:val="Testonotaapidipagina"/>
        <w:jc w:val="both"/>
        <w:rPr>
          <w:lang w:val="en-US"/>
        </w:rPr>
      </w:pPr>
      <w:r>
        <w:rPr>
          <w:rStyle w:val="Rimandonotaapidipagina"/>
        </w:rPr>
        <w:footnoteRef/>
      </w:r>
      <w:r w:rsidRPr="00D12A72">
        <w:rPr>
          <w:lang w:val="en-US"/>
        </w:rPr>
        <w:t xml:space="preserve"> West fr. 7:</w:t>
      </w:r>
      <w:r w:rsidRPr="00D12A72">
        <w:rPr>
          <w:rFonts w:ascii="Palatino Linotype" w:hAnsi="Palatino Linotype"/>
          <w:lang w:val="en-US"/>
        </w:rPr>
        <w:t xml:space="preserve"> </w:t>
      </w:r>
      <w:r>
        <w:rPr>
          <w:rFonts w:ascii="Palatino Linotype" w:hAnsi="Palatino Linotype"/>
        </w:rPr>
        <w:t>πάντα</w:t>
      </w:r>
      <w:r w:rsidRPr="00D12A72">
        <w:rPr>
          <w:rFonts w:ascii="Palatino Linotype" w:hAnsi="Palatino Linotype"/>
          <w:lang w:val="en-US"/>
        </w:rPr>
        <w:t>.</w:t>
      </w:r>
    </w:p>
  </w:footnote>
  <w:footnote w:id="482">
    <w:p w:rsidR="003C4436" w:rsidRPr="00D12A72" w:rsidRDefault="003C4436" w:rsidP="001E53DF">
      <w:pPr>
        <w:pStyle w:val="Testonotaapidipagina"/>
        <w:jc w:val="both"/>
        <w:rPr>
          <w:lang w:val="en-US"/>
        </w:rPr>
      </w:pPr>
      <w:r>
        <w:rPr>
          <w:rStyle w:val="Rimandonotaapidipagina"/>
        </w:rPr>
        <w:footnoteRef/>
      </w:r>
      <w:r w:rsidRPr="00D12A72">
        <w:rPr>
          <w:lang w:val="en-US"/>
        </w:rPr>
        <w:t xml:space="preserve"> West fr. 7:</w:t>
      </w:r>
      <w:r w:rsidRPr="00D12A72">
        <w:rPr>
          <w:rFonts w:ascii="Palatino Linotype" w:hAnsi="Palatino Linotype"/>
          <w:lang w:val="en-US"/>
        </w:rPr>
        <w:t xml:space="preserve"> </w:t>
      </w:r>
      <w:r>
        <w:rPr>
          <w:rFonts w:ascii="Palatino Linotype" w:hAnsi="Palatino Linotype"/>
        </w:rPr>
        <w:t>πάντῃ</w:t>
      </w:r>
      <w:r w:rsidRPr="00D12A72">
        <w:rPr>
          <w:rFonts w:ascii="Palatino Linotype" w:hAnsi="Palatino Linotype"/>
          <w:lang w:val="en-US"/>
        </w:rPr>
        <w:t>.</w:t>
      </w:r>
    </w:p>
  </w:footnote>
  <w:footnote w:id="483">
    <w:p w:rsidR="003C4436" w:rsidRPr="00D12A72" w:rsidRDefault="003C4436" w:rsidP="001E53DF">
      <w:pPr>
        <w:pStyle w:val="Testonotaapidipagina"/>
        <w:jc w:val="both"/>
        <w:rPr>
          <w:lang w:val="en-US"/>
        </w:rPr>
      </w:pPr>
      <w:r>
        <w:rPr>
          <w:rStyle w:val="Rimandonotaapidipagina"/>
        </w:rPr>
        <w:footnoteRef/>
      </w:r>
      <w:r>
        <w:rPr>
          <w:lang w:val="en-US"/>
        </w:rPr>
        <w:t xml:space="preserve"> West fr. 7:</w:t>
      </w:r>
      <w:r w:rsidRPr="00D12A72">
        <w:rPr>
          <w:rFonts w:ascii="Palatino Linotype" w:hAnsi="Palatino Linotype"/>
          <w:bCs/>
          <w:lang w:val="en-US"/>
        </w:rPr>
        <w:t xml:space="preserve"> </w:t>
      </w:r>
      <w:r>
        <w:rPr>
          <w:rFonts w:ascii="Palatino Linotype" w:hAnsi="Palatino Linotype"/>
          <w:bCs/>
        </w:rPr>
        <w:t>μειλίχω</w:t>
      </w:r>
      <w:r>
        <w:rPr>
          <w:rFonts w:ascii="Palatino Linotype" w:hAnsi="Palatino Linotype"/>
        </w:rPr>
        <w:t>ς</w:t>
      </w:r>
      <w:r w:rsidRPr="00D12A72">
        <w:rPr>
          <w:rFonts w:ascii="Palatino Linotype" w:hAnsi="Palatino Linotype"/>
          <w:bCs/>
          <w:lang w:val="en-US"/>
        </w:rPr>
        <w:t xml:space="preserve"> </w:t>
      </w:r>
      <w:r>
        <w:rPr>
          <w:rFonts w:ascii="Palatino Linotype" w:hAnsi="Palatino Linotype"/>
          <w:bCs/>
        </w:rPr>
        <w:t>μυθεόμενος</w:t>
      </w:r>
      <w:r w:rsidRPr="00D12A72">
        <w:rPr>
          <w:rFonts w:ascii="Palatino Linotype" w:hAnsi="Palatino Linotype"/>
          <w:bCs/>
          <w:lang w:val="en-US"/>
        </w:rPr>
        <w:t xml:space="preserve"> </w:t>
      </w:r>
      <w:r>
        <w:rPr>
          <w:rFonts w:ascii="Palatino Linotype" w:hAnsi="Palatino Linotype"/>
          <w:bCs/>
          <w:lang w:val="en-US"/>
        </w:rPr>
        <w:t>(</w:t>
      </w:r>
      <w:r>
        <w:rPr>
          <w:rFonts w:ascii="Palatino Linotype" w:hAnsi="Palatino Linotype"/>
          <w:bCs/>
        </w:rPr>
        <w:t>μειλίχω</w:t>
      </w:r>
      <w:r w:rsidRPr="00D12A72">
        <w:rPr>
          <w:rFonts w:ascii="Palatino Linotype" w:hAnsi="Palatino Linotype"/>
          <w:bCs/>
          <w:lang w:val="en-US"/>
        </w:rPr>
        <w:t xml:space="preserve"> </w:t>
      </w:r>
      <w:r>
        <w:rPr>
          <w:rFonts w:ascii="Palatino Linotype" w:hAnsi="Palatino Linotype"/>
          <w:bCs/>
        </w:rPr>
        <w:t>μυθεύμενος</w:t>
      </w:r>
      <w:r w:rsidRPr="00D12A72">
        <w:rPr>
          <w:rFonts w:ascii="Palatino Linotype" w:hAnsi="Palatino Linotype"/>
          <w:bCs/>
          <w:lang w:val="en-US"/>
        </w:rPr>
        <w:t>).</w:t>
      </w:r>
    </w:p>
  </w:footnote>
  <w:footnote w:id="484">
    <w:p w:rsidR="003C4436" w:rsidRDefault="003C4436" w:rsidP="007C1FD4">
      <w:pPr>
        <w:pStyle w:val="Testonotaapidipagina"/>
        <w:jc w:val="both"/>
      </w:pPr>
      <w:r>
        <w:rPr>
          <w:rStyle w:val="Rimandonotaapidipagina"/>
        </w:rPr>
        <w:footnoteRef/>
      </w:r>
      <w:r>
        <w:t xml:space="preserve"> West fr. 7:</w:t>
      </w:r>
      <w:r>
        <w:rPr>
          <w:rFonts w:ascii="Palatino Linotype" w:hAnsi="Palatino Linotype"/>
          <w:bCs/>
        </w:rPr>
        <w:t xml:space="preserve"> τύχῃ.</w:t>
      </w:r>
    </w:p>
  </w:footnote>
  <w:footnote w:id="485">
    <w:p w:rsidR="003C4436" w:rsidRDefault="003C4436" w:rsidP="00F9006A">
      <w:pPr>
        <w:pStyle w:val="Testonotaapidipagina"/>
        <w:jc w:val="both"/>
      </w:pPr>
      <w:r>
        <w:rPr>
          <w:rStyle w:val="Rimandonotaapidipagina"/>
        </w:rPr>
        <w:footnoteRef/>
      </w:r>
      <w:r>
        <w:t xml:space="preserve"> Randino S., </w:t>
      </w:r>
      <w:r w:rsidRPr="005B5308">
        <w:rPr>
          <w:i/>
        </w:rPr>
        <w:t>Il volgarizzamento</w:t>
      </w:r>
      <w:r>
        <w:t xml:space="preserve">, cit., p. 411. Nella stessa nota di commento sono indicate influenze dell’Ariosto delle </w:t>
      </w:r>
      <w:r w:rsidRPr="00F9006A">
        <w:rPr>
          <w:i/>
        </w:rPr>
        <w:t>Satire</w:t>
      </w:r>
      <w:r>
        <w:t>, sulle quali la Randino si sofferma anche nell’introduzione all’edizione critica (p. 389).</w:t>
      </w:r>
    </w:p>
  </w:footnote>
  <w:footnote w:id="486">
    <w:p w:rsidR="003C4436" w:rsidRDefault="003C4436" w:rsidP="00063ADC">
      <w:pPr>
        <w:pStyle w:val="Testonotaapidipagina"/>
        <w:jc w:val="both"/>
      </w:pPr>
      <w:r>
        <w:rPr>
          <w:rStyle w:val="Rimandonotaapidipagina"/>
        </w:rPr>
        <w:footnoteRef/>
      </w:r>
      <w:r>
        <w:t xml:space="preserve"> La resa del perfetto greco col gerundio italiano potrebbe essere stata suggerita da una reminiscenza ariostesca, nella quale è pure presente il verbo </w:t>
      </w:r>
      <w:r w:rsidRPr="00063ADC">
        <w:rPr>
          <w:i/>
        </w:rPr>
        <w:t>digrig</w:t>
      </w:r>
      <w:r>
        <w:rPr>
          <w:i/>
        </w:rPr>
        <w:t>n</w:t>
      </w:r>
      <w:r w:rsidRPr="00063ADC">
        <w:rPr>
          <w:i/>
        </w:rPr>
        <w:t>are</w:t>
      </w:r>
      <w:r>
        <w:t xml:space="preserve"> al congiuntivo, come nel v. 21 del volgarizzamento: nel canto XVII dell’</w:t>
      </w:r>
      <w:r w:rsidRPr="00546208">
        <w:rPr>
          <w:i/>
        </w:rPr>
        <w:t>Orlando furioso</w:t>
      </w:r>
      <w:r>
        <w:t xml:space="preserve"> (89, 2-3) si legge infatti </w:t>
      </w:r>
      <w:r w:rsidRPr="00F103A1">
        <w:t>«</w:t>
      </w:r>
      <w:r>
        <w:t>et abbaiando guarda / come digrigni i minacciosi denti</w:t>
      </w:r>
      <w:r w:rsidRPr="00F103A1">
        <w:t>»</w:t>
      </w:r>
      <w:r>
        <w:t>.</w:t>
      </w:r>
    </w:p>
  </w:footnote>
  <w:footnote w:id="487">
    <w:p w:rsidR="003C4436" w:rsidRPr="00070BB5" w:rsidRDefault="003C4436" w:rsidP="00E1010A">
      <w:pPr>
        <w:pStyle w:val="Testonotaapidipagina"/>
        <w:jc w:val="both"/>
      </w:pPr>
      <w:r>
        <w:rPr>
          <w:rStyle w:val="Rimandonotaapidipagina"/>
        </w:rPr>
        <w:footnoteRef/>
      </w:r>
      <w:r>
        <w:t xml:space="preserve"> Cfr. Randino S., </w:t>
      </w:r>
      <w:r w:rsidRPr="005B5308">
        <w:rPr>
          <w:i/>
        </w:rPr>
        <w:t>Il volgarizzamento</w:t>
      </w:r>
      <w:r>
        <w:t>, cit., p. 411</w:t>
      </w:r>
      <w:r w:rsidRPr="00070BB5">
        <w:t xml:space="preserve">. Per </w:t>
      </w:r>
      <w:r w:rsidRPr="00070BB5">
        <w:rPr>
          <w:i/>
        </w:rPr>
        <w:t>maledica</w:t>
      </w:r>
      <w:r w:rsidRPr="00070BB5">
        <w:t xml:space="preserve"> cfr. GDLI </w:t>
      </w:r>
      <w:r>
        <w:t xml:space="preserve">IX, 528 </w:t>
      </w:r>
      <w:r w:rsidR="00A773FA">
        <w:t xml:space="preserve">s.v. </w:t>
      </w:r>
      <w:r w:rsidR="00A773FA" w:rsidRPr="00A773FA">
        <w:rPr>
          <w:i/>
        </w:rPr>
        <w:t>Maledico</w:t>
      </w:r>
      <w:r w:rsidR="00A773FA">
        <w:t xml:space="preserve"> </w:t>
      </w:r>
      <w:r>
        <w:t>(prima attestazione in Castione).</w:t>
      </w:r>
    </w:p>
  </w:footnote>
  <w:footnote w:id="488">
    <w:p w:rsidR="003C4436" w:rsidRDefault="003C4436" w:rsidP="00865CC7">
      <w:pPr>
        <w:pStyle w:val="Testonotaapidipagina"/>
        <w:jc w:val="both"/>
      </w:pPr>
      <w:r>
        <w:rPr>
          <w:rStyle w:val="Rimandonotaapidipagina"/>
        </w:rPr>
        <w:footnoteRef/>
      </w:r>
      <w:r>
        <w:t xml:space="preserve"> Cfr. De Martino / Vox, </w:t>
      </w:r>
      <w:r w:rsidRPr="00C87AE7">
        <w:rPr>
          <w:i/>
        </w:rPr>
        <w:t>La Musa e il canto</w:t>
      </w:r>
      <w:r>
        <w:t>, cit., p. 70.</w:t>
      </w:r>
    </w:p>
  </w:footnote>
  <w:footnote w:id="489">
    <w:p w:rsidR="003C4436" w:rsidRDefault="003C4436" w:rsidP="000516E6">
      <w:pPr>
        <w:pStyle w:val="Testonotaapidipagina"/>
        <w:jc w:val="both"/>
      </w:pPr>
      <w:r>
        <w:rPr>
          <w:rStyle w:val="Rimandonotaapidipagina"/>
        </w:rPr>
        <w:footnoteRef/>
      </w:r>
      <w:r>
        <w:t xml:space="preserve"> Per l’espressione greca vd. ibidem.</w:t>
      </w:r>
    </w:p>
  </w:footnote>
  <w:footnote w:id="490">
    <w:p w:rsidR="003C4436" w:rsidRPr="00F14DA6" w:rsidRDefault="003C4436" w:rsidP="001C1329">
      <w:pPr>
        <w:pStyle w:val="Testonotaapidipagina"/>
        <w:jc w:val="both"/>
        <w:rPr>
          <w:lang w:val="en-US"/>
        </w:rPr>
      </w:pPr>
      <w:r>
        <w:rPr>
          <w:rStyle w:val="Rimandonotaapidipagina"/>
        </w:rPr>
        <w:footnoteRef/>
      </w:r>
      <w:r w:rsidRPr="00F14DA6">
        <w:rPr>
          <w:lang w:val="en-US"/>
        </w:rPr>
        <w:t xml:space="preserve"> West fr. 7:</w:t>
      </w:r>
      <w:r w:rsidRPr="00F14DA6">
        <w:rPr>
          <w:rFonts w:ascii="Palatino Linotype" w:hAnsi="Palatino Linotype"/>
          <w:lang w:val="en-US"/>
        </w:rPr>
        <w:t xml:space="preserve"> </w:t>
      </w:r>
      <w:r>
        <w:rPr>
          <w:rFonts w:ascii="Palatino Linotype" w:hAnsi="Palatino Linotype"/>
        </w:rPr>
        <w:t>οὔ</w:t>
      </w:r>
      <w:r w:rsidRPr="00F14DA6">
        <w:rPr>
          <w:rFonts w:ascii="Palatino Linotype" w:hAnsi="Palatino Linotype"/>
          <w:lang w:val="en-US"/>
        </w:rPr>
        <w:t xml:space="preserve"> </w:t>
      </w:r>
      <w:r>
        <w:rPr>
          <w:rFonts w:ascii="Palatino Linotype" w:hAnsi="Palatino Linotype"/>
        </w:rPr>
        <w:t>τι</w:t>
      </w:r>
      <w:r w:rsidRPr="00F14DA6">
        <w:rPr>
          <w:rFonts w:ascii="Palatino Linotype" w:hAnsi="Palatino Linotype"/>
          <w:lang w:val="en-US"/>
        </w:rPr>
        <w:t>.</w:t>
      </w:r>
    </w:p>
  </w:footnote>
  <w:footnote w:id="491">
    <w:p w:rsidR="003C4436" w:rsidRPr="00F14DA6" w:rsidRDefault="003C4436" w:rsidP="001C1329">
      <w:pPr>
        <w:pStyle w:val="Testonotaapidipagina"/>
        <w:jc w:val="both"/>
        <w:rPr>
          <w:lang w:val="en-US"/>
        </w:rPr>
      </w:pPr>
      <w:r>
        <w:rPr>
          <w:rStyle w:val="Rimandonotaapidipagina"/>
        </w:rPr>
        <w:footnoteRef/>
      </w:r>
      <w:r w:rsidRPr="00F14DA6">
        <w:rPr>
          <w:lang w:val="en-US"/>
        </w:rPr>
        <w:t xml:space="preserve"> West fr. 7:</w:t>
      </w:r>
      <w:r w:rsidRPr="006A1765">
        <w:rPr>
          <w:rFonts w:ascii="Palatino Linotype" w:hAnsi="Palatino Linotype"/>
          <w:lang w:val="en-US"/>
        </w:rPr>
        <w:t xml:space="preserve"> </w:t>
      </w:r>
      <w:r>
        <w:rPr>
          <w:rFonts w:ascii="Palatino Linotype" w:hAnsi="Palatino Linotype"/>
        </w:rPr>
        <w:t>ἐπίμερον</w:t>
      </w:r>
      <w:r w:rsidRPr="006A1765">
        <w:rPr>
          <w:rFonts w:ascii="Palatino Linotype" w:hAnsi="Palatino Linotype"/>
          <w:lang w:val="en-US"/>
        </w:rPr>
        <w:t>.</w:t>
      </w:r>
    </w:p>
  </w:footnote>
  <w:footnote w:id="492">
    <w:p w:rsidR="003C4436" w:rsidRPr="00F14DA6" w:rsidRDefault="003C4436" w:rsidP="001C1329">
      <w:pPr>
        <w:pStyle w:val="Testonotaapidipagina"/>
        <w:jc w:val="both"/>
        <w:rPr>
          <w:lang w:val="en-US"/>
        </w:rPr>
      </w:pPr>
      <w:r>
        <w:rPr>
          <w:rStyle w:val="Rimandonotaapidipagina"/>
        </w:rPr>
        <w:footnoteRef/>
      </w:r>
      <w:r>
        <w:rPr>
          <w:lang w:val="en-US"/>
        </w:rPr>
        <w:t xml:space="preserve"> West fr. 7:</w:t>
      </w:r>
      <w:r w:rsidRPr="00F14DA6">
        <w:rPr>
          <w:rFonts w:ascii="Palatino Linotype" w:hAnsi="Palatino Linotype"/>
          <w:lang w:val="en-US"/>
        </w:rPr>
        <w:t xml:space="preserve"> </w:t>
      </w:r>
      <w:r>
        <w:rPr>
          <w:rFonts w:ascii="Palatino Linotype" w:hAnsi="Palatino Linotype"/>
        </w:rPr>
        <w:t>ἀληνής</w:t>
      </w:r>
      <w:r w:rsidRPr="00F14DA6">
        <w:rPr>
          <w:rFonts w:ascii="Palatino Linotype" w:hAnsi="Palatino Linotype"/>
          <w:lang w:val="en-US"/>
        </w:rPr>
        <w:t>.</w:t>
      </w:r>
    </w:p>
  </w:footnote>
  <w:footnote w:id="493">
    <w:p w:rsidR="003C4436" w:rsidRPr="002D4DF9" w:rsidRDefault="003C4436" w:rsidP="0099445E">
      <w:pPr>
        <w:pStyle w:val="Testonotaapidipagina"/>
        <w:jc w:val="both"/>
        <w:rPr>
          <w:lang w:val="en-US"/>
        </w:rPr>
      </w:pPr>
      <w:r>
        <w:rPr>
          <w:rStyle w:val="Rimandonotaapidipagina"/>
        </w:rPr>
        <w:footnoteRef/>
      </w:r>
      <w:r w:rsidRPr="002D4DF9">
        <w:rPr>
          <w:lang w:val="en-US"/>
        </w:rPr>
        <w:t xml:space="preserve"> West fr. 7:</w:t>
      </w:r>
      <w:r w:rsidRPr="002D4DF9">
        <w:rPr>
          <w:rFonts w:ascii="Palatino Linotype" w:hAnsi="Palatino Linotype"/>
          <w:lang w:val="en-US"/>
        </w:rPr>
        <w:t xml:space="preserve"> </w:t>
      </w:r>
      <w:r>
        <w:rPr>
          <w:rFonts w:ascii="Palatino Linotype" w:hAnsi="Palatino Linotype"/>
        </w:rPr>
        <w:t>παρεόντα</w:t>
      </w:r>
      <w:r w:rsidRPr="002D4DF9">
        <w:rPr>
          <w:rFonts w:ascii="Palatino Linotype" w:hAnsi="Palatino Linotype"/>
          <w:lang w:val="en-US"/>
        </w:rPr>
        <w:t>.</w:t>
      </w:r>
    </w:p>
  </w:footnote>
  <w:footnote w:id="494">
    <w:p w:rsidR="003C4436" w:rsidRDefault="003C4436" w:rsidP="00AD7871">
      <w:pPr>
        <w:pStyle w:val="Testonotaapidipagina"/>
        <w:jc w:val="both"/>
      </w:pPr>
      <w:r>
        <w:rPr>
          <w:rStyle w:val="Rimandonotaapidipagina"/>
        </w:rPr>
        <w:footnoteRef/>
      </w:r>
      <w:r>
        <w:t xml:space="preserve"> Per questa interpretazione cfr. De Martino / Vox, </w:t>
      </w:r>
      <w:r>
        <w:rPr>
          <w:i/>
        </w:rPr>
        <w:t>La Musa e il canto</w:t>
      </w:r>
      <w:r>
        <w:t>, cit., p. 72.</w:t>
      </w:r>
    </w:p>
  </w:footnote>
  <w:footnote w:id="495">
    <w:p w:rsidR="003C4436" w:rsidRDefault="003C4436" w:rsidP="0098135E">
      <w:pPr>
        <w:pStyle w:val="Testonotaapidipagina"/>
        <w:jc w:val="both"/>
      </w:pPr>
      <w:r>
        <w:rPr>
          <w:rStyle w:val="Rimandonotaapidipagina"/>
        </w:rPr>
        <w:footnoteRef/>
      </w:r>
      <w:r>
        <w:t xml:space="preserve"> Cfr. PGL, p. 278. La locuzione </w:t>
      </w:r>
      <w:r w:rsidRPr="003818AB">
        <w:rPr>
          <w:i/>
        </w:rPr>
        <w:t>Da la faina</w:t>
      </w:r>
      <w:r>
        <w:t xml:space="preserve"> è dello stesso tipo di quelle che introducono la donna-cane, la donna-mare e la donna-cavalla; cambia solo la posizione. Il termine greco </w:t>
      </w:r>
      <w:r>
        <w:rPr>
          <w:rFonts w:ascii="Palatino Linotype" w:hAnsi="Palatino Linotype"/>
        </w:rPr>
        <w:t xml:space="preserve">γαλῆ </w:t>
      </w:r>
      <w:r>
        <w:t xml:space="preserve">ammette anche la traduzione </w:t>
      </w:r>
      <w:r w:rsidRPr="00A615F5">
        <w:rPr>
          <w:i/>
        </w:rPr>
        <w:t>donnola</w:t>
      </w:r>
      <w:r>
        <w:t xml:space="preserve">, ma sui motivi della scelta leopardiana vd. Randino S. </w:t>
      </w:r>
      <w:r w:rsidRPr="00A615F5">
        <w:rPr>
          <w:i/>
        </w:rPr>
        <w:t>Il volgarizzamento</w:t>
      </w:r>
      <w:r>
        <w:t>, cit., p. 413.</w:t>
      </w:r>
    </w:p>
  </w:footnote>
  <w:footnote w:id="496">
    <w:p w:rsidR="003C4436" w:rsidRDefault="003C4436" w:rsidP="00870C8F">
      <w:pPr>
        <w:pStyle w:val="Testonotaapidipagina"/>
        <w:jc w:val="both"/>
      </w:pPr>
      <w:r>
        <w:rPr>
          <w:rStyle w:val="Rimandonotaapidipagina"/>
        </w:rPr>
        <w:footnoteRef/>
      </w:r>
      <w:r>
        <w:t xml:space="preserve"> Cfr. Randino S. </w:t>
      </w:r>
      <w:r w:rsidRPr="00A615F5">
        <w:rPr>
          <w:i/>
        </w:rPr>
        <w:t>Il volgarizzamento</w:t>
      </w:r>
      <w:r>
        <w:t xml:space="preserve">, cit., p. 413 e De Martino / Vox, </w:t>
      </w:r>
      <w:r w:rsidRPr="00870C8F">
        <w:rPr>
          <w:i/>
        </w:rPr>
        <w:t>La Musa e il canto</w:t>
      </w:r>
      <w:r>
        <w:t>, cit., p. 72.</w:t>
      </w:r>
    </w:p>
  </w:footnote>
  <w:footnote w:id="497">
    <w:p w:rsidR="003C4436" w:rsidRDefault="003C4436" w:rsidP="00A05CB8">
      <w:pPr>
        <w:pStyle w:val="Testonotaapidipagina"/>
        <w:jc w:val="both"/>
      </w:pPr>
      <w:r>
        <w:rPr>
          <w:rStyle w:val="Rimandonotaapidipagina"/>
        </w:rPr>
        <w:footnoteRef/>
      </w:r>
      <w:r>
        <w:t xml:space="preserve"> De Martino / Vox, </w:t>
      </w:r>
      <w:r w:rsidRPr="00870C8F">
        <w:rPr>
          <w:i/>
        </w:rPr>
        <w:t>La Musa e il canto</w:t>
      </w:r>
      <w:r>
        <w:t>, cit., p. 72.</w:t>
      </w:r>
    </w:p>
  </w:footnote>
  <w:footnote w:id="498">
    <w:p w:rsidR="003C4436" w:rsidRPr="002D4DF9" w:rsidRDefault="003C4436" w:rsidP="00750A8F">
      <w:pPr>
        <w:pStyle w:val="Testonotaapidipagina"/>
        <w:jc w:val="both"/>
        <w:rPr>
          <w:lang w:val="en-US"/>
        </w:rPr>
      </w:pPr>
      <w:r>
        <w:rPr>
          <w:rStyle w:val="Rimandonotaapidipagina"/>
        </w:rPr>
        <w:footnoteRef/>
      </w:r>
      <w:r w:rsidRPr="002D4DF9">
        <w:rPr>
          <w:lang w:val="en-US"/>
        </w:rPr>
        <w:t xml:space="preserve"> West fr. 7:</w:t>
      </w:r>
      <w:r w:rsidRPr="002D4DF9">
        <w:rPr>
          <w:rFonts w:ascii="Palatino Linotype" w:hAnsi="Palatino Linotype"/>
          <w:lang w:val="en-US"/>
        </w:rPr>
        <w:t xml:space="preserve"> </w:t>
      </w:r>
      <w:r>
        <w:rPr>
          <w:rFonts w:ascii="Palatino Linotype" w:hAnsi="Palatino Linotype"/>
        </w:rPr>
        <w:t>κινεῖται</w:t>
      </w:r>
      <w:r w:rsidRPr="002D4DF9">
        <w:rPr>
          <w:rFonts w:ascii="Palatino Linotype" w:hAnsi="Palatino Linotype"/>
          <w:lang w:val="en-US"/>
        </w:rPr>
        <w:t>.</w:t>
      </w:r>
    </w:p>
  </w:footnote>
  <w:footnote w:id="499">
    <w:p w:rsidR="003C4436" w:rsidRPr="002D4DF9" w:rsidRDefault="003C4436" w:rsidP="00E02DAC">
      <w:pPr>
        <w:pStyle w:val="Testonotaapidipagina"/>
        <w:jc w:val="both"/>
        <w:rPr>
          <w:lang w:val="en-US"/>
        </w:rPr>
      </w:pPr>
      <w:r>
        <w:rPr>
          <w:rStyle w:val="Rimandonotaapidipagina"/>
        </w:rPr>
        <w:footnoteRef/>
      </w:r>
      <w:r w:rsidRPr="002D4DF9">
        <w:rPr>
          <w:lang w:val="en-US"/>
        </w:rPr>
        <w:t xml:space="preserve"> West fr. 7:</w:t>
      </w:r>
      <w:r w:rsidRPr="002D4DF9">
        <w:rPr>
          <w:rFonts w:ascii="Palatino Linotype" w:hAnsi="Palatino Linotype"/>
          <w:lang w:val="en-US"/>
        </w:rPr>
        <w:t xml:space="preserve"> </w:t>
      </w:r>
      <w:r>
        <w:rPr>
          <w:rFonts w:ascii="Palatino Linotype" w:hAnsi="Palatino Linotype"/>
        </w:rPr>
        <w:t>ἆ</w:t>
      </w:r>
      <w:r w:rsidRPr="002D4DF9">
        <w:rPr>
          <w:rFonts w:ascii="Palatino Linotype" w:hAnsi="Palatino Linotype"/>
          <w:lang w:val="en-US"/>
        </w:rPr>
        <w:t>.</w:t>
      </w:r>
    </w:p>
  </w:footnote>
  <w:footnote w:id="500">
    <w:p w:rsidR="003C4436" w:rsidRPr="00E02DAC" w:rsidRDefault="003C4436" w:rsidP="004D5717">
      <w:pPr>
        <w:pStyle w:val="Testonotaapidipagina"/>
        <w:jc w:val="both"/>
        <w:rPr>
          <w:lang w:val="en-US"/>
        </w:rPr>
      </w:pPr>
      <w:r>
        <w:rPr>
          <w:rStyle w:val="Rimandonotaapidipagina"/>
        </w:rPr>
        <w:footnoteRef/>
      </w:r>
      <w:r>
        <w:rPr>
          <w:lang w:val="en-US"/>
        </w:rPr>
        <w:t xml:space="preserve"> West fr. 7:</w:t>
      </w:r>
      <w:r w:rsidRPr="00E02DAC">
        <w:rPr>
          <w:rFonts w:ascii="Palatino Linotype" w:hAnsi="Palatino Linotype"/>
          <w:lang w:val="en-US"/>
        </w:rPr>
        <w:t xml:space="preserve"> </w:t>
      </w:r>
      <w:r>
        <w:rPr>
          <w:rFonts w:ascii="Palatino Linotype" w:hAnsi="Palatino Linotype"/>
        </w:rPr>
        <w:t>κὡς</w:t>
      </w:r>
      <w:r w:rsidRPr="002D4DF9">
        <w:rPr>
          <w:rFonts w:ascii="Palatino Linotype" w:hAnsi="Palatino Linotype"/>
          <w:lang w:val="en-US"/>
        </w:rPr>
        <w:t xml:space="preserve"> </w:t>
      </w:r>
      <w:r>
        <w:rPr>
          <w:rFonts w:ascii="Palatino Linotype" w:hAnsi="Palatino Linotype"/>
          <w:lang w:val="en-US"/>
        </w:rPr>
        <w:t>(</w:t>
      </w:r>
      <w:r>
        <w:rPr>
          <w:rFonts w:ascii="Palatino Linotype" w:hAnsi="Palatino Linotype"/>
        </w:rPr>
        <w:t>χ</w:t>
      </w:r>
      <w:r w:rsidRPr="00E02DAC">
        <w:rPr>
          <w:rFonts w:ascii="Palatino Linotype" w:hAnsi="Palatino Linotype"/>
          <w:lang w:val="en-US"/>
        </w:rPr>
        <w:t xml:space="preserve">’ </w:t>
      </w:r>
      <w:r>
        <w:rPr>
          <w:rFonts w:ascii="Palatino Linotype" w:hAnsi="Palatino Linotype"/>
        </w:rPr>
        <w:t>ὡς</w:t>
      </w:r>
      <w:r w:rsidRPr="000177EB">
        <w:rPr>
          <w:rFonts w:ascii="Palatino Linotype" w:hAnsi="Palatino Linotype"/>
          <w:lang w:val="en-US"/>
        </w:rPr>
        <w:t>)</w:t>
      </w:r>
      <w:r w:rsidRPr="00E02DAC">
        <w:rPr>
          <w:rFonts w:ascii="Palatino Linotype" w:hAnsi="Palatino Linotype"/>
          <w:lang w:val="en-US"/>
        </w:rPr>
        <w:t>.</w:t>
      </w:r>
    </w:p>
  </w:footnote>
  <w:footnote w:id="501">
    <w:p w:rsidR="003C4436" w:rsidRDefault="003C4436" w:rsidP="00C138C1">
      <w:pPr>
        <w:pStyle w:val="Testonotaapidipagina"/>
        <w:jc w:val="both"/>
      </w:pPr>
      <w:r>
        <w:rPr>
          <w:rStyle w:val="Rimandonotaapidipagina"/>
        </w:rPr>
        <w:footnoteRef/>
      </w:r>
      <w:r>
        <w:t xml:space="preserve"> Cfr. PGL, p. 279 e Randino S., </w:t>
      </w:r>
      <w:r w:rsidRPr="00C138C1">
        <w:rPr>
          <w:i/>
        </w:rPr>
        <w:t>Il volgarizzamento</w:t>
      </w:r>
      <w:r>
        <w:t>, cit., p. 415.</w:t>
      </w:r>
    </w:p>
  </w:footnote>
  <w:footnote w:id="502">
    <w:p w:rsidR="003C4436" w:rsidRDefault="003C4436" w:rsidP="008041D8">
      <w:pPr>
        <w:pStyle w:val="Testonotaapidipagina"/>
        <w:jc w:val="both"/>
      </w:pPr>
      <w:r>
        <w:rPr>
          <w:rStyle w:val="Rimandonotaapidipagina"/>
        </w:rPr>
        <w:footnoteRef/>
      </w:r>
      <w:r>
        <w:t xml:space="preserve"> Sulla resa di </w:t>
      </w:r>
      <w:r>
        <w:rPr>
          <w:rFonts w:ascii="Palatino Linotype" w:hAnsi="Palatino Linotype"/>
        </w:rPr>
        <w:t xml:space="preserve">ἄστεος </w:t>
      </w:r>
      <w:r w:rsidRPr="008041D8">
        <w:t xml:space="preserve">e </w:t>
      </w:r>
      <w:r>
        <w:rPr>
          <w:rFonts w:ascii="Palatino Linotype" w:hAnsi="Palatino Linotype"/>
        </w:rPr>
        <w:t xml:space="preserve">ἀνθρώποις </w:t>
      </w:r>
      <w:r>
        <w:t xml:space="preserve">cfr. Randino S., </w:t>
      </w:r>
      <w:r w:rsidRPr="00C138C1">
        <w:rPr>
          <w:i/>
        </w:rPr>
        <w:t>Il volgarizzamento</w:t>
      </w:r>
      <w:r>
        <w:t>, cit., p. 415.</w:t>
      </w:r>
    </w:p>
  </w:footnote>
  <w:footnote w:id="503">
    <w:p w:rsidR="003C4436" w:rsidRPr="009C6845" w:rsidRDefault="003C4436" w:rsidP="008041D8">
      <w:pPr>
        <w:pStyle w:val="Testonotaapidipagina"/>
        <w:jc w:val="both"/>
      </w:pPr>
      <w:r>
        <w:rPr>
          <w:rStyle w:val="Rimandonotaapidipagina"/>
        </w:rPr>
        <w:footnoteRef/>
      </w:r>
      <w:r>
        <w:t xml:space="preserve"> Cfr. PGL, p. 280. Non ci soffermiamo sulla traduzione della descrizione fisica perché abbastanza è stato già osservato dalla Randino, in particolare sul termine </w:t>
      </w:r>
      <w:r w:rsidRPr="008D0945">
        <w:rPr>
          <w:i/>
        </w:rPr>
        <w:t>scriata</w:t>
      </w:r>
      <w:r>
        <w:t xml:space="preserve"> che corrisponde a </w:t>
      </w:r>
      <w:r>
        <w:rPr>
          <w:rFonts w:ascii="Palatino Linotype" w:hAnsi="Palatino Linotype"/>
        </w:rPr>
        <w:t xml:space="preserve">αὐτόκωλος </w:t>
      </w:r>
      <w:r w:rsidRPr="008D0945">
        <w:t>(</w:t>
      </w:r>
      <w:r w:rsidRPr="008D0945">
        <w:rPr>
          <w:i/>
        </w:rPr>
        <w:t>Il volgarizzamento</w:t>
      </w:r>
      <w:r w:rsidRPr="008D0945">
        <w:t>, cit., p. 415)</w:t>
      </w:r>
      <w:r>
        <w:t xml:space="preserve">. Ci limitiamo a precisare che </w:t>
      </w:r>
      <w:r w:rsidRPr="009C6845">
        <w:rPr>
          <w:rFonts w:ascii="Palatino Linotype" w:hAnsi="Palatino Linotype"/>
        </w:rPr>
        <w:t>ἐπ’</w:t>
      </w:r>
      <w:r>
        <w:rPr>
          <w:rFonts w:ascii="Palatino Linotype" w:hAnsi="Palatino Linotype"/>
        </w:rPr>
        <w:t xml:space="preserve"> αὐχένα βραχεῖα </w:t>
      </w:r>
      <w:r w:rsidRPr="009C6845">
        <w:t xml:space="preserve">significa più letteralmente </w:t>
      </w:r>
      <w:r w:rsidRPr="001D7266">
        <w:rPr>
          <w:i/>
        </w:rPr>
        <w:t>corta di collo</w:t>
      </w:r>
      <w:r>
        <w:t xml:space="preserve">; cfr. De Martino / Vox, </w:t>
      </w:r>
      <w:r w:rsidRPr="001D7266">
        <w:rPr>
          <w:i/>
        </w:rPr>
        <w:t>La Musa e il canto</w:t>
      </w:r>
      <w:r>
        <w:t>, cit., p. 73.</w:t>
      </w:r>
    </w:p>
  </w:footnote>
  <w:footnote w:id="504">
    <w:p w:rsidR="003C4436" w:rsidRPr="000177EB" w:rsidRDefault="003C4436" w:rsidP="0023107C">
      <w:pPr>
        <w:pStyle w:val="Testonotaapidipagina"/>
        <w:jc w:val="both"/>
        <w:rPr>
          <w:lang w:val="en-US"/>
        </w:rPr>
      </w:pPr>
      <w:r>
        <w:rPr>
          <w:rStyle w:val="Rimandonotaapidipagina"/>
        </w:rPr>
        <w:footnoteRef/>
      </w:r>
      <w:r w:rsidRPr="000177EB">
        <w:rPr>
          <w:lang w:val="en-US"/>
        </w:rPr>
        <w:t xml:space="preserve"> West fr. 7:</w:t>
      </w:r>
      <w:r w:rsidRPr="000177EB">
        <w:rPr>
          <w:rFonts w:ascii="Palatino Linotype" w:hAnsi="Palatino Linotype"/>
          <w:lang w:val="en-US"/>
        </w:rPr>
        <w:t xml:space="preserve"> </w:t>
      </w:r>
      <w:r>
        <w:rPr>
          <w:rFonts w:ascii="Palatino Linotype" w:hAnsi="Palatino Linotype"/>
        </w:rPr>
        <w:t>γινώσκομεν</w:t>
      </w:r>
      <w:r w:rsidRPr="000177EB">
        <w:rPr>
          <w:rFonts w:ascii="Palatino Linotype" w:hAnsi="Palatino Linotype"/>
          <w:lang w:val="en-US"/>
        </w:rPr>
        <w:t>.</w:t>
      </w:r>
    </w:p>
  </w:footnote>
  <w:footnote w:id="505">
    <w:p w:rsidR="003C4436" w:rsidRPr="000177EB" w:rsidRDefault="003C4436" w:rsidP="0023107C">
      <w:pPr>
        <w:pStyle w:val="Testonotaapidipagina"/>
        <w:jc w:val="both"/>
        <w:rPr>
          <w:lang w:val="en-US"/>
        </w:rPr>
      </w:pPr>
      <w:r>
        <w:rPr>
          <w:rStyle w:val="Rimandonotaapidipagina"/>
        </w:rPr>
        <w:footnoteRef/>
      </w:r>
      <w:r w:rsidRPr="000177EB">
        <w:rPr>
          <w:lang w:val="en-US"/>
        </w:rPr>
        <w:t xml:space="preserve"> West fr. 7:</w:t>
      </w:r>
      <w:r w:rsidRPr="000177EB">
        <w:rPr>
          <w:rFonts w:ascii="Palatino Linotype" w:hAnsi="Palatino Linotype"/>
          <w:lang w:val="en-US"/>
        </w:rPr>
        <w:t xml:space="preserve"> </w:t>
      </w:r>
      <w:r>
        <w:rPr>
          <w:rFonts w:ascii="Palatino Linotype" w:hAnsi="Palatino Linotype"/>
        </w:rPr>
        <w:t>ἐποίησεν</w:t>
      </w:r>
      <w:r w:rsidRPr="000177EB">
        <w:rPr>
          <w:rFonts w:ascii="Palatino Linotype" w:hAnsi="Palatino Linotype"/>
          <w:lang w:val="en-US"/>
        </w:rPr>
        <w:t>.</w:t>
      </w:r>
    </w:p>
  </w:footnote>
  <w:footnote w:id="506">
    <w:p w:rsidR="003C4436" w:rsidRPr="000177EB" w:rsidRDefault="003C4436" w:rsidP="008D3913">
      <w:pPr>
        <w:pStyle w:val="Testonotaapidipagina"/>
        <w:jc w:val="both"/>
        <w:rPr>
          <w:lang w:val="en-US"/>
        </w:rPr>
      </w:pPr>
      <w:r>
        <w:rPr>
          <w:rStyle w:val="Rimandonotaapidipagina"/>
        </w:rPr>
        <w:footnoteRef/>
      </w:r>
      <w:r w:rsidRPr="000177EB">
        <w:rPr>
          <w:lang w:val="en-US"/>
        </w:rPr>
        <w:t xml:space="preserve"> West fr. 7:</w:t>
      </w:r>
      <w:r w:rsidRPr="000177EB">
        <w:rPr>
          <w:rFonts w:ascii="Palatino Linotype" w:hAnsi="Palatino Linotype"/>
          <w:lang w:val="en-US"/>
        </w:rPr>
        <w:t xml:space="preserve"> </w:t>
      </w:r>
      <w:r>
        <w:rPr>
          <w:rFonts w:ascii="Palatino Linotype" w:hAnsi="Palatino Linotype"/>
        </w:rPr>
        <w:t>πέδην</w:t>
      </w:r>
      <w:r w:rsidRPr="000177EB">
        <w:rPr>
          <w:rFonts w:ascii="Palatino Linotype" w:hAnsi="Palatino Linotype"/>
          <w:lang w:val="en-US"/>
        </w:rPr>
        <w:t>.</w:t>
      </w:r>
    </w:p>
  </w:footnote>
  <w:footnote w:id="507">
    <w:p w:rsidR="003C4436" w:rsidRPr="000177EB" w:rsidRDefault="003C4436" w:rsidP="008D3913">
      <w:pPr>
        <w:pStyle w:val="Testonotaapidipagina"/>
        <w:jc w:val="both"/>
        <w:rPr>
          <w:lang w:val="en-US"/>
        </w:rPr>
      </w:pPr>
      <w:r>
        <w:rPr>
          <w:rStyle w:val="Rimandonotaapidipagina"/>
        </w:rPr>
        <w:footnoteRef/>
      </w:r>
      <w:r w:rsidRPr="000177EB">
        <w:rPr>
          <w:lang w:val="en-US"/>
        </w:rPr>
        <w:t xml:space="preserve"> West fr. 7:</w:t>
      </w:r>
      <w:r w:rsidRPr="000177EB">
        <w:rPr>
          <w:rFonts w:ascii="Palatino Linotype" w:hAnsi="Palatino Linotype"/>
          <w:lang w:val="en-US"/>
        </w:rPr>
        <w:t xml:space="preserve"> </w:t>
      </w:r>
      <w:r>
        <w:rPr>
          <w:rFonts w:ascii="Palatino Linotype" w:hAnsi="Palatino Linotype"/>
        </w:rPr>
        <w:t>οὖ</w:t>
      </w:r>
      <w:r w:rsidRPr="000177EB">
        <w:rPr>
          <w:rFonts w:ascii="Palatino Linotype" w:hAnsi="Palatino Linotype"/>
          <w:lang w:val="en-US"/>
        </w:rPr>
        <w:t xml:space="preserve"> </w:t>
      </w:r>
      <w:r>
        <w:rPr>
          <w:rFonts w:ascii="Palatino Linotype" w:hAnsi="Palatino Linotype"/>
        </w:rPr>
        <w:t>τε</w:t>
      </w:r>
      <w:r w:rsidRPr="000177EB">
        <w:rPr>
          <w:rFonts w:ascii="Palatino Linotype" w:hAnsi="Palatino Linotype"/>
          <w:lang w:val="en-US"/>
        </w:rPr>
        <w:t>.</w:t>
      </w:r>
    </w:p>
  </w:footnote>
  <w:footnote w:id="508">
    <w:p w:rsidR="003C4436" w:rsidRPr="00E40D85" w:rsidRDefault="003C4436" w:rsidP="00050AEF">
      <w:pPr>
        <w:pStyle w:val="Testonotaapidipagina"/>
        <w:jc w:val="both"/>
        <w:rPr>
          <w:rFonts w:ascii="Palatino Linotype" w:hAnsi="Palatino Linotype"/>
          <w:lang w:val="en-US"/>
        </w:rPr>
      </w:pPr>
      <w:r>
        <w:rPr>
          <w:rStyle w:val="Rimandonotaapidipagina"/>
        </w:rPr>
        <w:footnoteRef/>
      </w:r>
      <w:r w:rsidRPr="00E40D85">
        <w:rPr>
          <w:lang w:val="en-US"/>
        </w:rPr>
        <w:t xml:space="preserve"> West fr. 7:</w:t>
      </w:r>
      <w:r w:rsidRPr="00E40D85">
        <w:rPr>
          <w:rFonts w:ascii="Palatino Linotype" w:hAnsi="Palatino Linotype"/>
          <w:lang w:val="en-US"/>
        </w:rPr>
        <w:t xml:space="preserve"> </w:t>
      </w:r>
      <w:r>
        <w:rPr>
          <w:rFonts w:ascii="Palatino Linotype" w:hAnsi="Palatino Linotype"/>
        </w:rPr>
        <w:t>Ἀΐδης</w:t>
      </w:r>
      <w:r w:rsidRPr="00E40D85">
        <w:rPr>
          <w:rFonts w:ascii="Palatino Linotype" w:hAnsi="Palatino Linotype"/>
          <w:lang w:val="en-US"/>
        </w:rPr>
        <w:t>.</w:t>
      </w:r>
    </w:p>
  </w:footnote>
  <w:footnote w:id="509">
    <w:p w:rsidR="003C4436" w:rsidRPr="00E40D85" w:rsidRDefault="003C4436" w:rsidP="000F0B5F">
      <w:pPr>
        <w:pStyle w:val="Testonotaapidipagina"/>
        <w:jc w:val="both"/>
        <w:rPr>
          <w:lang w:val="en-US"/>
        </w:rPr>
      </w:pPr>
      <w:r>
        <w:rPr>
          <w:rStyle w:val="Rimandonotaapidipagina"/>
        </w:rPr>
        <w:footnoteRef/>
      </w:r>
      <w:r w:rsidRPr="00E40D85">
        <w:rPr>
          <w:lang w:val="en-US"/>
        </w:rPr>
        <w:t xml:space="preserve"> West fr. 7:</w:t>
      </w:r>
      <w:r w:rsidRPr="00E40D85">
        <w:rPr>
          <w:rFonts w:ascii="Palatino Linotype" w:hAnsi="Palatino Linotype"/>
          <w:lang w:val="en-US"/>
        </w:rPr>
        <w:t xml:space="preserve"> </w:t>
      </w:r>
      <w:r>
        <w:rPr>
          <w:rFonts w:ascii="Palatino Linotype" w:hAnsi="Palatino Linotype"/>
        </w:rPr>
        <w:t>ἀμφιδηριωμένους</w:t>
      </w:r>
      <w:r w:rsidRPr="00E40D85">
        <w:rPr>
          <w:rFonts w:ascii="Palatino Linotype" w:hAnsi="Palatino Linotype"/>
          <w:lang w:val="en-US"/>
        </w:rPr>
        <w:t>.</w:t>
      </w:r>
    </w:p>
  </w:footnote>
  <w:footnote w:id="510">
    <w:p w:rsidR="003C4436" w:rsidRDefault="003C4436" w:rsidP="009A577B">
      <w:pPr>
        <w:pStyle w:val="Testonotaapidipagina"/>
        <w:jc w:val="both"/>
      </w:pPr>
      <w:r>
        <w:rPr>
          <w:rStyle w:val="Rimandonotaapidipagina"/>
        </w:rPr>
        <w:footnoteRef/>
      </w:r>
      <w:r>
        <w:t xml:space="preserve"> Cfr. De Martino / Vox, </w:t>
      </w:r>
      <w:r w:rsidRPr="00E165D9">
        <w:rPr>
          <w:i/>
        </w:rPr>
        <w:t>La Musa e il canto</w:t>
      </w:r>
      <w:r>
        <w:t xml:space="preserve">, cit., p. 76 e Randino S., </w:t>
      </w:r>
      <w:r w:rsidRPr="009A577B">
        <w:rPr>
          <w:i/>
        </w:rPr>
        <w:t>Il volgarizzamento</w:t>
      </w:r>
      <w:r>
        <w:t>, cit., p. 419.</w:t>
      </w:r>
    </w:p>
  </w:footnote>
  <w:footnote w:id="511">
    <w:p w:rsidR="003C4436" w:rsidRDefault="003C4436" w:rsidP="004F68EA">
      <w:pPr>
        <w:pStyle w:val="Testonotaapidipagina"/>
        <w:jc w:val="both"/>
      </w:pPr>
      <w:r>
        <w:rPr>
          <w:rStyle w:val="Rimandonotaapidipagina"/>
        </w:rPr>
        <w:footnoteRef/>
      </w:r>
      <w:r w:rsidR="00A773FA">
        <w:t xml:space="preserve"> Per il carattere “sentenzioso”</w:t>
      </w:r>
      <w:r>
        <w:t xml:space="preserve"> di Simonide vd. Orlando S., </w:t>
      </w:r>
      <w:r w:rsidRPr="004F68EA">
        <w:rPr>
          <w:i/>
        </w:rPr>
        <w:t>Il pessimismo</w:t>
      </w:r>
      <w:r>
        <w:t>, cit., p. 929.</w:t>
      </w:r>
    </w:p>
  </w:footnote>
  <w:footnote w:id="512">
    <w:p w:rsidR="003C4436" w:rsidRPr="00DE13BD" w:rsidRDefault="003C4436" w:rsidP="005C0870">
      <w:pPr>
        <w:pStyle w:val="Testonotaapidipagina"/>
        <w:jc w:val="both"/>
      </w:pPr>
      <w:r>
        <w:rPr>
          <w:rStyle w:val="Rimandonotaapidipagina"/>
        </w:rPr>
        <w:footnoteRef/>
      </w:r>
      <w:r w:rsidRPr="00C34E28">
        <w:t xml:space="preserve"> PP II, p. 76. </w:t>
      </w:r>
      <w:r w:rsidRPr="00DE13BD">
        <w:t xml:space="preserve">Flora Di Legami </w:t>
      </w:r>
      <w:r>
        <w:t>(</w:t>
      </w:r>
      <w:r w:rsidRPr="00DE13BD">
        <w:rPr>
          <w:i/>
        </w:rPr>
        <w:t>Finzioni e figure nelle</w:t>
      </w:r>
      <w:r>
        <w:t xml:space="preserve"> Operette morali </w:t>
      </w:r>
      <w:r w:rsidRPr="00DE13BD">
        <w:rPr>
          <w:i/>
        </w:rPr>
        <w:t>di Leopardi</w:t>
      </w:r>
      <w:r>
        <w:t xml:space="preserve">, Palermo, Kalós, 2004, p. 139) </w:t>
      </w:r>
      <w:r w:rsidRPr="00DE13BD">
        <w:t xml:space="preserve">ha </w:t>
      </w:r>
      <w:r>
        <w:t xml:space="preserve">osservato con un </w:t>
      </w:r>
      <w:r w:rsidRPr="00DE13BD">
        <w:t>f</w:t>
      </w:r>
      <w:r>
        <w:t>elice accostamento che «la natura nel suo volto bello e terribile evoca il fascino inquietante di Medusa pronta a pietrificare chiunque ardisca fissarla negli occhi».</w:t>
      </w:r>
    </w:p>
  </w:footnote>
  <w:footnote w:id="513">
    <w:p w:rsidR="003C4436" w:rsidRDefault="003C4436" w:rsidP="0086475D">
      <w:pPr>
        <w:pStyle w:val="Testonotaapidipagina"/>
        <w:jc w:val="both"/>
      </w:pPr>
      <w:r>
        <w:rPr>
          <w:rStyle w:val="Rimandonotaapidipagina"/>
        </w:rPr>
        <w:footnoteRef/>
      </w:r>
      <w:r>
        <w:t xml:space="preserve"> Di Benedetto V., </w:t>
      </w:r>
      <w:r w:rsidRPr="0086475D">
        <w:rPr>
          <w:i/>
        </w:rPr>
        <w:t>Giacomo Leopardi e i filosofi antichi</w:t>
      </w:r>
      <w:r w:rsidRPr="0086475D">
        <w:t>, «Critica</w:t>
      </w:r>
      <w:r>
        <w:t xml:space="preserve"> storica», IV, 1967, p</w:t>
      </w:r>
      <w:r w:rsidRPr="0086475D">
        <w:t>.</w:t>
      </w:r>
      <w:r>
        <w:t xml:space="preserve"> 310.</w:t>
      </w:r>
    </w:p>
  </w:footnote>
  <w:footnote w:id="514">
    <w:p w:rsidR="003C4436" w:rsidRDefault="003C4436" w:rsidP="0086475D">
      <w:pPr>
        <w:pStyle w:val="Testonotaapidipagina"/>
        <w:jc w:val="both"/>
      </w:pPr>
      <w:r>
        <w:rPr>
          <w:rStyle w:val="Rimandonotaapidipagina"/>
        </w:rPr>
        <w:footnoteRef/>
      </w:r>
      <w:r>
        <w:t xml:space="preserve"> Sole A., </w:t>
      </w:r>
      <w:r>
        <w:rPr>
          <w:i/>
          <w:iCs/>
        </w:rPr>
        <w:t>Verso l’"Islandese": la traduzione leopardiana di due frammenti di Simonide di Amorgo</w:t>
      </w:r>
      <w:r>
        <w:rPr>
          <w:iCs/>
        </w:rPr>
        <w:t xml:space="preserve">, in </w:t>
      </w:r>
      <w:r w:rsidRPr="0086475D">
        <w:t>Id</w:t>
      </w:r>
      <w:r>
        <w:rPr>
          <w:smallCaps/>
        </w:rPr>
        <w:t>.,</w:t>
      </w:r>
      <w:r>
        <w:rPr>
          <w:i/>
          <w:iCs/>
        </w:rPr>
        <w:t xml:space="preserve"> I due pastori di Leopardi e altri scritti</w:t>
      </w:r>
      <w:r>
        <w:rPr>
          <w:iCs/>
        </w:rPr>
        <w:t>, Palermo, Palumbo, 2002, pp. 128-131</w:t>
      </w:r>
      <w:r>
        <w:rPr>
          <w:bCs/>
        </w:rPr>
        <w:t>.</w:t>
      </w:r>
    </w:p>
  </w:footnote>
  <w:footnote w:id="515">
    <w:p w:rsidR="003C4436" w:rsidRDefault="003C4436" w:rsidP="00515633">
      <w:pPr>
        <w:pStyle w:val="Testonotaapidipagina"/>
        <w:jc w:val="both"/>
      </w:pPr>
      <w:r>
        <w:rPr>
          <w:rStyle w:val="Rimandonotaapidipagina"/>
        </w:rPr>
        <w:footnoteRef/>
      </w:r>
      <w:r>
        <w:t xml:space="preserve"> Ibidem. Cfr. anche Di Benedetto V., </w:t>
      </w:r>
      <w:r w:rsidRPr="0086475D">
        <w:rPr>
          <w:i/>
        </w:rPr>
        <w:t>Giacomo Leopardi e i filosofi antichi</w:t>
      </w:r>
      <w:r>
        <w:t xml:space="preserve">, cit., pp. 307-310 e Blasucci L., </w:t>
      </w:r>
      <w:r w:rsidRPr="00515633">
        <w:rPr>
          <w:i/>
        </w:rPr>
        <w:t xml:space="preserve">La posizione ideologica delle </w:t>
      </w:r>
      <w:r w:rsidRPr="00515633">
        <w:t>Operette morali</w:t>
      </w:r>
      <w:r>
        <w:t xml:space="preserve">, in Id., </w:t>
      </w:r>
      <w:r w:rsidRPr="00515633">
        <w:rPr>
          <w:i/>
        </w:rPr>
        <w:t>Leopardi e i segnali dell’infinito</w:t>
      </w:r>
      <w:r>
        <w:t>, Bologna, Il Mulino, 1985, esp. pp. 217-221. Di Benedetto (</w:t>
      </w:r>
      <w:r w:rsidRPr="0086475D">
        <w:rPr>
          <w:i/>
        </w:rPr>
        <w:t>Giacomo Leopardi e i filosofi antichi</w:t>
      </w:r>
      <w:r>
        <w:t>, cit., p. 307) e Orlando (</w:t>
      </w:r>
      <w:r w:rsidRPr="006F2ABC">
        <w:rPr>
          <w:i/>
        </w:rPr>
        <w:t>Il</w:t>
      </w:r>
      <w:r>
        <w:t xml:space="preserve"> </w:t>
      </w:r>
      <w:r w:rsidRPr="006F2ABC">
        <w:rPr>
          <w:i/>
        </w:rPr>
        <w:t>pessimismo</w:t>
      </w:r>
      <w:r>
        <w:t xml:space="preserve">, cit., pp. 929-930) indicano anche, tra gli altri frammenti dei </w:t>
      </w:r>
      <w:r w:rsidRPr="006F2ABC">
        <w:rPr>
          <w:i/>
        </w:rPr>
        <w:t>Versi</w:t>
      </w:r>
      <w:r>
        <w:t xml:space="preserve"> </w:t>
      </w:r>
      <w:r w:rsidRPr="006F2ABC">
        <w:rPr>
          <w:i/>
        </w:rPr>
        <w:t>morali</w:t>
      </w:r>
      <w:r>
        <w:t xml:space="preserve"> nei quali s’affaccia l’“arido vero” leopardiano, quelli di Alessi Turio: </w:t>
      </w:r>
      <w:r w:rsidRPr="0033117C">
        <w:rPr>
          <w:i/>
        </w:rPr>
        <w:t xml:space="preserve">Ma per mia parte, io giudico che il vivere / Sia tutto e in generale una scempiaggine </w:t>
      </w:r>
      <w:r>
        <w:t xml:space="preserve">(II, vv. 6-7); </w:t>
      </w:r>
      <w:r w:rsidRPr="0033117C">
        <w:rPr>
          <w:i/>
        </w:rPr>
        <w:t>Nascer non si vorria, ma posto il nascere, / S’avria per lo migliore, a morir subito</w:t>
      </w:r>
      <w:r>
        <w:t xml:space="preserve"> (III, vv. 13-14); cfr. PGL, pp. 287-289 e relative note di commento.</w:t>
      </w:r>
    </w:p>
  </w:footnote>
  <w:footnote w:id="516">
    <w:p w:rsidR="003C4436" w:rsidRDefault="003C4436" w:rsidP="0013185F">
      <w:pPr>
        <w:pStyle w:val="Testonotaapidipagina"/>
        <w:jc w:val="both"/>
      </w:pPr>
      <w:r>
        <w:rPr>
          <w:rStyle w:val="Rimandonotaapidipagina"/>
        </w:rPr>
        <w:footnoteRef/>
      </w:r>
      <w:r>
        <w:t xml:space="preserve"> In ordine cronologico abbiamo lo studio di </w:t>
      </w:r>
      <w:r w:rsidRPr="00863CBE">
        <w:rPr>
          <w:i/>
        </w:rPr>
        <w:t>Ogni mondano evento</w:t>
      </w:r>
      <w:r>
        <w:t xml:space="preserve"> (o </w:t>
      </w:r>
      <w:r w:rsidRPr="00863CBE">
        <w:rPr>
          <w:i/>
        </w:rPr>
        <w:t>Dal greco di Simonide</w:t>
      </w:r>
      <w:r>
        <w:t xml:space="preserve">) in Di Benedetto V., </w:t>
      </w:r>
      <w:r w:rsidRPr="0086475D">
        <w:rPr>
          <w:i/>
        </w:rPr>
        <w:t>Giacomo Leopardi e i filosofi antichi</w:t>
      </w:r>
      <w:r>
        <w:t xml:space="preserve">, cit., pp. 307-310 e in Randino S., </w:t>
      </w:r>
      <w:r>
        <w:rPr>
          <w:i/>
        </w:rPr>
        <w:t>Leopardi,</w:t>
      </w:r>
      <w:r w:rsidRPr="00493A2E">
        <w:rPr>
          <w:i/>
        </w:rPr>
        <w:t xml:space="preserve"> Canti, XL: Dal greco di Simonide</w:t>
      </w:r>
      <w:r w:rsidRPr="00493A2E">
        <w:t xml:space="preserve">, </w:t>
      </w:r>
      <w:r>
        <w:t>cit.</w:t>
      </w:r>
      <w:r w:rsidRPr="00493A2E">
        <w:t>, pp. 235-250</w:t>
      </w:r>
      <w:r>
        <w:t xml:space="preserve">; lo studio di entrambi i frammenti in Orlando S., </w:t>
      </w:r>
      <w:r w:rsidRPr="006C5C77">
        <w:rPr>
          <w:i/>
        </w:rPr>
        <w:t>Il pessimismo</w:t>
      </w:r>
      <w:r>
        <w:t xml:space="preserve">, cit., pp. 931-937; in Sole A., </w:t>
      </w:r>
      <w:r>
        <w:rPr>
          <w:i/>
          <w:iCs/>
        </w:rPr>
        <w:t>Verso l’</w:t>
      </w:r>
      <w:r w:rsidRPr="0040208D">
        <w:rPr>
          <w:iCs/>
        </w:rPr>
        <w:t>"</w:t>
      </w:r>
      <w:r>
        <w:rPr>
          <w:i/>
          <w:iCs/>
        </w:rPr>
        <w:t>Islandese</w:t>
      </w:r>
      <w:r w:rsidRPr="0040208D">
        <w:rPr>
          <w:iCs/>
        </w:rPr>
        <w:t>", cit., pp.</w:t>
      </w:r>
      <w:r>
        <w:rPr>
          <w:i/>
          <w:iCs/>
        </w:rPr>
        <w:t xml:space="preserve"> </w:t>
      </w:r>
      <w:r>
        <w:rPr>
          <w:iCs/>
        </w:rPr>
        <w:t xml:space="preserve">132-145; in </w:t>
      </w:r>
      <w:r>
        <w:t xml:space="preserve">Gigante M., </w:t>
      </w:r>
      <w:r w:rsidRPr="00493A2E">
        <w:rPr>
          <w:i/>
        </w:rPr>
        <w:t>Simonide e Leopardi</w:t>
      </w:r>
      <w:r>
        <w:t>, cit., pp. 92-118 e nelle letture, sempre di Gigante</w:t>
      </w:r>
      <w:r w:rsidRPr="00493A2E">
        <w:t>,</w:t>
      </w:r>
      <w:r w:rsidRPr="00493A2E">
        <w:rPr>
          <w:i/>
        </w:rPr>
        <w:t xml:space="preserve"> XL. Dal Greco di Simonide. XLI. Dello stesso</w:t>
      </w:r>
      <w:r w:rsidRPr="00493A2E">
        <w:t>, in Maglione</w:t>
      </w:r>
      <w:r w:rsidRPr="00493A2E">
        <w:rPr>
          <w:i/>
        </w:rPr>
        <w:t xml:space="preserve"> </w:t>
      </w:r>
      <w:r>
        <w:t>A.</w:t>
      </w:r>
      <w:r w:rsidRPr="00493A2E">
        <w:t xml:space="preserve"> (a cura di),</w:t>
      </w:r>
      <w:r w:rsidRPr="00493A2E">
        <w:rPr>
          <w:i/>
        </w:rPr>
        <w:t xml:space="preserve"> Lectura leopardiana</w:t>
      </w:r>
      <w:r w:rsidRPr="00493A2E">
        <w:t>, Venez</w:t>
      </w:r>
      <w:r>
        <w:t xml:space="preserve">ia, Marsilio, 2003, pp. 719-736; in Randino S., </w:t>
      </w:r>
      <w:r w:rsidRPr="0013185F">
        <w:rPr>
          <w:i/>
        </w:rPr>
        <w:t>La piena e perfetta imitazione</w:t>
      </w:r>
      <w:r w:rsidRPr="0013185F">
        <w:t xml:space="preserve">, </w:t>
      </w:r>
      <w:r>
        <w:t>cit., pp. 214-223</w:t>
      </w:r>
      <w:r w:rsidRPr="0013185F">
        <w:t>.</w:t>
      </w:r>
      <w:r>
        <w:t xml:space="preserve"> A tutti questi studi si rinvia per le questioni metriche, per le vicende relative agli autografi, per i problemi filologici che riguardano i testi greci e la loro attribuzione (per questi ultimi in particolare rimandiamo a Gigante M., </w:t>
      </w:r>
      <w:r w:rsidRPr="00832F9C">
        <w:rPr>
          <w:i/>
        </w:rPr>
        <w:t>Simonide e Leopardi</w:t>
      </w:r>
      <w:r>
        <w:t>, cit., pp. 81-118).</w:t>
      </w:r>
    </w:p>
  </w:footnote>
  <w:footnote w:id="517">
    <w:p w:rsidR="003C4436" w:rsidRDefault="003C4436">
      <w:pPr>
        <w:pStyle w:val="Testonotaapidipagina"/>
      </w:pPr>
      <w:r>
        <w:rPr>
          <w:rStyle w:val="Rimandonotaapidipagina"/>
        </w:rPr>
        <w:footnoteRef/>
      </w:r>
      <w:r>
        <w:t xml:space="preserve"> </w:t>
      </w:r>
      <w:r w:rsidRPr="00C72F8A">
        <w:rPr>
          <w:i/>
        </w:rPr>
        <w:t>Zib</w:t>
      </w:r>
      <w:r>
        <w:t>. 1988 (25 Ott. 1821).</w:t>
      </w:r>
    </w:p>
  </w:footnote>
  <w:footnote w:id="518">
    <w:p w:rsidR="003C4436" w:rsidRDefault="003C4436">
      <w:pPr>
        <w:pStyle w:val="Testonotaapidipagina"/>
      </w:pPr>
      <w:r>
        <w:rPr>
          <w:rStyle w:val="Rimandonotaapidipagina"/>
        </w:rPr>
        <w:footnoteRef/>
      </w:r>
      <w:r>
        <w:t xml:space="preserve"> </w:t>
      </w:r>
      <w:r w:rsidRPr="00C72F8A">
        <w:rPr>
          <w:i/>
        </w:rPr>
        <w:t>Zib</w:t>
      </w:r>
      <w:r>
        <w:t>. 1949-50 (19 Ott. 1821).</w:t>
      </w:r>
    </w:p>
  </w:footnote>
  <w:footnote w:id="519">
    <w:p w:rsidR="003C4436" w:rsidRDefault="003C4436" w:rsidP="00A9119E">
      <w:pPr>
        <w:pStyle w:val="Testonotaapidipagina"/>
        <w:jc w:val="both"/>
      </w:pPr>
      <w:r>
        <w:rPr>
          <w:rStyle w:val="Rimandonotaapidipagina"/>
        </w:rPr>
        <w:footnoteRef/>
      </w:r>
      <w:r>
        <w:t xml:space="preserve"> Orlando S., </w:t>
      </w:r>
      <w:r w:rsidRPr="00A9119E">
        <w:rPr>
          <w:i/>
        </w:rPr>
        <w:t>Il pessimismo</w:t>
      </w:r>
      <w:r>
        <w:t>, cit., p. 928.</w:t>
      </w:r>
    </w:p>
  </w:footnote>
  <w:footnote w:id="520">
    <w:p w:rsidR="003C4436" w:rsidRDefault="003C4436" w:rsidP="00EF4F8C">
      <w:pPr>
        <w:pStyle w:val="Testonotaapidipagina"/>
        <w:jc w:val="both"/>
      </w:pPr>
      <w:r>
        <w:rPr>
          <w:rStyle w:val="Rimandonotaapidipagina"/>
        </w:rPr>
        <w:footnoteRef/>
      </w:r>
      <w:r>
        <w:t xml:space="preserve"> Fubini M., cappello introduttivo al brano, in Leopardi G., </w:t>
      </w:r>
      <w:r w:rsidRPr="00A9119E">
        <w:rPr>
          <w:i/>
        </w:rPr>
        <w:t>Canti</w:t>
      </w:r>
      <w:r>
        <w:t xml:space="preserve">, cit., p. 271. </w:t>
      </w:r>
    </w:p>
  </w:footnote>
  <w:footnote w:id="521">
    <w:p w:rsidR="003C4436" w:rsidRDefault="003C4436" w:rsidP="00943A34">
      <w:pPr>
        <w:pStyle w:val="Testonotaapidipagina"/>
        <w:jc w:val="both"/>
      </w:pPr>
      <w:r>
        <w:rPr>
          <w:rStyle w:val="Rimandonotaapidipagina"/>
        </w:rPr>
        <w:footnoteRef/>
      </w:r>
      <w:r>
        <w:t xml:space="preserve"> Sole A., </w:t>
      </w:r>
      <w:r>
        <w:rPr>
          <w:i/>
          <w:iCs/>
        </w:rPr>
        <w:t>Verso l’</w:t>
      </w:r>
      <w:r w:rsidRPr="0040208D">
        <w:rPr>
          <w:iCs/>
        </w:rPr>
        <w:t>"</w:t>
      </w:r>
      <w:r>
        <w:rPr>
          <w:i/>
          <w:iCs/>
        </w:rPr>
        <w:t>Islandese</w:t>
      </w:r>
      <w:r>
        <w:rPr>
          <w:iCs/>
        </w:rPr>
        <w:t>", cit.</w:t>
      </w:r>
      <w:r>
        <w:t>, pp. 147-148.</w:t>
      </w:r>
    </w:p>
  </w:footnote>
  <w:footnote w:id="522">
    <w:p w:rsidR="003C4436" w:rsidRDefault="003C4436" w:rsidP="00266E25">
      <w:pPr>
        <w:pStyle w:val="Testonotaapidipagina"/>
        <w:jc w:val="both"/>
      </w:pPr>
      <w:r>
        <w:rPr>
          <w:rStyle w:val="Rimandonotaapidipagina"/>
        </w:rPr>
        <w:footnoteRef/>
      </w:r>
      <w:r>
        <w:t xml:space="preserve"> Randino S., </w:t>
      </w:r>
      <w:r w:rsidRPr="0013185F">
        <w:rPr>
          <w:i/>
        </w:rPr>
        <w:t>La piena e perfetta imitazione</w:t>
      </w:r>
      <w:r w:rsidRPr="0013185F">
        <w:t xml:space="preserve">, </w:t>
      </w:r>
      <w:r>
        <w:t>cit., p. 241. Anche Emilio Pasquini (</w:t>
      </w:r>
      <w:r w:rsidRPr="00B52D41">
        <w:rPr>
          <w:i/>
        </w:rPr>
        <w:t>Leopardi fra traduzione e citazione</w:t>
      </w:r>
      <w:r>
        <w:t xml:space="preserve">, cit., pp. 606-617) è intervenuto nel dibattito a proposito del primo frammento, in particolare relativamente alle due versioni leopardiane: l’una quella dei </w:t>
      </w:r>
      <w:r w:rsidRPr="00D10C50">
        <w:rPr>
          <w:i/>
        </w:rPr>
        <w:t>Canti</w:t>
      </w:r>
      <w:r>
        <w:t xml:space="preserve">, l’altra, più breve, inserita nell’operetta </w:t>
      </w:r>
      <w:r w:rsidRPr="00D10C50">
        <w:rPr>
          <w:i/>
        </w:rPr>
        <w:t>Il Parini</w:t>
      </w:r>
      <w:r>
        <w:t>; il confronto giunge a dimostrare che la prima è più letterale e si può dunque considerare traduzione, la seconda invece è da ritenersi citazione. Simonetta Randino (</w:t>
      </w:r>
      <w:r w:rsidRPr="00493A2E">
        <w:rPr>
          <w:i/>
        </w:rPr>
        <w:t>Leopardi. Canti, XL: Dal greco di Simonide</w:t>
      </w:r>
      <w:r w:rsidRPr="00493A2E">
        <w:t>,</w:t>
      </w:r>
      <w:r>
        <w:t xml:space="preserve"> cit., p. 242) è giunta a conclusioni diverse prendendo in esame il sistema rimico dell’uno e dell’altro testo.</w:t>
      </w:r>
    </w:p>
  </w:footnote>
  <w:footnote w:id="523">
    <w:p w:rsidR="003C4436" w:rsidRDefault="003C4436" w:rsidP="00670CC3">
      <w:pPr>
        <w:pStyle w:val="Testonotaapidipagina"/>
        <w:jc w:val="both"/>
      </w:pPr>
      <w:r>
        <w:rPr>
          <w:rStyle w:val="Rimandonotaapidipagina"/>
        </w:rPr>
        <w:footnoteRef/>
      </w:r>
      <w:r>
        <w:t xml:space="preserve"> Sole</w:t>
      </w:r>
      <w:r w:rsidRPr="00AD42F9">
        <w:t xml:space="preserve"> </w:t>
      </w:r>
      <w:r>
        <w:t xml:space="preserve">A., </w:t>
      </w:r>
      <w:r>
        <w:rPr>
          <w:i/>
          <w:iCs/>
        </w:rPr>
        <w:t>Verso l’</w:t>
      </w:r>
      <w:r w:rsidRPr="0040208D">
        <w:rPr>
          <w:iCs/>
        </w:rPr>
        <w:t>"</w:t>
      </w:r>
      <w:r>
        <w:rPr>
          <w:i/>
          <w:iCs/>
        </w:rPr>
        <w:t>Islandese</w:t>
      </w:r>
      <w:r>
        <w:rPr>
          <w:iCs/>
        </w:rPr>
        <w:t>", cit.</w:t>
      </w:r>
      <w:r>
        <w:t>, p. 148.</w:t>
      </w:r>
    </w:p>
  </w:footnote>
  <w:footnote w:id="524">
    <w:p w:rsidR="003C4436" w:rsidRDefault="003C4436" w:rsidP="006407BD">
      <w:pPr>
        <w:pStyle w:val="Testonotaapidipagina"/>
        <w:jc w:val="both"/>
      </w:pPr>
      <w:r>
        <w:rPr>
          <w:rStyle w:val="Rimandonotaapidipagina"/>
        </w:rPr>
        <w:footnoteRef/>
      </w:r>
      <w:r>
        <w:t xml:space="preserve"> Ricordando per altro che pochi anni dopo, nel 1826, il Recanatese vorrà includere nell’edizione dei </w:t>
      </w:r>
      <w:r w:rsidRPr="00006E6F">
        <w:rPr>
          <w:i/>
        </w:rPr>
        <w:t>Canti</w:t>
      </w:r>
      <w:r>
        <w:t xml:space="preserve"> di quell’anno l’ultima versione della </w:t>
      </w:r>
      <w:r w:rsidRPr="00F935CC">
        <w:rPr>
          <w:i/>
        </w:rPr>
        <w:t>Batracomiomachia</w:t>
      </w:r>
      <w:r>
        <w:t xml:space="preserve"> ritenendola più imitazione che traduzione, volendo egli senz’altro intendere con questa distinzione terminologica la minore aderenza filologica al testo di partenza rispetto ad altre traduzioni e un maggiore intervento personale sul piano interpretativo, la coscienza del quale gli faceva avvertire quella versione come opera propria. Cfr. capitolo II.</w:t>
      </w:r>
    </w:p>
  </w:footnote>
  <w:footnote w:id="525">
    <w:p w:rsidR="003C4436" w:rsidRDefault="003C4436" w:rsidP="00AD42F9">
      <w:pPr>
        <w:pStyle w:val="Testonotaapidipagina"/>
        <w:jc w:val="both"/>
      </w:pPr>
      <w:r>
        <w:rPr>
          <w:rStyle w:val="Rimandonotaapidipagina"/>
        </w:rPr>
        <w:footnoteRef/>
      </w:r>
      <w:r>
        <w:t xml:space="preserve"> Cfr. Sole A., </w:t>
      </w:r>
      <w:r>
        <w:rPr>
          <w:i/>
          <w:iCs/>
        </w:rPr>
        <w:t>Verso l’</w:t>
      </w:r>
      <w:r w:rsidRPr="0040208D">
        <w:rPr>
          <w:iCs/>
        </w:rPr>
        <w:t>"</w:t>
      </w:r>
      <w:r>
        <w:rPr>
          <w:i/>
          <w:iCs/>
        </w:rPr>
        <w:t>Islandese</w:t>
      </w:r>
      <w:r>
        <w:rPr>
          <w:iCs/>
        </w:rPr>
        <w:t>", cit.</w:t>
      </w:r>
      <w:r>
        <w:t>, pp. 147-148.</w:t>
      </w:r>
    </w:p>
  </w:footnote>
  <w:footnote w:id="526">
    <w:p w:rsidR="003C4436" w:rsidRDefault="003C4436" w:rsidP="00B01A2B">
      <w:pPr>
        <w:pStyle w:val="Testonotaapidipagina"/>
        <w:jc w:val="both"/>
      </w:pPr>
      <w:r>
        <w:rPr>
          <w:rStyle w:val="Rimandonotaapidipagina"/>
        </w:rPr>
        <w:footnoteRef/>
      </w:r>
      <w:r>
        <w:t xml:space="preserve"> Gigante M., </w:t>
      </w:r>
      <w:r w:rsidRPr="00493A2E">
        <w:rPr>
          <w:i/>
        </w:rPr>
        <w:t>XL. Dal Greco di Simonide. XLI. Dello stesso</w:t>
      </w:r>
      <w:r w:rsidRPr="00493A2E">
        <w:t>,</w:t>
      </w:r>
      <w:r>
        <w:t xml:space="preserve"> pp. 722-730; 732-735; Randino S., </w:t>
      </w:r>
      <w:r w:rsidRPr="0013185F">
        <w:rPr>
          <w:i/>
        </w:rPr>
        <w:t>La piena e perfetta imitazione</w:t>
      </w:r>
      <w:r w:rsidRPr="0013185F">
        <w:t xml:space="preserve">, </w:t>
      </w:r>
      <w:r>
        <w:t>cit., p. 218.</w:t>
      </w:r>
    </w:p>
  </w:footnote>
  <w:footnote w:id="527">
    <w:p w:rsidR="003C4436" w:rsidRDefault="003C4436" w:rsidP="00D8612B">
      <w:pPr>
        <w:pStyle w:val="Testonotaapidipagina"/>
        <w:jc w:val="both"/>
      </w:pPr>
      <w:r>
        <w:rPr>
          <w:rStyle w:val="Rimandonotaapidipagina"/>
        </w:rPr>
        <w:footnoteRef/>
      </w:r>
      <w:r>
        <w:t xml:space="preserve"> Ivi, pp. 219-220 e 223.</w:t>
      </w:r>
    </w:p>
  </w:footnote>
  <w:footnote w:id="528">
    <w:p w:rsidR="003C4436" w:rsidRDefault="003C4436" w:rsidP="00F97189">
      <w:pPr>
        <w:pStyle w:val="Testonotaapidipagina"/>
        <w:jc w:val="both"/>
      </w:pPr>
      <w:r>
        <w:rPr>
          <w:rStyle w:val="Rimandonotaapidipagina"/>
        </w:rPr>
        <w:footnoteRef/>
      </w:r>
      <w:r>
        <w:t xml:space="preserve"> Il tema si trova sviluppato, come già detto, anche in altri frammenti dei </w:t>
      </w:r>
      <w:r w:rsidRPr="00F97189">
        <w:rPr>
          <w:i/>
        </w:rPr>
        <w:t>Versi morali</w:t>
      </w:r>
      <w:r>
        <w:t xml:space="preserve">; cfr. Orlando S., </w:t>
      </w:r>
      <w:r w:rsidRPr="00F97189">
        <w:rPr>
          <w:i/>
        </w:rPr>
        <w:t>Il pessimismo</w:t>
      </w:r>
      <w:r>
        <w:t xml:space="preserve">, cit., pp. 926-927. </w:t>
      </w:r>
    </w:p>
  </w:footnote>
  <w:footnote w:id="529">
    <w:p w:rsidR="003C4436" w:rsidRDefault="003C4436" w:rsidP="004C2B97">
      <w:pPr>
        <w:pStyle w:val="Testonotaapidipagina"/>
        <w:jc w:val="both"/>
      </w:pPr>
      <w:r>
        <w:rPr>
          <w:rStyle w:val="Rimandonotaapidipagina"/>
        </w:rPr>
        <w:footnoteRef/>
      </w:r>
      <w:r>
        <w:t xml:space="preserve"> Per quest’ultimo aspetto cfr. Randino S., </w:t>
      </w:r>
      <w:r w:rsidRPr="004C2B97">
        <w:rPr>
          <w:i/>
        </w:rPr>
        <w:t>Il volgarizzamento</w:t>
      </w:r>
      <w:r>
        <w:t>, cit., p. 410.</w:t>
      </w:r>
    </w:p>
  </w:footnote>
  <w:footnote w:id="530">
    <w:p w:rsidR="003C4436" w:rsidRDefault="003C4436" w:rsidP="004D2176">
      <w:pPr>
        <w:pStyle w:val="Testonotaapidipagina"/>
        <w:jc w:val="both"/>
      </w:pPr>
      <w:r>
        <w:rPr>
          <w:rStyle w:val="Rimandonotaapidipagina"/>
        </w:rPr>
        <w:footnoteRef/>
      </w:r>
      <w:r>
        <w:t xml:space="preserve"> Per scrupolo di esattezza, ricordo qui che forti legami sono stati individuati tra la canzone </w:t>
      </w:r>
      <w:r w:rsidRPr="004D2176">
        <w:rPr>
          <w:i/>
        </w:rPr>
        <w:t>All’Italia</w:t>
      </w:r>
      <w:r>
        <w:t xml:space="preserve">, che apre la raccolta dei </w:t>
      </w:r>
      <w:r w:rsidRPr="004D2176">
        <w:rPr>
          <w:i/>
        </w:rPr>
        <w:t>Canti</w:t>
      </w:r>
      <w:r>
        <w:t xml:space="preserve">, e il simonideo elogio funebre dei caduti alle Termopili per assicurare la vittoria dei Greci contro i Persiani (fr. 531/26 Page); cfr. Gigante M., </w:t>
      </w:r>
      <w:r w:rsidRPr="00AD47CC">
        <w:rPr>
          <w:i/>
        </w:rPr>
        <w:t>Simonide e Leopardi</w:t>
      </w:r>
      <w:r>
        <w:t>, cit., pp. 110-118, che fa riferimento anche agli studi precedenti sull’argomento.</w:t>
      </w:r>
    </w:p>
  </w:footnote>
  <w:footnote w:id="531">
    <w:p w:rsidR="003C4436" w:rsidRPr="00C469A8" w:rsidRDefault="003C4436">
      <w:pPr>
        <w:pStyle w:val="Testonotaapidipagina"/>
        <w:rPr>
          <w:lang w:val="en-US"/>
        </w:rPr>
      </w:pPr>
      <w:r>
        <w:rPr>
          <w:rStyle w:val="Rimandonotaapidipagina"/>
        </w:rPr>
        <w:footnoteRef/>
      </w:r>
      <w:r w:rsidRPr="00C469A8">
        <w:rPr>
          <w:lang w:val="en-US"/>
        </w:rPr>
        <w:t xml:space="preserve"> West fr. 1 = </w:t>
      </w:r>
      <w:r w:rsidRPr="00C469A8">
        <w:rPr>
          <w:rFonts w:ascii="Greek" w:hAnsi="Greek"/>
          <w:lang w:val="en-US"/>
        </w:rPr>
        <w:t>t…qhs</w:t>
      </w:r>
      <w:r w:rsidRPr="00C469A8">
        <w:rPr>
          <w:lang w:val="en-US"/>
        </w:rPr>
        <w:t>’</w:t>
      </w:r>
      <w:r w:rsidRPr="00C469A8">
        <w:rPr>
          <w:rFonts w:ascii="Greek" w:hAnsi="Greek"/>
          <w:lang w:val="en-US"/>
        </w:rPr>
        <w:t xml:space="preserve"> ÓkV</w:t>
      </w:r>
      <w:r w:rsidRPr="00C469A8">
        <w:rPr>
          <w:lang w:val="en-US"/>
        </w:rPr>
        <w:t xml:space="preserve"> (</w:t>
      </w:r>
      <w:r w:rsidRPr="00C469A8">
        <w:rPr>
          <w:rFonts w:ascii="Greek" w:hAnsi="Greek"/>
          <w:lang w:val="en-US"/>
        </w:rPr>
        <w:t>t…qhsin, ÓpV</w:t>
      </w:r>
      <w:r w:rsidRPr="00C469A8">
        <w:rPr>
          <w:lang w:val="en-US"/>
        </w:rPr>
        <w:t>).</w:t>
      </w:r>
    </w:p>
  </w:footnote>
  <w:footnote w:id="532">
    <w:p w:rsidR="003C4436" w:rsidRPr="00D6523A" w:rsidRDefault="003C4436" w:rsidP="009C231E">
      <w:pPr>
        <w:pStyle w:val="Testonotaapidipagina"/>
        <w:jc w:val="both"/>
      </w:pPr>
      <w:r w:rsidRPr="000806B9">
        <w:rPr>
          <w:rStyle w:val="Rimandonotaapidipagina"/>
        </w:rPr>
        <w:footnoteRef/>
      </w:r>
      <w:r w:rsidRPr="009C231E">
        <w:rPr>
          <w:lang w:val="en-US"/>
        </w:rPr>
        <w:t xml:space="preserve"> I vv. 3-4 sono corrotti. West fr. 1 ha infatti: </w:t>
      </w:r>
      <w:r w:rsidRPr="009C231E">
        <w:rPr>
          <w:rFonts w:ascii="Greek" w:hAnsi="Greek"/>
          <w:lang w:val="en-US"/>
        </w:rPr>
        <w:t>noÒj d</w:t>
      </w:r>
      <w:r w:rsidRPr="009C231E">
        <w:rPr>
          <w:lang w:val="en-US"/>
        </w:rPr>
        <w:t>’</w:t>
      </w:r>
      <w:r w:rsidRPr="009C231E">
        <w:rPr>
          <w:rFonts w:ascii="Greek" w:hAnsi="Greek"/>
          <w:lang w:val="en-US"/>
        </w:rPr>
        <w:t xml:space="preserve"> oÙk ™p</w:t>
      </w:r>
      <w:r w:rsidRPr="009C231E">
        <w:rPr>
          <w:lang w:val="en-US"/>
        </w:rPr>
        <w:t xml:space="preserve">’ </w:t>
      </w:r>
      <w:r w:rsidRPr="009C231E">
        <w:rPr>
          <w:rFonts w:ascii="Greek" w:hAnsi="Greek"/>
          <w:lang w:val="en-US"/>
        </w:rPr>
        <w:t xml:space="preserve">¢ntrèpoisin, ¢ll ™p»meroi </w:t>
      </w:r>
      <w:r w:rsidRPr="009C231E">
        <w:rPr>
          <w:lang w:val="en-US"/>
        </w:rPr>
        <w:t xml:space="preserve">/ </w:t>
      </w:r>
      <w:r w:rsidRPr="009C231E">
        <w:rPr>
          <w:rFonts w:ascii="Greek" w:hAnsi="Greek"/>
          <w:lang w:val="en-US"/>
        </w:rPr>
        <w:t>¤ d¾ bot¦ zÒwmen, oÙd</w:t>
      </w:r>
      <w:r w:rsidRPr="000E2429">
        <w:rPr>
          <w:lang w:val="en-US"/>
        </w:rPr>
        <w:t>ὲ</w:t>
      </w:r>
      <w:r w:rsidRPr="009C231E">
        <w:rPr>
          <w:rFonts w:ascii="Greek" w:hAnsi="Greek"/>
          <w:lang w:val="en-US"/>
        </w:rPr>
        <w:t xml:space="preserve">n e„dÒtej. </w:t>
      </w:r>
      <w:r>
        <w:t xml:space="preserve">Le altre edizioni curate da Gesner hanno </w:t>
      </w:r>
      <w:r w:rsidRPr="00D6523A">
        <w:rPr>
          <w:i/>
        </w:rPr>
        <w:t>lectiones</w:t>
      </w:r>
      <w:r>
        <w:t xml:space="preserve"> diverse: l’edizione Basilea 1549, cioè la seconda, riporta il testo uguale a questo della I edizione, ma ha un verso in più: infatti il v. 5 è: </w:t>
      </w:r>
      <w:r>
        <w:rPr>
          <w:rFonts w:ascii="Greek" w:hAnsi="Greek"/>
        </w:rPr>
        <w:t>¢eˆ d¾ bot¦ zèomen oÙd</w:t>
      </w:r>
      <w:r w:rsidRPr="000E2429">
        <w:rPr>
          <w:lang w:val="en-US"/>
        </w:rPr>
        <w:t>ὲ</w:t>
      </w:r>
      <w:r w:rsidRPr="000806B9">
        <w:rPr>
          <w:rFonts w:ascii="Greek" w:hAnsi="Greek"/>
        </w:rPr>
        <w:t>n</w:t>
      </w:r>
      <w:r>
        <w:rPr>
          <w:rFonts w:ascii="Greek" w:hAnsi="Greek"/>
        </w:rPr>
        <w:t xml:space="preserve"> e„dÒtej</w:t>
      </w:r>
      <w:r>
        <w:t xml:space="preserve">; per quest’ultima e per la lectio proposta in Henricus Stephanus vd. Randino S., </w:t>
      </w:r>
      <w:r>
        <w:rPr>
          <w:i/>
        </w:rPr>
        <w:t>Leopardi,</w:t>
      </w:r>
      <w:r w:rsidRPr="00493A2E">
        <w:rPr>
          <w:i/>
        </w:rPr>
        <w:t xml:space="preserve"> Canti, XL: Dal greco di Simonide</w:t>
      </w:r>
      <w:r w:rsidRPr="00493A2E">
        <w:t>,</w:t>
      </w:r>
      <w:r>
        <w:t xml:space="preserve"> cit., p. 248. L’edizione Zurigo 1559, ossia la terza, ai vv. 3-5 ha: </w:t>
      </w:r>
      <w:r>
        <w:rPr>
          <w:rFonts w:ascii="Greek" w:hAnsi="Greek"/>
        </w:rPr>
        <w:t>noÒj d</w:t>
      </w:r>
      <w:r>
        <w:t>’</w:t>
      </w:r>
      <w:r>
        <w:rPr>
          <w:rFonts w:ascii="Greek" w:hAnsi="Greek"/>
        </w:rPr>
        <w:t xml:space="preserve"> oÙk ™p</w:t>
      </w:r>
      <w:r>
        <w:t xml:space="preserve">’ </w:t>
      </w:r>
      <w:r>
        <w:rPr>
          <w:rFonts w:ascii="Greek" w:hAnsi="Greek"/>
        </w:rPr>
        <w:t>¢ntrèpoisin,</w:t>
      </w:r>
      <w:r>
        <w:t xml:space="preserve"> / </w:t>
      </w:r>
      <w:r>
        <w:rPr>
          <w:rFonts w:ascii="Greek" w:hAnsi="Greek"/>
        </w:rPr>
        <w:t>¢ll ™f»</w:t>
      </w:r>
      <w:r w:rsidRPr="000806B9">
        <w:rPr>
          <w:rFonts w:ascii="Greek" w:hAnsi="Greek"/>
        </w:rPr>
        <w:t>m</w:t>
      </w:r>
      <w:r>
        <w:rPr>
          <w:rFonts w:ascii="Greek" w:hAnsi="Greek"/>
        </w:rPr>
        <w:t>er</w:t>
      </w:r>
      <w:r w:rsidRPr="000806B9">
        <w:rPr>
          <w:rFonts w:ascii="Greek" w:hAnsi="Greek"/>
        </w:rPr>
        <w:t>oi</w:t>
      </w:r>
      <w:r>
        <w:rPr>
          <w:rFonts w:ascii="Greek" w:hAnsi="Greek"/>
        </w:rPr>
        <w:t xml:space="preserve"> d¾ broto</w:t>
      </w:r>
      <w:r w:rsidRPr="00310492">
        <w:rPr>
          <w:rFonts w:ascii="Greek" w:hAnsi="Greek"/>
        </w:rPr>
        <w:t>ˆ</w:t>
      </w:r>
      <w:r>
        <w:rPr>
          <w:rFonts w:ascii="Greek" w:hAnsi="Greek"/>
        </w:rPr>
        <w:t xml:space="preserve"> zîmen </w:t>
      </w:r>
      <w:r>
        <w:t xml:space="preserve">/ </w:t>
      </w:r>
      <w:r>
        <w:rPr>
          <w:rFonts w:ascii="Greek" w:hAnsi="Greek"/>
        </w:rPr>
        <w:t>¢eˆ d¾ bot¦ zèomen.</w:t>
      </w:r>
      <w:r>
        <w:t xml:space="preserve"> </w:t>
      </w:r>
    </w:p>
  </w:footnote>
  <w:footnote w:id="533">
    <w:p w:rsidR="003C4436" w:rsidRPr="00B92C3C" w:rsidRDefault="003C4436" w:rsidP="00C96EBE">
      <w:pPr>
        <w:pStyle w:val="Testonotaapidipagina"/>
        <w:jc w:val="both"/>
        <w:rPr>
          <w:lang w:val="en-US"/>
        </w:rPr>
      </w:pPr>
      <w:r>
        <w:rPr>
          <w:rStyle w:val="Rimandonotaapidipagina"/>
        </w:rPr>
        <w:footnoteRef/>
      </w:r>
      <w:r w:rsidRPr="00B92C3C">
        <w:rPr>
          <w:lang w:val="en-US"/>
        </w:rPr>
        <w:t xml:space="preserve"> West fr. 1= </w:t>
      </w:r>
      <w:r w:rsidRPr="00B92C3C">
        <w:rPr>
          <w:rFonts w:ascii="Greek" w:hAnsi="Greek"/>
          <w:lang w:val="en-US"/>
        </w:rPr>
        <w:t>Ókwj.</w:t>
      </w:r>
    </w:p>
  </w:footnote>
  <w:footnote w:id="534">
    <w:p w:rsidR="003C4436" w:rsidRPr="00B92C3C" w:rsidRDefault="003C4436" w:rsidP="00C96EBE">
      <w:pPr>
        <w:pStyle w:val="Testonotaapidipagina"/>
        <w:jc w:val="both"/>
        <w:rPr>
          <w:lang w:val="en-US"/>
        </w:rPr>
      </w:pPr>
      <w:r>
        <w:rPr>
          <w:rStyle w:val="Rimandonotaapidipagina"/>
        </w:rPr>
        <w:footnoteRef/>
      </w:r>
      <w:r w:rsidRPr="00B92C3C">
        <w:rPr>
          <w:lang w:val="en-US"/>
        </w:rPr>
        <w:t xml:space="preserve"> West fr. 1 = </w:t>
      </w:r>
      <w:r w:rsidRPr="00B92C3C">
        <w:rPr>
          <w:rFonts w:ascii="Greek" w:hAnsi="Greek"/>
          <w:lang w:val="en-US"/>
        </w:rPr>
        <w:t>™kteleut»sei.</w:t>
      </w:r>
    </w:p>
  </w:footnote>
  <w:footnote w:id="535">
    <w:p w:rsidR="003C4436" w:rsidRPr="00240BC1" w:rsidRDefault="003C4436" w:rsidP="00CD48EC">
      <w:pPr>
        <w:pStyle w:val="Testonotaapidipagina"/>
        <w:jc w:val="both"/>
        <w:rPr>
          <w:lang w:val="en-US"/>
        </w:rPr>
      </w:pPr>
      <w:r>
        <w:rPr>
          <w:rStyle w:val="Rimandonotaapidipagina"/>
        </w:rPr>
        <w:footnoteRef/>
      </w:r>
      <w:r w:rsidRPr="00240BC1">
        <w:rPr>
          <w:lang w:val="en-US"/>
        </w:rPr>
        <w:t xml:space="preserve"> West fr. 1 = </w:t>
      </w:r>
      <w:r w:rsidRPr="00240BC1">
        <w:rPr>
          <w:rFonts w:ascii="Greek" w:hAnsi="Greek"/>
          <w:lang w:val="en-US"/>
        </w:rPr>
        <w:t>k¢pipeiqe…h.</w:t>
      </w:r>
    </w:p>
  </w:footnote>
  <w:footnote w:id="536">
    <w:p w:rsidR="003C4436" w:rsidRPr="00B92C3C" w:rsidRDefault="003C4436" w:rsidP="00453802">
      <w:pPr>
        <w:pStyle w:val="Testonotaapidipagina"/>
        <w:jc w:val="both"/>
        <w:rPr>
          <w:lang w:val="en-US"/>
        </w:rPr>
      </w:pPr>
      <w:r>
        <w:rPr>
          <w:rStyle w:val="Rimandonotaapidipagina"/>
        </w:rPr>
        <w:footnoteRef/>
      </w:r>
      <w:r w:rsidRPr="00B92C3C">
        <w:rPr>
          <w:lang w:val="en-US"/>
        </w:rPr>
        <w:t xml:space="preserve"> West fr. 1 = </w:t>
      </w:r>
      <w:r w:rsidRPr="00B92C3C">
        <w:rPr>
          <w:rFonts w:ascii="Greek" w:hAnsi="Greek"/>
          <w:lang w:val="en-US"/>
        </w:rPr>
        <w:t>doke‹.</w:t>
      </w:r>
    </w:p>
  </w:footnote>
  <w:footnote w:id="537">
    <w:p w:rsidR="003C4436" w:rsidRPr="00BA573F" w:rsidRDefault="003C4436" w:rsidP="00BA573F">
      <w:pPr>
        <w:pStyle w:val="Testonotaapidipagina"/>
        <w:jc w:val="both"/>
        <w:rPr>
          <w:lang w:val="en-US"/>
        </w:rPr>
      </w:pPr>
      <w:r>
        <w:rPr>
          <w:rStyle w:val="Rimandonotaapidipagina"/>
        </w:rPr>
        <w:footnoteRef/>
      </w:r>
      <w:r w:rsidRPr="00BA573F">
        <w:rPr>
          <w:lang w:val="en-US"/>
        </w:rPr>
        <w:t xml:space="preserve"> </w:t>
      </w:r>
      <w:r>
        <w:rPr>
          <w:lang w:val="en-US"/>
        </w:rPr>
        <w:t xml:space="preserve">West fr. 1 = </w:t>
      </w:r>
      <w:r w:rsidRPr="00BA573F">
        <w:rPr>
          <w:rFonts w:ascii="Greek" w:hAnsi="Greek"/>
          <w:lang w:val="en-US"/>
        </w:rPr>
        <w:t>PloÚtJ te k¢gaqo‹sin.</w:t>
      </w:r>
    </w:p>
  </w:footnote>
  <w:footnote w:id="538">
    <w:p w:rsidR="003C4436" w:rsidRPr="00B92C3C" w:rsidRDefault="003C4436" w:rsidP="004C6170">
      <w:pPr>
        <w:pStyle w:val="Testonotaapidipagina"/>
        <w:jc w:val="both"/>
        <w:rPr>
          <w:rFonts w:ascii="Greek" w:hAnsi="Greek"/>
          <w:lang w:val="en-US"/>
        </w:rPr>
      </w:pPr>
      <w:r>
        <w:rPr>
          <w:rStyle w:val="Rimandonotaapidipagina"/>
        </w:rPr>
        <w:footnoteRef/>
      </w:r>
      <w:r w:rsidRPr="00B92C3C">
        <w:rPr>
          <w:lang w:val="en-US"/>
        </w:rPr>
        <w:t xml:space="preserve"> West fr. 1 = </w:t>
      </w:r>
      <w:r w:rsidRPr="00B92C3C">
        <w:rPr>
          <w:rFonts w:ascii="Greek" w:hAnsi="Greek"/>
          <w:lang w:val="en-US"/>
        </w:rPr>
        <w:t>brotîn.</w:t>
      </w:r>
    </w:p>
  </w:footnote>
  <w:footnote w:id="539">
    <w:p w:rsidR="003C4436" w:rsidRPr="00B92C3C" w:rsidRDefault="003C4436" w:rsidP="00BE6283">
      <w:pPr>
        <w:pStyle w:val="Testonotaapidipagina"/>
        <w:jc w:val="both"/>
        <w:rPr>
          <w:lang w:val="en-US"/>
        </w:rPr>
      </w:pPr>
      <w:r>
        <w:rPr>
          <w:rStyle w:val="Rimandonotaapidipagina"/>
        </w:rPr>
        <w:footnoteRef/>
      </w:r>
      <w:r w:rsidRPr="00B92C3C">
        <w:rPr>
          <w:lang w:val="en-US"/>
        </w:rPr>
        <w:t xml:space="preserve"> West fr. 1 = </w:t>
      </w:r>
      <w:r w:rsidRPr="00B92C3C">
        <w:rPr>
          <w:rFonts w:ascii="Greek" w:hAnsi="Greek"/>
          <w:lang w:val="en-US"/>
        </w:rPr>
        <w:t>noàsoi.</w:t>
      </w:r>
    </w:p>
  </w:footnote>
  <w:footnote w:id="540">
    <w:p w:rsidR="003C4436" w:rsidRPr="00B92C3C" w:rsidRDefault="003C4436" w:rsidP="0071017D">
      <w:pPr>
        <w:pStyle w:val="Testonotaapidipagina"/>
        <w:jc w:val="both"/>
        <w:rPr>
          <w:rFonts w:ascii="Greek" w:hAnsi="Greek"/>
          <w:lang w:val="en-US"/>
        </w:rPr>
      </w:pPr>
      <w:r>
        <w:rPr>
          <w:rStyle w:val="Rimandonotaapidipagina"/>
        </w:rPr>
        <w:footnoteRef/>
      </w:r>
      <w:r w:rsidRPr="00B92C3C">
        <w:rPr>
          <w:lang w:val="en-US"/>
        </w:rPr>
        <w:t xml:space="preserve"> West fr. 1 = </w:t>
      </w:r>
      <w:r w:rsidRPr="00B92C3C">
        <w:rPr>
          <w:rFonts w:ascii="Greek" w:hAnsi="Greek"/>
          <w:lang w:val="en-US"/>
        </w:rPr>
        <w:t>”Arei.</w:t>
      </w:r>
    </w:p>
  </w:footnote>
  <w:footnote w:id="541">
    <w:p w:rsidR="003C4436" w:rsidRPr="00E16450" w:rsidRDefault="003C4436" w:rsidP="00CA67C8">
      <w:pPr>
        <w:pStyle w:val="Testonotaapidipagina"/>
        <w:jc w:val="both"/>
        <w:rPr>
          <w:lang w:val="en-US"/>
        </w:rPr>
      </w:pPr>
      <w:r>
        <w:rPr>
          <w:rStyle w:val="Rimandonotaapidipagina"/>
        </w:rPr>
        <w:footnoteRef/>
      </w:r>
      <w:r w:rsidRPr="00E16450">
        <w:rPr>
          <w:lang w:val="en-US"/>
        </w:rPr>
        <w:t xml:space="preserve"> West fr. 1 =’</w:t>
      </w:r>
      <w:r w:rsidRPr="00E16450">
        <w:rPr>
          <w:rFonts w:ascii="Greek" w:hAnsi="Greek"/>
          <w:lang w:val="en-US"/>
        </w:rPr>
        <w:t>A</w:t>
      </w:r>
      <w:r>
        <w:rPr>
          <w:rFonts w:ascii="Palatino Linotype" w:hAnsi="Palatino Linotype"/>
        </w:rPr>
        <w:t>ΐ</w:t>
      </w:r>
      <w:r w:rsidRPr="00E16450">
        <w:rPr>
          <w:rFonts w:ascii="Greek" w:hAnsi="Greek"/>
          <w:lang w:val="en-US"/>
        </w:rPr>
        <w:t>dhj.</w:t>
      </w:r>
    </w:p>
  </w:footnote>
  <w:footnote w:id="542">
    <w:p w:rsidR="003C4436" w:rsidRPr="00E16450" w:rsidRDefault="003C4436" w:rsidP="00E16450">
      <w:pPr>
        <w:pStyle w:val="Testonotaapidipagina"/>
        <w:jc w:val="both"/>
        <w:rPr>
          <w:lang w:val="en-US"/>
        </w:rPr>
      </w:pPr>
      <w:r>
        <w:rPr>
          <w:rStyle w:val="Rimandonotaapidipagina"/>
        </w:rPr>
        <w:footnoteRef/>
      </w:r>
      <w:r w:rsidRPr="00E16450">
        <w:rPr>
          <w:lang w:val="en-US"/>
        </w:rPr>
        <w:t xml:space="preserve"> West fr. 1 = </w:t>
      </w:r>
      <w:r>
        <w:rPr>
          <w:rFonts w:ascii="Greek" w:hAnsi="Greek"/>
          <w:lang w:val="en-US"/>
        </w:rPr>
        <w:t>oƒ</w:t>
      </w:r>
      <w:r w:rsidRPr="00E16450">
        <w:rPr>
          <w:rFonts w:ascii="Greek" w:hAnsi="Greek"/>
          <w:lang w:val="en-US"/>
        </w:rPr>
        <w:t xml:space="preserve"> d</w:t>
      </w:r>
      <w:r w:rsidRPr="00E16450">
        <w:rPr>
          <w:lang w:val="en-US"/>
        </w:rPr>
        <w:t>’.</w:t>
      </w:r>
    </w:p>
  </w:footnote>
  <w:footnote w:id="543">
    <w:p w:rsidR="003C4436" w:rsidRPr="00E16450" w:rsidRDefault="003C4436" w:rsidP="00E16450">
      <w:pPr>
        <w:pStyle w:val="Testonotaapidipagina"/>
        <w:jc w:val="both"/>
        <w:rPr>
          <w:lang w:val="en-US"/>
        </w:rPr>
      </w:pPr>
      <w:r>
        <w:rPr>
          <w:rStyle w:val="Rimandonotaapidipagina"/>
        </w:rPr>
        <w:footnoteRef/>
      </w:r>
      <w:r w:rsidRPr="00E16450">
        <w:rPr>
          <w:lang w:val="en-US"/>
        </w:rPr>
        <w:t xml:space="preserve"> </w:t>
      </w:r>
      <w:r>
        <w:rPr>
          <w:lang w:val="en-US"/>
        </w:rPr>
        <w:t xml:space="preserve">West fr. 1 = </w:t>
      </w:r>
      <w:r w:rsidRPr="00E16450">
        <w:rPr>
          <w:rFonts w:ascii="Greek" w:hAnsi="Greek"/>
          <w:lang w:val="en-US"/>
        </w:rPr>
        <w:t>kloneÒmenoi.</w:t>
      </w:r>
    </w:p>
  </w:footnote>
  <w:footnote w:id="544">
    <w:p w:rsidR="003C4436" w:rsidRPr="00B92C3C" w:rsidRDefault="003C4436" w:rsidP="003017F0">
      <w:pPr>
        <w:pStyle w:val="Testonotaapidipagina"/>
        <w:jc w:val="both"/>
        <w:rPr>
          <w:lang w:val="en-US"/>
        </w:rPr>
      </w:pPr>
      <w:r>
        <w:rPr>
          <w:rStyle w:val="Rimandonotaapidipagina"/>
        </w:rPr>
        <w:footnoteRef/>
      </w:r>
      <w:r w:rsidRPr="00B92C3C">
        <w:rPr>
          <w:lang w:val="en-US"/>
        </w:rPr>
        <w:t xml:space="preserve"> West fr. 1 = </w:t>
      </w:r>
      <w:r w:rsidRPr="00B92C3C">
        <w:rPr>
          <w:rFonts w:ascii="Greek" w:hAnsi="Greek"/>
          <w:lang w:val="en-US"/>
        </w:rPr>
        <w:t>porfuršhj.</w:t>
      </w:r>
    </w:p>
  </w:footnote>
  <w:footnote w:id="545">
    <w:p w:rsidR="003C4436" w:rsidRPr="00B92C3C" w:rsidRDefault="003C4436" w:rsidP="00A50EA7">
      <w:pPr>
        <w:pStyle w:val="Testonotaapidipagina"/>
        <w:jc w:val="both"/>
        <w:rPr>
          <w:lang w:val="en-US"/>
        </w:rPr>
      </w:pPr>
      <w:r>
        <w:rPr>
          <w:rStyle w:val="Rimandonotaapidipagina"/>
        </w:rPr>
        <w:footnoteRef/>
      </w:r>
      <w:r w:rsidRPr="00B92C3C">
        <w:rPr>
          <w:lang w:val="en-US"/>
        </w:rPr>
        <w:t xml:space="preserve"> West fr. 1 = </w:t>
      </w:r>
      <w:r w:rsidRPr="00B92C3C">
        <w:rPr>
          <w:rFonts w:ascii="Greek" w:hAnsi="Greek"/>
          <w:lang w:val="en-US"/>
        </w:rPr>
        <w:t>eât</w:t>
      </w:r>
      <w:r w:rsidRPr="00B92C3C">
        <w:rPr>
          <w:lang w:val="en-US"/>
        </w:rPr>
        <w:t>’.</w:t>
      </w:r>
    </w:p>
  </w:footnote>
  <w:footnote w:id="546">
    <w:p w:rsidR="003C4436" w:rsidRPr="00B92C3C" w:rsidRDefault="003C4436" w:rsidP="00FB6B9D">
      <w:pPr>
        <w:pStyle w:val="Testonotaapidipagina"/>
        <w:jc w:val="both"/>
        <w:rPr>
          <w:lang w:val="en-US"/>
        </w:rPr>
      </w:pPr>
      <w:r>
        <w:rPr>
          <w:rStyle w:val="Rimandonotaapidipagina"/>
        </w:rPr>
        <w:footnoteRef/>
      </w:r>
      <w:r w:rsidRPr="00B92C3C">
        <w:rPr>
          <w:lang w:val="en-US"/>
        </w:rPr>
        <w:t xml:space="preserve"> West fr. 1 = </w:t>
      </w:r>
      <w:r w:rsidRPr="00B92C3C">
        <w:rPr>
          <w:rFonts w:ascii="Greek" w:hAnsi="Greek"/>
          <w:lang w:val="en-US"/>
        </w:rPr>
        <w:t>zÒein.</w:t>
      </w:r>
    </w:p>
  </w:footnote>
  <w:footnote w:id="547">
    <w:p w:rsidR="003C4436" w:rsidRPr="00B92C3C" w:rsidRDefault="003C4436" w:rsidP="00EC6631">
      <w:pPr>
        <w:pStyle w:val="Testonotaapidipagina"/>
        <w:jc w:val="both"/>
        <w:rPr>
          <w:lang w:val="en-US"/>
        </w:rPr>
      </w:pPr>
      <w:r>
        <w:rPr>
          <w:rStyle w:val="Rimandonotaapidipagina"/>
        </w:rPr>
        <w:footnoteRef/>
      </w:r>
      <w:r w:rsidRPr="00B92C3C">
        <w:rPr>
          <w:lang w:val="en-US"/>
        </w:rPr>
        <w:t xml:space="preserve"> West fr. 1 = </w:t>
      </w:r>
      <w:r w:rsidRPr="00B92C3C">
        <w:rPr>
          <w:rFonts w:ascii="Greek" w:hAnsi="Greek"/>
          <w:lang w:val="en-US"/>
        </w:rPr>
        <w:t>oƒ d</w:t>
      </w:r>
      <w:r w:rsidRPr="00B92C3C">
        <w:rPr>
          <w:lang w:val="en-US"/>
        </w:rPr>
        <w:t>’.</w:t>
      </w:r>
    </w:p>
  </w:footnote>
  <w:footnote w:id="548">
    <w:p w:rsidR="003C4436" w:rsidRPr="00B92C3C" w:rsidRDefault="003C4436" w:rsidP="00EC6631">
      <w:pPr>
        <w:pStyle w:val="Testonotaapidipagina"/>
        <w:jc w:val="both"/>
        <w:rPr>
          <w:lang w:val="en-US"/>
        </w:rPr>
      </w:pPr>
      <w:r>
        <w:rPr>
          <w:rStyle w:val="Rimandonotaapidipagina"/>
        </w:rPr>
        <w:footnoteRef/>
      </w:r>
      <w:r w:rsidRPr="00B92C3C">
        <w:rPr>
          <w:lang w:val="en-US"/>
        </w:rPr>
        <w:t xml:space="preserve"> West fr. 1 = </w:t>
      </w:r>
      <w:r w:rsidRPr="00B92C3C">
        <w:rPr>
          <w:rFonts w:ascii="Greek" w:hAnsi="Greek"/>
          <w:lang w:val="en-US"/>
        </w:rPr>
        <w:t>™rùmen.</w:t>
      </w:r>
    </w:p>
  </w:footnote>
  <w:footnote w:id="549">
    <w:p w:rsidR="003C4436" w:rsidRPr="00B92C3C" w:rsidRDefault="003C4436" w:rsidP="0046544F">
      <w:pPr>
        <w:pStyle w:val="Testonotaapidipagina"/>
        <w:jc w:val="both"/>
        <w:rPr>
          <w:lang w:val="en-US"/>
        </w:rPr>
      </w:pPr>
      <w:r>
        <w:rPr>
          <w:rStyle w:val="Rimandonotaapidipagina"/>
        </w:rPr>
        <w:footnoteRef/>
      </w:r>
      <w:r w:rsidRPr="00B92C3C">
        <w:rPr>
          <w:lang w:val="en-US"/>
        </w:rPr>
        <w:t xml:space="preserve"> </w:t>
      </w:r>
      <w:r>
        <w:rPr>
          <w:lang w:val="en-US"/>
        </w:rPr>
        <w:t xml:space="preserve">West fr. 1 = </w:t>
      </w:r>
      <w:r w:rsidRPr="00B92C3C">
        <w:rPr>
          <w:rFonts w:ascii="Greek" w:hAnsi="Greek"/>
          <w:lang w:val="en-US"/>
        </w:rPr>
        <w:t>¥lgesin.</w:t>
      </w:r>
    </w:p>
  </w:footnote>
  <w:footnote w:id="550">
    <w:p w:rsidR="003C4436" w:rsidRDefault="003C4436" w:rsidP="004D4CF0">
      <w:pPr>
        <w:pStyle w:val="Testonotaapidipagina"/>
        <w:jc w:val="both"/>
      </w:pPr>
      <w:r>
        <w:rPr>
          <w:rStyle w:val="Rimandonotaapidipagina"/>
        </w:rPr>
        <w:footnoteRef/>
      </w:r>
      <w:r>
        <w:t xml:space="preserve"> Vd. la nota ai testi e </w:t>
      </w:r>
      <w:r w:rsidRPr="000A56A2">
        <w:t>infra</w:t>
      </w:r>
      <w:r>
        <w:t>.</w:t>
      </w:r>
    </w:p>
  </w:footnote>
  <w:footnote w:id="551">
    <w:p w:rsidR="003C4436" w:rsidRDefault="003C4436">
      <w:pPr>
        <w:pStyle w:val="Testonotaapidipagina"/>
      </w:pPr>
      <w:r>
        <w:rPr>
          <w:rStyle w:val="Rimandonotaapidipagina"/>
        </w:rPr>
        <w:footnoteRef/>
      </w:r>
      <w:r>
        <w:t xml:space="preserve"> Randino S., </w:t>
      </w:r>
      <w:r>
        <w:rPr>
          <w:i/>
        </w:rPr>
        <w:t>Leopardi,</w:t>
      </w:r>
      <w:r w:rsidRPr="00493A2E">
        <w:rPr>
          <w:i/>
        </w:rPr>
        <w:t xml:space="preserve"> Canti, XL: Dal greco di Simonide</w:t>
      </w:r>
      <w:r w:rsidRPr="00493A2E">
        <w:t>,</w:t>
      </w:r>
      <w:r>
        <w:t xml:space="preserve"> cit., p. 246.</w:t>
      </w:r>
    </w:p>
  </w:footnote>
  <w:footnote w:id="552">
    <w:p w:rsidR="003C4436" w:rsidRDefault="003C4436" w:rsidP="00E710A0">
      <w:pPr>
        <w:pStyle w:val="Testonotaapidipagina"/>
        <w:jc w:val="both"/>
      </w:pPr>
      <w:r>
        <w:rPr>
          <w:rStyle w:val="Rimandonotaapidipagina"/>
        </w:rPr>
        <w:footnoteRef/>
      </w:r>
      <w:r>
        <w:t xml:space="preserve"> Sole A., </w:t>
      </w:r>
      <w:r>
        <w:rPr>
          <w:i/>
          <w:iCs/>
        </w:rPr>
        <w:t>Verso l’</w:t>
      </w:r>
      <w:r w:rsidRPr="0040208D">
        <w:rPr>
          <w:iCs/>
        </w:rPr>
        <w:t>"</w:t>
      </w:r>
      <w:r>
        <w:rPr>
          <w:i/>
          <w:iCs/>
        </w:rPr>
        <w:t>Islandese</w:t>
      </w:r>
      <w:r>
        <w:rPr>
          <w:iCs/>
        </w:rPr>
        <w:t>", cit.</w:t>
      </w:r>
      <w:r>
        <w:t>, p. 133.</w:t>
      </w:r>
    </w:p>
  </w:footnote>
  <w:footnote w:id="553">
    <w:p w:rsidR="003C4436" w:rsidRDefault="003C4436" w:rsidP="00D812C3">
      <w:pPr>
        <w:pStyle w:val="Testonotaapidipagina"/>
        <w:jc w:val="both"/>
      </w:pPr>
      <w:r>
        <w:rPr>
          <w:rStyle w:val="Rimandonotaapidipagina"/>
        </w:rPr>
        <w:footnoteRef/>
      </w:r>
      <w:r>
        <w:t xml:space="preserve"> Su questo punto cfr. ibidem e Gigante M., </w:t>
      </w:r>
      <w:r w:rsidRPr="00D812C3">
        <w:rPr>
          <w:i/>
        </w:rPr>
        <w:t>Simonide e Leopardi</w:t>
      </w:r>
      <w:r>
        <w:t>, cit., p. 97.</w:t>
      </w:r>
    </w:p>
  </w:footnote>
  <w:footnote w:id="554">
    <w:p w:rsidR="003C4436" w:rsidRDefault="003C4436" w:rsidP="00380C0B">
      <w:pPr>
        <w:pStyle w:val="Testonotaapidipagina"/>
        <w:jc w:val="both"/>
      </w:pPr>
      <w:r>
        <w:rPr>
          <w:rStyle w:val="Rimandonotaapidipagina"/>
        </w:rPr>
        <w:footnoteRef/>
      </w:r>
      <w:r>
        <w:t xml:space="preserve"> Sole A., </w:t>
      </w:r>
      <w:r>
        <w:rPr>
          <w:i/>
          <w:iCs/>
        </w:rPr>
        <w:t>Verso l’</w:t>
      </w:r>
      <w:r w:rsidRPr="0040208D">
        <w:rPr>
          <w:iCs/>
        </w:rPr>
        <w:t>"</w:t>
      </w:r>
      <w:r>
        <w:rPr>
          <w:i/>
          <w:iCs/>
        </w:rPr>
        <w:t>Islandese</w:t>
      </w:r>
      <w:r>
        <w:rPr>
          <w:iCs/>
        </w:rPr>
        <w:t>", cit.</w:t>
      </w:r>
      <w:r>
        <w:t>, p. 134.</w:t>
      </w:r>
    </w:p>
  </w:footnote>
  <w:footnote w:id="555">
    <w:p w:rsidR="003C4436" w:rsidRDefault="003C4436" w:rsidP="00492663">
      <w:pPr>
        <w:pStyle w:val="Testonotaapidipagina"/>
        <w:jc w:val="both"/>
      </w:pPr>
      <w:r>
        <w:rPr>
          <w:rStyle w:val="Rimandonotaapidipagina"/>
        </w:rPr>
        <w:footnoteRef/>
      </w:r>
      <w:r>
        <w:t xml:space="preserve"> PP I, p. 127.</w:t>
      </w:r>
    </w:p>
  </w:footnote>
  <w:footnote w:id="556">
    <w:p w:rsidR="003C4436" w:rsidRDefault="003C4436" w:rsidP="00497089">
      <w:pPr>
        <w:pStyle w:val="Testonotaapidipagina"/>
        <w:jc w:val="both"/>
      </w:pPr>
      <w:r>
        <w:rPr>
          <w:rStyle w:val="Rimandonotaapidipagina"/>
        </w:rPr>
        <w:footnoteRef/>
      </w:r>
      <w:r>
        <w:t xml:space="preserve"> Gigante M. (letture di), </w:t>
      </w:r>
      <w:r w:rsidRPr="00497089">
        <w:rPr>
          <w:i/>
        </w:rPr>
        <w:t>XL. Dal greco di Simonide</w:t>
      </w:r>
      <w:r>
        <w:t xml:space="preserve">, cit., pp. 722-723; Randino S., </w:t>
      </w:r>
      <w:r w:rsidRPr="00497089">
        <w:rPr>
          <w:i/>
        </w:rPr>
        <w:t>La piena e perfetta imitazione</w:t>
      </w:r>
      <w:r>
        <w:t xml:space="preserve">, cit., pp. 218-219. </w:t>
      </w:r>
    </w:p>
  </w:footnote>
  <w:footnote w:id="557">
    <w:p w:rsidR="003C4436" w:rsidRDefault="003C4436" w:rsidP="004822C0">
      <w:pPr>
        <w:pStyle w:val="Testonotaapidipagina"/>
        <w:jc w:val="both"/>
      </w:pPr>
      <w:r>
        <w:rPr>
          <w:rStyle w:val="Rimandonotaapidipagina"/>
        </w:rPr>
        <w:footnoteRef/>
      </w:r>
      <w:r>
        <w:t xml:space="preserve"> PP I, p. 127.</w:t>
      </w:r>
    </w:p>
  </w:footnote>
  <w:footnote w:id="558">
    <w:p w:rsidR="003C4436" w:rsidRDefault="003C4436" w:rsidP="00495D52">
      <w:pPr>
        <w:pStyle w:val="Testonotaapidipagina"/>
        <w:jc w:val="both"/>
      </w:pPr>
      <w:r>
        <w:rPr>
          <w:rStyle w:val="Rimandonotaapidipagina"/>
        </w:rPr>
        <w:footnoteRef/>
      </w:r>
      <w:r>
        <w:t xml:space="preserve"> PP II, pp. 213-214. </w:t>
      </w:r>
    </w:p>
  </w:footnote>
  <w:footnote w:id="559">
    <w:p w:rsidR="003C4436" w:rsidRDefault="003C4436">
      <w:pPr>
        <w:pStyle w:val="Testonotaapidipagina"/>
      </w:pPr>
      <w:r>
        <w:rPr>
          <w:rStyle w:val="Rimandonotaapidipagina"/>
        </w:rPr>
        <w:footnoteRef/>
      </w:r>
      <w:r>
        <w:t xml:space="preserve"> PP I, p. 19.</w:t>
      </w:r>
    </w:p>
  </w:footnote>
  <w:footnote w:id="560">
    <w:p w:rsidR="003C4436" w:rsidRDefault="003C4436">
      <w:pPr>
        <w:pStyle w:val="Testonotaapidipagina"/>
      </w:pPr>
      <w:r>
        <w:rPr>
          <w:rStyle w:val="Rimandonotaapidipagina"/>
        </w:rPr>
        <w:footnoteRef/>
      </w:r>
      <w:r>
        <w:t xml:space="preserve"> Ivi, p. 22.</w:t>
      </w:r>
    </w:p>
  </w:footnote>
  <w:footnote w:id="561">
    <w:p w:rsidR="003C4436" w:rsidRDefault="003C4436">
      <w:pPr>
        <w:pStyle w:val="Testonotaapidipagina"/>
      </w:pPr>
      <w:r>
        <w:rPr>
          <w:rStyle w:val="Rimandonotaapidipagina"/>
        </w:rPr>
        <w:footnoteRef/>
      </w:r>
      <w:r>
        <w:t xml:space="preserve"> Ivi, pp. 38-39.</w:t>
      </w:r>
    </w:p>
  </w:footnote>
  <w:footnote w:id="562">
    <w:p w:rsidR="003C4436" w:rsidRDefault="003C4436">
      <w:pPr>
        <w:pStyle w:val="Testonotaapidipagina"/>
      </w:pPr>
      <w:r>
        <w:rPr>
          <w:rStyle w:val="Rimandonotaapidipagina"/>
        </w:rPr>
        <w:footnoteRef/>
      </w:r>
      <w:r>
        <w:t xml:space="preserve"> Ivi, p. 42.</w:t>
      </w:r>
    </w:p>
  </w:footnote>
  <w:footnote w:id="563">
    <w:p w:rsidR="003C4436" w:rsidRDefault="003C4436">
      <w:pPr>
        <w:pStyle w:val="Testonotaapidipagina"/>
      </w:pPr>
      <w:r>
        <w:rPr>
          <w:rStyle w:val="Rimandonotaapidipagina"/>
        </w:rPr>
        <w:footnoteRef/>
      </w:r>
      <w:r>
        <w:t xml:space="preserve"> Ivi, p. 66.</w:t>
      </w:r>
    </w:p>
  </w:footnote>
  <w:footnote w:id="564">
    <w:p w:rsidR="003C4436" w:rsidRDefault="003C4436">
      <w:pPr>
        <w:pStyle w:val="Testonotaapidipagina"/>
      </w:pPr>
      <w:r>
        <w:rPr>
          <w:rStyle w:val="Rimandonotaapidipagina"/>
        </w:rPr>
        <w:footnoteRef/>
      </w:r>
      <w:r>
        <w:t xml:space="preserve"> Ivi, pp. 73-74.</w:t>
      </w:r>
    </w:p>
  </w:footnote>
  <w:footnote w:id="565">
    <w:p w:rsidR="003C4436" w:rsidRDefault="003C4436" w:rsidP="00A47F81">
      <w:pPr>
        <w:pStyle w:val="Testonotaapidipagina"/>
        <w:jc w:val="both"/>
      </w:pPr>
      <w:r>
        <w:rPr>
          <w:rStyle w:val="Rimandonotaapidipagina"/>
        </w:rPr>
        <w:footnoteRef/>
      </w:r>
      <w:r>
        <w:t xml:space="preserve"> Ivi, p. 114. Si ricorda naturalmente anche l’</w:t>
      </w:r>
      <w:r w:rsidRPr="007639EE">
        <w:rPr>
          <w:i/>
        </w:rPr>
        <w:t>incipit</w:t>
      </w:r>
      <w:r>
        <w:t xml:space="preserve"> del canto (vv. 1-2): </w:t>
      </w:r>
      <w:r w:rsidRPr="00D05EA5">
        <w:rPr>
          <w:i/>
        </w:rPr>
        <w:t>Errai, candido Gino; assai gran tempo, / E di gran lunga errai</w:t>
      </w:r>
      <w:r>
        <w:t xml:space="preserve">. </w:t>
      </w:r>
    </w:p>
  </w:footnote>
  <w:footnote w:id="566">
    <w:p w:rsidR="003C4436" w:rsidRDefault="003C4436" w:rsidP="004B429B">
      <w:pPr>
        <w:pStyle w:val="Testonotaapidipagina"/>
        <w:jc w:val="both"/>
      </w:pPr>
      <w:r>
        <w:rPr>
          <w:rStyle w:val="Rimandonotaapidipagina"/>
        </w:rPr>
        <w:footnoteRef/>
      </w:r>
      <w:r>
        <w:t xml:space="preserve"> Bigi E., </w:t>
      </w:r>
      <w:r w:rsidRPr="004B429B">
        <w:rPr>
          <w:i/>
        </w:rPr>
        <w:t>Dal Petrarca al Leopardi</w:t>
      </w:r>
      <w:r>
        <w:t xml:space="preserve">, Milano-Napoli, </w:t>
      </w:r>
      <w:r w:rsidRPr="00670FF3">
        <w:t>Ricciardi</w:t>
      </w:r>
      <w:r>
        <w:t xml:space="preserve">, 1954, pp. 143-145; </w:t>
      </w:r>
      <w:r w:rsidRPr="00C83B17">
        <w:rPr>
          <w:i/>
        </w:rPr>
        <w:t>La genesi del</w:t>
      </w:r>
      <w:r>
        <w:t xml:space="preserve"> Canto notturno, cit., pp. 95-101, 111 sg., 194 sg. </w:t>
      </w:r>
    </w:p>
  </w:footnote>
  <w:footnote w:id="567">
    <w:p w:rsidR="003C4436" w:rsidRDefault="003C4436" w:rsidP="00840F9C">
      <w:pPr>
        <w:pStyle w:val="Testonotaapidipagina"/>
        <w:jc w:val="both"/>
      </w:pPr>
      <w:r>
        <w:rPr>
          <w:rStyle w:val="Rimandonotaapidipagina"/>
        </w:rPr>
        <w:footnoteRef/>
      </w:r>
      <w:r>
        <w:t xml:space="preserve"> Cfr. il commento introduttivo di Fubini al </w:t>
      </w:r>
      <w:r w:rsidRPr="00840F9C">
        <w:rPr>
          <w:i/>
        </w:rPr>
        <w:t>Risorgimento</w:t>
      </w:r>
      <w:r>
        <w:t xml:space="preserve"> nell’edizione Loescher cit., p. 159.</w:t>
      </w:r>
    </w:p>
  </w:footnote>
  <w:footnote w:id="568">
    <w:p w:rsidR="003C4436" w:rsidRDefault="003C4436" w:rsidP="00F40371">
      <w:pPr>
        <w:pStyle w:val="Testonotaapidipagina"/>
        <w:jc w:val="both"/>
      </w:pPr>
      <w:r>
        <w:rPr>
          <w:rStyle w:val="Rimandonotaapidipagina"/>
        </w:rPr>
        <w:footnoteRef/>
      </w:r>
      <w:r>
        <w:t xml:space="preserve"> Timpanaro S., </w:t>
      </w:r>
      <w:r w:rsidRPr="00F40371">
        <w:rPr>
          <w:i/>
        </w:rPr>
        <w:t>Natura, dèi e fato</w:t>
      </w:r>
      <w:r>
        <w:t xml:space="preserve">, cit., p. 400. </w:t>
      </w:r>
    </w:p>
  </w:footnote>
  <w:footnote w:id="569">
    <w:p w:rsidR="003C4436" w:rsidRPr="00263819" w:rsidRDefault="003C4436">
      <w:pPr>
        <w:pStyle w:val="Testonotaapidipagina"/>
        <w:rPr>
          <w:lang w:val="en-US"/>
        </w:rPr>
      </w:pPr>
      <w:r>
        <w:rPr>
          <w:rStyle w:val="Rimandonotaapidipagina"/>
        </w:rPr>
        <w:footnoteRef/>
      </w:r>
      <w:r w:rsidRPr="00263819">
        <w:rPr>
          <w:lang w:val="en-US"/>
        </w:rPr>
        <w:t xml:space="preserve"> West fr. 8 = </w:t>
      </w:r>
      <w:r>
        <w:rPr>
          <w:rFonts w:ascii="Greek" w:hAnsi="Greek"/>
          <w:lang w:val="en-US"/>
        </w:rPr>
        <w:t>o†h per.</w:t>
      </w:r>
    </w:p>
  </w:footnote>
  <w:footnote w:id="570">
    <w:p w:rsidR="003C4436" w:rsidRPr="00567B28" w:rsidRDefault="003C4436">
      <w:pPr>
        <w:pStyle w:val="Testonotaapidipagina"/>
        <w:rPr>
          <w:lang w:val="en-US"/>
        </w:rPr>
      </w:pPr>
      <w:r>
        <w:rPr>
          <w:rStyle w:val="Rimandonotaapidipagina"/>
        </w:rPr>
        <w:footnoteRef/>
      </w:r>
      <w:r w:rsidRPr="00567B28">
        <w:rPr>
          <w:lang w:val="en-US"/>
        </w:rPr>
        <w:t xml:space="preserve"> West fr. 8 = </w:t>
      </w:r>
      <w:r>
        <w:rPr>
          <w:rFonts w:ascii="Greek" w:hAnsi="Greek"/>
          <w:lang w:val="en-US"/>
        </w:rPr>
        <w:t xml:space="preserve">to…h </w:t>
      </w:r>
      <w:r w:rsidRPr="00476B60">
        <w:rPr>
          <w:rFonts w:ascii="Greek" w:hAnsi="Greek"/>
          <w:lang w:val="en-US"/>
        </w:rPr>
        <w:t>d</w:t>
      </w:r>
      <w:r>
        <w:t>ὲ</w:t>
      </w:r>
      <w:r w:rsidRPr="00567B28">
        <w:rPr>
          <w:lang w:val="en-US"/>
        </w:rPr>
        <w:t>.</w:t>
      </w:r>
    </w:p>
  </w:footnote>
  <w:footnote w:id="571">
    <w:p w:rsidR="003C4436" w:rsidRPr="004A04EA" w:rsidRDefault="003C4436">
      <w:pPr>
        <w:pStyle w:val="Testonotaapidipagina"/>
        <w:rPr>
          <w:lang w:val="en-US"/>
        </w:rPr>
      </w:pPr>
      <w:r>
        <w:rPr>
          <w:rStyle w:val="Rimandonotaapidipagina"/>
        </w:rPr>
        <w:footnoteRef/>
      </w:r>
      <w:r w:rsidRPr="004A04EA">
        <w:rPr>
          <w:lang w:val="en-US"/>
        </w:rPr>
        <w:t xml:space="preserve"> West fr. 8 = </w:t>
      </w:r>
      <w:r w:rsidRPr="004A04EA">
        <w:rPr>
          <w:rFonts w:ascii="Greek" w:hAnsi="Greek"/>
          <w:lang w:val="en-US"/>
        </w:rPr>
        <w:t>m¾n.</w:t>
      </w:r>
    </w:p>
  </w:footnote>
  <w:footnote w:id="572">
    <w:p w:rsidR="003C4436" w:rsidRPr="004A04EA" w:rsidRDefault="003C4436">
      <w:pPr>
        <w:pStyle w:val="Testonotaapidipagina"/>
        <w:rPr>
          <w:lang w:val="en-US"/>
        </w:rPr>
      </w:pPr>
      <w:r>
        <w:rPr>
          <w:rStyle w:val="Rimandonotaapidipagina"/>
        </w:rPr>
        <w:footnoteRef/>
      </w:r>
      <w:r w:rsidRPr="004A04EA">
        <w:rPr>
          <w:lang w:val="en-US"/>
        </w:rPr>
        <w:t xml:space="preserve"> West fr. 8 = </w:t>
      </w:r>
      <w:r w:rsidRPr="004A04EA">
        <w:rPr>
          <w:rFonts w:ascii="Greek" w:hAnsi="Greek"/>
          <w:lang w:val="en-US"/>
        </w:rPr>
        <w:t>stšrnois</w:t>
      </w:r>
      <w:r w:rsidRPr="004A04EA">
        <w:rPr>
          <w:lang w:val="en-US"/>
        </w:rPr>
        <w:t>’.</w:t>
      </w:r>
    </w:p>
  </w:footnote>
  <w:footnote w:id="573">
    <w:p w:rsidR="003C4436" w:rsidRPr="004A04EA" w:rsidRDefault="003C4436">
      <w:pPr>
        <w:pStyle w:val="Testonotaapidipagina"/>
        <w:rPr>
          <w:lang w:val="en-US"/>
        </w:rPr>
      </w:pPr>
      <w:r>
        <w:rPr>
          <w:rStyle w:val="Rimandonotaapidipagina"/>
        </w:rPr>
        <w:footnoteRef/>
      </w:r>
      <w:r w:rsidRPr="004A04EA">
        <w:rPr>
          <w:lang w:val="en-US"/>
        </w:rPr>
        <w:t xml:space="preserve"> West fr. 8 = </w:t>
      </w:r>
      <w:r w:rsidRPr="004A04EA">
        <w:rPr>
          <w:rFonts w:ascii="Greek" w:hAnsi="Greek"/>
          <w:lang w:val="en-US"/>
        </w:rPr>
        <w:t>˜k£stwi.</w:t>
      </w:r>
    </w:p>
  </w:footnote>
  <w:footnote w:id="574">
    <w:p w:rsidR="003C4436" w:rsidRPr="004A04EA" w:rsidRDefault="003C4436">
      <w:pPr>
        <w:pStyle w:val="Testonotaapidipagina"/>
        <w:rPr>
          <w:lang w:val="en-US"/>
        </w:rPr>
      </w:pPr>
      <w:r>
        <w:rPr>
          <w:rStyle w:val="Rimandonotaapidipagina"/>
        </w:rPr>
        <w:footnoteRef/>
      </w:r>
      <w:r w:rsidRPr="004A04EA">
        <w:rPr>
          <w:lang w:val="en-US"/>
        </w:rPr>
        <w:t xml:space="preserve"> West fr. 8 = </w:t>
      </w:r>
      <w:r w:rsidRPr="004A04EA">
        <w:rPr>
          <w:rFonts w:ascii="Greek" w:hAnsi="Greek"/>
          <w:lang w:val="en-US"/>
        </w:rPr>
        <w:t>¼ te.</w:t>
      </w:r>
    </w:p>
  </w:footnote>
  <w:footnote w:id="575">
    <w:p w:rsidR="003C4436" w:rsidRPr="004A04EA" w:rsidRDefault="003C4436">
      <w:pPr>
        <w:pStyle w:val="Testonotaapidipagina"/>
        <w:rPr>
          <w:lang w:val="en-US"/>
        </w:rPr>
      </w:pPr>
      <w:r>
        <w:rPr>
          <w:rStyle w:val="Rimandonotaapidipagina"/>
        </w:rPr>
        <w:footnoteRef/>
      </w:r>
      <w:r w:rsidRPr="004A04EA">
        <w:rPr>
          <w:lang w:val="en-US"/>
        </w:rPr>
        <w:t xml:space="preserve"> West fr. 8 = </w:t>
      </w:r>
      <w:r w:rsidRPr="004A04EA">
        <w:rPr>
          <w:rFonts w:ascii="Greek" w:hAnsi="Greek"/>
          <w:lang w:val="en-US"/>
        </w:rPr>
        <w:t>œchi.</w:t>
      </w:r>
    </w:p>
  </w:footnote>
  <w:footnote w:id="576">
    <w:p w:rsidR="003C4436" w:rsidRPr="004A04EA" w:rsidRDefault="003C4436">
      <w:pPr>
        <w:pStyle w:val="Testonotaapidipagina"/>
        <w:rPr>
          <w:lang w:val="en-US"/>
        </w:rPr>
      </w:pPr>
      <w:r>
        <w:rPr>
          <w:rStyle w:val="Rimandonotaapidipagina"/>
        </w:rPr>
        <w:footnoteRef/>
      </w:r>
      <w:r w:rsidRPr="004A04EA">
        <w:rPr>
          <w:lang w:val="en-US"/>
        </w:rPr>
        <w:t xml:space="preserve"> West fr. 8 = </w:t>
      </w:r>
      <w:r w:rsidRPr="004A04EA">
        <w:rPr>
          <w:rFonts w:ascii="Greek" w:hAnsi="Greek"/>
          <w:lang w:val="en-US"/>
        </w:rPr>
        <w:t>oÜ te.</w:t>
      </w:r>
    </w:p>
  </w:footnote>
  <w:footnote w:id="577">
    <w:p w:rsidR="003C4436" w:rsidRPr="004A04EA" w:rsidRDefault="003C4436">
      <w:pPr>
        <w:pStyle w:val="Testonotaapidipagina"/>
        <w:rPr>
          <w:lang w:val="en-US"/>
        </w:rPr>
      </w:pPr>
      <w:r>
        <w:rPr>
          <w:rStyle w:val="Rimandonotaapidipagina"/>
        </w:rPr>
        <w:footnoteRef/>
      </w:r>
      <w:r w:rsidRPr="004A04EA">
        <w:rPr>
          <w:lang w:val="en-US"/>
        </w:rPr>
        <w:t xml:space="preserve"> West fr. 8 = </w:t>
      </w:r>
      <w:r w:rsidRPr="004A04EA">
        <w:rPr>
          <w:rFonts w:ascii="Greek" w:hAnsi="Greek"/>
          <w:lang w:val="en-US"/>
        </w:rPr>
        <w:t>ghrasšmen oÜte.</w:t>
      </w:r>
    </w:p>
  </w:footnote>
  <w:footnote w:id="578">
    <w:p w:rsidR="003C4436" w:rsidRPr="004A04EA" w:rsidRDefault="003C4436">
      <w:pPr>
        <w:pStyle w:val="Testonotaapidipagina"/>
        <w:rPr>
          <w:lang w:val="en-US"/>
        </w:rPr>
      </w:pPr>
      <w:r>
        <w:rPr>
          <w:rStyle w:val="Rimandonotaapidipagina"/>
        </w:rPr>
        <w:footnoteRef/>
      </w:r>
      <w:r w:rsidRPr="004A04EA">
        <w:rPr>
          <w:lang w:val="en-US"/>
        </w:rPr>
        <w:t xml:space="preserve"> West fr. 8 = </w:t>
      </w:r>
      <w:r w:rsidRPr="004A04EA">
        <w:rPr>
          <w:rFonts w:ascii="Greek" w:hAnsi="Greek"/>
          <w:lang w:val="en-US"/>
        </w:rPr>
        <w:t>Ãi.</w:t>
      </w:r>
    </w:p>
  </w:footnote>
  <w:footnote w:id="579">
    <w:p w:rsidR="003C4436" w:rsidRPr="004C44BB" w:rsidRDefault="003C4436">
      <w:pPr>
        <w:pStyle w:val="Testonotaapidipagina"/>
        <w:rPr>
          <w:lang w:val="en-US"/>
        </w:rPr>
      </w:pPr>
      <w:r>
        <w:rPr>
          <w:rStyle w:val="Rimandonotaapidipagina"/>
        </w:rPr>
        <w:footnoteRef/>
      </w:r>
      <w:r w:rsidRPr="004C44BB">
        <w:rPr>
          <w:lang w:val="en-US"/>
        </w:rPr>
        <w:t xml:space="preserve"> West fr. 8 = </w:t>
      </w:r>
      <w:r>
        <w:rPr>
          <w:rFonts w:ascii="Greek" w:hAnsi="Greek"/>
          <w:lang w:val="en-US"/>
        </w:rPr>
        <w:t>n»pioi, oŒj</w:t>
      </w:r>
      <w:r w:rsidRPr="004C44BB">
        <w:rPr>
          <w:rFonts w:ascii="Greek" w:hAnsi="Greek"/>
          <w:lang w:val="en-US"/>
        </w:rPr>
        <w:t xml:space="preserve"> taÚth</w:t>
      </w:r>
      <w:r>
        <w:rPr>
          <w:rFonts w:ascii="Greek" w:hAnsi="Greek"/>
          <w:lang w:val="en-US"/>
        </w:rPr>
        <w:t>i.</w:t>
      </w:r>
    </w:p>
  </w:footnote>
  <w:footnote w:id="580">
    <w:p w:rsidR="003C4436" w:rsidRPr="004A04EA" w:rsidRDefault="003C4436">
      <w:pPr>
        <w:pStyle w:val="Testonotaapidipagina"/>
        <w:rPr>
          <w:lang w:val="en-US"/>
        </w:rPr>
      </w:pPr>
      <w:r>
        <w:rPr>
          <w:rStyle w:val="Rimandonotaapidipagina"/>
        </w:rPr>
        <w:footnoteRef/>
      </w:r>
      <w:r w:rsidRPr="004A04EA">
        <w:rPr>
          <w:lang w:val="en-US"/>
        </w:rPr>
        <w:t xml:space="preserve"> West fr. 8 = </w:t>
      </w:r>
      <w:r w:rsidRPr="004A04EA">
        <w:rPr>
          <w:rFonts w:ascii="Greek" w:hAnsi="Greek"/>
          <w:lang w:val="en-US"/>
        </w:rPr>
        <w:t>qnhto‹s</w:t>
      </w:r>
      <w:r w:rsidRPr="004A04EA">
        <w:rPr>
          <w:lang w:val="en-US"/>
        </w:rPr>
        <w:t>’</w:t>
      </w:r>
      <w:r w:rsidRPr="004A04EA">
        <w:rPr>
          <w:rFonts w:ascii="Greek" w:hAnsi="Greek"/>
          <w:lang w:val="en-US"/>
        </w:rPr>
        <w:t>.</w:t>
      </w:r>
    </w:p>
  </w:footnote>
  <w:footnote w:id="581">
    <w:p w:rsidR="003C4436" w:rsidRPr="004A04EA" w:rsidRDefault="003C4436">
      <w:pPr>
        <w:pStyle w:val="Testonotaapidipagina"/>
        <w:rPr>
          <w:lang w:val="en-US"/>
        </w:rPr>
      </w:pPr>
      <w:r>
        <w:rPr>
          <w:rStyle w:val="Rimandonotaapidipagina"/>
        </w:rPr>
        <w:footnoteRef/>
      </w:r>
      <w:r w:rsidRPr="004A04EA">
        <w:rPr>
          <w:lang w:val="en-US"/>
        </w:rPr>
        <w:t xml:space="preserve"> West fr. 8 = </w:t>
      </w:r>
      <w:r w:rsidRPr="004A04EA">
        <w:rPr>
          <w:rFonts w:ascii="Greek" w:hAnsi="Greek"/>
          <w:lang w:val="en-US"/>
        </w:rPr>
        <w:t>yucÁi.</w:t>
      </w:r>
    </w:p>
  </w:footnote>
  <w:footnote w:id="582">
    <w:p w:rsidR="003C4436" w:rsidRDefault="003C4436" w:rsidP="00220DDB">
      <w:pPr>
        <w:pStyle w:val="Testonotaapidipagina"/>
        <w:jc w:val="both"/>
      </w:pPr>
      <w:r>
        <w:rPr>
          <w:rStyle w:val="Rimandonotaapidipagina"/>
        </w:rPr>
        <w:footnoteRef/>
      </w:r>
      <w:r>
        <w:t xml:space="preserve"> Gigante M., </w:t>
      </w:r>
      <w:r w:rsidRPr="00220DDB">
        <w:rPr>
          <w:i/>
        </w:rPr>
        <w:t>Simonide e Leopardi</w:t>
      </w:r>
      <w:r>
        <w:t>, cit., pp. 102-110.</w:t>
      </w:r>
    </w:p>
  </w:footnote>
  <w:footnote w:id="583">
    <w:p w:rsidR="003C4436" w:rsidRDefault="003C4436" w:rsidP="00566C0E">
      <w:pPr>
        <w:pStyle w:val="Testonotaapidipagina"/>
        <w:jc w:val="both"/>
      </w:pPr>
      <w:r>
        <w:rPr>
          <w:rStyle w:val="Rimandonotaapidipagina"/>
        </w:rPr>
        <w:footnoteRef/>
      </w:r>
      <w:r>
        <w:t xml:space="preserve"> Sole A., </w:t>
      </w:r>
      <w:r>
        <w:rPr>
          <w:i/>
          <w:iCs/>
        </w:rPr>
        <w:t>Verso l’</w:t>
      </w:r>
      <w:r w:rsidRPr="0040208D">
        <w:rPr>
          <w:iCs/>
        </w:rPr>
        <w:t>"</w:t>
      </w:r>
      <w:r>
        <w:rPr>
          <w:i/>
          <w:iCs/>
        </w:rPr>
        <w:t>Islandese</w:t>
      </w:r>
      <w:r>
        <w:rPr>
          <w:iCs/>
        </w:rPr>
        <w:t>", cit.</w:t>
      </w:r>
      <w:r>
        <w:t>, p. 142.</w:t>
      </w:r>
    </w:p>
  </w:footnote>
  <w:footnote w:id="584">
    <w:p w:rsidR="003C4436" w:rsidRDefault="003C4436" w:rsidP="00EA32D0">
      <w:pPr>
        <w:pStyle w:val="Testonotaapidipagina"/>
        <w:jc w:val="both"/>
      </w:pPr>
      <w:r>
        <w:rPr>
          <w:rStyle w:val="Rimandonotaapidipagina"/>
        </w:rPr>
        <w:footnoteRef/>
      </w:r>
      <w:r>
        <w:t xml:space="preserve"> Ivi, p. 144.</w:t>
      </w:r>
    </w:p>
  </w:footnote>
  <w:footnote w:id="585">
    <w:p w:rsidR="003C4436" w:rsidRDefault="003C4436" w:rsidP="00B5438D">
      <w:pPr>
        <w:pStyle w:val="Testonotaapidipagina"/>
        <w:jc w:val="both"/>
      </w:pPr>
      <w:r>
        <w:rPr>
          <w:rStyle w:val="Rimandonotaapidipagina"/>
        </w:rPr>
        <w:footnoteRef/>
      </w:r>
      <w:r>
        <w:t xml:space="preserve"> A proposito di questo nesso, sulla base dell’edizione critica dei </w:t>
      </w:r>
      <w:r w:rsidRPr="00B5438D">
        <w:rPr>
          <w:i/>
        </w:rPr>
        <w:t>Canti</w:t>
      </w:r>
      <w:r>
        <w:t xml:space="preserve"> a cura di Peruzzi, Gigante (</w:t>
      </w:r>
      <w:r w:rsidRPr="00B5438D">
        <w:rPr>
          <w:i/>
        </w:rPr>
        <w:t>Simonide e Leopardi</w:t>
      </w:r>
      <w:r>
        <w:t xml:space="preserve">, cit., p. 105) precisa che nel primo autografo, ricco di correzioni e annotazioni, esso è corretto su </w:t>
      </w:r>
      <w:r w:rsidRPr="00B5438D">
        <w:rPr>
          <w:i/>
        </w:rPr>
        <w:t>la beata speme</w:t>
      </w:r>
      <w:r>
        <w:t xml:space="preserve">. </w:t>
      </w:r>
    </w:p>
  </w:footnote>
  <w:footnote w:id="586">
    <w:p w:rsidR="003C4436" w:rsidRDefault="003C4436" w:rsidP="00063F38">
      <w:pPr>
        <w:pStyle w:val="Testonotaapidipagina"/>
        <w:jc w:val="both"/>
      </w:pPr>
      <w:r>
        <w:rPr>
          <w:rStyle w:val="Rimandonotaapidipagina"/>
        </w:rPr>
        <w:footnoteRef/>
      </w:r>
      <w:r>
        <w:t xml:space="preserve"> Sole A., </w:t>
      </w:r>
      <w:r>
        <w:rPr>
          <w:i/>
          <w:iCs/>
        </w:rPr>
        <w:t>Verso l’</w:t>
      </w:r>
      <w:r w:rsidRPr="0040208D">
        <w:rPr>
          <w:iCs/>
        </w:rPr>
        <w:t>"</w:t>
      </w:r>
      <w:r>
        <w:rPr>
          <w:i/>
          <w:iCs/>
        </w:rPr>
        <w:t>Islandese</w:t>
      </w:r>
      <w:r>
        <w:rPr>
          <w:iCs/>
        </w:rPr>
        <w:t>", cit.</w:t>
      </w:r>
      <w:r>
        <w:t>, p. 104.</w:t>
      </w:r>
    </w:p>
  </w:footnote>
  <w:footnote w:id="587">
    <w:p w:rsidR="003C4436" w:rsidRDefault="003C4436" w:rsidP="00063F38">
      <w:pPr>
        <w:pStyle w:val="Testonotaapidipagina"/>
        <w:jc w:val="both"/>
      </w:pPr>
      <w:r>
        <w:rPr>
          <w:rStyle w:val="Rimandonotaapidipagina"/>
        </w:rPr>
        <w:footnoteRef/>
      </w:r>
      <w:r>
        <w:t xml:space="preserve"> PP I, p. 24.</w:t>
      </w:r>
    </w:p>
  </w:footnote>
  <w:footnote w:id="588">
    <w:p w:rsidR="003C4436" w:rsidRDefault="003C4436" w:rsidP="00063F38">
      <w:pPr>
        <w:pStyle w:val="Testonotaapidipagina"/>
        <w:jc w:val="both"/>
      </w:pPr>
      <w:r>
        <w:rPr>
          <w:rStyle w:val="Rimandonotaapidipagina"/>
        </w:rPr>
        <w:footnoteRef/>
      </w:r>
      <w:r>
        <w:t xml:space="preserve"> Ivi, p. 42.</w:t>
      </w:r>
    </w:p>
  </w:footnote>
  <w:footnote w:id="589">
    <w:p w:rsidR="003C4436" w:rsidRDefault="003C4436" w:rsidP="00033F9F">
      <w:pPr>
        <w:pStyle w:val="Testonotaapidipagina"/>
        <w:jc w:val="both"/>
      </w:pPr>
      <w:r>
        <w:rPr>
          <w:rStyle w:val="Rimandonotaapidipagina"/>
        </w:rPr>
        <w:footnoteRef/>
      </w:r>
      <w:r>
        <w:t xml:space="preserve"> A. Sole, </w:t>
      </w:r>
      <w:r>
        <w:rPr>
          <w:i/>
          <w:iCs/>
        </w:rPr>
        <w:t>Verso l’</w:t>
      </w:r>
      <w:r w:rsidRPr="0040208D">
        <w:rPr>
          <w:iCs/>
        </w:rPr>
        <w:t>"</w:t>
      </w:r>
      <w:r>
        <w:rPr>
          <w:i/>
          <w:iCs/>
        </w:rPr>
        <w:t>Islandese</w:t>
      </w:r>
      <w:r>
        <w:rPr>
          <w:iCs/>
        </w:rPr>
        <w:t>", cit.</w:t>
      </w:r>
      <w:r>
        <w:t>, p. 144.</w:t>
      </w:r>
    </w:p>
  </w:footnote>
  <w:footnote w:id="590">
    <w:p w:rsidR="003C4436" w:rsidRDefault="003C4436" w:rsidP="00CD6620">
      <w:pPr>
        <w:pStyle w:val="Testonotaapidipagina"/>
        <w:jc w:val="both"/>
      </w:pPr>
      <w:r>
        <w:rPr>
          <w:rStyle w:val="Rimandonotaapidipagina"/>
        </w:rPr>
        <w:footnoteRef/>
      </w:r>
      <w:r>
        <w:t xml:space="preserve"> PP I, p. 118.</w:t>
      </w:r>
    </w:p>
  </w:footnote>
  <w:footnote w:id="591">
    <w:p w:rsidR="003C4436" w:rsidRDefault="003C4436" w:rsidP="006A3E55">
      <w:pPr>
        <w:pStyle w:val="Testonotaapidipagina"/>
        <w:jc w:val="both"/>
      </w:pPr>
      <w:r>
        <w:rPr>
          <w:rStyle w:val="Rimandonotaapidipagina"/>
        </w:rPr>
        <w:footnoteRef/>
      </w:r>
      <w:r>
        <w:t xml:space="preserve"> A. Sole, </w:t>
      </w:r>
      <w:r>
        <w:rPr>
          <w:i/>
          <w:iCs/>
        </w:rPr>
        <w:t>Verso l’</w:t>
      </w:r>
      <w:r w:rsidRPr="0040208D">
        <w:rPr>
          <w:iCs/>
        </w:rPr>
        <w:t>"</w:t>
      </w:r>
      <w:r>
        <w:rPr>
          <w:i/>
          <w:iCs/>
        </w:rPr>
        <w:t>Islandese</w:t>
      </w:r>
      <w:r>
        <w:rPr>
          <w:iCs/>
        </w:rPr>
        <w:t>", cit.</w:t>
      </w:r>
      <w:r>
        <w:t xml:space="preserve">, p. 142; Randino S., </w:t>
      </w:r>
      <w:r w:rsidRPr="006A3E55">
        <w:rPr>
          <w:i/>
        </w:rPr>
        <w:t>La piena e perfetta imitazione</w:t>
      </w:r>
      <w:r>
        <w:t>, cit., p. 221.</w:t>
      </w:r>
    </w:p>
  </w:footnote>
  <w:footnote w:id="592">
    <w:p w:rsidR="003C4436" w:rsidRDefault="003C4436" w:rsidP="00A9127E">
      <w:pPr>
        <w:pStyle w:val="Testonotaapidipagina"/>
        <w:jc w:val="both"/>
      </w:pPr>
      <w:r>
        <w:rPr>
          <w:rStyle w:val="Rimandonotaapidipagina"/>
        </w:rPr>
        <w:footnoteRef/>
      </w:r>
      <w:r>
        <w:t xml:space="preserve"> Randino S., </w:t>
      </w:r>
      <w:r w:rsidRPr="006A3E55">
        <w:rPr>
          <w:i/>
        </w:rPr>
        <w:t>La piena e perfetta imitazione</w:t>
      </w:r>
      <w:r>
        <w:t>, cit., p. 223.</w:t>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3832068"/>
      <w:docPartObj>
        <w:docPartGallery w:val="Page Numbers (Top of Page)"/>
        <w:docPartUnique/>
      </w:docPartObj>
    </w:sdtPr>
    <w:sdtContent>
      <w:p w:rsidR="00E6357B" w:rsidRDefault="00E6357B">
        <w:pPr>
          <w:pStyle w:val="Intestazione"/>
          <w:jc w:val="right"/>
        </w:pPr>
      </w:p>
    </w:sdtContent>
  </w:sdt>
  <w:p w:rsidR="00E6357B" w:rsidRDefault="00E6357B">
    <w:pPr>
      <w:pStyle w:val="Intestazione"/>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89"/>
    <w:multiLevelType w:val="singleLevel"/>
    <w:tmpl w:val="EA6E36BC"/>
    <w:lvl w:ilvl="0">
      <w:start w:val="1"/>
      <w:numFmt w:val="bullet"/>
      <w:pStyle w:val="Puntoelenco"/>
      <w:lvlText w:val=""/>
      <w:lvlJc w:val="left"/>
      <w:pPr>
        <w:tabs>
          <w:tab w:val="num" w:pos="360"/>
        </w:tabs>
        <w:ind w:left="360" w:hanging="360"/>
      </w:pPr>
      <w:rPr>
        <w:rFonts w:ascii="Symbol" w:hAnsi="Symbol" w:hint="default"/>
      </w:rPr>
    </w:lvl>
  </w:abstractNum>
  <w:abstractNum w:abstractNumId="1">
    <w:nsid w:val="03F74AA6"/>
    <w:multiLevelType w:val="hybridMultilevel"/>
    <w:tmpl w:val="0B40FEE8"/>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
    <w:nsid w:val="2B5176BA"/>
    <w:multiLevelType w:val="hybridMultilevel"/>
    <w:tmpl w:val="4C3E4338"/>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
    <w:nsid w:val="41576BB5"/>
    <w:multiLevelType w:val="hybridMultilevel"/>
    <w:tmpl w:val="82A69CC0"/>
    <w:lvl w:ilvl="0" w:tplc="0410000D">
      <w:start w:val="1"/>
      <w:numFmt w:val="bullet"/>
      <w:lvlText w:val=""/>
      <w:lvlJc w:val="left"/>
      <w:pPr>
        <w:ind w:left="1429" w:hanging="360"/>
      </w:pPr>
      <w:rPr>
        <w:rFonts w:ascii="Wingdings" w:hAnsi="Wingdings" w:hint="default"/>
      </w:rPr>
    </w:lvl>
    <w:lvl w:ilvl="1" w:tplc="04100003" w:tentative="1">
      <w:start w:val="1"/>
      <w:numFmt w:val="bullet"/>
      <w:lvlText w:val="o"/>
      <w:lvlJc w:val="left"/>
      <w:pPr>
        <w:ind w:left="2149" w:hanging="360"/>
      </w:pPr>
      <w:rPr>
        <w:rFonts w:ascii="Courier New" w:hAnsi="Courier New" w:cs="Courier New" w:hint="default"/>
      </w:rPr>
    </w:lvl>
    <w:lvl w:ilvl="2" w:tplc="04100005" w:tentative="1">
      <w:start w:val="1"/>
      <w:numFmt w:val="bullet"/>
      <w:lvlText w:val=""/>
      <w:lvlJc w:val="left"/>
      <w:pPr>
        <w:ind w:left="2869" w:hanging="360"/>
      </w:pPr>
      <w:rPr>
        <w:rFonts w:ascii="Wingdings" w:hAnsi="Wingdings" w:hint="default"/>
      </w:rPr>
    </w:lvl>
    <w:lvl w:ilvl="3" w:tplc="04100001" w:tentative="1">
      <w:start w:val="1"/>
      <w:numFmt w:val="bullet"/>
      <w:lvlText w:val=""/>
      <w:lvlJc w:val="left"/>
      <w:pPr>
        <w:ind w:left="3589" w:hanging="360"/>
      </w:pPr>
      <w:rPr>
        <w:rFonts w:ascii="Symbol" w:hAnsi="Symbol" w:hint="default"/>
      </w:rPr>
    </w:lvl>
    <w:lvl w:ilvl="4" w:tplc="04100003" w:tentative="1">
      <w:start w:val="1"/>
      <w:numFmt w:val="bullet"/>
      <w:lvlText w:val="o"/>
      <w:lvlJc w:val="left"/>
      <w:pPr>
        <w:ind w:left="4309" w:hanging="360"/>
      </w:pPr>
      <w:rPr>
        <w:rFonts w:ascii="Courier New" w:hAnsi="Courier New" w:cs="Courier New" w:hint="default"/>
      </w:rPr>
    </w:lvl>
    <w:lvl w:ilvl="5" w:tplc="04100005" w:tentative="1">
      <w:start w:val="1"/>
      <w:numFmt w:val="bullet"/>
      <w:lvlText w:val=""/>
      <w:lvlJc w:val="left"/>
      <w:pPr>
        <w:ind w:left="5029" w:hanging="360"/>
      </w:pPr>
      <w:rPr>
        <w:rFonts w:ascii="Wingdings" w:hAnsi="Wingdings" w:hint="default"/>
      </w:rPr>
    </w:lvl>
    <w:lvl w:ilvl="6" w:tplc="04100001" w:tentative="1">
      <w:start w:val="1"/>
      <w:numFmt w:val="bullet"/>
      <w:lvlText w:val=""/>
      <w:lvlJc w:val="left"/>
      <w:pPr>
        <w:ind w:left="5749" w:hanging="360"/>
      </w:pPr>
      <w:rPr>
        <w:rFonts w:ascii="Symbol" w:hAnsi="Symbol" w:hint="default"/>
      </w:rPr>
    </w:lvl>
    <w:lvl w:ilvl="7" w:tplc="04100003" w:tentative="1">
      <w:start w:val="1"/>
      <w:numFmt w:val="bullet"/>
      <w:lvlText w:val="o"/>
      <w:lvlJc w:val="left"/>
      <w:pPr>
        <w:ind w:left="6469" w:hanging="360"/>
      </w:pPr>
      <w:rPr>
        <w:rFonts w:ascii="Courier New" w:hAnsi="Courier New" w:cs="Courier New" w:hint="default"/>
      </w:rPr>
    </w:lvl>
    <w:lvl w:ilvl="8" w:tplc="04100005" w:tentative="1">
      <w:start w:val="1"/>
      <w:numFmt w:val="bullet"/>
      <w:lvlText w:val=""/>
      <w:lvlJc w:val="left"/>
      <w:pPr>
        <w:ind w:left="7189" w:hanging="360"/>
      </w:pPr>
      <w:rPr>
        <w:rFonts w:ascii="Wingdings" w:hAnsi="Wingdings" w:hint="default"/>
      </w:rPr>
    </w:lvl>
  </w:abstractNum>
  <w:abstractNum w:abstractNumId="4">
    <w:nsid w:val="42171DD4"/>
    <w:multiLevelType w:val="hybridMultilevel"/>
    <w:tmpl w:val="8A1E3500"/>
    <w:lvl w:ilvl="0" w:tplc="04100005">
      <w:start w:val="1"/>
      <w:numFmt w:val="bullet"/>
      <w:lvlText w:val=""/>
      <w:lvlJc w:val="left"/>
      <w:pPr>
        <w:ind w:left="1429" w:hanging="360"/>
      </w:pPr>
      <w:rPr>
        <w:rFonts w:ascii="Wingdings" w:hAnsi="Wingdings" w:hint="default"/>
      </w:rPr>
    </w:lvl>
    <w:lvl w:ilvl="1" w:tplc="04100003" w:tentative="1">
      <w:start w:val="1"/>
      <w:numFmt w:val="bullet"/>
      <w:lvlText w:val="o"/>
      <w:lvlJc w:val="left"/>
      <w:pPr>
        <w:ind w:left="2149" w:hanging="360"/>
      </w:pPr>
      <w:rPr>
        <w:rFonts w:ascii="Courier New" w:hAnsi="Courier New" w:cs="Courier New" w:hint="default"/>
      </w:rPr>
    </w:lvl>
    <w:lvl w:ilvl="2" w:tplc="04100005" w:tentative="1">
      <w:start w:val="1"/>
      <w:numFmt w:val="bullet"/>
      <w:lvlText w:val=""/>
      <w:lvlJc w:val="left"/>
      <w:pPr>
        <w:ind w:left="2869" w:hanging="360"/>
      </w:pPr>
      <w:rPr>
        <w:rFonts w:ascii="Wingdings" w:hAnsi="Wingdings" w:hint="default"/>
      </w:rPr>
    </w:lvl>
    <w:lvl w:ilvl="3" w:tplc="04100001" w:tentative="1">
      <w:start w:val="1"/>
      <w:numFmt w:val="bullet"/>
      <w:lvlText w:val=""/>
      <w:lvlJc w:val="left"/>
      <w:pPr>
        <w:ind w:left="3589" w:hanging="360"/>
      </w:pPr>
      <w:rPr>
        <w:rFonts w:ascii="Symbol" w:hAnsi="Symbol" w:hint="default"/>
      </w:rPr>
    </w:lvl>
    <w:lvl w:ilvl="4" w:tplc="04100003" w:tentative="1">
      <w:start w:val="1"/>
      <w:numFmt w:val="bullet"/>
      <w:lvlText w:val="o"/>
      <w:lvlJc w:val="left"/>
      <w:pPr>
        <w:ind w:left="4309" w:hanging="360"/>
      </w:pPr>
      <w:rPr>
        <w:rFonts w:ascii="Courier New" w:hAnsi="Courier New" w:cs="Courier New" w:hint="default"/>
      </w:rPr>
    </w:lvl>
    <w:lvl w:ilvl="5" w:tplc="04100005" w:tentative="1">
      <w:start w:val="1"/>
      <w:numFmt w:val="bullet"/>
      <w:lvlText w:val=""/>
      <w:lvlJc w:val="left"/>
      <w:pPr>
        <w:ind w:left="5029" w:hanging="360"/>
      </w:pPr>
      <w:rPr>
        <w:rFonts w:ascii="Wingdings" w:hAnsi="Wingdings" w:hint="default"/>
      </w:rPr>
    </w:lvl>
    <w:lvl w:ilvl="6" w:tplc="04100001" w:tentative="1">
      <w:start w:val="1"/>
      <w:numFmt w:val="bullet"/>
      <w:lvlText w:val=""/>
      <w:lvlJc w:val="left"/>
      <w:pPr>
        <w:ind w:left="5749" w:hanging="360"/>
      </w:pPr>
      <w:rPr>
        <w:rFonts w:ascii="Symbol" w:hAnsi="Symbol" w:hint="default"/>
      </w:rPr>
    </w:lvl>
    <w:lvl w:ilvl="7" w:tplc="04100003" w:tentative="1">
      <w:start w:val="1"/>
      <w:numFmt w:val="bullet"/>
      <w:lvlText w:val="o"/>
      <w:lvlJc w:val="left"/>
      <w:pPr>
        <w:ind w:left="6469" w:hanging="360"/>
      </w:pPr>
      <w:rPr>
        <w:rFonts w:ascii="Courier New" w:hAnsi="Courier New" w:cs="Courier New" w:hint="default"/>
      </w:rPr>
    </w:lvl>
    <w:lvl w:ilvl="8" w:tplc="04100005" w:tentative="1">
      <w:start w:val="1"/>
      <w:numFmt w:val="bullet"/>
      <w:lvlText w:val=""/>
      <w:lvlJc w:val="left"/>
      <w:pPr>
        <w:ind w:left="7189" w:hanging="360"/>
      </w:pPr>
      <w:rPr>
        <w:rFonts w:ascii="Wingdings" w:hAnsi="Wingdings" w:hint="default"/>
      </w:rPr>
    </w:lvl>
  </w:abstractNum>
  <w:abstractNum w:abstractNumId="5">
    <w:nsid w:val="6C4D155A"/>
    <w:multiLevelType w:val="hybridMultilevel"/>
    <w:tmpl w:val="B85E7786"/>
    <w:lvl w:ilvl="0" w:tplc="04100005">
      <w:start w:val="1"/>
      <w:numFmt w:val="bullet"/>
      <w:lvlText w:val=""/>
      <w:lvlJc w:val="left"/>
      <w:pPr>
        <w:ind w:left="1429" w:hanging="360"/>
      </w:pPr>
      <w:rPr>
        <w:rFonts w:ascii="Wingdings" w:hAnsi="Wingdings" w:hint="default"/>
      </w:rPr>
    </w:lvl>
    <w:lvl w:ilvl="1" w:tplc="04100003" w:tentative="1">
      <w:start w:val="1"/>
      <w:numFmt w:val="bullet"/>
      <w:lvlText w:val="o"/>
      <w:lvlJc w:val="left"/>
      <w:pPr>
        <w:ind w:left="2149" w:hanging="360"/>
      </w:pPr>
      <w:rPr>
        <w:rFonts w:ascii="Courier New" w:hAnsi="Courier New" w:cs="Courier New" w:hint="default"/>
      </w:rPr>
    </w:lvl>
    <w:lvl w:ilvl="2" w:tplc="04100005" w:tentative="1">
      <w:start w:val="1"/>
      <w:numFmt w:val="bullet"/>
      <w:lvlText w:val=""/>
      <w:lvlJc w:val="left"/>
      <w:pPr>
        <w:ind w:left="2869" w:hanging="360"/>
      </w:pPr>
      <w:rPr>
        <w:rFonts w:ascii="Wingdings" w:hAnsi="Wingdings" w:hint="default"/>
      </w:rPr>
    </w:lvl>
    <w:lvl w:ilvl="3" w:tplc="04100001" w:tentative="1">
      <w:start w:val="1"/>
      <w:numFmt w:val="bullet"/>
      <w:lvlText w:val=""/>
      <w:lvlJc w:val="left"/>
      <w:pPr>
        <w:ind w:left="3589" w:hanging="360"/>
      </w:pPr>
      <w:rPr>
        <w:rFonts w:ascii="Symbol" w:hAnsi="Symbol" w:hint="default"/>
      </w:rPr>
    </w:lvl>
    <w:lvl w:ilvl="4" w:tplc="04100003" w:tentative="1">
      <w:start w:val="1"/>
      <w:numFmt w:val="bullet"/>
      <w:lvlText w:val="o"/>
      <w:lvlJc w:val="left"/>
      <w:pPr>
        <w:ind w:left="4309" w:hanging="360"/>
      </w:pPr>
      <w:rPr>
        <w:rFonts w:ascii="Courier New" w:hAnsi="Courier New" w:cs="Courier New" w:hint="default"/>
      </w:rPr>
    </w:lvl>
    <w:lvl w:ilvl="5" w:tplc="04100005" w:tentative="1">
      <w:start w:val="1"/>
      <w:numFmt w:val="bullet"/>
      <w:lvlText w:val=""/>
      <w:lvlJc w:val="left"/>
      <w:pPr>
        <w:ind w:left="5029" w:hanging="360"/>
      </w:pPr>
      <w:rPr>
        <w:rFonts w:ascii="Wingdings" w:hAnsi="Wingdings" w:hint="default"/>
      </w:rPr>
    </w:lvl>
    <w:lvl w:ilvl="6" w:tplc="04100001" w:tentative="1">
      <w:start w:val="1"/>
      <w:numFmt w:val="bullet"/>
      <w:lvlText w:val=""/>
      <w:lvlJc w:val="left"/>
      <w:pPr>
        <w:ind w:left="5749" w:hanging="360"/>
      </w:pPr>
      <w:rPr>
        <w:rFonts w:ascii="Symbol" w:hAnsi="Symbol" w:hint="default"/>
      </w:rPr>
    </w:lvl>
    <w:lvl w:ilvl="7" w:tplc="04100003" w:tentative="1">
      <w:start w:val="1"/>
      <w:numFmt w:val="bullet"/>
      <w:lvlText w:val="o"/>
      <w:lvlJc w:val="left"/>
      <w:pPr>
        <w:ind w:left="6469" w:hanging="360"/>
      </w:pPr>
      <w:rPr>
        <w:rFonts w:ascii="Courier New" w:hAnsi="Courier New" w:cs="Courier New" w:hint="default"/>
      </w:rPr>
    </w:lvl>
    <w:lvl w:ilvl="8" w:tplc="04100005" w:tentative="1">
      <w:start w:val="1"/>
      <w:numFmt w:val="bullet"/>
      <w:lvlText w:val=""/>
      <w:lvlJc w:val="left"/>
      <w:pPr>
        <w:ind w:left="7189" w:hanging="360"/>
      </w:pPr>
      <w:rPr>
        <w:rFonts w:ascii="Wingdings" w:hAnsi="Wingdings" w:hint="default"/>
      </w:rPr>
    </w:lvl>
  </w:abstractNum>
  <w:num w:numId="1">
    <w:abstractNumId w:val="2"/>
  </w:num>
  <w:num w:numId="2">
    <w:abstractNumId w:val="3"/>
  </w:num>
  <w:num w:numId="3">
    <w:abstractNumId w:val="1"/>
  </w:num>
  <w:num w:numId="4">
    <w:abstractNumId w:val="4"/>
  </w:num>
  <w:num w:numId="5">
    <w:abstractNumId w:val="5"/>
  </w:num>
  <w:num w:numId="6">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40"/>
  <w:stylePaneFormatFilter w:val="3F01"/>
  <w:defaultTabStop w:val="709"/>
  <w:hyphenationZone w:val="283"/>
  <w:drawingGridHorizontalSpacing w:val="120"/>
  <w:displayHorizontalDrawingGridEvery w:val="2"/>
  <w:displayVerticalDrawingGridEvery w:val="2"/>
  <w:noPunctuationKerning/>
  <w:characterSpacingControl w:val="doNotCompress"/>
  <w:hdrShapeDefaults>
    <o:shapedefaults v:ext="edit" spidmax="634882"/>
  </w:hdrShapeDefaults>
  <w:footnotePr>
    <w:footnote w:id="-1"/>
    <w:footnote w:id="0"/>
  </w:footnotePr>
  <w:endnotePr>
    <w:endnote w:id="-1"/>
    <w:endnote w:id="0"/>
  </w:endnotePr>
  <w:compat/>
  <w:rsids>
    <w:rsidRoot w:val="001A6409"/>
    <w:rsid w:val="0000013F"/>
    <w:rsid w:val="00000195"/>
    <w:rsid w:val="000003A4"/>
    <w:rsid w:val="00000E79"/>
    <w:rsid w:val="00001052"/>
    <w:rsid w:val="00001231"/>
    <w:rsid w:val="00001487"/>
    <w:rsid w:val="00001646"/>
    <w:rsid w:val="00001863"/>
    <w:rsid w:val="00001F36"/>
    <w:rsid w:val="000022B6"/>
    <w:rsid w:val="000028A5"/>
    <w:rsid w:val="00002BE8"/>
    <w:rsid w:val="00002BFD"/>
    <w:rsid w:val="0000302F"/>
    <w:rsid w:val="000032B6"/>
    <w:rsid w:val="000038DA"/>
    <w:rsid w:val="000038F6"/>
    <w:rsid w:val="00003B9D"/>
    <w:rsid w:val="00003F1E"/>
    <w:rsid w:val="00004280"/>
    <w:rsid w:val="000045EB"/>
    <w:rsid w:val="00004615"/>
    <w:rsid w:val="000054C1"/>
    <w:rsid w:val="00005BEA"/>
    <w:rsid w:val="00005E4A"/>
    <w:rsid w:val="0000605D"/>
    <w:rsid w:val="000060E6"/>
    <w:rsid w:val="0000620D"/>
    <w:rsid w:val="00006379"/>
    <w:rsid w:val="00006975"/>
    <w:rsid w:val="00006984"/>
    <w:rsid w:val="00006C09"/>
    <w:rsid w:val="00006E6F"/>
    <w:rsid w:val="00007812"/>
    <w:rsid w:val="00007C31"/>
    <w:rsid w:val="00007D93"/>
    <w:rsid w:val="00007DFC"/>
    <w:rsid w:val="00007F4A"/>
    <w:rsid w:val="00011471"/>
    <w:rsid w:val="00011561"/>
    <w:rsid w:val="000119F9"/>
    <w:rsid w:val="00011CFD"/>
    <w:rsid w:val="000121EC"/>
    <w:rsid w:val="000121FC"/>
    <w:rsid w:val="0001235D"/>
    <w:rsid w:val="0001293D"/>
    <w:rsid w:val="000129F3"/>
    <w:rsid w:val="00013315"/>
    <w:rsid w:val="00013449"/>
    <w:rsid w:val="00013F16"/>
    <w:rsid w:val="00013F3E"/>
    <w:rsid w:val="000140F6"/>
    <w:rsid w:val="00014313"/>
    <w:rsid w:val="000144F0"/>
    <w:rsid w:val="0001535C"/>
    <w:rsid w:val="00015954"/>
    <w:rsid w:val="00015995"/>
    <w:rsid w:val="000159A8"/>
    <w:rsid w:val="000159E8"/>
    <w:rsid w:val="00016054"/>
    <w:rsid w:val="000166D3"/>
    <w:rsid w:val="000169EC"/>
    <w:rsid w:val="000177EB"/>
    <w:rsid w:val="00017835"/>
    <w:rsid w:val="00017AA2"/>
    <w:rsid w:val="00017C87"/>
    <w:rsid w:val="00017E45"/>
    <w:rsid w:val="00017EE5"/>
    <w:rsid w:val="0002001E"/>
    <w:rsid w:val="000200A1"/>
    <w:rsid w:val="000201BD"/>
    <w:rsid w:val="000204F3"/>
    <w:rsid w:val="00020759"/>
    <w:rsid w:val="00021024"/>
    <w:rsid w:val="0002196D"/>
    <w:rsid w:val="00021F8B"/>
    <w:rsid w:val="0002245E"/>
    <w:rsid w:val="000227A7"/>
    <w:rsid w:val="00022C3A"/>
    <w:rsid w:val="00022E0C"/>
    <w:rsid w:val="000236B0"/>
    <w:rsid w:val="000237B5"/>
    <w:rsid w:val="000237F2"/>
    <w:rsid w:val="00023BE7"/>
    <w:rsid w:val="00023D4F"/>
    <w:rsid w:val="00024486"/>
    <w:rsid w:val="0002492C"/>
    <w:rsid w:val="0002496E"/>
    <w:rsid w:val="000249EC"/>
    <w:rsid w:val="000254EC"/>
    <w:rsid w:val="000259C2"/>
    <w:rsid w:val="00026531"/>
    <w:rsid w:val="000268E6"/>
    <w:rsid w:val="00027010"/>
    <w:rsid w:val="0002753F"/>
    <w:rsid w:val="00027F51"/>
    <w:rsid w:val="000303D0"/>
    <w:rsid w:val="0003079F"/>
    <w:rsid w:val="00031108"/>
    <w:rsid w:val="00031694"/>
    <w:rsid w:val="000316E9"/>
    <w:rsid w:val="00031F65"/>
    <w:rsid w:val="000325A9"/>
    <w:rsid w:val="0003290C"/>
    <w:rsid w:val="00032B5A"/>
    <w:rsid w:val="00032FA1"/>
    <w:rsid w:val="000336B1"/>
    <w:rsid w:val="000339AA"/>
    <w:rsid w:val="00033DBA"/>
    <w:rsid w:val="00033F9F"/>
    <w:rsid w:val="0003465D"/>
    <w:rsid w:val="00034BED"/>
    <w:rsid w:val="00035060"/>
    <w:rsid w:val="00035F70"/>
    <w:rsid w:val="00036A86"/>
    <w:rsid w:val="00036DCA"/>
    <w:rsid w:val="00037147"/>
    <w:rsid w:val="00037204"/>
    <w:rsid w:val="000374D8"/>
    <w:rsid w:val="00037C77"/>
    <w:rsid w:val="00037E2B"/>
    <w:rsid w:val="00040B89"/>
    <w:rsid w:val="00041D34"/>
    <w:rsid w:val="00041F3C"/>
    <w:rsid w:val="00042039"/>
    <w:rsid w:val="00042341"/>
    <w:rsid w:val="00042432"/>
    <w:rsid w:val="000425C0"/>
    <w:rsid w:val="000432BE"/>
    <w:rsid w:val="000436A6"/>
    <w:rsid w:val="0004415E"/>
    <w:rsid w:val="0004425D"/>
    <w:rsid w:val="000445DF"/>
    <w:rsid w:val="00044B02"/>
    <w:rsid w:val="00044BDF"/>
    <w:rsid w:val="00045242"/>
    <w:rsid w:val="000453B2"/>
    <w:rsid w:val="00045452"/>
    <w:rsid w:val="000454DC"/>
    <w:rsid w:val="000455C7"/>
    <w:rsid w:val="000457EE"/>
    <w:rsid w:val="00045D99"/>
    <w:rsid w:val="000463B2"/>
    <w:rsid w:val="000468E6"/>
    <w:rsid w:val="00046A19"/>
    <w:rsid w:val="00046C5A"/>
    <w:rsid w:val="0004727F"/>
    <w:rsid w:val="0004765C"/>
    <w:rsid w:val="00050094"/>
    <w:rsid w:val="00050843"/>
    <w:rsid w:val="0005094E"/>
    <w:rsid w:val="00050AEF"/>
    <w:rsid w:val="00050DE3"/>
    <w:rsid w:val="0005133E"/>
    <w:rsid w:val="000516E6"/>
    <w:rsid w:val="00051851"/>
    <w:rsid w:val="0005188E"/>
    <w:rsid w:val="00051B48"/>
    <w:rsid w:val="000522BA"/>
    <w:rsid w:val="00053393"/>
    <w:rsid w:val="000533EB"/>
    <w:rsid w:val="00053708"/>
    <w:rsid w:val="00053808"/>
    <w:rsid w:val="0005386F"/>
    <w:rsid w:val="00053B6C"/>
    <w:rsid w:val="00053B75"/>
    <w:rsid w:val="00053B87"/>
    <w:rsid w:val="00053E73"/>
    <w:rsid w:val="00054120"/>
    <w:rsid w:val="00054191"/>
    <w:rsid w:val="0005421E"/>
    <w:rsid w:val="00054976"/>
    <w:rsid w:val="00054B32"/>
    <w:rsid w:val="00055481"/>
    <w:rsid w:val="00055CF5"/>
    <w:rsid w:val="00055E20"/>
    <w:rsid w:val="000565CC"/>
    <w:rsid w:val="000565FC"/>
    <w:rsid w:val="00056848"/>
    <w:rsid w:val="00056EEB"/>
    <w:rsid w:val="00057315"/>
    <w:rsid w:val="0005745B"/>
    <w:rsid w:val="0005771E"/>
    <w:rsid w:val="00057B11"/>
    <w:rsid w:val="00057CAB"/>
    <w:rsid w:val="00057E9B"/>
    <w:rsid w:val="000604AE"/>
    <w:rsid w:val="00060833"/>
    <w:rsid w:val="00060A02"/>
    <w:rsid w:val="00060AF0"/>
    <w:rsid w:val="00060B20"/>
    <w:rsid w:val="000610A6"/>
    <w:rsid w:val="0006111A"/>
    <w:rsid w:val="0006130A"/>
    <w:rsid w:val="000614D0"/>
    <w:rsid w:val="000620CC"/>
    <w:rsid w:val="00062190"/>
    <w:rsid w:val="000621D1"/>
    <w:rsid w:val="0006273B"/>
    <w:rsid w:val="00062FCC"/>
    <w:rsid w:val="00063ADC"/>
    <w:rsid w:val="00063F38"/>
    <w:rsid w:val="0006494F"/>
    <w:rsid w:val="00065361"/>
    <w:rsid w:val="000655BD"/>
    <w:rsid w:val="00065610"/>
    <w:rsid w:val="0006577D"/>
    <w:rsid w:val="00066A37"/>
    <w:rsid w:val="00066F1B"/>
    <w:rsid w:val="00067851"/>
    <w:rsid w:val="00067A49"/>
    <w:rsid w:val="000708E8"/>
    <w:rsid w:val="0007094F"/>
    <w:rsid w:val="00070BB5"/>
    <w:rsid w:val="00070DD0"/>
    <w:rsid w:val="000711B6"/>
    <w:rsid w:val="00071680"/>
    <w:rsid w:val="00071CDC"/>
    <w:rsid w:val="00071FF7"/>
    <w:rsid w:val="000723E4"/>
    <w:rsid w:val="000729D6"/>
    <w:rsid w:val="00072E3F"/>
    <w:rsid w:val="0007335E"/>
    <w:rsid w:val="00073518"/>
    <w:rsid w:val="00073983"/>
    <w:rsid w:val="00073C2B"/>
    <w:rsid w:val="0007470E"/>
    <w:rsid w:val="00074DE9"/>
    <w:rsid w:val="00075DF1"/>
    <w:rsid w:val="00075FB6"/>
    <w:rsid w:val="00076873"/>
    <w:rsid w:val="0007689C"/>
    <w:rsid w:val="000768E7"/>
    <w:rsid w:val="00076FA8"/>
    <w:rsid w:val="0007720C"/>
    <w:rsid w:val="00077310"/>
    <w:rsid w:val="000776DB"/>
    <w:rsid w:val="000806B9"/>
    <w:rsid w:val="0008075A"/>
    <w:rsid w:val="0008078B"/>
    <w:rsid w:val="00080CA7"/>
    <w:rsid w:val="0008137E"/>
    <w:rsid w:val="00082515"/>
    <w:rsid w:val="000826ED"/>
    <w:rsid w:val="00082CC1"/>
    <w:rsid w:val="00082F36"/>
    <w:rsid w:val="00082F67"/>
    <w:rsid w:val="000831FB"/>
    <w:rsid w:val="0008353D"/>
    <w:rsid w:val="0008364F"/>
    <w:rsid w:val="00083AAC"/>
    <w:rsid w:val="00083D45"/>
    <w:rsid w:val="000842BE"/>
    <w:rsid w:val="0008431F"/>
    <w:rsid w:val="000844CE"/>
    <w:rsid w:val="000848D5"/>
    <w:rsid w:val="00084E93"/>
    <w:rsid w:val="00084F42"/>
    <w:rsid w:val="000854CE"/>
    <w:rsid w:val="0008592A"/>
    <w:rsid w:val="00085BAB"/>
    <w:rsid w:val="00085BED"/>
    <w:rsid w:val="00086590"/>
    <w:rsid w:val="0008669C"/>
    <w:rsid w:val="000868DF"/>
    <w:rsid w:val="00086A66"/>
    <w:rsid w:val="00086D1B"/>
    <w:rsid w:val="00087738"/>
    <w:rsid w:val="00087C4B"/>
    <w:rsid w:val="00087EF2"/>
    <w:rsid w:val="000900C8"/>
    <w:rsid w:val="0009051C"/>
    <w:rsid w:val="0009057C"/>
    <w:rsid w:val="00090E3D"/>
    <w:rsid w:val="00090E94"/>
    <w:rsid w:val="00090F3D"/>
    <w:rsid w:val="00091251"/>
    <w:rsid w:val="000912D2"/>
    <w:rsid w:val="0009132D"/>
    <w:rsid w:val="0009170B"/>
    <w:rsid w:val="0009188E"/>
    <w:rsid w:val="00091AC9"/>
    <w:rsid w:val="00091E1E"/>
    <w:rsid w:val="000924DB"/>
    <w:rsid w:val="00092827"/>
    <w:rsid w:val="0009293C"/>
    <w:rsid w:val="00092C97"/>
    <w:rsid w:val="0009310A"/>
    <w:rsid w:val="0009325B"/>
    <w:rsid w:val="00093448"/>
    <w:rsid w:val="0009364F"/>
    <w:rsid w:val="00093746"/>
    <w:rsid w:val="00093846"/>
    <w:rsid w:val="00093881"/>
    <w:rsid w:val="00093C80"/>
    <w:rsid w:val="00094A00"/>
    <w:rsid w:val="0009518E"/>
    <w:rsid w:val="00095320"/>
    <w:rsid w:val="00095A03"/>
    <w:rsid w:val="00095C3B"/>
    <w:rsid w:val="00096A98"/>
    <w:rsid w:val="00096E22"/>
    <w:rsid w:val="000972FA"/>
    <w:rsid w:val="00097652"/>
    <w:rsid w:val="00097DAE"/>
    <w:rsid w:val="00097FF4"/>
    <w:rsid w:val="000A0061"/>
    <w:rsid w:val="000A0AF9"/>
    <w:rsid w:val="000A1BBF"/>
    <w:rsid w:val="000A1FAE"/>
    <w:rsid w:val="000A265B"/>
    <w:rsid w:val="000A2661"/>
    <w:rsid w:val="000A3078"/>
    <w:rsid w:val="000A3F9A"/>
    <w:rsid w:val="000A421A"/>
    <w:rsid w:val="000A4825"/>
    <w:rsid w:val="000A49E0"/>
    <w:rsid w:val="000A49E8"/>
    <w:rsid w:val="000A4B5B"/>
    <w:rsid w:val="000A4B9A"/>
    <w:rsid w:val="000A4C91"/>
    <w:rsid w:val="000A4E6E"/>
    <w:rsid w:val="000A4E95"/>
    <w:rsid w:val="000A4EF7"/>
    <w:rsid w:val="000A50AB"/>
    <w:rsid w:val="000A56A2"/>
    <w:rsid w:val="000A592C"/>
    <w:rsid w:val="000A598F"/>
    <w:rsid w:val="000A5B97"/>
    <w:rsid w:val="000A5F8F"/>
    <w:rsid w:val="000A6E02"/>
    <w:rsid w:val="000A727E"/>
    <w:rsid w:val="000A74C7"/>
    <w:rsid w:val="000A7638"/>
    <w:rsid w:val="000A7CDC"/>
    <w:rsid w:val="000B0195"/>
    <w:rsid w:val="000B07DA"/>
    <w:rsid w:val="000B0CB3"/>
    <w:rsid w:val="000B0F6A"/>
    <w:rsid w:val="000B1224"/>
    <w:rsid w:val="000B13F6"/>
    <w:rsid w:val="000B15E2"/>
    <w:rsid w:val="000B16B7"/>
    <w:rsid w:val="000B1719"/>
    <w:rsid w:val="000B175E"/>
    <w:rsid w:val="000B1AED"/>
    <w:rsid w:val="000B1BC8"/>
    <w:rsid w:val="000B2563"/>
    <w:rsid w:val="000B2D61"/>
    <w:rsid w:val="000B2F22"/>
    <w:rsid w:val="000B3349"/>
    <w:rsid w:val="000B393F"/>
    <w:rsid w:val="000B39A1"/>
    <w:rsid w:val="000B3D1F"/>
    <w:rsid w:val="000B3DA3"/>
    <w:rsid w:val="000B3F93"/>
    <w:rsid w:val="000B43EC"/>
    <w:rsid w:val="000B4461"/>
    <w:rsid w:val="000B45A1"/>
    <w:rsid w:val="000B486E"/>
    <w:rsid w:val="000B4C6B"/>
    <w:rsid w:val="000B4D26"/>
    <w:rsid w:val="000B4F2F"/>
    <w:rsid w:val="000B573C"/>
    <w:rsid w:val="000B59C8"/>
    <w:rsid w:val="000B5E88"/>
    <w:rsid w:val="000B60AC"/>
    <w:rsid w:val="000B6A05"/>
    <w:rsid w:val="000B6A50"/>
    <w:rsid w:val="000B6AEE"/>
    <w:rsid w:val="000B7EB3"/>
    <w:rsid w:val="000B7F85"/>
    <w:rsid w:val="000C00B7"/>
    <w:rsid w:val="000C0130"/>
    <w:rsid w:val="000C0718"/>
    <w:rsid w:val="000C0F00"/>
    <w:rsid w:val="000C11EB"/>
    <w:rsid w:val="000C2C90"/>
    <w:rsid w:val="000C2E94"/>
    <w:rsid w:val="000C307F"/>
    <w:rsid w:val="000C3092"/>
    <w:rsid w:val="000C30DF"/>
    <w:rsid w:val="000C31C7"/>
    <w:rsid w:val="000C3CBB"/>
    <w:rsid w:val="000C3EDE"/>
    <w:rsid w:val="000C40D5"/>
    <w:rsid w:val="000C43FC"/>
    <w:rsid w:val="000C45B1"/>
    <w:rsid w:val="000C4F59"/>
    <w:rsid w:val="000C503E"/>
    <w:rsid w:val="000C54DB"/>
    <w:rsid w:val="000C5E90"/>
    <w:rsid w:val="000C64EF"/>
    <w:rsid w:val="000C67EE"/>
    <w:rsid w:val="000C7615"/>
    <w:rsid w:val="000D0129"/>
    <w:rsid w:val="000D0186"/>
    <w:rsid w:val="000D0D6A"/>
    <w:rsid w:val="000D0E3F"/>
    <w:rsid w:val="000D1083"/>
    <w:rsid w:val="000D15C0"/>
    <w:rsid w:val="000D161B"/>
    <w:rsid w:val="000D168E"/>
    <w:rsid w:val="000D1904"/>
    <w:rsid w:val="000D1E63"/>
    <w:rsid w:val="000D1E77"/>
    <w:rsid w:val="000D2758"/>
    <w:rsid w:val="000D284E"/>
    <w:rsid w:val="000D3020"/>
    <w:rsid w:val="000D304F"/>
    <w:rsid w:val="000D3243"/>
    <w:rsid w:val="000D3906"/>
    <w:rsid w:val="000D3FF6"/>
    <w:rsid w:val="000D446E"/>
    <w:rsid w:val="000D45B9"/>
    <w:rsid w:val="000D45BB"/>
    <w:rsid w:val="000D45F9"/>
    <w:rsid w:val="000D4A37"/>
    <w:rsid w:val="000D4AA3"/>
    <w:rsid w:val="000D50AF"/>
    <w:rsid w:val="000D531C"/>
    <w:rsid w:val="000D5EAD"/>
    <w:rsid w:val="000D63CE"/>
    <w:rsid w:val="000D6885"/>
    <w:rsid w:val="000D737F"/>
    <w:rsid w:val="000D79C0"/>
    <w:rsid w:val="000D7E7F"/>
    <w:rsid w:val="000D7F15"/>
    <w:rsid w:val="000D7FD6"/>
    <w:rsid w:val="000E0192"/>
    <w:rsid w:val="000E0236"/>
    <w:rsid w:val="000E04D5"/>
    <w:rsid w:val="000E06F3"/>
    <w:rsid w:val="000E0E91"/>
    <w:rsid w:val="000E12A7"/>
    <w:rsid w:val="000E162C"/>
    <w:rsid w:val="000E1877"/>
    <w:rsid w:val="000E1B82"/>
    <w:rsid w:val="000E1C5C"/>
    <w:rsid w:val="000E1C77"/>
    <w:rsid w:val="000E21D9"/>
    <w:rsid w:val="000E2429"/>
    <w:rsid w:val="000E2788"/>
    <w:rsid w:val="000E2E51"/>
    <w:rsid w:val="000E36D2"/>
    <w:rsid w:val="000E3793"/>
    <w:rsid w:val="000E43B8"/>
    <w:rsid w:val="000E4401"/>
    <w:rsid w:val="000E4939"/>
    <w:rsid w:val="000E4AAE"/>
    <w:rsid w:val="000E56C2"/>
    <w:rsid w:val="000E5D78"/>
    <w:rsid w:val="000E647C"/>
    <w:rsid w:val="000E73E2"/>
    <w:rsid w:val="000E7626"/>
    <w:rsid w:val="000E7EA7"/>
    <w:rsid w:val="000E7FF5"/>
    <w:rsid w:val="000F00A9"/>
    <w:rsid w:val="000F073E"/>
    <w:rsid w:val="000F09FC"/>
    <w:rsid w:val="000F0B5F"/>
    <w:rsid w:val="000F10C3"/>
    <w:rsid w:val="000F1185"/>
    <w:rsid w:val="000F17E6"/>
    <w:rsid w:val="000F1BC7"/>
    <w:rsid w:val="000F258A"/>
    <w:rsid w:val="000F26F7"/>
    <w:rsid w:val="000F2A00"/>
    <w:rsid w:val="000F394D"/>
    <w:rsid w:val="000F3BF8"/>
    <w:rsid w:val="000F3CC9"/>
    <w:rsid w:val="000F3D8E"/>
    <w:rsid w:val="000F3ECF"/>
    <w:rsid w:val="000F458F"/>
    <w:rsid w:val="000F50A7"/>
    <w:rsid w:val="000F531D"/>
    <w:rsid w:val="000F5D07"/>
    <w:rsid w:val="000F5E46"/>
    <w:rsid w:val="000F615D"/>
    <w:rsid w:val="000F64B6"/>
    <w:rsid w:val="000F68AE"/>
    <w:rsid w:val="000F6E5D"/>
    <w:rsid w:val="000F700E"/>
    <w:rsid w:val="000F711F"/>
    <w:rsid w:val="000F7321"/>
    <w:rsid w:val="000F7601"/>
    <w:rsid w:val="000F77F0"/>
    <w:rsid w:val="000F790B"/>
    <w:rsid w:val="000F7E4C"/>
    <w:rsid w:val="001003B9"/>
    <w:rsid w:val="00100ABC"/>
    <w:rsid w:val="00100FD1"/>
    <w:rsid w:val="00100FEA"/>
    <w:rsid w:val="0010105F"/>
    <w:rsid w:val="001012B0"/>
    <w:rsid w:val="00101436"/>
    <w:rsid w:val="00101B93"/>
    <w:rsid w:val="0010255B"/>
    <w:rsid w:val="0010285D"/>
    <w:rsid w:val="001028FA"/>
    <w:rsid w:val="00102CC8"/>
    <w:rsid w:val="00103123"/>
    <w:rsid w:val="0010389A"/>
    <w:rsid w:val="00103AC1"/>
    <w:rsid w:val="00103F88"/>
    <w:rsid w:val="001041BB"/>
    <w:rsid w:val="001042FC"/>
    <w:rsid w:val="00104F2B"/>
    <w:rsid w:val="00105194"/>
    <w:rsid w:val="00105727"/>
    <w:rsid w:val="001058F9"/>
    <w:rsid w:val="00105C0B"/>
    <w:rsid w:val="00105E91"/>
    <w:rsid w:val="00105F4A"/>
    <w:rsid w:val="001061BE"/>
    <w:rsid w:val="0010684A"/>
    <w:rsid w:val="00106BD4"/>
    <w:rsid w:val="001072C4"/>
    <w:rsid w:val="00107587"/>
    <w:rsid w:val="00110215"/>
    <w:rsid w:val="00111452"/>
    <w:rsid w:val="001114EA"/>
    <w:rsid w:val="001116F5"/>
    <w:rsid w:val="00111FBA"/>
    <w:rsid w:val="00112A79"/>
    <w:rsid w:val="00112F78"/>
    <w:rsid w:val="00113359"/>
    <w:rsid w:val="00113574"/>
    <w:rsid w:val="001137B5"/>
    <w:rsid w:val="00113B84"/>
    <w:rsid w:val="00113CD1"/>
    <w:rsid w:val="001147BF"/>
    <w:rsid w:val="001161A6"/>
    <w:rsid w:val="00116577"/>
    <w:rsid w:val="00116684"/>
    <w:rsid w:val="001170B1"/>
    <w:rsid w:val="00117185"/>
    <w:rsid w:val="001172FF"/>
    <w:rsid w:val="0011755D"/>
    <w:rsid w:val="001201A1"/>
    <w:rsid w:val="00120ACE"/>
    <w:rsid w:val="00120E6C"/>
    <w:rsid w:val="00121406"/>
    <w:rsid w:val="00121533"/>
    <w:rsid w:val="0012167F"/>
    <w:rsid w:val="001218F6"/>
    <w:rsid w:val="00121AE8"/>
    <w:rsid w:val="00122518"/>
    <w:rsid w:val="00122907"/>
    <w:rsid w:val="00122A53"/>
    <w:rsid w:val="00122FD6"/>
    <w:rsid w:val="001230B5"/>
    <w:rsid w:val="001231BD"/>
    <w:rsid w:val="00123A16"/>
    <w:rsid w:val="00124531"/>
    <w:rsid w:val="001247F6"/>
    <w:rsid w:val="00124A1F"/>
    <w:rsid w:val="00125CBA"/>
    <w:rsid w:val="00125DB0"/>
    <w:rsid w:val="0012608B"/>
    <w:rsid w:val="001261A2"/>
    <w:rsid w:val="00126AD4"/>
    <w:rsid w:val="00126D8E"/>
    <w:rsid w:val="00126DDD"/>
    <w:rsid w:val="0012709B"/>
    <w:rsid w:val="001270FB"/>
    <w:rsid w:val="00127390"/>
    <w:rsid w:val="00127466"/>
    <w:rsid w:val="001275E8"/>
    <w:rsid w:val="00127740"/>
    <w:rsid w:val="001278E1"/>
    <w:rsid w:val="001278E7"/>
    <w:rsid w:val="00127EF0"/>
    <w:rsid w:val="0013009F"/>
    <w:rsid w:val="00130305"/>
    <w:rsid w:val="00130740"/>
    <w:rsid w:val="00130C2B"/>
    <w:rsid w:val="0013100C"/>
    <w:rsid w:val="0013185F"/>
    <w:rsid w:val="00131B5A"/>
    <w:rsid w:val="00132000"/>
    <w:rsid w:val="0013237D"/>
    <w:rsid w:val="00132400"/>
    <w:rsid w:val="00132813"/>
    <w:rsid w:val="0013288A"/>
    <w:rsid w:val="00132E81"/>
    <w:rsid w:val="00132EB7"/>
    <w:rsid w:val="00132F44"/>
    <w:rsid w:val="00132FCC"/>
    <w:rsid w:val="00133086"/>
    <w:rsid w:val="001330ED"/>
    <w:rsid w:val="001335A7"/>
    <w:rsid w:val="00133B79"/>
    <w:rsid w:val="0013477D"/>
    <w:rsid w:val="00134864"/>
    <w:rsid w:val="00134FA8"/>
    <w:rsid w:val="00135260"/>
    <w:rsid w:val="00135356"/>
    <w:rsid w:val="001361C8"/>
    <w:rsid w:val="001363B0"/>
    <w:rsid w:val="001363E5"/>
    <w:rsid w:val="00136780"/>
    <w:rsid w:val="001368FB"/>
    <w:rsid w:val="00137444"/>
    <w:rsid w:val="00137B71"/>
    <w:rsid w:val="00137CC2"/>
    <w:rsid w:val="00137FB0"/>
    <w:rsid w:val="00140022"/>
    <w:rsid w:val="0014149F"/>
    <w:rsid w:val="001416FA"/>
    <w:rsid w:val="0014183D"/>
    <w:rsid w:val="00141C01"/>
    <w:rsid w:val="001422EA"/>
    <w:rsid w:val="00142580"/>
    <w:rsid w:val="001427DB"/>
    <w:rsid w:val="0014309A"/>
    <w:rsid w:val="00143999"/>
    <w:rsid w:val="00143AF6"/>
    <w:rsid w:val="00143C36"/>
    <w:rsid w:val="00143CDD"/>
    <w:rsid w:val="00143DE1"/>
    <w:rsid w:val="00144106"/>
    <w:rsid w:val="001445AB"/>
    <w:rsid w:val="0014514A"/>
    <w:rsid w:val="00145830"/>
    <w:rsid w:val="00145C55"/>
    <w:rsid w:val="00145D93"/>
    <w:rsid w:val="00145DD8"/>
    <w:rsid w:val="0014606A"/>
    <w:rsid w:val="00146374"/>
    <w:rsid w:val="001465C5"/>
    <w:rsid w:val="001468A0"/>
    <w:rsid w:val="001468D1"/>
    <w:rsid w:val="00146A29"/>
    <w:rsid w:val="00146CE8"/>
    <w:rsid w:val="00146E99"/>
    <w:rsid w:val="00146FDE"/>
    <w:rsid w:val="00147031"/>
    <w:rsid w:val="00147466"/>
    <w:rsid w:val="0014746A"/>
    <w:rsid w:val="0014784D"/>
    <w:rsid w:val="00147BCC"/>
    <w:rsid w:val="00147CE7"/>
    <w:rsid w:val="001505E2"/>
    <w:rsid w:val="0015060E"/>
    <w:rsid w:val="00150862"/>
    <w:rsid w:val="00150EFD"/>
    <w:rsid w:val="001510E1"/>
    <w:rsid w:val="00151150"/>
    <w:rsid w:val="00151FF5"/>
    <w:rsid w:val="00152397"/>
    <w:rsid w:val="00152505"/>
    <w:rsid w:val="00152810"/>
    <w:rsid w:val="00152FB7"/>
    <w:rsid w:val="00153116"/>
    <w:rsid w:val="00153508"/>
    <w:rsid w:val="001536A1"/>
    <w:rsid w:val="00154100"/>
    <w:rsid w:val="00154302"/>
    <w:rsid w:val="001549AE"/>
    <w:rsid w:val="00154A52"/>
    <w:rsid w:val="00154EA6"/>
    <w:rsid w:val="00154F5F"/>
    <w:rsid w:val="00155224"/>
    <w:rsid w:val="001555A8"/>
    <w:rsid w:val="00155DAC"/>
    <w:rsid w:val="00155E74"/>
    <w:rsid w:val="00155EA8"/>
    <w:rsid w:val="00156308"/>
    <w:rsid w:val="00156431"/>
    <w:rsid w:val="001565D1"/>
    <w:rsid w:val="001566CD"/>
    <w:rsid w:val="00156B9A"/>
    <w:rsid w:val="00157067"/>
    <w:rsid w:val="00157365"/>
    <w:rsid w:val="0015751B"/>
    <w:rsid w:val="00157994"/>
    <w:rsid w:val="0016028A"/>
    <w:rsid w:val="001605A2"/>
    <w:rsid w:val="001613C1"/>
    <w:rsid w:val="00161E5E"/>
    <w:rsid w:val="00162681"/>
    <w:rsid w:val="00162AFF"/>
    <w:rsid w:val="00162CA1"/>
    <w:rsid w:val="00162E10"/>
    <w:rsid w:val="00162FB7"/>
    <w:rsid w:val="00163B14"/>
    <w:rsid w:val="001643F1"/>
    <w:rsid w:val="0016471A"/>
    <w:rsid w:val="0016474C"/>
    <w:rsid w:val="001648D0"/>
    <w:rsid w:val="00165134"/>
    <w:rsid w:val="001652ED"/>
    <w:rsid w:val="00165886"/>
    <w:rsid w:val="00165EB0"/>
    <w:rsid w:val="00166264"/>
    <w:rsid w:val="001662C6"/>
    <w:rsid w:val="00166756"/>
    <w:rsid w:val="001667F7"/>
    <w:rsid w:val="00166C18"/>
    <w:rsid w:val="00166CED"/>
    <w:rsid w:val="00166D4E"/>
    <w:rsid w:val="00166F30"/>
    <w:rsid w:val="001670AC"/>
    <w:rsid w:val="0016755A"/>
    <w:rsid w:val="00167653"/>
    <w:rsid w:val="00167779"/>
    <w:rsid w:val="0016796B"/>
    <w:rsid w:val="00167CB5"/>
    <w:rsid w:val="00167EB0"/>
    <w:rsid w:val="00170C08"/>
    <w:rsid w:val="00170FFA"/>
    <w:rsid w:val="00171098"/>
    <w:rsid w:val="001710B5"/>
    <w:rsid w:val="001716EA"/>
    <w:rsid w:val="001720F1"/>
    <w:rsid w:val="0017242C"/>
    <w:rsid w:val="00172662"/>
    <w:rsid w:val="00172765"/>
    <w:rsid w:val="00172E7F"/>
    <w:rsid w:val="0017324D"/>
    <w:rsid w:val="001735CA"/>
    <w:rsid w:val="00173873"/>
    <w:rsid w:val="0017389C"/>
    <w:rsid w:val="00173C7E"/>
    <w:rsid w:val="00173D47"/>
    <w:rsid w:val="0017416C"/>
    <w:rsid w:val="00174663"/>
    <w:rsid w:val="00174D41"/>
    <w:rsid w:val="00174FED"/>
    <w:rsid w:val="0017585D"/>
    <w:rsid w:val="00175926"/>
    <w:rsid w:val="00175B16"/>
    <w:rsid w:val="00175C84"/>
    <w:rsid w:val="00175DE8"/>
    <w:rsid w:val="00175FBD"/>
    <w:rsid w:val="001763BE"/>
    <w:rsid w:val="00176592"/>
    <w:rsid w:val="001770B1"/>
    <w:rsid w:val="00177B0C"/>
    <w:rsid w:val="00177DDA"/>
    <w:rsid w:val="0018015F"/>
    <w:rsid w:val="00180299"/>
    <w:rsid w:val="0018048C"/>
    <w:rsid w:val="001805F8"/>
    <w:rsid w:val="00180F37"/>
    <w:rsid w:val="00180FAB"/>
    <w:rsid w:val="00181547"/>
    <w:rsid w:val="001815AD"/>
    <w:rsid w:val="00181D67"/>
    <w:rsid w:val="00182181"/>
    <w:rsid w:val="00182383"/>
    <w:rsid w:val="001824B9"/>
    <w:rsid w:val="00182912"/>
    <w:rsid w:val="0018291D"/>
    <w:rsid w:val="001829B0"/>
    <w:rsid w:val="0018342D"/>
    <w:rsid w:val="00183984"/>
    <w:rsid w:val="0018460B"/>
    <w:rsid w:val="001847A0"/>
    <w:rsid w:val="00184FC0"/>
    <w:rsid w:val="0018560C"/>
    <w:rsid w:val="00185874"/>
    <w:rsid w:val="001858FE"/>
    <w:rsid w:val="00185AF6"/>
    <w:rsid w:val="00185EB7"/>
    <w:rsid w:val="001860E9"/>
    <w:rsid w:val="001861B7"/>
    <w:rsid w:val="00186428"/>
    <w:rsid w:val="0018693E"/>
    <w:rsid w:val="00186A05"/>
    <w:rsid w:val="00186AD2"/>
    <w:rsid w:val="00186C00"/>
    <w:rsid w:val="00186D60"/>
    <w:rsid w:val="0018768A"/>
    <w:rsid w:val="00187B0D"/>
    <w:rsid w:val="00187DF7"/>
    <w:rsid w:val="001912E5"/>
    <w:rsid w:val="0019131E"/>
    <w:rsid w:val="00191CD4"/>
    <w:rsid w:val="00191D8A"/>
    <w:rsid w:val="00191D8C"/>
    <w:rsid w:val="00191E8B"/>
    <w:rsid w:val="00191F03"/>
    <w:rsid w:val="001922E4"/>
    <w:rsid w:val="001923D0"/>
    <w:rsid w:val="0019256C"/>
    <w:rsid w:val="001925E1"/>
    <w:rsid w:val="00192ACC"/>
    <w:rsid w:val="00192BC0"/>
    <w:rsid w:val="00192CD9"/>
    <w:rsid w:val="00192D19"/>
    <w:rsid w:val="00193E93"/>
    <w:rsid w:val="001942A8"/>
    <w:rsid w:val="00194631"/>
    <w:rsid w:val="001947B3"/>
    <w:rsid w:val="001949D9"/>
    <w:rsid w:val="00194CE9"/>
    <w:rsid w:val="001955EC"/>
    <w:rsid w:val="001958FB"/>
    <w:rsid w:val="00195A0F"/>
    <w:rsid w:val="00195BE0"/>
    <w:rsid w:val="00196876"/>
    <w:rsid w:val="00196950"/>
    <w:rsid w:val="00196B7A"/>
    <w:rsid w:val="0019723E"/>
    <w:rsid w:val="001975F9"/>
    <w:rsid w:val="00197779"/>
    <w:rsid w:val="001A0B84"/>
    <w:rsid w:val="001A0C89"/>
    <w:rsid w:val="001A0EB8"/>
    <w:rsid w:val="001A1855"/>
    <w:rsid w:val="001A1884"/>
    <w:rsid w:val="001A1BD3"/>
    <w:rsid w:val="001A205A"/>
    <w:rsid w:val="001A276A"/>
    <w:rsid w:val="001A2923"/>
    <w:rsid w:val="001A2BE6"/>
    <w:rsid w:val="001A2F56"/>
    <w:rsid w:val="001A3B4A"/>
    <w:rsid w:val="001A3C5E"/>
    <w:rsid w:val="001A3E3C"/>
    <w:rsid w:val="001A3F4C"/>
    <w:rsid w:val="001A4068"/>
    <w:rsid w:val="001A4758"/>
    <w:rsid w:val="001A4B44"/>
    <w:rsid w:val="001A4C9D"/>
    <w:rsid w:val="001A4FEF"/>
    <w:rsid w:val="001A53F2"/>
    <w:rsid w:val="001A57ED"/>
    <w:rsid w:val="001A5803"/>
    <w:rsid w:val="001A582F"/>
    <w:rsid w:val="001A5D1E"/>
    <w:rsid w:val="001A605E"/>
    <w:rsid w:val="001A61C6"/>
    <w:rsid w:val="001A6409"/>
    <w:rsid w:val="001A6755"/>
    <w:rsid w:val="001A6833"/>
    <w:rsid w:val="001A6F06"/>
    <w:rsid w:val="001A74CF"/>
    <w:rsid w:val="001A7723"/>
    <w:rsid w:val="001A7855"/>
    <w:rsid w:val="001A7B1D"/>
    <w:rsid w:val="001B0693"/>
    <w:rsid w:val="001B0E42"/>
    <w:rsid w:val="001B109E"/>
    <w:rsid w:val="001B1544"/>
    <w:rsid w:val="001B1678"/>
    <w:rsid w:val="001B17ED"/>
    <w:rsid w:val="001B1885"/>
    <w:rsid w:val="001B19EE"/>
    <w:rsid w:val="001B1F81"/>
    <w:rsid w:val="001B207A"/>
    <w:rsid w:val="001B2094"/>
    <w:rsid w:val="001B20FE"/>
    <w:rsid w:val="001B24EC"/>
    <w:rsid w:val="001B2531"/>
    <w:rsid w:val="001B2787"/>
    <w:rsid w:val="001B290B"/>
    <w:rsid w:val="001B2D64"/>
    <w:rsid w:val="001B2F4F"/>
    <w:rsid w:val="001B2FA1"/>
    <w:rsid w:val="001B2FB8"/>
    <w:rsid w:val="001B37E8"/>
    <w:rsid w:val="001B3DAD"/>
    <w:rsid w:val="001B48EB"/>
    <w:rsid w:val="001B4C13"/>
    <w:rsid w:val="001B4D0D"/>
    <w:rsid w:val="001B5B4B"/>
    <w:rsid w:val="001B5F35"/>
    <w:rsid w:val="001B5FA4"/>
    <w:rsid w:val="001B6741"/>
    <w:rsid w:val="001B766C"/>
    <w:rsid w:val="001B77FA"/>
    <w:rsid w:val="001B7F14"/>
    <w:rsid w:val="001C0145"/>
    <w:rsid w:val="001C0647"/>
    <w:rsid w:val="001C07CD"/>
    <w:rsid w:val="001C0845"/>
    <w:rsid w:val="001C0963"/>
    <w:rsid w:val="001C0DFA"/>
    <w:rsid w:val="001C1197"/>
    <w:rsid w:val="001C1329"/>
    <w:rsid w:val="001C1347"/>
    <w:rsid w:val="001C1476"/>
    <w:rsid w:val="001C15A7"/>
    <w:rsid w:val="001C1626"/>
    <w:rsid w:val="001C1840"/>
    <w:rsid w:val="001C1FC5"/>
    <w:rsid w:val="001C20FA"/>
    <w:rsid w:val="001C231C"/>
    <w:rsid w:val="001C2421"/>
    <w:rsid w:val="001C289B"/>
    <w:rsid w:val="001C2900"/>
    <w:rsid w:val="001C2C9B"/>
    <w:rsid w:val="001C2CC6"/>
    <w:rsid w:val="001C3072"/>
    <w:rsid w:val="001C323A"/>
    <w:rsid w:val="001C329A"/>
    <w:rsid w:val="001C39F2"/>
    <w:rsid w:val="001C3A5B"/>
    <w:rsid w:val="001C3E41"/>
    <w:rsid w:val="001C40EB"/>
    <w:rsid w:val="001C43D2"/>
    <w:rsid w:val="001C4712"/>
    <w:rsid w:val="001C47D1"/>
    <w:rsid w:val="001C58D9"/>
    <w:rsid w:val="001C67EA"/>
    <w:rsid w:val="001C6A22"/>
    <w:rsid w:val="001C6BBE"/>
    <w:rsid w:val="001C6DBA"/>
    <w:rsid w:val="001C721C"/>
    <w:rsid w:val="001C782F"/>
    <w:rsid w:val="001C7EA1"/>
    <w:rsid w:val="001D02BE"/>
    <w:rsid w:val="001D06CA"/>
    <w:rsid w:val="001D0A15"/>
    <w:rsid w:val="001D0A76"/>
    <w:rsid w:val="001D0C2A"/>
    <w:rsid w:val="001D0DBE"/>
    <w:rsid w:val="001D124E"/>
    <w:rsid w:val="001D1313"/>
    <w:rsid w:val="001D1D1A"/>
    <w:rsid w:val="001D22FD"/>
    <w:rsid w:val="001D2E68"/>
    <w:rsid w:val="001D38AE"/>
    <w:rsid w:val="001D4417"/>
    <w:rsid w:val="001D4714"/>
    <w:rsid w:val="001D4986"/>
    <w:rsid w:val="001D54BB"/>
    <w:rsid w:val="001D55F6"/>
    <w:rsid w:val="001D6108"/>
    <w:rsid w:val="001D63BD"/>
    <w:rsid w:val="001D6480"/>
    <w:rsid w:val="001D681F"/>
    <w:rsid w:val="001D6E1D"/>
    <w:rsid w:val="001D7110"/>
    <w:rsid w:val="001D7266"/>
    <w:rsid w:val="001D78CD"/>
    <w:rsid w:val="001D79A5"/>
    <w:rsid w:val="001E01CF"/>
    <w:rsid w:val="001E02A4"/>
    <w:rsid w:val="001E02D4"/>
    <w:rsid w:val="001E067B"/>
    <w:rsid w:val="001E0F0F"/>
    <w:rsid w:val="001E123F"/>
    <w:rsid w:val="001E147C"/>
    <w:rsid w:val="001E16BB"/>
    <w:rsid w:val="001E1A9C"/>
    <w:rsid w:val="001E202F"/>
    <w:rsid w:val="001E20A3"/>
    <w:rsid w:val="001E2285"/>
    <w:rsid w:val="001E26B7"/>
    <w:rsid w:val="001E2A82"/>
    <w:rsid w:val="001E2FA5"/>
    <w:rsid w:val="001E311C"/>
    <w:rsid w:val="001E3903"/>
    <w:rsid w:val="001E3F80"/>
    <w:rsid w:val="001E401C"/>
    <w:rsid w:val="001E41F1"/>
    <w:rsid w:val="001E4629"/>
    <w:rsid w:val="001E4883"/>
    <w:rsid w:val="001E4B97"/>
    <w:rsid w:val="001E4C0A"/>
    <w:rsid w:val="001E5361"/>
    <w:rsid w:val="001E53B3"/>
    <w:rsid w:val="001E53DF"/>
    <w:rsid w:val="001E5DD5"/>
    <w:rsid w:val="001E6E8E"/>
    <w:rsid w:val="001E7419"/>
    <w:rsid w:val="001E7D2C"/>
    <w:rsid w:val="001E7E61"/>
    <w:rsid w:val="001E7EDA"/>
    <w:rsid w:val="001E7FBC"/>
    <w:rsid w:val="001F020A"/>
    <w:rsid w:val="001F0517"/>
    <w:rsid w:val="001F0973"/>
    <w:rsid w:val="001F1130"/>
    <w:rsid w:val="001F1231"/>
    <w:rsid w:val="001F1282"/>
    <w:rsid w:val="001F156C"/>
    <w:rsid w:val="001F1C10"/>
    <w:rsid w:val="001F1E80"/>
    <w:rsid w:val="001F2B26"/>
    <w:rsid w:val="001F3790"/>
    <w:rsid w:val="001F3C84"/>
    <w:rsid w:val="001F40A2"/>
    <w:rsid w:val="001F41C8"/>
    <w:rsid w:val="001F529F"/>
    <w:rsid w:val="001F564A"/>
    <w:rsid w:val="001F57BD"/>
    <w:rsid w:val="001F58E9"/>
    <w:rsid w:val="001F5B79"/>
    <w:rsid w:val="001F5D36"/>
    <w:rsid w:val="001F7131"/>
    <w:rsid w:val="001F75F9"/>
    <w:rsid w:val="001F7849"/>
    <w:rsid w:val="001F7B27"/>
    <w:rsid w:val="001F7DC5"/>
    <w:rsid w:val="001F7E88"/>
    <w:rsid w:val="00200034"/>
    <w:rsid w:val="00200062"/>
    <w:rsid w:val="002004DD"/>
    <w:rsid w:val="002009CF"/>
    <w:rsid w:val="00200B4D"/>
    <w:rsid w:val="00200F93"/>
    <w:rsid w:val="0020159F"/>
    <w:rsid w:val="00201A35"/>
    <w:rsid w:val="00201C44"/>
    <w:rsid w:val="00201D8B"/>
    <w:rsid w:val="002021E1"/>
    <w:rsid w:val="002025AD"/>
    <w:rsid w:val="002026D3"/>
    <w:rsid w:val="00202729"/>
    <w:rsid w:val="00202A2C"/>
    <w:rsid w:val="00202ABF"/>
    <w:rsid w:val="00202E96"/>
    <w:rsid w:val="00203667"/>
    <w:rsid w:val="00203E68"/>
    <w:rsid w:val="00204154"/>
    <w:rsid w:val="002045E0"/>
    <w:rsid w:val="00204C2C"/>
    <w:rsid w:val="00204E04"/>
    <w:rsid w:val="00205021"/>
    <w:rsid w:val="002058CE"/>
    <w:rsid w:val="00205A83"/>
    <w:rsid w:val="002060D5"/>
    <w:rsid w:val="0020658C"/>
    <w:rsid w:val="002065C8"/>
    <w:rsid w:val="00206877"/>
    <w:rsid w:val="00206AB2"/>
    <w:rsid w:val="00206E6B"/>
    <w:rsid w:val="00206F09"/>
    <w:rsid w:val="00207224"/>
    <w:rsid w:val="00210167"/>
    <w:rsid w:val="0021037B"/>
    <w:rsid w:val="0021039A"/>
    <w:rsid w:val="00210483"/>
    <w:rsid w:val="00210610"/>
    <w:rsid w:val="00210734"/>
    <w:rsid w:val="00211095"/>
    <w:rsid w:val="0021121E"/>
    <w:rsid w:val="002112EA"/>
    <w:rsid w:val="00211731"/>
    <w:rsid w:val="002117A1"/>
    <w:rsid w:val="00211AD4"/>
    <w:rsid w:val="00211DDD"/>
    <w:rsid w:val="00212031"/>
    <w:rsid w:val="0021227B"/>
    <w:rsid w:val="0021237A"/>
    <w:rsid w:val="00212966"/>
    <w:rsid w:val="002133C6"/>
    <w:rsid w:val="002134F1"/>
    <w:rsid w:val="00213BB4"/>
    <w:rsid w:val="00213C03"/>
    <w:rsid w:val="00213F42"/>
    <w:rsid w:val="002140C2"/>
    <w:rsid w:val="00214604"/>
    <w:rsid w:val="002149C0"/>
    <w:rsid w:val="00214A5D"/>
    <w:rsid w:val="00215062"/>
    <w:rsid w:val="002157D9"/>
    <w:rsid w:val="002164CA"/>
    <w:rsid w:val="00216A02"/>
    <w:rsid w:val="00217735"/>
    <w:rsid w:val="00217887"/>
    <w:rsid w:val="0021794F"/>
    <w:rsid w:val="002179E0"/>
    <w:rsid w:val="00217BC1"/>
    <w:rsid w:val="00217C39"/>
    <w:rsid w:val="0022039D"/>
    <w:rsid w:val="0022046A"/>
    <w:rsid w:val="002206E5"/>
    <w:rsid w:val="002208B9"/>
    <w:rsid w:val="00220DDB"/>
    <w:rsid w:val="00221608"/>
    <w:rsid w:val="002228B0"/>
    <w:rsid w:val="0022385D"/>
    <w:rsid w:val="00223CA9"/>
    <w:rsid w:val="00223DB8"/>
    <w:rsid w:val="00223FCA"/>
    <w:rsid w:val="00224844"/>
    <w:rsid w:val="00224A24"/>
    <w:rsid w:val="00224B12"/>
    <w:rsid w:val="00224D6D"/>
    <w:rsid w:val="00224E2E"/>
    <w:rsid w:val="00225C22"/>
    <w:rsid w:val="002270F2"/>
    <w:rsid w:val="0022710B"/>
    <w:rsid w:val="002272CA"/>
    <w:rsid w:val="002274A7"/>
    <w:rsid w:val="002276D9"/>
    <w:rsid w:val="00227822"/>
    <w:rsid w:val="0022789A"/>
    <w:rsid w:val="00227CBE"/>
    <w:rsid w:val="00230069"/>
    <w:rsid w:val="00230253"/>
    <w:rsid w:val="00230833"/>
    <w:rsid w:val="00230A0D"/>
    <w:rsid w:val="00230AEF"/>
    <w:rsid w:val="0023107C"/>
    <w:rsid w:val="002310A0"/>
    <w:rsid w:val="0023125A"/>
    <w:rsid w:val="002312E8"/>
    <w:rsid w:val="0023162B"/>
    <w:rsid w:val="002317EB"/>
    <w:rsid w:val="00231B3D"/>
    <w:rsid w:val="002323B8"/>
    <w:rsid w:val="0023278A"/>
    <w:rsid w:val="00232B7D"/>
    <w:rsid w:val="00233209"/>
    <w:rsid w:val="002335E1"/>
    <w:rsid w:val="002337F5"/>
    <w:rsid w:val="002338F4"/>
    <w:rsid w:val="002339F8"/>
    <w:rsid w:val="00233A02"/>
    <w:rsid w:val="00233E18"/>
    <w:rsid w:val="00234150"/>
    <w:rsid w:val="002344DA"/>
    <w:rsid w:val="0023465A"/>
    <w:rsid w:val="00234857"/>
    <w:rsid w:val="0023489B"/>
    <w:rsid w:val="00234C84"/>
    <w:rsid w:val="00234EBF"/>
    <w:rsid w:val="00235978"/>
    <w:rsid w:val="00235AA9"/>
    <w:rsid w:val="00235F20"/>
    <w:rsid w:val="002361E0"/>
    <w:rsid w:val="0023679E"/>
    <w:rsid w:val="00236820"/>
    <w:rsid w:val="00236BE2"/>
    <w:rsid w:val="00236E44"/>
    <w:rsid w:val="0023745E"/>
    <w:rsid w:val="0023751D"/>
    <w:rsid w:val="00240BC1"/>
    <w:rsid w:val="00240C0B"/>
    <w:rsid w:val="00240CEA"/>
    <w:rsid w:val="0024208D"/>
    <w:rsid w:val="002425B8"/>
    <w:rsid w:val="002425D0"/>
    <w:rsid w:val="00242812"/>
    <w:rsid w:val="00242B7D"/>
    <w:rsid w:val="00242FC0"/>
    <w:rsid w:val="00243090"/>
    <w:rsid w:val="0024326B"/>
    <w:rsid w:val="00243295"/>
    <w:rsid w:val="00243897"/>
    <w:rsid w:val="00243BBF"/>
    <w:rsid w:val="00243F36"/>
    <w:rsid w:val="002448A4"/>
    <w:rsid w:val="00244BEC"/>
    <w:rsid w:val="00244F3F"/>
    <w:rsid w:val="0024578F"/>
    <w:rsid w:val="00245882"/>
    <w:rsid w:val="00246266"/>
    <w:rsid w:val="00246E79"/>
    <w:rsid w:val="00246F20"/>
    <w:rsid w:val="00247344"/>
    <w:rsid w:val="002473A6"/>
    <w:rsid w:val="0024748E"/>
    <w:rsid w:val="00247516"/>
    <w:rsid w:val="00247FD5"/>
    <w:rsid w:val="00250157"/>
    <w:rsid w:val="0025064B"/>
    <w:rsid w:val="00250FDC"/>
    <w:rsid w:val="002513CF"/>
    <w:rsid w:val="00251854"/>
    <w:rsid w:val="00251ADD"/>
    <w:rsid w:val="00251EF0"/>
    <w:rsid w:val="0025237B"/>
    <w:rsid w:val="0025292D"/>
    <w:rsid w:val="00252C86"/>
    <w:rsid w:val="00252DB5"/>
    <w:rsid w:val="00252F6C"/>
    <w:rsid w:val="002530B6"/>
    <w:rsid w:val="0025318D"/>
    <w:rsid w:val="0025388B"/>
    <w:rsid w:val="002538BD"/>
    <w:rsid w:val="00254148"/>
    <w:rsid w:val="0025415A"/>
    <w:rsid w:val="00254596"/>
    <w:rsid w:val="00254BA8"/>
    <w:rsid w:val="00254C1C"/>
    <w:rsid w:val="00254DCA"/>
    <w:rsid w:val="00254E22"/>
    <w:rsid w:val="00254E45"/>
    <w:rsid w:val="00254EC9"/>
    <w:rsid w:val="002554F6"/>
    <w:rsid w:val="00255535"/>
    <w:rsid w:val="002557D7"/>
    <w:rsid w:val="00255853"/>
    <w:rsid w:val="0025587E"/>
    <w:rsid w:val="00255A24"/>
    <w:rsid w:val="00255B34"/>
    <w:rsid w:val="00255F3A"/>
    <w:rsid w:val="002562C4"/>
    <w:rsid w:val="00256A97"/>
    <w:rsid w:val="00257636"/>
    <w:rsid w:val="00257722"/>
    <w:rsid w:val="002577E0"/>
    <w:rsid w:val="00257EB2"/>
    <w:rsid w:val="002601A8"/>
    <w:rsid w:val="002605D6"/>
    <w:rsid w:val="00260815"/>
    <w:rsid w:val="002609CD"/>
    <w:rsid w:val="00260F3C"/>
    <w:rsid w:val="0026176E"/>
    <w:rsid w:val="00261BFB"/>
    <w:rsid w:val="00261C4F"/>
    <w:rsid w:val="00261C71"/>
    <w:rsid w:val="00261DBE"/>
    <w:rsid w:val="00261F4F"/>
    <w:rsid w:val="0026214F"/>
    <w:rsid w:val="002623B3"/>
    <w:rsid w:val="00262B63"/>
    <w:rsid w:val="00263052"/>
    <w:rsid w:val="002631FE"/>
    <w:rsid w:val="0026336E"/>
    <w:rsid w:val="00263819"/>
    <w:rsid w:val="002638A0"/>
    <w:rsid w:val="002638D7"/>
    <w:rsid w:val="00263991"/>
    <w:rsid w:val="00264A80"/>
    <w:rsid w:val="00264D33"/>
    <w:rsid w:val="00264E22"/>
    <w:rsid w:val="0026551C"/>
    <w:rsid w:val="00265719"/>
    <w:rsid w:val="00265868"/>
    <w:rsid w:val="00265F4B"/>
    <w:rsid w:val="0026627E"/>
    <w:rsid w:val="0026668E"/>
    <w:rsid w:val="00266E25"/>
    <w:rsid w:val="00267723"/>
    <w:rsid w:val="00267D60"/>
    <w:rsid w:val="00267FC4"/>
    <w:rsid w:val="00267FC7"/>
    <w:rsid w:val="00270014"/>
    <w:rsid w:val="00270018"/>
    <w:rsid w:val="00270960"/>
    <w:rsid w:val="0027105B"/>
    <w:rsid w:val="002710C4"/>
    <w:rsid w:val="002710DB"/>
    <w:rsid w:val="00271593"/>
    <w:rsid w:val="002715EA"/>
    <w:rsid w:val="0027167D"/>
    <w:rsid w:val="0027171D"/>
    <w:rsid w:val="00271C1C"/>
    <w:rsid w:val="00271E24"/>
    <w:rsid w:val="002721DC"/>
    <w:rsid w:val="0027249E"/>
    <w:rsid w:val="00272648"/>
    <w:rsid w:val="00272CCC"/>
    <w:rsid w:val="00272CDF"/>
    <w:rsid w:val="00272EEE"/>
    <w:rsid w:val="00272FED"/>
    <w:rsid w:val="002731FB"/>
    <w:rsid w:val="00273293"/>
    <w:rsid w:val="00273CA5"/>
    <w:rsid w:val="002746A4"/>
    <w:rsid w:val="002749EE"/>
    <w:rsid w:val="00274A7E"/>
    <w:rsid w:val="00275767"/>
    <w:rsid w:val="0027579F"/>
    <w:rsid w:val="0027598B"/>
    <w:rsid w:val="00276734"/>
    <w:rsid w:val="00276CD6"/>
    <w:rsid w:val="00276E47"/>
    <w:rsid w:val="00277023"/>
    <w:rsid w:val="002776F9"/>
    <w:rsid w:val="00277EA8"/>
    <w:rsid w:val="00281774"/>
    <w:rsid w:val="00282981"/>
    <w:rsid w:val="00283265"/>
    <w:rsid w:val="002832AC"/>
    <w:rsid w:val="002832ED"/>
    <w:rsid w:val="0028339C"/>
    <w:rsid w:val="002836A5"/>
    <w:rsid w:val="00283F80"/>
    <w:rsid w:val="002841B0"/>
    <w:rsid w:val="002843C6"/>
    <w:rsid w:val="00284A71"/>
    <w:rsid w:val="00284CFA"/>
    <w:rsid w:val="002853AA"/>
    <w:rsid w:val="00285780"/>
    <w:rsid w:val="00285A98"/>
    <w:rsid w:val="00285D67"/>
    <w:rsid w:val="00286426"/>
    <w:rsid w:val="0028697E"/>
    <w:rsid w:val="00286FE0"/>
    <w:rsid w:val="002871C4"/>
    <w:rsid w:val="00287594"/>
    <w:rsid w:val="0028765B"/>
    <w:rsid w:val="002901FD"/>
    <w:rsid w:val="00290307"/>
    <w:rsid w:val="00290411"/>
    <w:rsid w:val="00290F4B"/>
    <w:rsid w:val="00291741"/>
    <w:rsid w:val="002919AA"/>
    <w:rsid w:val="002924DE"/>
    <w:rsid w:val="00292552"/>
    <w:rsid w:val="00292564"/>
    <w:rsid w:val="002926B8"/>
    <w:rsid w:val="002926BD"/>
    <w:rsid w:val="002928B8"/>
    <w:rsid w:val="00293365"/>
    <w:rsid w:val="00294F01"/>
    <w:rsid w:val="00295670"/>
    <w:rsid w:val="00295A04"/>
    <w:rsid w:val="00295B97"/>
    <w:rsid w:val="00295E14"/>
    <w:rsid w:val="00296159"/>
    <w:rsid w:val="00296899"/>
    <w:rsid w:val="00296A36"/>
    <w:rsid w:val="002971DB"/>
    <w:rsid w:val="002974D0"/>
    <w:rsid w:val="002976C2"/>
    <w:rsid w:val="00297EFB"/>
    <w:rsid w:val="002A01AD"/>
    <w:rsid w:val="002A02D0"/>
    <w:rsid w:val="002A095A"/>
    <w:rsid w:val="002A11CE"/>
    <w:rsid w:val="002A16A0"/>
    <w:rsid w:val="002A1C9E"/>
    <w:rsid w:val="002A284A"/>
    <w:rsid w:val="002A2A26"/>
    <w:rsid w:val="002A2A44"/>
    <w:rsid w:val="002A2A5C"/>
    <w:rsid w:val="002A2D68"/>
    <w:rsid w:val="002A3179"/>
    <w:rsid w:val="002A3629"/>
    <w:rsid w:val="002A3783"/>
    <w:rsid w:val="002A3987"/>
    <w:rsid w:val="002A3AF1"/>
    <w:rsid w:val="002A43E5"/>
    <w:rsid w:val="002A43FC"/>
    <w:rsid w:val="002A5645"/>
    <w:rsid w:val="002A5DAA"/>
    <w:rsid w:val="002A6589"/>
    <w:rsid w:val="002A6665"/>
    <w:rsid w:val="002A67DF"/>
    <w:rsid w:val="002A6800"/>
    <w:rsid w:val="002A6C41"/>
    <w:rsid w:val="002A6F4C"/>
    <w:rsid w:val="002A7953"/>
    <w:rsid w:val="002A7A9E"/>
    <w:rsid w:val="002A7D1F"/>
    <w:rsid w:val="002A7DDF"/>
    <w:rsid w:val="002B03FF"/>
    <w:rsid w:val="002B0720"/>
    <w:rsid w:val="002B11CC"/>
    <w:rsid w:val="002B1231"/>
    <w:rsid w:val="002B13CC"/>
    <w:rsid w:val="002B18C1"/>
    <w:rsid w:val="002B197E"/>
    <w:rsid w:val="002B21B8"/>
    <w:rsid w:val="002B2282"/>
    <w:rsid w:val="002B28ED"/>
    <w:rsid w:val="002B2C7D"/>
    <w:rsid w:val="002B32F2"/>
    <w:rsid w:val="002B3C05"/>
    <w:rsid w:val="002B401F"/>
    <w:rsid w:val="002B470B"/>
    <w:rsid w:val="002B492F"/>
    <w:rsid w:val="002B4939"/>
    <w:rsid w:val="002B4BEE"/>
    <w:rsid w:val="002B5280"/>
    <w:rsid w:val="002B5383"/>
    <w:rsid w:val="002B57D6"/>
    <w:rsid w:val="002B5B79"/>
    <w:rsid w:val="002B6544"/>
    <w:rsid w:val="002B6597"/>
    <w:rsid w:val="002B6BA8"/>
    <w:rsid w:val="002B6BAF"/>
    <w:rsid w:val="002B6DAD"/>
    <w:rsid w:val="002B6E36"/>
    <w:rsid w:val="002B6F59"/>
    <w:rsid w:val="002B750F"/>
    <w:rsid w:val="002B7688"/>
    <w:rsid w:val="002B7AD0"/>
    <w:rsid w:val="002C01BF"/>
    <w:rsid w:val="002C0B58"/>
    <w:rsid w:val="002C1644"/>
    <w:rsid w:val="002C1E40"/>
    <w:rsid w:val="002C1F68"/>
    <w:rsid w:val="002C1FEF"/>
    <w:rsid w:val="002C2314"/>
    <w:rsid w:val="002C232D"/>
    <w:rsid w:val="002C23C2"/>
    <w:rsid w:val="002C2A67"/>
    <w:rsid w:val="002C2B95"/>
    <w:rsid w:val="002C2FBC"/>
    <w:rsid w:val="002C30C3"/>
    <w:rsid w:val="002C30FA"/>
    <w:rsid w:val="002C313B"/>
    <w:rsid w:val="002C3319"/>
    <w:rsid w:val="002C352F"/>
    <w:rsid w:val="002C381C"/>
    <w:rsid w:val="002C4019"/>
    <w:rsid w:val="002C432A"/>
    <w:rsid w:val="002C4A65"/>
    <w:rsid w:val="002C515F"/>
    <w:rsid w:val="002C54B5"/>
    <w:rsid w:val="002C551E"/>
    <w:rsid w:val="002C61C9"/>
    <w:rsid w:val="002C62C7"/>
    <w:rsid w:val="002C66A9"/>
    <w:rsid w:val="002C6885"/>
    <w:rsid w:val="002C69C3"/>
    <w:rsid w:val="002C6B64"/>
    <w:rsid w:val="002C6D1D"/>
    <w:rsid w:val="002C6D53"/>
    <w:rsid w:val="002C6E8D"/>
    <w:rsid w:val="002C7151"/>
    <w:rsid w:val="002C7BD9"/>
    <w:rsid w:val="002D0797"/>
    <w:rsid w:val="002D1051"/>
    <w:rsid w:val="002D1223"/>
    <w:rsid w:val="002D14FF"/>
    <w:rsid w:val="002D178E"/>
    <w:rsid w:val="002D1944"/>
    <w:rsid w:val="002D1B09"/>
    <w:rsid w:val="002D2064"/>
    <w:rsid w:val="002D2083"/>
    <w:rsid w:val="002D24C4"/>
    <w:rsid w:val="002D2AD2"/>
    <w:rsid w:val="002D2B7A"/>
    <w:rsid w:val="002D2C05"/>
    <w:rsid w:val="002D2F91"/>
    <w:rsid w:val="002D2F96"/>
    <w:rsid w:val="002D3561"/>
    <w:rsid w:val="002D3D8E"/>
    <w:rsid w:val="002D3DDE"/>
    <w:rsid w:val="002D3EAC"/>
    <w:rsid w:val="002D42E6"/>
    <w:rsid w:val="002D46BA"/>
    <w:rsid w:val="002D4BF6"/>
    <w:rsid w:val="002D4CC0"/>
    <w:rsid w:val="002D4DF9"/>
    <w:rsid w:val="002D4F2D"/>
    <w:rsid w:val="002D55EB"/>
    <w:rsid w:val="002D55F0"/>
    <w:rsid w:val="002D57F4"/>
    <w:rsid w:val="002D5C4C"/>
    <w:rsid w:val="002D5DA7"/>
    <w:rsid w:val="002D5FC9"/>
    <w:rsid w:val="002D6778"/>
    <w:rsid w:val="002D6836"/>
    <w:rsid w:val="002D7029"/>
    <w:rsid w:val="002D75C7"/>
    <w:rsid w:val="002D76B1"/>
    <w:rsid w:val="002D7712"/>
    <w:rsid w:val="002D7961"/>
    <w:rsid w:val="002D7B60"/>
    <w:rsid w:val="002D7BCA"/>
    <w:rsid w:val="002E02B8"/>
    <w:rsid w:val="002E039E"/>
    <w:rsid w:val="002E0616"/>
    <w:rsid w:val="002E091B"/>
    <w:rsid w:val="002E0BA5"/>
    <w:rsid w:val="002E10E0"/>
    <w:rsid w:val="002E125F"/>
    <w:rsid w:val="002E12B8"/>
    <w:rsid w:val="002E17DE"/>
    <w:rsid w:val="002E1BB9"/>
    <w:rsid w:val="002E1D0C"/>
    <w:rsid w:val="002E1E97"/>
    <w:rsid w:val="002E2518"/>
    <w:rsid w:val="002E26DD"/>
    <w:rsid w:val="002E2991"/>
    <w:rsid w:val="002E2B4E"/>
    <w:rsid w:val="002E2D19"/>
    <w:rsid w:val="002E37F3"/>
    <w:rsid w:val="002E3F78"/>
    <w:rsid w:val="002E3F8A"/>
    <w:rsid w:val="002E3FB7"/>
    <w:rsid w:val="002E4443"/>
    <w:rsid w:val="002E45C2"/>
    <w:rsid w:val="002E477A"/>
    <w:rsid w:val="002E4864"/>
    <w:rsid w:val="002E4A60"/>
    <w:rsid w:val="002E4C57"/>
    <w:rsid w:val="002E5377"/>
    <w:rsid w:val="002E53B0"/>
    <w:rsid w:val="002E5598"/>
    <w:rsid w:val="002E5660"/>
    <w:rsid w:val="002E5A75"/>
    <w:rsid w:val="002E5BF6"/>
    <w:rsid w:val="002E5F95"/>
    <w:rsid w:val="002E669F"/>
    <w:rsid w:val="002E6971"/>
    <w:rsid w:val="002E6FDA"/>
    <w:rsid w:val="002E7460"/>
    <w:rsid w:val="002E7667"/>
    <w:rsid w:val="002E79CF"/>
    <w:rsid w:val="002E79D0"/>
    <w:rsid w:val="002F048E"/>
    <w:rsid w:val="002F06A0"/>
    <w:rsid w:val="002F0CAE"/>
    <w:rsid w:val="002F0E56"/>
    <w:rsid w:val="002F194E"/>
    <w:rsid w:val="002F1C81"/>
    <w:rsid w:val="002F1FFA"/>
    <w:rsid w:val="002F2077"/>
    <w:rsid w:val="002F259A"/>
    <w:rsid w:val="002F2EAD"/>
    <w:rsid w:val="002F37C6"/>
    <w:rsid w:val="002F3A04"/>
    <w:rsid w:val="002F3AB8"/>
    <w:rsid w:val="002F3B9B"/>
    <w:rsid w:val="002F3CF0"/>
    <w:rsid w:val="002F49EF"/>
    <w:rsid w:val="002F4CCD"/>
    <w:rsid w:val="002F4ED9"/>
    <w:rsid w:val="002F51EA"/>
    <w:rsid w:val="002F56B9"/>
    <w:rsid w:val="002F580D"/>
    <w:rsid w:val="002F584A"/>
    <w:rsid w:val="002F62AF"/>
    <w:rsid w:val="002F63FD"/>
    <w:rsid w:val="002F6417"/>
    <w:rsid w:val="002F6EA1"/>
    <w:rsid w:val="002F79DC"/>
    <w:rsid w:val="003001C6"/>
    <w:rsid w:val="00300392"/>
    <w:rsid w:val="00300441"/>
    <w:rsid w:val="00300BB0"/>
    <w:rsid w:val="00300DA6"/>
    <w:rsid w:val="00301197"/>
    <w:rsid w:val="00301652"/>
    <w:rsid w:val="00301719"/>
    <w:rsid w:val="003017F0"/>
    <w:rsid w:val="00301864"/>
    <w:rsid w:val="00301CDC"/>
    <w:rsid w:val="00302160"/>
    <w:rsid w:val="0030244E"/>
    <w:rsid w:val="00303C1B"/>
    <w:rsid w:val="00303D10"/>
    <w:rsid w:val="0030441D"/>
    <w:rsid w:val="0030469C"/>
    <w:rsid w:val="003046EF"/>
    <w:rsid w:val="00304751"/>
    <w:rsid w:val="00304846"/>
    <w:rsid w:val="00304A53"/>
    <w:rsid w:val="00304D3E"/>
    <w:rsid w:val="00305004"/>
    <w:rsid w:val="003064A3"/>
    <w:rsid w:val="0030690B"/>
    <w:rsid w:val="0030741A"/>
    <w:rsid w:val="0030743E"/>
    <w:rsid w:val="003075BF"/>
    <w:rsid w:val="00310492"/>
    <w:rsid w:val="00310AB8"/>
    <w:rsid w:val="00311B20"/>
    <w:rsid w:val="0031206B"/>
    <w:rsid w:val="0031259B"/>
    <w:rsid w:val="00312D49"/>
    <w:rsid w:val="00312E99"/>
    <w:rsid w:val="00313120"/>
    <w:rsid w:val="0031348F"/>
    <w:rsid w:val="00313777"/>
    <w:rsid w:val="00313D46"/>
    <w:rsid w:val="00313FA1"/>
    <w:rsid w:val="00314FD2"/>
    <w:rsid w:val="00315158"/>
    <w:rsid w:val="00315749"/>
    <w:rsid w:val="00315CB6"/>
    <w:rsid w:val="00315CC6"/>
    <w:rsid w:val="003162F1"/>
    <w:rsid w:val="003165BD"/>
    <w:rsid w:val="00316610"/>
    <w:rsid w:val="00316B52"/>
    <w:rsid w:val="0031702B"/>
    <w:rsid w:val="00317181"/>
    <w:rsid w:val="00317ACD"/>
    <w:rsid w:val="00317B77"/>
    <w:rsid w:val="0032024E"/>
    <w:rsid w:val="00320696"/>
    <w:rsid w:val="003206F0"/>
    <w:rsid w:val="003209D6"/>
    <w:rsid w:val="00320F85"/>
    <w:rsid w:val="0032126C"/>
    <w:rsid w:val="0032135B"/>
    <w:rsid w:val="003215A4"/>
    <w:rsid w:val="0032243A"/>
    <w:rsid w:val="00322583"/>
    <w:rsid w:val="0032286F"/>
    <w:rsid w:val="0032292F"/>
    <w:rsid w:val="00322FC3"/>
    <w:rsid w:val="00323013"/>
    <w:rsid w:val="00323143"/>
    <w:rsid w:val="00323415"/>
    <w:rsid w:val="003234F1"/>
    <w:rsid w:val="00323BA7"/>
    <w:rsid w:val="00324536"/>
    <w:rsid w:val="0032458D"/>
    <w:rsid w:val="00324F24"/>
    <w:rsid w:val="00324F9C"/>
    <w:rsid w:val="00325210"/>
    <w:rsid w:val="003255E5"/>
    <w:rsid w:val="003256DD"/>
    <w:rsid w:val="00326A63"/>
    <w:rsid w:val="00326B2B"/>
    <w:rsid w:val="00327911"/>
    <w:rsid w:val="00327C43"/>
    <w:rsid w:val="00330336"/>
    <w:rsid w:val="0033078C"/>
    <w:rsid w:val="00330C2B"/>
    <w:rsid w:val="00330C9A"/>
    <w:rsid w:val="0033109D"/>
    <w:rsid w:val="00331169"/>
    <w:rsid w:val="0033117C"/>
    <w:rsid w:val="00331CE8"/>
    <w:rsid w:val="00332D12"/>
    <w:rsid w:val="00332D6E"/>
    <w:rsid w:val="00333838"/>
    <w:rsid w:val="00333E1E"/>
    <w:rsid w:val="003344C7"/>
    <w:rsid w:val="0033474A"/>
    <w:rsid w:val="0033499E"/>
    <w:rsid w:val="00334AA4"/>
    <w:rsid w:val="00335066"/>
    <w:rsid w:val="0033561B"/>
    <w:rsid w:val="00335AEB"/>
    <w:rsid w:val="00335ED9"/>
    <w:rsid w:val="003360F6"/>
    <w:rsid w:val="003361E0"/>
    <w:rsid w:val="00336254"/>
    <w:rsid w:val="003365AC"/>
    <w:rsid w:val="003366C6"/>
    <w:rsid w:val="00336846"/>
    <w:rsid w:val="00336909"/>
    <w:rsid w:val="003369C7"/>
    <w:rsid w:val="00336D87"/>
    <w:rsid w:val="00336E16"/>
    <w:rsid w:val="003373BD"/>
    <w:rsid w:val="0033755E"/>
    <w:rsid w:val="00337BFE"/>
    <w:rsid w:val="00337DEB"/>
    <w:rsid w:val="00337EEF"/>
    <w:rsid w:val="003406EC"/>
    <w:rsid w:val="003406F9"/>
    <w:rsid w:val="00341052"/>
    <w:rsid w:val="003414B4"/>
    <w:rsid w:val="0034196A"/>
    <w:rsid w:val="0034201C"/>
    <w:rsid w:val="003423C9"/>
    <w:rsid w:val="0034279A"/>
    <w:rsid w:val="00342929"/>
    <w:rsid w:val="00342EDF"/>
    <w:rsid w:val="00342FAE"/>
    <w:rsid w:val="003430B3"/>
    <w:rsid w:val="0034311E"/>
    <w:rsid w:val="00343B59"/>
    <w:rsid w:val="00343D5D"/>
    <w:rsid w:val="00344438"/>
    <w:rsid w:val="00344593"/>
    <w:rsid w:val="003446F7"/>
    <w:rsid w:val="00344D32"/>
    <w:rsid w:val="003453AA"/>
    <w:rsid w:val="00345C89"/>
    <w:rsid w:val="003462B5"/>
    <w:rsid w:val="003467B6"/>
    <w:rsid w:val="00346A9E"/>
    <w:rsid w:val="00346E9A"/>
    <w:rsid w:val="00346FA4"/>
    <w:rsid w:val="0034745D"/>
    <w:rsid w:val="0034760E"/>
    <w:rsid w:val="00347D6F"/>
    <w:rsid w:val="00347E3B"/>
    <w:rsid w:val="0035045F"/>
    <w:rsid w:val="003513DA"/>
    <w:rsid w:val="00351487"/>
    <w:rsid w:val="00351D49"/>
    <w:rsid w:val="00351EA1"/>
    <w:rsid w:val="0035230C"/>
    <w:rsid w:val="00352369"/>
    <w:rsid w:val="0035288D"/>
    <w:rsid w:val="00352AA2"/>
    <w:rsid w:val="00352E20"/>
    <w:rsid w:val="00353107"/>
    <w:rsid w:val="00353147"/>
    <w:rsid w:val="00353A62"/>
    <w:rsid w:val="00354651"/>
    <w:rsid w:val="00354BC5"/>
    <w:rsid w:val="00355477"/>
    <w:rsid w:val="0035589D"/>
    <w:rsid w:val="00356403"/>
    <w:rsid w:val="00356494"/>
    <w:rsid w:val="0035673A"/>
    <w:rsid w:val="00356B15"/>
    <w:rsid w:val="00356BDE"/>
    <w:rsid w:val="00356D24"/>
    <w:rsid w:val="003570B4"/>
    <w:rsid w:val="00357384"/>
    <w:rsid w:val="00357768"/>
    <w:rsid w:val="00357D17"/>
    <w:rsid w:val="00357D4A"/>
    <w:rsid w:val="00360366"/>
    <w:rsid w:val="00360390"/>
    <w:rsid w:val="0036080E"/>
    <w:rsid w:val="003608E6"/>
    <w:rsid w:val="00360B67"/>
    <w:rsid w:val="00361229"/>
    <w:rsid w:val="00361B22"/>
    <w:rsid w:val="00361CDC"/>
    <w:rsid w:val="0036299E"/>
    <w:rsid w:val="00363476"/>
    <w:rsid w:val="003642B5"/>
    <w:rsid w:val="00364594"/>
    <w:rsid w:val="003647AB"/>
    <w:rsid w:val="00364B75"/>
    <w:rsid w:val="00364D62"/>
    <w:rsid w:val="00365863"/>
    <w:rsid w:val="0036604A"/>
    <w:rsid w:val="003662F4"/>
    <w:rsid w:val="00366BE9"/>
    <w:rsid w:val="0036701E"/>
    <w:rsid w:val="0036709C"/>
    <w:rsid w:val="00367288"/>
    <w:rsid w:val="00367337"/>
    <w:rsid w:val="003675EF"/>
    <w:rsid w:val="00367733"/>
    <w:rsid w:val="003700A6"/>
    <w:rsid w:val="003703B6"/>
    <w:rsid w:val="003705EA"/>
    <w:rsid w:val="00370623"/>
    <w:rsid w:val="0037079B"/>
    <w:rsid w:val="003707D9"/>
    <w:rsid w:val="0037095B"/>
    <w:rsid w:val="00370E82"/>
    <w:rsid w:val="00371207"/>
    <w:rsid w:val="003716DC"/>
    <w:rsid w:val="00371704"/>
    <w:rsid w:val="00371840"/>
    <w:rsid w:val="00371A5D"/>
    <w:rsid w:val="00373020"/>
    <w:rsid w:val="0037329F"/>
    <w:rsid w:val="00373648"/>
    <w:rsid w:val="00373784"/>
    <w:rsid w:val="003737AC"/>
    <w:rsid w:val="003737B4"/>
    <w:rsid w:val="00373A08"/>
    <w:rsid w:val="003744EE"/>
    <w:rsid w:val="00374BE9"/>
    <w:rsid w:val="00374E8B"/>
    <w:rsid w:val="00375421"/>
    <w:rsid w:val="003755D2"/>
    <w:rsid w:val="0037635E"/>
    <w:rsid w:val="00376457"/>
    <w:rsid w:val="003769D9"/>
    <w:rsid w:val="00376CF1"/>
    <w:rsid w:val="0037725D"/>
    <w:rsid w:val="0037737D"/>
    <w:rsid w:val="0037799A"/>
    <w:rsid w:val="00377C66"/>
    <w:rsid w:val="00377DCC"/>
    <w:rsid w:val="00377E24"/>
    <w:rsid w:val="00380551"/>
    <w:rsid w:val="003807AB"/>
    <w:rsid w:val="003807B6"/>
    <w:rsid w:val="00380A67"/>
    <w:rsid w:val="00380A6D"/>
    <w:rsid w:val="00380C0B"/>
    <w:rsid w:val="00380E44"/>
    <w:rsid w:val="003812E7"/>
    <w:rsid w:val="003818AB"/>
    <w:rsid w:val="00381B1A"/>
    <w:rsid w:val="00381CC6"/>
    <w:rsid w:val="00381FC8"/>
    <w:rsid w:val="0038202D"/>
    <w:rsid w:val="00382669"/>
    <w:rsid w:val="003827E4"/>
    <w:rsid w:val="00382FD4"/>
    <w:rsid w:val="003830C0"/>
    <w:rsid w:val="003831A5"/>
    <w:rsid w:val="00383305"/>
    <w:rsid w:val="003834CB"/>
    <w:rsid w:val="0038385D"/>
    <w:rsid w:val="0038387D"/>
    <w:rsid w:val="00383C35"/>
    <w:rsid w:val="00383EE3"/>
    <w:rsid w:val="00384C07"/>
    <w:rsid w:val="00384DE1"/>
    <w:rsid w:val="00385409"/>
    <w:rsid w:val="0038578C"/>
    <w:rsid w:val="00385A5C"/>
    <w:rsid w:val="00385BF6"/>
    <w:rsid w:val="0038632D"/>
    <w:rsid w:val="0038662C"/>
    <w:rsid w:val="00386F09"/>
    <w:rsid w:val="00386FF7"/>
    <w:rsid w:val="00387015"/>
    <w:rsid w:val="00387C9A"/>
    <w:rsid w:val="00387EFE"/>
    <w:rsid w:val="00390BD1"/>
    <w:rsid w:val="00390EB0"/>
    <w:rsid w:val="00391053"/>
    <w:rsid w:val="00392102"/>
    <w:rsid w:val="0039216A"/>
    <w:rsid w:val="003921D5"/>
    <w:rsid w:val="003923E9"/>
    <w:rsid w:val="003928DE"/>
    <w:rsid w:val="00392D3A"/>
    <w:rsid w:val="0039309E"/>
    <w:rsid w:val="003936F1"/>
    <w:rsid w:val="0039370D"/>
    <w:rsid w:val="003939A1"/>
    <w:rsid w:val="00394179"/>
    <w:rsid w:val="003947CB"/>
    <w:rsid w:val="00394B49"/>
    <w:rsid w:val="0039507D"/>
    <w:rsid w:val="00395A57"/>
    <w:rsid w:val="00395A64"/>
    <w:rsid w:val="00395BAA"/>
    <w:rsid w:val="00395CD4"/>
    <w:rsid w:val="0039639B"/>
    <w:rsid w:val="003963AA"/>
    <w:rsid w:val="00396A6C"/>
    <w:rsid w:val="0039735A"/>
    <w:rsid w:val="003979E6"/>
    <w:rsid w:val="00397CBF"/>
    <w:rsid w:val="00397D6B"/>
    <w:rsid w:val="00397F77"/>
    <w:rsid w:val="003A008D"/>
    <w:rsid w:val="003A0273"/>
    <w:rsid w:val="003A031A"/>
    <w:rsid w:val="003A0D9B"/>
    <w:rsid w:val="003A0EA8"/>
    <w:rsid w:val="003A1AAF"/>
    <w:rsid w:val="003A29AE"/>
    <w:rsid w:val="003A2B0C"/>
    <w:rsid w:val="003A2E13"/>
    <w:rsid w:val="003A3298"/>
    <w:rsid w:val="003A3F3E"/>
    <w:rsid w:val="003A3F9F"/>
    <w:rsid w:val="003A4415"/>
    <w:rsid w:val="003A442A"/>
    <w:rsid w:val="003A4B43"/>
    <w:rsid w:val="003A4C2C"/>
    <w:rsid w:val="003A5027"/>
    <w:rsid w:val="003A509E"/>
    <w:rsid w:val="003A5363"/>
    <w:rsid w:val="003A5868"/>
    <w:rsid w:val="003A612E"/>
    <w:rsid w:val="003A6505"/>
    <w:rsid w:val="003A6868"/>
    <w:rsid w:val="003A6885"/>
    <w:rsid w:val="003A69BA"/>
    <w:rsid w:val="003A6DDB"/>
    <w:rsid w:val="003A6E87"/>
    <w:rsid w:val="003A7110"/>
    <w:rsid w:val="003A7220"/>
    <w:rsid w:val="003A7242"/>
    <w:rsid w:val="003A7326"/>
    <w:rsid w:val="003A74BF"/>
    <w:rsid w:val="003A76EB"/>
    <w:rsid w:val="003B02BF"/>
    <w:rsid w:val="003B058B"/>
    <w:rsid w:val="003B0EEE"/>
    <w:rsid w:val="003B109B"/>
    <w:rsid w:val="003B1258"/>
    <w:rsid w:val="003B16B3"/>
    <w:rsid w:val="003B1EEA"/>
    <w:rsid w:val="003B22DD"/>
    <w:rsid w:val="003B2593"/>
    <w:rsid w:val="003B2990"/>
    <w:rsid w:val="003B2B99"/>
    <w:rsid w:val="003B2EB6"/>
    <w:rsid w:val="003B2EDE"/>
    <w:rsid w:val="003B3C11"/>
    <w:rsid w:val="003B418B"/>
    <w:rsid w:val="003B424E"/>
    <w:rsid w:val="003B4330"/>
    <w:rsid w:val="003B46B9"/>
    <w:rsid w:val="003B4A41"/>
    <w:rsid w:val="003B4BD0"/>
    <w:rsid w:val="003B5CD7"/>
    <w:rsid w:val="003B61D0"/>
    <w:rsid w:val="003B66C0"/>
    <w:rsid w:val="003B6922"/>
    <w:rsid w:val="003B6D51"/>
    <w:rsid w:val="003B7471"/>
    <w:rsid w:val="003B74F1"/>
    <w:rsid w:val="003C0C97"/>
    <w:rsid w:val="003C0DE5"/>
    <w:rsid w:val="003C13D7"/>
    <w:rsid w:val="003C1E13"/>
    <w:rsid w:val="003C222B"/>
    <w:rsid w:val="003C27F7"/>
    <w:rsid w:val="003C2AD0"/>
    <w:rsid w:val="003C4436"/>
    <w:rsid w:val="003C44EB"/>
    <w:rsid w:val="003C6671"/>
    <w:rsid w:val="003C679C"/>
    <w:rsid w:val="003C6A8F"/>
    <w:rsid w:val="003C6AA2"/>
    <w:rsid w:val="003C6BE4"/>
    <w:rsid w:val="003C72E6"/>
    <w:rsid w:val="003C7532"/>
    <w:rsid w:val="003C789C"/>
    <w:rsid w:val="003C7D11"/>
    <w:rsid w:val="003C7FA6"/>
    <w:rsid w:val="003D02D5"/>
    <w:rsid w:val="003D0673"/>
    <w:rsid w:val="003D070F"/>
    <w:rsid w:val="003D10C8"/>
    <w:rsid w:val="003D2254"/>
    <w:rsid w:val="003D23CB"/>
    <w:rsid w:val="003D2A1F"/>
    <w:rsid w:val="003D325B"/>
    <w:rsid w:val="003D3945"/>
    <w:rsid w:val="003D3B45"/>
    <w:rsid w:val="003D4BD7"/>
    <w:rsid w:val="003D4E70"/>
    <w:rsid w:val="003D530A"/>
    <w:rsid w:val="003D5EAE"/>
    <w:rsid w:val="003D651A"/>
    <w:rsid w:val="003D66D8"/>
    <w:rsid w:val="003D6ADB"/>
    <w:rsid w:val="003D6E2A"/>
    <w:rsid w:val="003D70E2"/>
    <w:rsid w:val="003D7270"/>
    <w:rsid w:val="003D77D9"/>
    <w:rsid w:val="003D7CD0"/>
    <w:rsid w:val="003D7D30"/>
    <w:rsid w:val="003E0761"/>
    <w:rsid w:val="003E0925"/>
    <w:rsid w:val="003E0C4C"/>
    <w:rsid w:val="003E0E9E"/>
    <w:rsid w:val="003E113F"/>
    <w:rsid w:val="003E1DAB"/>
    <w:rsid w:val="003E1DD6"/>
    <w:rsid w:val="003E2370"/>
    <w:rsid w:val="003E2771"/>
    <w:rsid w:val="003E2859"/>
    <w:rsid w:val="003E296C"/>
    <w:rsid w:val="003E2AC0"/>
    <w:rsid w:val="003E2D76"/>
    <w:rsid w:val="003E2E84"/>
    <w:rsid w:val="003E40C9"/>
    <w:rsid w:val="003E47FF"/>
    <w:rsid w:val="003E4851"/>
    <w:rsid w:val="003E5693"/>
    <w:rsid w:val="003E607C"/>
    <w:rsid w:val="003E621B"/>
    <w:rsid w:val="003E66C5"/>
    <w:rsid w:val="003E66F0"/>
    <w:rsid w:val="003E6711"/>
    <w:rsid w:val="003E6DAC"/>
    <w:rsid w:val="003E718B"/>
    <w:rsid w:val="003E72E4"/>
    <w:rsid w:val="003E7308"/>
    <w:rsid w:val="003E79F6"/>
    <w:rsid w:val="003E7BBD"/>
    <w:rsid w:val="003F04F4"/>
    <w:rsid w:val="003F12C0"/>
    <w:rsid w:val="003F1A4F"/>
    <w:rsid w:val="003F1CFB"/>
    <w:rsid w:val="003F1DBE"/>
    <w:rsid w:val="003F2713"/>
    <w:rsid w:val="003F3201"/>
    <w:rsid w:val="003F334F"/>
    <w:rsid w:val="003F34BB"/>
    <w:rsid w:val="003F35B3"/>
    <w:rsid w:val="003F3C85"/>
    <w:rsid w:val="003F40AC"/>
    <w:rsid w:val="003F51C9"/>
    <w:rsid w:val="003F541A"/>
    <w:rsid w:val="003F5841"/>
    <w:rsid w:val="003F5A82"/>
    <w:rsid w:val="003F5FE1"/>
    <w:rsid w:val="003F639E"/>
    <w:rsid w:val="003F63A5"/>
    <w:rsid w:val="003F67D8"/>
    <w:rsid w:val="003F7209"/>
    <w:rsid w:val="003F7317"/>
    <w:rsid w:val="003F73CC"/>
    <w:rsid w:val="003F749E"/>
    <w:rsid w:val="003F7529"/>
    <w:rsid w:val="003F78EE"/>
    <w:rsid w:val="003F7C80"/>
    <w:rsid w:val="003F7CF3"/>
    <w:rsid w:val="0040009D"/>
    <w:rsid w:val="00400344"/>
    <w:rsid w:val="0040038F"/>
    <w:rsid w:val="00400922"/>
    <w:rsid w:val="00400A03"/>
    <w:rsid w:val="0040134B"/>
    <w:rsid w:val="00401622"/>
    <w:rsid w:val="0040196F"/>
    <w:rsid w:val="0040208D"/>
    <w:rsid w:val="004021A9"/>
    <w:rsid w:val="00402328"/>
    <w:rsid w:val="00402638"/>
    <w:rsid w:val="004026FE"/>
    <w:rsid w:val="0040278A"/>
    <w:rsid w:val="004029DD"/>
    <w:rsid w:val="00402F41"/>
    <w:rsid w:val="00403922"/>
    <w:rsid w:val="00403957"/>
    <w:rsid w:val="00403961"/>
    <w:rsid w:val="00403BDC"/>
    <w:rsid w:val="00403F4B"/>
    <w:rsid w:val="004042EB"/>
    <w:rsid w:val="004043AC"/>
    <w:rsid w:val="0040469F"/>
    <w:rsid w:val="00404C4A"/>
    <w:rsid w:val="00404DE1"/>
    <w:rsid w:val="00405411"/>
    <w:rsid w:val="00405C52"/>
    <w:rsid w:val="00405E7B"/>
    <w:rsid w:val="00406051"/>
    <w:rsid w:val="004067F1"/>
    <w:rsid w:val="004068F8"/>
    <w:rsid w:val="00407240"/>
    <w:rsid w:val="0040746B"/>
    <w:rsid w:val="004077B2"/>
    <w:rsid w:val="004079A2"/>
    <w:rsid w:val="00407B1E"/>
    <w:rsid w:val="00407E84"/>
    <w:rsid w:val="00407EEE"/>
    <w:rsid w:val="00410102"/>
    <w:rsid w:val="004102FF"/>
    <w:rsid w:val="0041079A"/>
    <w:rsid w:val="00410A0C"/>
    <w:rsid w:val="004112C1"/>
    <w:rsid w:val="00411675"/>
    <w:rsid w:val="004117DD"/>
    <w:rsid w:val="00411968"/>
    <w:rsid w:val="00411E3C"/>
    <w:rsid w:val="004122B1"/>
    <w:rsid w:val="004124A7"/>
    <w:rsid w:val="00412C2D"/>
    <w:rsid w:val="00412E42"/>
    <w:rsid w:val="00412F7F"/>
    <w:rsid w:val="004130CF"/>
    <w:rsid w:val="00413B69"/>
    <w:rsid w:val="004142C1"/>
    <w:rsid w:val="00414376"/>
    <w:rsid w:val="004147C2"/>
    <w:rsid w:val="004151E5"/>
    <w:rsid w:val="00415400"/>
    <w:rsid w:val="004164F7"/>
    <w:rsid w:val="00416558"/>
    <w:rsid w:val="0041679B"/>
    <w:rsid w:val="00416845"/>
    <w:rsid w:val="00416E09"/>
    <w:rsid w:val="00416EC6"/>
    <w:rsid w:val="0041714F"/>
    <w:rsid w:val="004174C5"/>
    <w:rsid w:val="00420094"/>
    <w:rsid w:val="00420201"/>
    <w:rsid w:val="004204AE"/>
    <w:rsid w:val="004206F3"/>
    <w:rsid w:val="00420C32"/>
    <w:rsid w:val="004211E1"/>
    <w:rsid w:val="004212F9"/>
    <w:rsid w:val="0042199E"/>
    <w:rsid w:val="00422035"/>
    <w:rsid w:val="00422098"/>
    <w:rsid w:val="004228F6"/>
    <w:rsid w:val="00422C5B"/>
    <w:rsid w:val="00422DB5"/>
    <w:rsid w:val="0042312C"/>
    <w:rsid w:val="004234F5"/>
    <w:rsid w:val="004236F1"/>
    <w:rsid w:val="00423ADD"/>
    <w:rsid w:val="00423C95"/>
    <w:rsid w:val="00423E7C"/>
    <w:rsid w:val="00425A09"/>
    <w:rsid w:val="00425D70"/>
    <w:rsid w:val="00426337"/>
    <w:rsid w:val="004266B2"/>
    <w:rsid w:val="00426CE4"/>
    <w:rsid w:val="00426D28"/>
    <w:rsid w:val="00427201"/>
    <w:rsid w:val="00427B05"/>
    <w:rsid w:val="00427E0E"/>
    <w:rsid w:val="004300AD"/>
    <w:rsid w:val="00430152"/>
    <w:rsid w:val="004303F1"/>
    <w:rsid w:val="004306C3"/>
    <w:rsid w:val="00430AC0"/>
    <w:rsid w:val="00430B94"/>
    <w:rsid w:val="00430CDE"/>
    <w:rsid w:val="004315CB"/>
    <w:rsid w:val="00431946"/>
    <w:rsid w:val="0043195A"/>
    <w:rsid w:val="004319E4"/>
    <w:rsid w:val="00432A5E"/>
    <w:rsid w:val="00432F92"/>
    <w:rsid w:val="004335A1"/>
    <w:rsid w:val="00433783"/>
    <w:rsid w:val="00433790"/>
    <w:rsid w:val="004337E9"/>
    <w:rsid w:val="00433BF4"/>
    <w:rsid w:val="00433D0A"/>
    <w:rsid w:val="00434176"/>
    <w:rsid w:val="004345BF"/>
    <w:rsid w:val="00434606"/>
    <w:rsid w:val="00434633"/>
    <w:rsid w:val="00434669"/>
    <w:rsid w:val="00434671"/>
    <w:rsid w:val="00435470"/>
    <w:rsid w:val="00435CC4"/>
    <w:rsid w:val="00436AF0"/>
    <w:rsid w:val="00436EC3"/>
    <w:rsid w:val="0043719A"/>
    <w:rsid w:val="004377E6"/>
    <w:rsid w:val="00437D47"/>
    <w:rsid w:val="00437D67"/>
    <w:rsid w:val="00437FAE"/>
    <w:rsid w:val="004400DA"/>
    <w:rsid w:val="00440575"/>
    <w:rsid w:val="00441096"/>
    <w:rsid w:val="004413E4"/>
    <w:rsid w:val="004418CA"/>
    <w:rsid w:val="00441C35"/>
    <w:rsid w:val="00441EE0"/>
    <w:rsid w:val="00442253"/>
    <w:rsid w:val="004430F6"/>
    <w:rsid w:val="00443397"/>
    <w:rsid w:val="00444125"/>
    <w:rsid w:val="004441BC"/>
    <w:rsid w:val="004442CB"/>
    <w:rsid w:val="00445094"/>
    <w:rsid w:val="00445C12"/>
    <w:rsid w:val="00445CB0"/>
    <w:rsid w:val="00446014"/>
    <w:rsid w:val="004467ED"/>
    <w:rsid w:val="00446921"/>
    <w:rsid w:val="0044711D"/>
    <w:rsid w:val="004471AF"/>
    <w:rsid w:val="004472BD"/>
    <w:rsid w:val="0044746C"/>
    <w:rsid w:val="0044790D"/>
    <w:rsid w:val="0045000C"/>
    <w:rsid w:val="004501FD"/>
    <w:rsid w:val="00451900"/>
    <w:rsid w:val="004523D1"/>
    <w:rsid w:val="004527A0"/>
    <w:rsid w:val="00452900"/>
    <w:rsid w:val="00452F10"/>
    <w:rsid w:val="00453802"/>
    <w:rsid w:val="00453CB7"/>
    <w:rsid w:val="00453E6D"/>
    <w:rsid w:val="00453F82"/>
    <w:rsid w:val="004540E9"/>
    <w:rsid w:val="00454628"/>
    <w:rsid w:val="00454FE2"/>
    <w:rsid w:val="0045530B"/>
    <w:rsid w:val="004558C1"/>
    <w:rsid w:val="00455E50"/>
    <w:rsid w:val="00456FA9"/>
    <w:rsid w:val="0045776F"/>
    <w:rsid w:val="0046017F"/>
    <w:rsid w:val="004606EA"/>
    <w:rsid w:val="0046111D"/>
    <w:rsid w:val="00461793"/>
    <w:rsid w:val="00461942"/>
    <w:rsid w:val="00462711"/>
    <w:rsid w:val="00462C2D"/>
    <w:rsid w:val="00462C8C"/>
    <w:rsid w:val="00462E41"/>
    <w:rsid w:val="004635D2"/>
    <w:rsid w:val="004635FE"/>
    <w:rsid w:val="00463CD2"/>
    <w:rsid w:val="00463DF0"/>
    <w:rsid w:val="0046418C"/>
    <w:rsid w:val="0046428C"/>
    <w:rsid w:val="004646EE"/>
    <w:rsid w:val="004649B8"/>
    <w:rsid w:val="00464A51"/>
    <w:rsid w:val="00464B26"/>
    <w:rsid w:val="0046518E"/>
    <w:rsid w:val="004651E5"/>
    <w:rsid w:val="0046544F"/>
    <w:rsid w:val="00465F7E"/>
    <w:rsid w:val="0046608E"/>
    <w:rsid w:val="0046650E"/>
    <w:rsid w:val="004665E0"/>
    <w:rsid w:val="004666C6"/>
    <w:rsid w:val="00466B51"/>
    <w:rsid w:val="004671BE"/>
    <w:rsid w:val="004674CE"/>
    <w:rsid w:val="0046761C"/>
    <w:rsid w:val="00467B16"/>
    <w:rsid w:val="00467F0E"/>
    <w:rsid w:val="004700F3"/>
    <w:rsid w:val="00470113"/>
    <w:rsid w:val="00470371"/>
    <w:rsid w:val="004703DD"/>
    <w:rsid w:val="00470554"/>
    <w:rsid w:val="0047075D"/>
    <w:rsid w:val="0047090E"/>
    <w:rsid w:val="004709CE"/>
    <w:rsid w:val="00470BB4"/>
    <w:rsid w:val="00470E0C"/>
    <w:rsid w:val="00470F6D"/>
    <w:rsid w:val="00470FC5"/>
    <w:rsid w:val="004712E1"/>
    <w:rsid w:val="0047199D"/>
    <w:rsid w:val="00472847"/>
    <w:rsid w:val="004733BD"/>
    <w:rsid w:val="004745F9"/>
    <w:rsid w:val="00474A03"/>
    <w:rsid w:val="00474AA0"/>
    <w:rsid w:val="00474FAD"/>
    <w:rsid w:val="0047541F"/>
    <w:rsid w:val="004756CE"/>
    <w:rsid w:val="004758E1"/>
    <w:rsid w:val="00475B6F"/>
    <w:rsid w:val="00475BD2"/>
    <w:rsid w:val="00476B4F"/>
    <w:rsid w:val="00476B60"/>
    <w:rsid w:val="00476BF7"/>
    <w:rsid w:val="00477139"/>
    <w:rsid w:val="004777CB"/>
    <w:rsid w:val="00477875"/>
    <w:rsid w:val="00477977"/>
    <w:rsid w:val="00480FB1"/>
    <w:rsid w:val="004822C0"/>
    <w:rsid w:val="004823E4"/>
    <w:rsid w:val="0048275D"/>
    <w:rsid w:val="00482C2F"/>
    <w:rsid w:val="00482F3B"/>
    <w:rsid w:val="0048340A"/>
    <w:rsid w:val="00483496"/>
    <w:rsid w:val="00483701"/>
    <w:rsid w:val="00484508"/>
    <w:rsid w:val="00484544"/>
    <w:rsid w:val="00485D19"/>
    <w:rsid w:val="00486397"/>
    <w:rsid w:val="004869EA"/>
    <w:rsid w:val="0048718A"/>
    <w:rsid w:val="004873D0"/>
    <w:rsid w:val="004877EC"/>
    <w:rsid w:val="004900B8"/>
    <w:rsid w:val="004902BF"/>
    <w:rsid w:val="00491536"/>
    <w:rsid w:val="00491869"/>
    <w:rsid w:val="00491930"/>
    <w:rsid w:val="00491B06"/>
    <w:rsid w:val="00491ED0"/>
    <w:rsid w:val="00492017"/>
    <w:rsid w:val="0049227C"/>
    <w:rsid w:val="00492663"/>
    <w:rsid w:val="00492B02"/>
    <w:rsid w:val="00492F7A"/>
    <w:rsid w:val="00493A2E"/>
    <w:rsid w:val="004944C4"/>
    <w:rsid w:val="004947A8"/>
    <w:rsid w:val="0049494A"/>
    <w:rsid w:val="00494BDA"/>
    <w:rsid w:val="00495062"/>
    <w:rsid w:val="00495AC5"/>
    <w:rsid w:val="00495B70"/>
    <w:rsid w:val="00495D52"/>
    <w:rsid w:val="004964F7"/>
    <w:rsid w:val="00496C27"/>
    <w:rsid w:val="00496EAC"/>
    <w:rsid w:val="00497089"/>
    <w:rsid w:val="0049710B"/>
    <w:rsid w:val="004976C2"/>
    <w:rsid w:val="00497E3E"/>
    <w:rsid w:val="004A04EA"/>
    <w:rsid w:val="004A0690"/>
    <w:rsid w:val="004A07D9"/>
    <w:rsid w:val="004A0B6C"/>
    <w:rsid w:val="004A0DDD"/>
    <w:rsid w:val="004A1005"/>
    <w:rsid w:val="004A1343"/>
    <w:rsid w:val="004A1720"/>
    <w:rsid w:val="004A1AA8"/>
    <w:rsid w:val="004A1CA9"/>
    <w:rsid w:val="004A2E69"/>
    <w:rsid w:val="004A3609"/>
    <w:rsid w:val="004A3B6E"/>
    <w:rsid w:val="004A3CC4"/>
    <w:rsid w:val="004A498D"/>
    <w:rsid w:val="004A4A98"/>
    <w:rsid w:val="004A4B07"/>
    <w:rsid w:val="004A51D0"/>
    <w:rsid w:val="004A5C53"/>
    <w:rsid w:val="004A666E"/>
    <w:rsid w:val="004A6ADB"/>
    <w:rsid w:val="004A6BCF"/>
    <w:rsid w:val="004A6BE6"/>
    <w:rsid w:val="004A6D2A"/>
    <w:rsid w:val="004A74B4"/>
    <w:rsid w:val="004A75B1"/>
    <w:rsid w:val="004A7923"/>
    <w:rsid w:val="004A7E00"/>
    <w:rsid w:val="004B024A"/>
    <w:rsid w:val="004B08B8"/>
    <w:rsid w:val="004B0A14"/>
    <w:rsid w:val="004B15E8"/>
    <w:rsid w:val="004B15FD"/>
    <w:rsid w:val="004B1936"/>
    <w:rsid w:val="004B1E93"/>
    <w:rsid w:val="004B2FDA"/>
    <w:rsid w:val="004B312A"/>
    <w:rsid w:val="004B38B4"/>
    <w:rsid w:val="004B3A4A"/>
    <w:rsid w:val="004B3D51"/>
    <w:rsid w:val="004B4144"/>
    <w:rsid w:val="004B429B"/>
    <w:rsid w:val="004B449D"/>
    <w:rsid w:val="004B4ACC"/>
    <w:rsid w:val="004B55B0"/>
    <w:rsid w:val="004B58E0"/>
    <w:rsid w:val="004B5A10"/>
    <w:rsid w:val="004B5EB3"/>
    <w:rsid w:val="004B60F9"/>
    <w:rsid w:val="004B62B8"/>
    <w:rsid w:val="004B62FF"/>
    <w:rsid w:val="004B66D3"/>
    <w:rsid w:val="004B6BB7"/>
    <w:rsid w:val="004B7775"/>
    <w:rsid w:val="004B7860"/>
    <w:rsid w:val="004B7E39"/>
    <w:rsid w:val="004C01ED"/>
    <w:rsid w:val="004C031F"/>
    <w:rsid w:val="004C0959"/>
    <w:rsid w:val="004C13BF"/>
    <w:rsid w:val="004C1DA4"/>
    <w:rsid w:val="004C1E61"/>
    <w:rsid w:val="004C247F"/>
    <w:rsid w:val="004C2577"/>
    <w:rsid w:val="004C273F"/>
    <w:rsid w:val="004C2A54"/>
    <w:rsid w:val="004C2B97"/>
    <w:rsid w:val="004C2F28"/>
    <w:rsid w:val="004C308B"/>
    <w:rsid w:val="004C38B7"/>
    <w:rsid w:val="004C44BB"/>
    <w:rsid w:val="004C4579"/>
    <w:rsid w:val="004C5392"/>
    <w:rsid w:val="004C588C"/>
    <w:rsid w:val="004C5E79"/>
    <w:rsid w:val="004C6170"/>
    <w:rsid w:val="004C6BCF"/>
    <w:rsid w:val="004C7396"/>
    <w:rsid w:val="004C789A"/>
    <w:rsid w:val="004C79B2"/>
    <w:rsid w:val="004D015B"/>
    <w:rsid w:val="004D08B8"/>
    <w:rsid w:val="004D12E4"/>
    <w:rsid w:val="004D16CA"/>
    <w:rsid w:val="004D1849"/>
    <w:rsid w:val="004D185F"/>
    <w:rsid w:val="004D2176"/>
    <w:rsid w:val="004D24AB"/>
    <w:rsid w:val="004D31F8"/>
    <w:rsid w:val="004D4CF0"/>
    <w:rsid w:val="004D505E"/>
    <w:rsid w:val="004D5514"/>
    <w:rsid w:val="004D5717"/>
    <w:rsid w:val="004D5B06"/>
    <w:rsid w:val="004D6644"/>
    <w:rsid w:val="004D675F"/>
    <w:rsid w:val="004D68EF"/>
    <w:rsid w:val="004D6EA3"/>
    <w:rsid w:val="004D7310"/>
    <w:rsid w:val="004D7816"/>
    <w:rsid w:val="004D79D6"/>
    <w:rsid w:val="004D7E53"/>
    <w:rsid w:val="004E0273"/>
    <w:rsid w:val="004E0485"/>
    <w:rsid w:val="004E05BF"/>
    <w:rsid w:val="004E0704"/>
    <w:rsid w:val="004E088B"/>
    <w:rsid w:val="004E0BA4"/>
    <w:rsid w:val="004E1027"/>
    <w:rsid w:val="004E10F5"/>
    <w:rsid w:val="004E14EE"/>
    <w:rsid w:val="004E193D"/>
    <w:rsid w:val="004E1A6A"/>
    <w:rsid w:val="004E1C07"/>
    <w:rsid w:val="004E28B6"/>
    <w:rsid w:val="004E33D6"/>
    <w:rsid w:val="004E35F1"/>
    <w:rsid w:val="004E364F"/>
    <w:rsid w:val="004E38EC"/>
    <w:rsid w:val="004E39D3"/>
    <w:rsid w:val="004E494E"/>
    <w:rsid w:val="004E4C16"/>
    <w:rsid w:val="004E5754"/>
    <w:rsid w:val="004E5ACF"/>
    <w:rsid w:val="004E5DD8"/>
    <w:rsid w:val="004E6928"/>
    <w:rsid w:val="004E6CBD"/>
    <w:rsid w:val="004E6E0E"/>
    <w:rsid w:val="004E7302"/>
    <w:rsid w:val="004E7CC6"/>
    <w:rsid w:val="004E7EDF"/>
    <w:rsid w:val="004F0155"/>
    <w:rsid w:val="004F040C"/>
    <w:rsid w:val="004F0483"/>
    <w:rsid w:val="004F05EC"/>
    <w:rsid w:val="004F0A14"/>
    <w:rsid w:val="004F0C76"/>
    <w:rsid w:val="004F0D2F"/>
    <w:rsid w:val="004F0E8B"/>
    <w:rsid w:val="004F188A"/>
    <w:rsid w:val="004F1A96"/>
    <w:rsid w:val="004F1DE0"/>
    <w:rsid w:val="004F21EE"/>
    <w:rsid w:val="004F2397"/>
    <w:rsid w:val="004F2723"/>
    <w:rsid w:val="004F27DE"/>
    <w:rsid w:val="004F28A1"/>
    <w:rsid w:val="004F2C20"/>
    <w:rsid w:val="004F2D9F"/>
    <w:rsid w:val="004F2FA5"/>
    <w:rsid w:val="004F3F67"/>
    <w:rsid w:val="004F4591"/>
    <w:rsid w:val="004F4629"/>
    <w:rsid w:val="004F499E"/>
    <w:rsid w:val="004F5548"/>
    <w:rsid w:val="004F563C"/>
    <w:rsid w:val="004F565A"/>
    <w:rsid w:val="004F574E"/>
    <w:rsid w:val="004F5A64"/>
    <w:rsid w:val="004F5C46"/>
    <w:rsid w:val="004F5D23"/>
    <w:rsid w:val="004F632A"/>
    <w:rsid w:val="004F6604"/>
    <w:rsid w:val="004F68EA"/>
    <w:rsid w:val="004F6CBB"/>
    <w:rsid w:val="004F702E"/>
    <w:rsid w:val="004F767A"/>
    <w:rsid w:val="004F76CD"/>
    <w:rsid w:val="004F7784"/>
    <w:rsid w:val="004F78A0"/>
    <w:rsid w:val="004F7B12"/>
    <w:rsid w:val="004F7F8D"/>
    <w:rsid w:val="00500189"/>
    <w:rsid w:val="0050019E"/>
    <w:rsid w:val="0050119F"/>
    <w:rsid w:val="00501383"/>
    <w:rsid w:val="00501403"/>
    <w:rsid w:val="0050141A"/>
    <w:rsid w:val="005015FB"/>
    <w:rsid w:val="00501942"/>
    <w:rsid w:val="00501946"/>
    <w:rsid w:val="0050221E"/>
    <w:rsid w:val="005029BD"/>
    <w:rsid w:val="00502C8A"/>
    <w:rsid w:val="00502E45"/>
    <w:rsid w:val="00502E54"/>
    <w:rsid w:val="00503410"/>
    <w:rsid w:val="0050353E"/>
    <w:rsid w:val="00503A44"/>
    <w:rsid w:val="0050423D"/>
    <w:rsid w:val="005044C4"/>
    <w:rsid w:val="0050495C"/>
    <w:rsid w:val="00505000"/>
    <w:rsid w:val="005059F4"/>
    <w:rsid w:val="00505E2A"/>
    <w:rsid w:val="00506090"/>
    <w:rsid w:val="0050682C"/>
    <w:rsid w:val="00506A07"/>
    <w:rsid w:val="00506B93"/>
    <w:rsid w:val="00506CF8"/>
    <w:rsid w:val="00507EC8"/>
    <w:rsid w:val="00507EE8"/>
    <w:rsid w:val="0051073F"/>
    <w:rsid w:val="00510D3C"/>
    <w:rsid w:val="00511656"/>
    <w:rsid w:val="00511792"/>
    <w:rsid w:val="00511AE6"/>
    <w:rsid w:val="00511D46"/>
    <w:rsid w:val="005120E0"/>
    <w:rsid w:val="005121BA"/>
    <w:rsid w:val="00512316"/>
    <w:rsid w:val="00512E61"/>
    <w:rsid w:val="00513410"/>
    <w:rsid w:val="00513E1D"/>
    <w:rsid w:val="00513EF3"/>
    <w:rsid w:val="0051423F"/>
    <w:rsid w:val="00514934"/>
    <w:rsid w:val="00514AA1"/>
    <w:rsid w:val="00514B46"/>
    <w:rsid w:val="00515633"/>
    <w:rsid w:val="00515A74"/>
    <w:rsid w:val="00515BBB"/>
    <w:rsid w:val="00515BBE"/>
    <w:rsid w:val="00515ECC"/>
    <w:rsid w:val="005162DC"/>
    <w:rsid w:val="005179B2"/>
    <w:rsid w:val="00517E9B"/>
    <w:rsid w:val="0052004A"/>
    <w:rsid w:val="00520833"/>
    <w:rsid w:val="00520986"/>
    <w:rsid w:val="00520BC0"/>
    <w:rsid w:val="00520D7D"/>
    <w:rsid w:val="005218FF"/>
    <w:rsid w:val="00521A9C"/>
    <w:rsid w:val="00521D65"/>
    <w:rsid w:val="00522077"/>
    <w:rsid w:val="00522083"/>
    <w:rsid w:val="00522AEF"/>
    <w:rsid w:val="00522C7A"/>
    <w:rsid w:val="00522DFE"/>
    <w:rsid w:val="00523463"/>
    <w:rsid w:val="00523497"/>
    <w:rsid w:val="005237D1"/>
    <w:rsid w:val="00523B8C"/>
    <w:rsid w:val="005241F8"/>
    <w:rsid w:val="00524461"/>
    <w:rsid w:val="0052487E"/>
    <w:rsid w:val="00525107"/>
    <w:rsid w:val="00525216"/>
    <w:rsid w:val="00525943"/>
    <w:rsid w:val="00525E44"/>
    <w:rsid w:val="005263D3"/>
    <w:rsid w:val="0052693C"/>
    <w:rsid w:val="00527423"/>
    <w:rsid w:val="005274C8"/>
    <w:rsid w:val="00527776"/>
    <w:rsid w:val="00527D4B"/>
    <w:rsid w:val="00527FB7"/>
    <w:rsid w:val="005306B4"/>
    <w:rsid w:val="005308D5"/>
    <w:rsid w:val="00530A80"/>
    <w:rsid w:val="00530AEF"/>
    <w:rsid w:val="00530DE2"/>
    <w:rsid w:val="0053142F"/>
    <w:rsid w:val="005316C7"/>
    <w:rsid w:val="00532322"/>
    <w:rsid w:val="00532ACF"/>
    <w:rsid w:val="00532EEE"/>
    <w:rsid w:val="005330C0"/>
    <w:rsid w:val="00533413"/>
    <w:rsid w:val="0053385C"/>
    <w:rsid w:val="005338B9"/>
    <w:rsid w:val="00533A94"/>
    <w:rsid w:val="00533F16"/>
    <w:rsid w:val="0053407E"/>
    <w:rsid w:val="005346BB"/>
    <w:rsid w:val="00534DC1"/>
    <w:rsid w:val="00534F33"/>
    <w:rsid w:val="005353B2"/>
    <w:rsid w:val="005354B1"/>
    <w:rsid w:val="00535EAF"/>
    <w:rsid w:val="00535EE0"/>
    <w:rsid w:val="00536039"/>
    <w:rsid w:val="005363B2"/>
    <w:rsid w:val="005365EE"/>
    <w:rsid w:val="00536A42"/>
    <w:rsid w:val="00537064"/>
    <w:rsid w:val="0053757A"/>
    <w:rsid w:val="0053764F"/>
    <w:rsid w:val="00537673"/>
    <w:rsid w:val="005376E1"/>
    <w:rsid w:val="0053774D"/>
    <w:rsid w:val="00537B91"/>
    <w:rsid w:val="00540A8B"/>
    <w:rsid w:val="00540BAC"/>
    <w:rsid w:val="00540BB8"/>
    <w:rsid w:val="005415DC"/>
    <w:rsid w:val="0054190D"/>
    <w:rsid w:val="005426F1"/>
    <w:rsid w:val="0054289E"/>
    <w:rsid w:val="00542EDC"/>
    <w:rsid w:val="0054312F"/>
    <w:rsid w:val="00543313"/>
    <w:rsid w:val="00543504"/>
    <w:rsid w:val="0054356D"/>
    <w:rsid w:val="0054372A"/>
    <w:rsid w:val="00543945"/>
    <w:rsid w:val="00543AD2"/>
    <w:rsid w:val="005444F4"/>
    <w:rsid w:val="005449E9"/>
    <w:rsid w:val="00544D5E"/>
    <w:rsid w:val="00545268"/>
    <w:rsid w:val="00545344"/>
    <w:rsid w:val="00545647"/>
    <w:rsid w:val="00546208"/>
    <w:rsid w:val="0054630B"/>
    <w:rsid w:val="005465D3"/>
    <w:rsid w:val="0054678E"/>
    <w:rsid w:val="00546B59"/>
    <w:rsid w:val="00546D81"/>
    <w:rsid w:val="00546E1D"/>
    <w:rsid w:val="00547373"/>
    <w:rsid w:val="00547810"/>
    <w:rsid w:val="00547998"/>
    <w:rsid w:val="00547CC7"/>
    <w:rsid w:val="00550ED2"/>
    <w:rsid w:val="00550F01"/>
    <w:rsid w:val="005510BC"/>
    <w:rsid w:val="00551191"/>
    <w:rsid w:val="005511D6"/>
    <w:rsid w:val="005513E6"/>
    <w:rsid w:val="00551ACC"/>
    <w:rsid w:val="00551B48"/>
    <w:rsid w:val="00551BD3"/>
    <w:rsid w:val="0055235A"/>
    <w:rsid w:val="0055241E"/>
    <w:rsid w:val="00552C29"/>
    <w:rsid w:val="005535CE"/>
    <w:rsid w:val="005539C7"/>
    <w:rsid w:val="00553D19"/>
    <w:rsid w:val="005540E7"/>
    <w:rsid w:val="00554597"/>
    <w:rsid w:val="005545D6"/>
    <w:rsid w:val="005546A2"/>
    <w:rsid w:val="00554FBC"/>
    <w:rsid w:val="005554E0"/>
    <w:rsid w:val="00555598"/>
    <w:rsid w:val="005555B2"/>
    <w:rsid w:val="00555BFE"/>
    <w:rsid w:val="00555E08"/>
    <w:rsid w:val="005560E7"/>
    <w:rsid w:val="005560F5"/>
    <w:rsid w:val="005561C0"/>
    <w:rsid w:val="0055671D"/>
    <w:rsid w:val="005568A9"/>
    <w:rsid w:val="00556C79"/>
    <w:rsid w:val="005603C6"/>
    <w:rsid w:val="0056042A"/>
    <w:rsid w:val="00560432"/>
    <w:rsid w:val="00560A31"/>
    <w:rsid w:val="00560BE1"/>
    <w:rsid w:val="00560F20"/>
    <w:rsid w:val="00561000"/>
    <w:rsid w:val="0056144D"/>
    <w:rsid w:val="00561F01"/>
    <w:rsid w:val="0056205B"/>
    <w:rsid w:val="00562295"/>
    <w:rsid w:val="0056261C"/>
    <w:rsid w:val="005629AC"/>
    <w:rsid w:val="005630BB"/>
    <w:rsid w:val="00563131"/>
    <w:rsid w:val="00563524"/>
    <w:rsid w:val="00563653"/>
    <w:rsid w:val="00563990"/>
    <w:rsid w:val="00563A03"/>
    <w:rsid w:val="00564226"/>
    <w:rsid w:val="0056442D"/>
    <w:rsid w:val="00564521"/>
    <w:rsid w:val="00564663"/>
    <w:rsid w:val="0056491A"/>
    <w:rsid w:val="005649BF"/>
    <w:rsid w:val="005651F4"/>
    <w:rsid w:val="00565293"/>
    <w:rsid w:val="005652B2"/>
    <w:rsid w:val="00565BBB"/>
    <w:rsid w:val="00566666"/>
    <w:rsid w:val="00566C0E"/>
    <w:rsid w:val="00566E71"/>
    <w:rsid w:val="00567065"/>
    <w:rsid w:val="005674E9"/>
    <w:rsid w:val="005674F3"/>
    <w:rsid w:val="0056787B"/>
    <w:rsid w:val="00567B28"/>
    <w:rsid w:val="0057029C"/>
    <w:rsid w:val="005704B0"/>
    <w:rsid w:val="00570616"/>
    <w:rsid w:val="005712D9"/>
    <w:rsid w:val="0057244B"/>
    <w:rsid w:val="005728FC"/>
    <w:rsid w:val="005729E3"/>
    <w:rsid w:val="00572C4E"/>
    <w:rsid w:val="00572DF1"/>
    <w:rsid w:val="00573250"/>
    <w:rsid w:val="005736CB"/>
    <w:rsid w:val="00573B84"/>
    <w:rsid w:val="005740AC"/>
    <w:rsid w:val="00574265"/>
    <w:rsid w:val="00574344"/>
    <w:rsid w:val="00574470"/>
    <w:rsid w:val="00574A00"/>
    <w:rsid w:val="00575973"/>
    <w:rsid w:val="00575CA8"/>
    <w:rsid w:val="00575CB0"/>
    <w:rsid w:val="00576931"/>
    <w:rsid w:val="00576B01"/>
    <w:rsid w:val="00576EB8"/>
    <w:rsid w:val="00576FC1"/>
    <w:rsid w:val="00577305"/>
    <w:rsid w:val="00577909"/>
    <w:rsid w:val="00577AF7"/>
    <w:rsid w:val="00577CBC"/>
    <w:rsid w:val="005800A2"/>
    <w:rsid w:val="005800CB"/>
    <w:rsid w:val="00580333"/>
    <w:rsid w:val="005806AB"/>
    <w:rsid w:val="005808AF"/>
    <w:rsid w:val="00580A6D"/>
    <w:rsid w:val="00580FB0"/>
    <w:rsid w:val="0058112D"/>
    <w:rsid w:val="005815EA"/>
    <w:rsid w:val="0058177F"/>
    <w:rsid w:val="005817AF"/>
    <w:rsid w:val="005821B9"/>
    <w:rsid w:val="005821D4"/>
    <w:rsid w:val="00582737"/>
    <w:rsid w:val="00582CC7"/>
    <w:rsid w:val="005832F2"/>
    <w:rsid w:val="005837E4"/>
    <w:rsid w:val="005838A6"/>
    <w:rsid w:val="00583E13"/>
    <w:rsid w:val="00583E5A"/>
    <w:rsid w:val="00583E85"/>
    <w:rsid w:val="005841B7"/>
    <w:rsid w:val="005842DE"/>
    <w:rsid w:val="005849FF"/>
    <w:rsid w:val="00584A58"/>
    <w:rsid w:val="00584DB1"/>
    <w:rsid w:val="005850E9"/>
    <w:rsid w:val="005852F3"/>
    <w:rsid w:val="00585337"/>
    <w:rsid w:val="00585490"/>
    <w:rsid w:val="00585E44"/>
    <w:rsid w:val="005864F9"/>
    <w:rsid w:val="00586B73"/>
    <w:rsid w:val="00586C9E"/>
    <w:rsid w:val="00586D74"/>
    <w:rsid w:val="00586DBA"/>
    <w:rsid w:val="00586F26"/>
    <w:rsid w:val="00587393"/>
    <w:rsid w:val="005878F0"/>
    <w:rsid w:val="00587C15"/>
    <w:rsid w:val="0059047E"/>
    <w:rsid w:val="005906EB"/>
    <w:rsid w:val="00590A28"/>
    <w:rsid w:val="00590A45"/>
    <w:rsid w:val="00590DA2"/>
    <w:rsid w:val="005911FF"/>
    <w:rsid w:val="00591950"/>
    <w:rsid w:val="00591B2A"/>
    <w:rsid w:val="00591C6E"/>
    <w:rsid w:val="00591CD9"/>
    <w:rsid w:val="00591D6C"/>
    <w:rsid w:val="00591D96"/>
    <w:rsid w:val="0059281F"/>
    <w:rsid w:val="00592C1A"/>
    <w:rsid w:val="0059310F"/>
    <w:rsid w:val="005935E0"/>
    <w:rsid w:val="0059368B"/>
    <w:rsid w:val="005936C5"/>
    <w:rsid w:val="00593DDC"/>
    <w:rsid w:val="00593F42"/>
    <w:rsid w:val="005941DA"/>
    <w:rsid w:val="00594585"/>
    <w:rsid w:val="00594A4E"/>
    <w:rsid w:val="00594B3C"/>
    <w:rsid w:val="005950A7"/>
    <w:rsid w:val="005955EF"/>
    <w:rsid w:val="00595C57"/>
    <w:rsid w:val="00595DFD"/>
    <w:rsid w:val="00595F82"/>
    <w:rsid w:val="005969A0"/>
    <w:rsid w:val="00597074"/>
    <w:rsid w:val="0059738C"/>
    <w:rsid w:val="00597727"/>
    <w:rsid w:val="00597747"/>
    <w:rsid w:val="005A0A55"/>
    <w:rsid w:val="005A0A6C"/>
    <w:rsid w:val="005A126D"/>
    <w:rsid w:val="005A14E7"/>
    <w:rsid w:val="005A1ECB"/>
    <w:rsid w:val="005A2502"/>
    <w:rsid w:val="005A2BF6"/>
    <w:rsid w:val="005A2C03"/>
    <w:rsid w:val="005A2C7D"/>
    <w:rsid w:val="005A30FB"/>
    <w:rsid w:val="005A3EDE"/>
    <w:rsid w:val="005A465D"/>
    <w:rsid w:val="005A48B4"/>
    <w:rsid w:val="005A58B9"/>
    <w:rsid w:val="005A5E35"/>
    <w:rsid w:val="005A5E93"/>
    <w:rsid w:val="005A5F76"/>
    <w:rsid w:val="005A64B1"/>
    <w:rsid w:val="005A6ABD"/>
    <w:rsid w:val="005A6B69"/>
    <w:rsid w:val="005A6B87"/>
    <w:rsid w:val="005A6D5B"/>
    <w:rsid w:val="005A778E"/>
    <w:rsid w:val="005A784A"/>
    <w:rsid w:val="005A78C5"/>
    <w:rsid w:val="005B0010"/>
    <w:rsid w:val="005B025F"/>
    <w:rsid w:val="005B12B3"/>
    <w:rsid w:val="005B15B2"/>
    <w:rsid w:val="005B17D7"/>
    <w:rsid w:val="005B1A58"/>
    <w:rsid w:val="005B1E5E"/>
    <w:rsid w:val="005B2476"/>
    <w:rsid w:val="005B3403"/>
    <w:rsid w:val="005B37F7"/>
    <w:rsid w:val="005B3C53"/>
    <w:rsid w:val="005B3E1E"/>
    <w:rsid w:val="005B3E74"/>
    <w:rsid w:val="005B4483"/>
    <w:rsid w:val="005B4B4E"/>
    <w:rsid w:val="005B4DF3"/>
    <w:rsid w:val="005B4EBA"/>
    <w:rsid w:val="005B5308"/>
    <w:rsid w:val="005B531C"/>
    <w:rsid w:val="005B54A4"/>
    <w:rsid w:val="005B59F9"/>
    <w:rsid w:val="005B60F3"/>
    <w:rsid w:val="005B6740"/>
    <w:rsid w:val="005B6A56"/>
    <w:rsid w:val="005B6CEF"/>
    <w:rsid w:val="005B749E"/>
    <w:rsid w:val="005B775F"/>
    <w:rsid w:val="005B7B89"/>
    <w:rsid w:val="005C0463"/>
    <w:rsid w:val="005C0566"/>
    <w:rsid w:val="005C06D1"/>
    <w:rsid w:val="005C086B"/>
    <w:rsid w:val="005C0870"/>
    <w:rsid w:val="005C17AB"/>
    <w:rsid w:val="005C1B53"/>
    <w:rsid w:val="005C2551"/>
    <w:rsid w:val="005C255D"/>
    <w:rsid w:val="005C286D"/>
    <w:rsid w:val="005C2961"/>
    <w:rsid w:val="005C3209"/>
    <w:rsid w:val="005C3B1C"/>
    <w:rsid w:val="005C3F20"/>
    <w:rsid w:val="005C491E"/>
    <w:rsid w:val="005C49F9"/>
    <w:rsid w:val="005C4AA0"/>
    <w:rsid w:val="005C4DF0"/>
    <w:rsid w:val="005C4F3B"/>
    <w:rsid w:val="005C50CE"/>
    <w:rsid w:val="005C5312"/>
    <w:rsid w:val="005C561D"/>
    <w:rsid w:val="005C5662"/>
    <w:rsid w:val="005C5B32"/>
    <w:rsid w:val="005C5C2D"/>
    <w:rsid w:val="005C5ED3"/>
    <w:rsid w:val="005C5F5A"/>
    <w:rsid w:val="005C67AB"/>
    <w:rsid w:val="005C74ED"/>
    <w:rsid w:val="005C7907"/>
    <w:rsid w:val="005C7955"/>
    <w:rsid w:val="005C7C5A"/>
    <w:rsid w:val="005D031F"/>
    <w:rsid w:val="005D043C"/>
    <w:rsid w:val="005D082C"/>
    <w:rsid w:val="005D0901"/>
    <w:rsid w:val="005D0E95"/>
    <w:rsid w:val="005D120D"/>
    <w:rsid w:val="005D16BF"/>
    <w:rsid w:val="005D1A9E"/>
    <w:rsid w:val="005D20AF"/>
    <w:rsid w:val="005D228B"/>
    <w:rsid w:val="005D23FC"/>
    <w:rsid w:val="005D264B"/>
    <w:rsid w:val="005D3170"/>
    <w:rsid w:val="005D43FC"/>
    <w:rsid w:val="005D44C5"/>
    <w:rsid w:val="005D4D97"/>
    <w:rsid w:val="005D508D"/>
    <w:rsid w:val="005D554A"/>
    <w:rsid w:val="005D57E6"/>
    <w:rsid w:val="005D6068"/>
    <w:rsid w:val="005D68F3"/>
    <w:rsid w:val="005D6A86"/>
    <w:rsid w:val="005D74BB"/>
    <w:rsid w:val="005D792D"/>
    <w:rsid w:val="005D7989"/>
    <w:rsid w:val="005E14D2"/>
    <w:rsid w:val="005E15C0"/>
    <w:rsid w:val="005E1674"/>
    <w:rsid w:val="005E184D"/>
    <w:rsid w:val="005E1945"/>
    <w:rsid w:val="005E1B6D"/>
    <w:rsid w:val="005E1EAD"/>
    <w:rsid w:val="005E201A"/>
    <w:rsid w:val="005E2AF6"/>
    <w:rsid w:val="005E3649"/>
    <w:rsid w:val="005E3662"/>
    <w:rsid w:val="005E3ED3"/>
    <w:rsid w:val="005E4812"/>
    <w:rsid w:val="005E488F"/>
    <w:rsid w:val="005E48CE"/>
    <w:rsid w:val="005E4BDC"/>
    <w:rsid w:val="005E4EA4"/>
    <w:rsid w:val="005E4F64"/>
    <w:rsid w:val="005E5031"/>
    <w:rsid w:val="005E5566"/>
    <w:rsid w:val="005E566E"/>
    <w:rsid w:val="005E5B0D"/>
    <w:rsid w:val="005E6436"/>
    <w:rsid w:val="005E64CC"/>
    <w:rsid w:val="005E663B"/>
    <w:rsid w:val="005E6667"/>
    <w:rsid w:val="005E71E5"/>
    <w:rsid w:val="005E7275"/>
    <w:rsid w:val="005E7F94"/>
    <w:rsid w:val="005F0174"/>
    <w:rsid w:val="005F0362"/>
    <w:rsid w:val="005F06F8"/>
    <w:rsid w:val="005F07CC"/>
    <w:rsid w:val="005F08B8"/>
    <w:rsid w:val="005F0BD7"/>
    <w:rsid w:val="005F12CA"/>
    <w:rsid w:val="005F29D0"/>
    <w:rsid w:val="005F314A"/>
    <w:rsid w:val="005F3D47"/>
    <w:rsid w:val="005F56BF"/>
    <w:rsid w:val="005F5A59"/>
    <w:rsid w:val="005F5FAF"/>
    <w:rsid w:val="005F614C"/>
    <w:rsid w:val="005F65FE"/>
    <w:rsid w:val="005F662B"/>
    <w:rsid w:val="005F6824"/>
    <w:rsid w:val="005F70D1"/>
    <w:rsid w:val="005F7372"/>
    <w:rsid w:val="005F73D0"/>
    <w:rsid w:val="005F753B"/>
    <w:rsid w:val="005F7AAE"/>
    <w:rsid w:val="005F7BD9"/>
    <w:rsid w:val="006000D5"/>
    <w:rsid w:val="006000E0"/>
    <w:rsid w:val="00600286"/>
    <w:rsid w:val="006009F5"/>
    <w:rsid w:val="00600CE6"/>
    <w:rsid w:val="00601C20"/>
    <w:rsid w:val="00602001"/>
    <w:rsid w:val="006022DE"/>
    <w:rsid w:val="006025A0"/>
    <w:rsid w:val="00602609"/>
    <w:rsid w:val="006029F3"/>
    <w:rsid w:val="00602EFA"/>
    <w:rsid w:val="006031DF"/>
    <w:rsid w:val="006032DF"/>
    <w:rsid w:val="0060393B"/>
    <w:rsid w:val="00603A5C"/>
    <w:rsid w:val="00603F4A"/>
    <w:rsid w:val="00603FBA"/>
    <w:rsid w:val="00604809"/>
    <w:rsid w:val="00604B65"/>
    <w:rsid w:val="006052E5"/>
    <w:rsid w:val="0060576D"/>
    <w:rsid w:val="00605CE8"/>
    <w:rsid w:val="00605DF6"/>
    <w:rsid w:val="0060619A"/>
    <w:rsid w:val="006063DE"/>
    <w:rsid w:val="00606B3F"/>
    <w:rsid w:val="00606F0B"/>
    <w:rsid w:val="006071C8"/>
    <w:rsid w:val="006072EB"/>
    <w:rsid w:val="00607712"/>
    <w:rsid w:val="00607825"/>
    <w:rsid w:val="00607879"/>
    <w:rsid w:val="006079ED"/>
    <w:rsid w:val="006103E9"/>
    <w:rsid w:val="006103FC"/>
    <w:rsid w:val="00610A35"/>
    <w:rsid w:val="00610A7B"/>
    <w:rsid w:val="00610EE0"/>
    <w:rsid w:val="00611724"/>
    <w:rsid w:val="00611B60"/>
    <w:rsid w:val="006123D5"/>
    <w:rsid w:val="00612538"/>
    <w:rsid w:val="0061262A"/>
    <w:rsid w:val="00612941"/>
    <w:rsid w:val="00612DC4"/>
    <w:rsid w:val="006131B8"/>
    <w:rsid w:val="006136F0"/>
    <w:rsid w:val="00614685"/>
    <w:rsid w:val="00614C87"/>
    <w:rsid w:val="00615112"/>
    <w:rsid w:val="00615588"/>
    <w:rsid w:val="00615A25"/>
    <w:rsid w:val="006163CD"/>
    <w:rsid w:val="00616432"/>
    <w:rsid w:val="006165CB"/>
    <w:rsid w:val="006168C7"/>
    <w:rsid w:val="00616DF7"/>
    <w:rsid w:val="006170BF"/>
    <w:rsid w:val="006174F2"/>
    <w:rsid w:val="006178A7"/>
    <w:rsid w:val="00620564"/>
    <w:rsid w:val="00620750"/>
    <w:rsid w:val="00620842"/>
    <w:rsid w:val="00620A33"/>
    <w:rsid w:val="00620FE3"/>
    <w:rsid w:val="00621B3E"/>
    <w:rsid w:val="00622882"/>
    <w:rsid w:val="00622AC6"/>
    <w:rsid w:val="00622AD4"/>
    <w:rsid w:val="00622B2A"/>
    <w:rsid w:val="00622C6B"/>
    <w:rsid w:val="00622EDF"/>
    <w:rsid w:val="00622F6D"/>
    <w:rsid w:val="0062301C"/>
    <w:rsid w:val="006234C8"/>
    <w:rsid w:val="006236C4"/>
    <w:rsid w:val="00623703"/>
    <w:rsid w:val="006241C9"/>
    <w:rsid w:val="006242D1"/>
    <w:rsid w:val="006244E4"/>
    <w:rsid w:val="0062463A"/>
    <w:rsid w:val="006249AA"/>
    <w:rsid w:val="00624A81"/>
    <w:rsid w:val="00624BED"/>
    <w:rsid w:val="00624C81"/>
    <w:rsid w:val="0062504B"/>
    <w:rsid w:val="00625208"/>
    <w:rsid w:val="006257E6"/>
    <w:rsid w:val="00625ACF"/>
    <w:rsid w:val="00625CAF"/>
    <w:rsid w:val="006266CB"/>
    <w:rsid w:val="00626B21"/>
    <w:rsid w:val="0062704F"/>
    <w:rsid w:val="0062708B"/>
    <w:rsid w:val="006270E2"/>
    <w:rsid w:val="0062752F"/>
    <w:rsid w:val="0062758E"/>
    <w:rsid w:val="0062796C"/>
    <w:rsid w:val="00627AAE"/>
    <w:rsid w:val="00627D69"/>
    <w:rsid w:val="00630174"/>
    <w:rsid w:val="006302D6"/>
    <w:rsid w:val="00630305"/>
    <w:rsid w:val="006305C6"/>
    <w:rsid w:val="00630655"/>
    <w:rsid w:val="00630723"/>
    <w:rsid w:val="006308CD"/>
    <w:rsid w:val="00631181"/>
    <w:rsid w:val="00631548"/>
    <w:rsid w:val="006316E6"/>
    <w:rsid w:val="00631700"/>
    <w:rsid w:val="00631FF3"/>
    <w:rsid w:val="0063232D"/>
    <w:rsid w:val="00632498"/>
    <w:rsid w:val="006325AF"/>
    <w:rsid w:val="0063297E"/>
    <w:rsid w:val="00632A0B"/>
    <w:rsid w:val="00632A2D"/>
    <w:rsid w:val="0063311C"/>
    <w:rsid w:val="00633161"/>
    <w:rsid w:val="006337BC"/>
    <w:rsid w:val="00633ADD"/>
    <w:rsid w:val="006346DA"/>
    <w:rsid w:val="00634835"/>
    <w:rsid w:val="00634931"/>
    <w:rsid w:val="00634DAF"/>
    <w:rsid w:val="00634ED1"/>
    <w:rsid w:val="00634F4C"/>
    <w:rsid w:val="006355F5"/>
    <w:rsid w:val="00635791"/>
    <w:rsid w:val="006362F9"/>
    <w:rsid w:val="00636570"/>
    <w:rsid w:val="00636BB0"/>
    <w:rsid w:val="00636C6B"/>
    <w:rsid w:val="00637046"/>
    <w:rsid w:val="00637433"/>
    <w:rsid w:val="00637D47"/>
    <w:rsid w:val="00640287"/>
    <w:rsid w:val="006407BD"/>
    <w:rsid w:val="006409B7"/>
    <w:rsid w:val="00640D8E"/>
    <w:rsid w:val="00640EBF"/>
    <w:rsid w:val="006412AB"/>
    <w:rsid w:val="0064130A"/>
    <w:rsid w:val="006422B5"/>
    <w:rsid w:val="0064263A"/>
    <w:rsid w:val="006427CE"/>
    <w:rsid w:val="00642C13"/>
    <w:rsid w:val="0064324C"/>
    <w:rsid w:val="006432F5"/>
    <w:rsid w:val="006435E5"/>
    <w:rsid w:val="00643801"/>
    <w:rsid w:val="00643A04"/>
    <w:rsid w:val="00643CE6"/>
    <w:rsid w:val="006442A4"/>
    <w:rsid w:val="00644FAF"/>
    <w:rsid w:val="00645171"/>
    <w:rsid w:val="006452E3"/>
    <w:rsid w:val="006458E5"/>
    <w:rsid w:val="00645AAC"/>
    <w:rsid w:val="00645C99"/>
    <w:rsid w:val="00645D91"/>
    <w:rsid w:val="006462E6"/>
    <w:rsid w:val="0064642F"/>
    <w:rsid w:val="0064656B"/>
    <w:rsid w:val="006466B4"/>
    <w:rsid w:val="00647553"/>
    <w:rsid w:val="00647838"/>
    <w:rsid w:val="00647A9B"/>
    <w:rsid w:val="00647BED"/>
    <w:rsid w:val="00647C93"/>
    <w:rsid w:val="006508DA"/>
    <w:rsid w:val="00650950"/>
    <w:rsid w:val="00650A05"/>
    <w:rsid w:val="00650AF4"/>
    <w:rsid w:val="00650C6A"/>
    <w:rsid w:val="00650D83"/>
    <w:rsid w:val="006514CE"/>
    <w:rsid w:val="00651C1E"/>
    <w:rsid w:val="00651DFF"/>
    <w:rsid w:val="00651F50"/>
    <w:rsid w:val="00651F6D"/>
    <w:rsid w:val="00652057"/>
    <w:rsid w:val="00652072"/>
    <w:rsid w:val="006522F3"/>
    <w:rsid w:val="006525A5"/>
    <w:rsid w:val="00652C90"/>
    <w:rsid w:val="00652DF5"/>
    <w:rsid w:val="0065305E"/>
    <w:rsid w:val="0065317C"/>
    <w:rsid w:val="00653F2B"/>
    <w:rsid w:val="00654790"/>
    <w:rsid w:val="00654A57"/>
    <w:rsid w:val="00655DF1"/>
    <w:rsid w:val="0065642C"/>
    <w:rsid w:val="006564B4"/>
    <w:rsid w:val="00656903"/>
    <w:rsid w:val="00656BD2"/>
    <w:rsid w:val="00657324"/>
    <w:rsid w:val="0065791C"/>
    <w:rsid w:val="00657B1D"/>
    <w:rsid w:val="00657BF7"/>
    <w:rsid w:val="00657E9D"/>
    <w:rsid w:val="00660193"/>
    <w:rsid w:val="0066054F"/>
    <w:rsid w:val="0066094E"/>
    <w:rsid w:val="00660BCD"/>
    <w:rsid w:val="0066193B"/>
    <w:rsid w:val="006619F5"/>
    <w:rsid w:val="00662068"/>
    <w:rsid w:val="006621D9"/>
    <w:rsid w:val="006623D1"/>
    <w:rsid w:val="00662490"/>
    <w:rsid w:val="00662507"/>
    <w:rsid w:val="0066259B"/>
    <w:rsid w:val="006629D8"/>
    <w:rsid w:val="00662AED"/>
    <w:rsid w:val="0066373D"/>
    <w:rsid w:val="00663857"/>
    <w:rsid w:val="00663A8F"/>
    <w:rsid w:val="00663CBD"/>
    <w:rsid w:val="0066443C"/>
    <w:rsid w:val="0066447A"/>
    <w:rsid w:val="00664490"/>
    <w:rsid w:val="00664761"/>
    <w:rsid w:val="00664BE9"/>
    <w:rsid w:val="00664C95"/>
    <w:rsid w:val="00665988"/>
    <w:rsid w:val="00666146"/>
    <w:rsid w:val="00666318"/>
    <w:rsid w:val="00666367"/>
    <w:rsid w:val="006664B9"/>
    <w:rsid w:val="00666D85"/>
    <w:rsid w:val="00667143"/>
    <w:rsid w:val="0066744D"/>
    <w:rsid w:val="0066774D"/>
    <w:rsid w:val="0066798C"/>
    <w:rsid w:val="00667EEE"/>
    <w:rsid w:val="0067008B"/>
    <w:rsid w:val="00670AA5"/>
    <w:rsid w:val="00670CC3"/>
    <w:rsid w:val="00670FF3"/>
    <w:rsid w:val="00671180"/>
    <w:rsid w:val="00671386"/>
    <w:rsid w:val="006715D4"/>
    <w:rsid w:val="00671A08"/>
    <w:rsid w:val="00671ABA"/>
    <w:rsid w:val="006721AE"/>
    <w:rsid w:val="0067277A"/>
    <w:rsid w:val="00672AB9"/>
    <w:rsid w:val="0067337C"/>
    <w:rsid w:val="0067348B"/>
    <w:rsid w:val="006736E3"/>
    <w:rsid w:val="00673B49"/>
    <w:rsid w:val="00673BDB"/>
    <w:rsid w:val="0067538E"/>
    <w:rsid w:val="00675D5F"/>
    <w:rsid w:val="006767D0"/>
    <w:rsid w:val="00676A50"/>
    <w:rsid w:val="00676CF1"/>
    <w:rsid w:val="00676D1D"/>
    <w:rsid w:val="00676D3E"/>
    <w:rsid w:val="0067720B"/>
    <w:rsid w:val="006772A3"/>
    <w:rsid w:val="006773AD"/>
    <w:rsid w:val="00677756"/>
    <w:rsid w:val="00677EE0"/>
    <w:rsid w:val="00680001"/>
    <w:rsid w:val="0068020B"/>
    <w:rsid w:val="00680274"/>
    <w:rsid w:val="006808FE"/>
    <w:rsid w:val="00680BFD"/>
    <w:rsid w:val="0068125E"/>
    <w:rsid w:val="00681DDC"/>
    <w:rsid w:val="00681FAF"/>
    <w:rsid w:val="00681FB7"/>
    <w:rsid w:val="00682424"/>
    <w:rsid w:val="00682A23"/>
    <w:rsid w:val="0068331F"/>
    <w:rsid w:val="00683699"/>
    <w:rsid w:val="006839B1"/>
    <w:rsid w:val="006839BC"/>
    <w:rsid w:val="00683ADC"/>
    <w:rsid w:val="00683D8D"/>
    <w:rsid w:val="00684262"/>
    <w:rsid w:val="0068432D"/>
    <w:rsid w:val="006843E1"/>
    <w:rsid w:val="00685029"/>
    <w:rsid w:val="0068508D"/>
    <w:rsid w:val="00685172"/>
    <w:rsid w:val="006856DE"/>
    <w:rsid w:val="00685E6A"/>
    <w:rsid w:val="00686185"/>
    <w:rsid w:val="006869A1"/>
    <w:rsid w:val="00686C25"/>
    <w:rsid w:val="00687817"/>
    <w:rsid w:val="00687915"/>
    <w:rsid w:val="00687B76"/>
    <w:rsid w:val="00690540"/>
    <w:rsid w:val="00690869"/>
    <w:rsid w:val="0069146A"/>
    <w:rsid w:val="00691658"/>
    <w:rsid w:val="00691667"/>
    <w:rsid w:val="00691B99"/>
    <w:rsid w:val="00691D52"/>
    <w:rsid w:val="00691EC9"/>
    <w:rsid w:val="00692478"/>
    <w:rsid w:val="006924A0"/>
    <w:rsid w:val="00692528"/>
    <w:rsid w:val="00692567"/>
    <w:rsid w:val="00692E04"/>
    <w:rsid w:val="00693687"/>
    <w:rsid w:val="00693754"/>
    <w:rsid w:val="00693D9A"/>
    <w:rsid w:val="00693F1C"/>
    <w:rsid w:val="006940D0"/>
    <w:rsid w:val="006944E6"/>
    <w:rsid w:val="006944F9"/>
    <w:rsid w:val="00694EA9"/>
    <w:rsid w:val="00695336"/>
    <w:rsid w:val="00695538"/>
    <w:rsid w:val="006958AF"/>
    <w:rsid w:val="00695A07"/>
    <w:rsid w:val="00695ABE"/>
    <w:rsid w:val="00695B71"/>
    <w:rsid w:val="00696963"/>
    <w:rsid w:val="00697053"/>
    <w:rsid w:val="0069713F"/>
    <w:rsid w:val="00697372"/>
    <w:rsid w:val="006974FE"/>
    <w:rsid w:val="00697898"/>
    <w:rsid w:val="006A020F"/>
    <w:rsid w:val="006A0CF1"/>
    <w:rsid w:val="006A0D20"/>
    <w:rsid w:val="006A0F6A"/>
    <w:rsid w:val="006A13D8"/>
    <w:rsid w:val="006A15F6"/>
    <w:rsid w:val="006A1765"/>
    <w:rsid w:val="006A229B"/>
    <w:rsid w:val="006A2414"/>
    <w:rsid w:val="006A2B20"/>
    <w:rsid w:val="006A333F"/>
    <w:rsid w:val="006A380E"/>
    <w:rsid w:val="006A3E55"/>
    <w:rsid w:val="006A4240"/>
    <w:rsid w:val="006A479C"/>
    <w:rsid w:val="006A4B07"/>
    <w:rsid w:val="006A4BD1"/>
    <w:rsid w:val="006A4E68"/>
    <w:rsid w:val="006A55D2"/>
    <w:rsid w:val="006A58C6"/>
    <w:rsid w:val="006A59D9"/>
    <w:rsid w:val="006A5B6E"/>
    <w:rsid w:val="006A6662"/>
    <w:rsid w:val="006A667E"/>
    <w:rsid w:val="006A67AB"/>
    <w:rsid w:val="006A6AB5"/>
    <w:rsid w:val="006A6BBA"/>
    <w:rsid w:val="006A7585"/>
    <w:rsid w:val="006A7947"/>
    <w:rsid w:val="006A7BD5"/>
    <w:rsid w:val="006A7BF7"/>
    <w:rsid w:val="006A7EED"/>
    <w:rsid w:val="006B00C6"/>
    <w:rsid w:val="006B0CA3"/>
    <w:rsid w:val="006B0D70"/>
    <w:rsid w:val="006B0DD7"/>
    <w:rsid w:val="006B16DD"/>
    <w:rsid w:val="006B23D4"/>
    <w:rsid w:val="006B243C"/>
    <w:rsid w:val="006B29B6"/>
    <w:rsid w:val="006B2C8C"/>
    <w:rsid w:val="006B2FED"/>
    <w:rsid w:val="006B3CAF"/>
    <w:rsid w:val="006B3D4F"/>
    <w:rsid w:val="006B4524"/>
    <w:rsid w:val="006B47E2"/>
    <w:rsid w:val="006B4CB6"/>
    <w:rsid w:val="006B4CF4"/>
    <w:rsid w:val="006B4D0E"/>
    <w:rsid w:val="006B4E4B"/>
    <w:rsid w:val="006B5188"/>
    <w:rsid w:val="006B5194"/>
    <w:rsid w:val="006B5D44"/>
    <w:rsid w:val="006B5E27"/>
    <w:rsid w:val="006B6079"/>
    <w:rsid w:val="006B630E"/>
    <w:rsid w:val="006B65BD"/>
    <w:rsid w:val="006B6815"/>
    <w:rsid w:val="006B6951"/>
    <w:rsid w:val="006B75C4"/>
    <w:rsid w:val="006B76DF"/>
    <w:rsid w:val="006B778F"/>
    <w:rsid w:val="006B7BCB"/>
    <w:rsid w:val="006B7C26"/>
    <w:rsid w:val="006B7DAD"/>
    <w:rsid w:val="006C00B4"/>
    <w:rsid w:val="006C038B"/>
    <w:rsid w:val="006C1A79"/>
    <w:rsid w:val="006C21A9"/>
    <w:rsid w:val="006C35F5"/>
    <w:rsid w:val="006C37E8"/>
    <w:rsid w:val="006C3A0B"/>
    <w:rsid w:val="006C3C8A"/>
    <w:rsid w:val="006C3F49"/>
    <w:rsid w:val="006C4309"/>
    <w:rsid w:val="006C45C7"/>
    <w:rsid w:val="006C48C5"/>
    <w:rsid w:val="006C4970"/>
    <w:rsid w:val="006C4B89"/>
    <w:rsid w:val="006C51AB"/>
    <w:rsid w:val="006C560C"/>
    <w:rsid w:val="006C5679"/>
    <w:rsid w:val="006C56E6"/>
    <w:rsid w:val="006C5B27"/>
    <w:rsid w:val="006C5C77"/>
    <w:rsid w:val="006C6117"/>
    <w:rsid w:val="006C70AC"/>
    <w:rsid w:val="006C7A57"/>
    <w:rsid w:val="006D07A8"/>
    <w:rsid w:val="006D15AC"/>
    <w:rsid w:val="006D1708"/>
    <w:rsid w:val="006D20EA"/>
    <w:rsid w:val="006D233A"/>
    <w:rsid w:val="006D27D8"/>
    <w:rsid w:val="006D32BD"/>
    <w:rsid w:val="006D3311"/>
    <w:rsid w:val="006D389A"/>
    <w:rsid w:val="006D3A37"/>
    <w:rsid w:val="006D3E34"/>
    <w:rsid w:val="006D3F80"/>
    <w:rsid w:val="006D45A3"/>
    <w:rsid w:val="006D46F4"/>
    <w:rsid w:val="006D46FF"/>
    <w:rsid w:val="006D4A10"/>
    <w:rsid w:val="006D4F6C"/>
    <w:rsid w:val="006D503F"/>
    <w:rsid w:val="006D50EB"/>
    <w:rsid w:val="006D581B"/>
    <w:rsid w:val="006D5EBD"/>
    <w:rsid w:val="006D5EC1"/>
    <w:rsid w:val="006D634D"/>
    <w:rsid w:val="006D64DE"/>
    <w:rsid w:val="006D6551"/>
    <w:rsid w:val="006D6A86"/>
    <w:rsid w:val="006D7152"/>
    <w:rsid w:val="006D7531"/>
    <w:rsid w:val="006D7780"/>
    <w:rsid w:val="006D78F4"/>
    <w:rsid w:val="006E0050"/>
    <w:rsid w:val="006E0F61"/>
    <w:rsid w:val="006E0FF3"/>
    <w:rsid w:val="006E14A8"/>
    <w:rsid w:val="006E1789"/>
    <w:rsid w:val="006E1A7B"/>
    <w:rsid w:val="006E1B09"/>
    <w:rsid w:val="006E1DDD"/>
    <w:rsid w:val="006E20B2"/>
    <w:rsid w:val="006E2A54"/>
    <w:rsid w:val="006E2E13"/>
    <w:rsid w:val="006E30CD"/>
    <w:rsid w:val="006E35BC"/>
    <w:rsid w:val="006E3F38"/>
    <w:rsid w:val="006E58B3"/>
    <w:rsid w:val="006E5E93"/>
    <w:rsid w:val="006E6FC8"/>
    <w:rsid w:val="006E7144"/>
    <w:rsid w:val="006E7839"/>
    <w:rsid w:val="006E785B"/>
    <w:rsid w:val="006E7944"/>
    <w:rsid w:val="006F06C1"/>
    <w:rsid w:val="006F0776"/>
    <w:rsid w:val="006F0D6C"/>
    <w:rsid w:val="006F0EC8"/>
    <w:rsid w:val="006F0F44"/>
    <w:rsid w:val="006F11C7"/>
    <w:rsid w:val="006F1209"/>
    <w:rsid w:val="006F1710"/>
    <w:rsid w:val="006F17AA"/>
    <w:rsid w:val="006F2353"/>
    <w:rsid w:val="006F256C"/>
    <w:rsid w:val="006F2585"/>
    <w:rsid w:val="006F25AB"/>
    <w:rsid w:val="006F2ABC"/>
    <w:rsid w:val="006F3ED7"/>
    <w:rsid w:val="006F44B0"/>
    <w:rsid w:val="006F49A1"/>
    <w:rsid w:val="006F4E8C"/>
    <w:rsid w:val="006F5020"/>
    <w:rsid w:val="006F506F"/>
    <w:rsid w:val="006F51F8"/>
    <w:rsid w:val="006F5AC0"/>
    <w:rsid w:val="006F5B46"/>
    <w:rsid w:val="006F5B9B"/>
    <w:rsid w:val="006F5C0A"/>
    <w:rsid w:val="006F600E"/>
    <w:rsid w:val="006F6635"/>
    <w:rsid w:val="006F6A8F"/>
    <w:rsid w:val="006F72A0"/>
    <w:rsid w:val="006F753F"/>
    <w:rsid w:val="006F781B"/>
    <w:rsid w:val="00700D3E"/>
    <w:rsid w:val="00700D9B"/>
    <w:rsid w:val="00701170"/>
    <w:rsid w:val="007013C7"/>
    <w:rsid w:val="00701652"/>
    <w:rsid w:val="007017E5"/>
    <w:rsid w:val="0070180C"/>
    <w:rsid w:val="007018AA"/>
    <w:rsid w:val="00701AB2"/>
    <w:rsid w:val="00701C2E"/>
    <w:rsid w:val="00701F5B"/>
    <w:rsid w:val="007020AA"/>
    <w:rsid w:val="00702645"/>
    <w:rsid w:val="007028A9"/>
    <w:rsid w:val="00702A0C"/>
    <w:rsid w:val="00702A15"/>
    <w:rsid w:val="00702B0F"/>
    <w:rsid w:val="00702D5C"/>
    <w:rsid w:val="00702F94"/>
    <w:rsid w:val="0070305C"/>
    <w:rsid w:val="007035EB"/>
    <w:rsid w:val="007035F4"/>
    <w:rsid w:val="00703713"/>
    <w:rsid w:val="00703832"/>
    <w:rsid w:val="00703EC4"/>
    <w:rsid w:val="007044CD"/>
    <w:rsid w:val="00704747"/>
    <w:rsid w:val="007047D9"/>
    <w:rsid w:val="00704BDC"/>
    <w:rsid w:val="00704E6D"/>
    <w:rsid w:val="007050DF"/>
    <w:rsid w:val="007050E1"/>
    <w:rsid w:val="00705575"/>
    <w:rsid w:val="00705A7A"/>
    <w:rsid w:val="00705F11"/>
    <w:rsid w:val="007066A2"/>
    <w:rsid w:val="007066C6"/>
    <w:rsid w:val="00707A3E"/>
    <w:rsid w:val="00707B38"/>
    <w:rsid w:val="00707C84"/>
    <w:rsid w:val="0071017D"/>
    <w:rsid w:val="0071028A"/>
    <w:rsid w:val="00710312"/>
    <w:rsid w:val="00710647"/>
    <w:rsid w:val="00710A97"/>
    <w:rsid w:val="00711321"/>
    <w:rsid w:val="007113DC"/>
    <w:rsid w:val="007126BB"/>
    <w:rsid w:val="00712776"/>
    <w:rsid w:val="00712A85"/>
    <w:rsid w:val="00712AEA"/>
    <w:rsid w:val="00712B46"/>
    <w:rsid w:val="00712C0D"/>
    <w:rsid w:val="00712C54"/>
    <w:rsid w:val="00712EC0"/>
    <w:rsid w:val="00712FC3"/>
    <w:rsid w:val="007131B4"/>
    <w:rsid w:val="007131CB"/>
    <w:rsid w:val="007136A3"/>
    <w:rsid w:val="0071371C"/>
    <w:rsid w:val="00714021"/>
    <w:rsid w:val="00714202"/>
    <w:rsid w:val="007142AA"/>
    <w:rsid w:val="007143D0"/>
    <w:rsid w:val="007144C6"/>
    <w:rsid w:val="00714E38"/>
    <w:rsid w:val="00714F8C"/>
    <w:rsid w:val="00715465"/>
    <w:rsid w:val="00715619"/>
    <w:rsid w:val="0071587F"/>
    <w:rsid w:val="00715D3B"/>
    <w:rsid w:val="00715F28"/>
    <w:rsid w:val="007161E6"/>
    <w:rsid w:val="00717462"/>
    <w:rsid w:val="007179CC"/>
    <w:rsid w:val="00717B7D"/>
    <w:rsid w:val="007206E4"/>
    <w:rsid w:val="007206E7"/>
    <w:rsid w:val="0072073C"/>
    <w:rsid w:val="00720A22"/>
    <w:rsid w:val="00720B5B"/>
    <w:rsid w:val="007210A0"/>
    <w:rsid w:val="00721187"/>
    <w:rsid w:val="007213E0"/>
    <w:rsid w:val="0072204B"/>
    <w:rsid w:val="0072238F"/>
    <w:rsid w:val="007226E3"/>
    <w:rsid w:val="00722890"/>
    <w:rsid w:val="00722AB9"/>
    <w:rsid w:val="00722E72"/>
    <w:rsid w:val="0072321C"/>
    <w:rsid w:val="00723560"/>
    <w:rsid w:val="00723601"/>
    <w:rsid w:val="00723D7E"/>
    <w:rsid w:val="00723EEA"/>
    <w:rsid w:val="007245DE"/>
    <w:rsid w:val="007247BD"/>
    <w:rsid w:val="00724C9D"/>
    <w:rsid w:val="00725210"/>
    <w:rsid w:val="00725D7C"/>
    <w:rsid w:val="0072615E"/>
    <w:rsid w:val="00726622"/>
    <w:rsid w:val="00726683"/>
    <w:rsid w:val="0072688F"/>
    <w:rsid w:val="00726BC5"/>
    <w:rsid w:val="00726D70"/>
    <w:rsid w:val="007277CD"/>
    <w:rsid w:val="00727864"/>
    <w:rsid w:val="0072794F"/>
    <w:rsid w:val="007279A9"/>
    <w:rsid w:val="00727DD7"/>
    <w:rsid w:val="00730012"/>
    <w:rsid w:val="0073077F"/>
    <w:rsid w:val="00730D40"/>
    <w:rsid w:val="00731E91"/>
    <w:rsid w:val="0073207B"/>
    <w:rsid w:val="00732291"/>
    <w:rsid w:val="00732903"/>
    <w:rsid w:val="00732C76"/>
    <w:rsid w:val="00732E47"/>
    <w:rsid w:val="00733583"/>
    <w:rsid w:val="0073370F"/>
    <w:rsid w:val="00733734"/>
    <w:rsid w:val="00734229"/>
    <w:rsid w:val="00734A80"/>
    <w:rsid w:val="00735D36"/>
    <w:rsid w:val="0073675F"/>
    <w:rsid w:val="00737724"/>
    <w:rsid w:val="00737811"/>
    <w:rsid w:val="00737A01"/>
    <w:rsid w:val="00737E64"/>
    <w:rsid w:val="00740667"/>
    <w:rsid w:val="00740B94"/>
    <w:rsid w:val="007410CF"/>
    <w:rsid w:val="00741330"/>
    <w:rsid w:val="007414A4"/>
    <w:rsid w:val="007418B7"/>
    <w:rsid w:val="00741E31"/>
    <w:rsid w:val="007421DA"/>
    <w:rsid w:val="007423CC"/>
    <w:rsid w:val="00742CE5"/>
    <w:rsid w:val="007430F4"/>
    <w:rsid w:val="00743412"/>
    <w:rsid w:val="007436B3"/>
    <w:rsid w:val="007438EA"/>
    <w:rsid w:val="00743ADC"/>
    <w:rsid w:val="007442F5"/>
    <w:rsid w:val="007447FB"/>
    <w:rsid w:val="00744BA5"/>
    <w:rsid w:val="00744D2E"/>
    <w:rsid w:val="00744DB9"/>
    <w:rsid w:val="00744F9B"/>
    <w:rsid w:val="0074535A"/>
    <w:rsid w:val="007453C3"/>
    <w:rsid w:val="0074570F"/>
    <w:rsid w:val="0074619A"/>
    <w:rsid w:val="0074623F"/>
    <w:rsid w:val="00746954"/>
    <w:rsid w:val="007469DC"/>
    <w:rsid w:val="00746FD9"/>
    <w:rsid w:val="0074730D"/>
    <w:rsid w:val="00747457"/>
    <w:rsid w:val="007477E1"/>
    <w:rsid w:val="00750098"/>
    <w:rsid w:val="007507CB"/>
    <w:rsid w:val="00750973"/>
    <w:rsid w:val="00750A60"/>
    <w:rsid w:val="00750A8F"/>
    <w:rsid w:val="00750AAE"/>
    <w:rsid w:val="00751251"/>
    <w:rsid w:val="007512EE"/>
    <w:rsid w:val="00751815"/>
    <w:rsid w:val="007518D1"/>
    <w:rsid w:val="00751ED4"/>
    <w:rsid w:val="00751F14"/>
    <w:rsid w:val="007520DA"/>
    <w:rsid w:val="0075296A"/>
    <w:rsid w:val="00752CEE"/>
    <w:rsid w:val="00753238"/>
    <w:rsid w:val="00753572"/>
    <w:rsid w:val="007537DD"/>
    <w:rsid w:val="00753CF4"/>
    <w:rsid w:val="00753E2D"/>
    <w:rsid w:val="00753EC2"/>
    <w:rsid w:val="00753F3E"/>
    <w:rsid w:val="00754350"/>
    <w:rsid w:val="00754950"/>
    <w:rsid w:val="007549D0"/>
    <w:rsid w:val="00754D28"/>
    <w:rsid w:val="00755597"/>
    <w:rsid w:val="00755827"/>
    <w:rsid w:val="007558BA"/>
    <w:rsid w:val="00755DC5"/>
    <w:rsid w:val="00755EA5"/>
    <w:rsid w:val="00756128"/>
    <w:rsid w:val="00756300"/>
    <w:rsid w:val="00756811"/>
    <w:rsid w:val="00756C5A"/>
    <w:rsid w:val="00756F26"/>
    <w:rsid w:val="0075726E"/>
    <w:rsid w:val="00757922"/>
    <w:rsid w:val="00757C90"/>
    <w:rsid w:val="00757F66"/>
    <w:rsid w:val="00757F7F"/>
    <w:rsid w:val="00757FF5"/>
    <w:rsid w:val="0076076B"/>
    <w:rsid w:val="007609D4"/>
    <w:rsid w:val="00760B64"/>
    <w:rsid w:val="0076125A"/>
    <w:rsid w:val="00761880"/>
    <w:rsid w:val="00761AF3"/>
    <w:rsid w:val="00762010"/>
    <w:rsid w:val="0076203E"/>
    <w:rsid w:val="0076229D"/>
    <w:rsid w:val="0076280B"/>
    <w:rsid w:val="007628D9"/>
    <w:rsid w:val="00762FAF"/>
    <w:rsid w:val="00763108"/>
    <w:rsid w:val="007639EE"/>
    <w:rsid w:val="00764632"/>
    <w:rsid w:val="0076463A"/>
    <w:rsid w:val="007646F6"/>
    <w:rsid w:val="00764852"/>
    <w:rsid w:val="007649AD"/>
    <w:rsid w:val="00764D97"/>
    <w:rsid w:val="00765150"/>
    <w:rsid w:val="0076588C"/>
    <w:rsid w:val="007659CA"/>
    <w:rsid w:val="00765B58"/>
    <w:rsid w:val="00766044"/>
    <w:rsid w:val="007665DD"/>
    <w:rsid w:val="00766A15"/>
    <w:rsid w:val="00766F75"/>
    <w:rsid w:val="00766FA4"/>
    <w:rsid w:val="00767091"/>
    <w:rsid w:val="0076720B"/>
    <w:rsid w:val="00767238"/>
    <w:rsid w:val="0076795F"/>
    <w:rsid w:val="007705EE"/>
    <w:rsid w:val="00770843"/>
    <w:rsid w:val="00770A0A"/>
    <w:rsid w:val="00770A55"/>
    <w:rsid w:val="00771224"/>
    <w:rsid w:val="00771466"/>
    <w:rsid w:val="00771AA7"/>
    <w:rsid w:val="00771AAC"/>
    <w:rsid w:val="00771CD1"/>
    <w:rsid w:val="00771D31"/>
    <w:rsid w:val="00771DC3"/>
    <w:rsid w:val="00771F70"/>
    <w:rsid w:val="007720A6"/>
    <w:rsid w:val="007724F4"/>
    <w:rsid w:val="007728A5"/>
    <w:rsid w:val="00772A9B"/>
    <w:rsid w:val="00773018"/>
    <w:rsid w:val="00773479"/>
    <w:rsid w:val="00773A47"/>
    <w:rsid w:val="00774167"/>
    <w:rsid w:val="007744AC"/>
    <w:rsid w:val="007747A1"/>
    <w:rsid w:val="00774C4B"/>
    <w:rsid w:val="00774CD6"/>
    <w:rsid w:val="00774D5B"/>
    <w:rsid w:val="00775122"/>
    <w:rsid w:val="007751C0"/>
    <w:rsid w:val="00775871"/>
    <w:rsid w:val="00776242"/>
    <w:rsid w:val="0077654C"/>
    <w:rsid w:val="007765D6"/>
    <w:rsid w:val="00776813"/>
    <w:rsid w:val="00776F2C"/>
    <w:rsid w:val="00776F57"/>
    <w:rsid w:val="007772F1"/>
    <w:rsid w:val="007776C0"/>
    <w:rsid w:val="00777CB3"/>
    <w:rsid w:val="00777D57"/>
    <w:rsid w:val="00780EF3"/>
    <w:rsid w:val="007815FC"/>
    <w:rsid w:val="007817C5"/>
    <w:rsid w:val="00781951"/>
    <w:rsid w:val="00781E73"/>
    <w:rsid w:val="0078213E"/>
    <w:rsid w:val="00782483"/>
    <w:rsid w:val="00782B18"/>
    <w:rsid w:val="00782F9E"/>
    <w:rsid w:val="007833B9"/>
    <w:rsid w:val="00783E55"/>
    <w:rsid w:val="00784A3F"/>
    <w:rsid w:val="00784B58"/>
    <w:rsid w:val="00784CD9"/>
    <w:rsid w:val="007855B6"/>
    <w:rsid w:val="007859A2"/>
    <w:rsid w:val="00785DA8"/>
    <w:rsid w:val="00786A12"/>
    <w:rsid w:val="00786A3B"/>
    <w:rsid w:val="00786D72"/>
    <w:rsid w:val="007872DE"/>
    <w:rsid w:val="00787A06"/>
    <w:rsid w:val="00787B2F"/>
    <w:rsid w:val="007900D7"/>
    <w:rsid w:val="007901C9"/>
    <w:rsid w:val="00790C39"/>
    <w:rsid w:val="00790CBE"/>
    <w:rsid w:val="007911BD"/>
    <w:rsid w:val="007911C7"/>
    <w:rsid w:val="007912B3"/>
    <w:rsid w:val="00791976"/>
    <w:rsid w:val="00791B05"/>
    <w:rsid w:val="00791D2B"/>
    <w:rsid w:val="00791EBB"/>
    <w:rsid w:val="007920CC"/>
    <w:rsid w:val="00792110"/>
    <w:rsid w:val="0079244F"/>
    <w:rsid w:val="0079248F"/>
    <w:rsid w:val="007928FD"/>
    <w:rsid w:val="00792BEB"/>
    <w:rsid w:val="00792CF3"/>
    <w:rsid w:val="00793972"/>
    <w:rsid w:val="007947B5"/>
    <w:rsid w:val="00794B19"/>
    <w:rsid w:val="00794C7F"/>
    <w:rsid w:val="00794D84"/>
    <w:rsid w:val="00794F12"/>
    <w:rsid w:val="00794F42"/>
    <w:rsid w:val="0079577A"/>
    <w:rsid w:val="00795C06"/>
    <w:rsid w:val="007962CB"/>
    <w:rsid w:val="007965A8"/>
    <w:rsid w:val="007965C1"/>
    <w:rsid w:val="007967A0"/>
    <w:rsid w:val="00796E8C"/>
    <w:rsid w:val="007973CF"/>
    <w:rsid w:val="00797983"/>
    <w:rsid w:val="00797B06"/>
    <w:rsid w:val="007A03AE"/>
    <w:rsid w:val="007A05C5"/>
    <w:rsid w:val="007A07BD"/>
    <w:rsid w:val="007A1EB4"/>
    <w:rsid w:val="007A24E1"/>
    <w:rsid w:val="007A2ECF"/>
    <w:rsid w:val="007A311B"/>
    <w:rsid w:val="007A37A2"/>
    <w:rsid w:val="007A37C7"/>
    <w:rsid w:val="007A3873"/>
    <w:rsid w:val="007A3987"/>
    <w:rsid w:val="007A3A79"/>
    <w:rsid w:val="007A3EE3"/>
    <w:rsid w:val="007A3EF1"/>
    <w:rsid w:val="007A4009"/>
    <w:rsid w:val="007A4282"/>
    <w:rsid w:val="007A4471"/>
    <w:rsid w:val="007A48F3"/>
    <w:rsid w:val="007A4DEA"/>
    <w:rsid w:val="007A532D"/>
    <w:rsid w:val="007A5A29"/>
    <w:rsid w:val="007A5F66"/>
    <w:rsid w:val="007A641B"/>
    <w:rsid w:val="007A692F"/>
    <w:rsid w:val="007A6F8A"/>
    <w:rsid w:val="007A7702"/>
    <w:rsid w:val="007A7AFB"/>
    <w:rsid w:val="007A7BC3"/>
    <w:rsid w:val="007A7D96"/>
    <w:rsid w:val="007B0BF7"/>
    <w:rsid w:val="007B0E28"/>
    <w:rsid w:val="007B0EB1"/>
    <w:rsid w:val="007B1405"/>
    <w:rsid w:val="007B1536"/>
    <w:rsid w:val="007B232B"/>
    <w:rsid w:val="007B2373"/>
    <w:rsid w:val="007B25A7"/>
    <w:rsid w:val="007B26DD"/>
    <w:rsid w:val="007B2EB9"/>
    <w:rsid w:val="007B336E"/>
    <w:rsid w:val="007B354A"/>
    <w:rsid w:val="007B3776"/>
    <w:rsid w:val="007B379E"/>
    <w:rsid w:val="007B3835"/>
    <w:rsid w:val="007B3EE7"/>
    <w:rsid w:val="007B4165"/>
    <w:rsid w:val="007B4241"/>
    <w:rsid w:val="007B4246"/>
    <w:rsid w:val="007B4289"/>
    <w:rsid w:val="007B44D1"/>
    <w:rsid w:val="007B4820"/>
    <w:rsid w:val="007B4F0E"/>
    <w:rsid w:val="007B4F48"/>
    <w:rsid w:val="007B4FB6"/>
    <w:rsid w:val="007B622C"/>
    <w:rsid w:val="007B6508"/>
    <w:rsid w:val="007B6F60"/>
    <w:rsid w:val="007B7322"/>
    <w:rsid w:val="007B773A"/>
    <w:rsid w:val="007C08F3"/>
    <w:rsid w:val="007C0D8E"/>
    <w:rsid w:val="007C19CD"/>
    <w:rsid w:val="007C1C88"/>
    <w:rsid w:val="007C1EA1"/>
    <w:rsid w:val="007C1FD4"/>
    <w:rsid w:val="007C2182"/>
    <w:rsid w:val="007C25F3"/>
    <w:rsid w:val="007C274D"/>
    <w:rsid w:val="007C2817"/>
    <w:rsid w:val="007C2E14"/>
    <w:rsid w:val="007C31E0"/>
    <w:rsid w:val="007C3B4B"/>
    <w:rsid w:val="007C3CCD"/>
    <w:rsid w:val="007C442D"/>
    <w:rsid w:val="007C51C8"/>
    <w:rsid w:val="007C55B5"/>
    <w:rsid w:val="007C59F7"/>
    <w:rsid w:val="007C6136"/>
    <w:rsid w:val="007C623E"/>
    <w:rsid w:val="007C67AA"/>
    <w:rsid w:val="007C67D8"/>
    <w:rsid w:val="007C6857"/>
    <w:rsid w:val="007C6B47"/>
    <w:rsid w:val="007C7299"/>
    <w:rsid w:val="007C738A"/>
    <w:rsid w:val="007C74C3"/>
    <w:rsid w:val="007C7979"/>
    <w:rsid w:val="007C7C20"/>
    <w:rsid w:val="007C7D06"/>
    <w:rsid w:val="007C7E3A"/>
    <w:rsid w:val="007C7E4A"/>
    <w:rsid w:val="007C7FA8"/>
    <w:rsid w:val="007D0019"/>
    <w:rsid w:val="007D096E"/>
    <w:rsid w:val="007D104F"/>
    <w:rsid w:val="007D1470"/>
    <w:rsid w:val="007D17EE"/>
    <w:rsid w:val="007D1C0E"/>
    <w:rsid w:val="007D1EBC"/>
    <w:rsid w:val="007D2628"/>
    <w:rsid w:val="007D29F9"/>
    <w:rsid w:val="007D336F"/>
    <w:rsid w:val="007D356D"/>
    <w:rsid w:val="007D3924"/>
    <w:rsid w:val="007D3D99"/>
    <w:rsid w:val="007D40D3"/>
    <w:rsid w:val="007D49B8"/>
    <w:rsid w:val="007D4B4A"/>
    <w:rsid w:val="007D4FA9"/>
    <w:rsid w:val="007D5344"/>
    <w:rsid w:val="007D5429"/>
    <w:rsid w:val="007D56F2"/>
    <w:rsid w:val="007D5B80"/>
    <w:rsid w:val="007D6083"/>
    <w:rsid w:val="007D65DB"/>
    <w:rsid w:val="007D6B50"/>
    <w:rsid w:val="007D6DBB"/>
    <w:rsid w:val="007D6E88"/>
    <w:rsid w:val="007D705C"/>
    <w:rsid w:val="007D7069"/>
    <w:rsid w:val="007D7328"/>
    <w:rsid w:val="007D73AE"/>
    <w:rsid w:val="007D74CF"/>
    <w:rsid w:val="007D7CA3"/>
    <w:rsid w:val="007D7CAE"/>
    <w:rsid w:val="007D7D36"/>
    <w:rsid w:val="007D7D47"/>
    <w:rsid w:val="007D7FF5"/>
    <w:rsid w:val="007E001D"/>
    <w:rsid w:val="007E01B9"/>
    <w:rsid w:val="007E029D"/>
    <w:rsid w:val="007E079A"/>
    <w:rsid w:val="007E07D2"/>
    <w:rsid w:val="007E0E85"/>
    <w:rsid w:val="007E1001"/>
    <w:rsid w:val="007E1465"/>
    <w:rsid w:val="007E18BB"/>
    <w:rsid w:val="007E2150"/>
    <w:rsid w:val="007E23AB"/>
    <w:rsid w:val="007E28E4"/>
    <w:rsid w:val="007E28ED"/>
    <w:rsid w:val="007E2EFE"/>
    <w:rsid w:val="007E2F65"/>
    <w:rsid w:val="007E33B4"/>
    <w:rsid w:val="007E33CF"/>
    <w:rsid w:val="007E3817"/>
    <w:rsid w:val="007E3BFA"/>
    <w:rsid w:val="007E4396"/>
    <w:rsid w:val="007E444E"/>
    <w:rsid w:val="007E5813"/>
    <w:rsid w:val="007E5C57"/>
    <w:rsid w:val="007E680D"/>
    <w:rsid w:val="007E6DFC"/>
    <w:rsid w:val="007E6EB7"/>
    <w:rsid w:val="007E7244"/>
    <w:rsid w:val="007E7994"/>
    <w:rsid w:val="007E7B06"/>
    <w:rsid w:val="007F035F"/>
    <w:rsid w:val="007F0416"/>
    <w:rsid w:val="007F07BC"/>
    <w:rsid w:val="007F0D53"/>
    <w:rsid w:val="007F155D"/>
    <w:rsid w:val="007F1A6C"/>
    <w:rsid w:val="007F1C8C"/>
    <w:rsid w:val="007F228B"/>
    <w:rsid w:val="007F2C02"/>
    <w:rsid w:val="007F2E8B"/>
    <w:rsid w:val="007F316B"/>
    <w:rsid w:val="007F3479"/>
    <w:rsid w:val="007F3D2B"/>
    <w:rsid w:val="007F3D9C"/>
    <w:rsid w:val="007F435F"/>
    <w:rsid w:val="007F4AC0"/>
    <w:rsid w:val="007F5556"/>
    <w:rsid w:val="007F5639"/>
    <w:rsid w:val="007F599D"/>
    <w:rsid w:val="007F6E09"/>
    <w:rsid w:val="007F71A0"/>
    <w:rsid w:val="007F7229"/>
    <w:rsid w:val="007F72EC"/>
    <w:rsid w:val="007F77CF"/>
    <w:rsid w:val="007F7BC8"/>
    <w:rsid w:val="007F7D09"/>
    <w:rsid w:val="00800532"/>
    <w:rsid w:val="00800603"/>
    <w:rsid w:val="00800B9C"/>
    <w:rsid w:val="00800F22"/>
    <w:rsid w:val="008016C7"/>
    <w:rsid w:val="00801B59"/>
    <w:rsid w:val="00802CA7"/>
    <w:rsid w:val="00803311"/>
    <w:rsid w:val="008038AA"/>
    <w:rsid w:val="008041D8"/>
    <w:rsid w:val="008041EF"/>
    <w:rsid w:val="008044FE"/>
    <w:rsid w:val="008045A2"/>
    <w:rsid w:val="0080465A"/>
    <w:rsid w:val="00804CB5"/>
    <w:rsid w:val="008052C3"/>
    <w:rsid w:val="00805360"/>
    <w:rsid w:val="008053DA"/>
    <w:rsid w:val="0080608D"/>
    <w:rsid w:val="00806563"/>
    <w:rsid w:val="00806D1E"/>
    <w:rsid w:val="00806F26"/>
    <w:rsid w:val="00806F7F"/>
    <w:rsid w:val="008072C9"/>
    <w:rsid w:val="00810470"/>
    <w:rsid w:val="00810AFC"/>
    <w:rsid w:val="00811423"/>
    <w:rsid w:val="00811BCD"/>
    <w:rsid w:val="00812122"/>
    <w:rsid w:val="008129AC"/>
    <w:rsid w:val="00812DE3"/>
    <w:rsid w:val="00813715"/>
    <w:rsid w:val="00813966"/>
    <w:rsid w:val="00813CD9"/>
    <w:rsid w:val="008154D8"/>
    <w:rsid w:val="0081577A"/>
    <w:rsid w:val="00815A6A"/>
    <w:rsid w:val="00815F19"/>
    <w:rsid w:val="00816D77"/>
    <w:rsid w:val="00816EC7"/>
    <w:rsid w:val="00817515"/>
    <w:rsid w:val="00817718"/>
    <w:rsid w:val="0081771B"/>
    <w:rsid w:val="00817B35"/>
    <w:rsid w:val="008207E4"/>
    <w:rsid w:val="00820AEE"/>
    <w:rsid w:val="00820B79"/>
    <w:rsid w:val="00820D6F"/>
    <w:rsid w:val="00821083"/>
    <w:rsid w:val="008215B8"/>
    <w:rsid w:val="008216ED"/>
    <w:rsid w:val="00821CD9"/>
    <w:rsid w:val="00822BF3"/>
    <w:rsid w:val="00822BF9"/>
    <w:rsid w:val="00822DF5"/>
    <w:rsid w:val="00822E25"/>
    <w:rsid w:val="00822EA3"/>
    <w:rsid w:val="008232AC"/>
    <w:rsid w:val="00823429"/>
    <w:rsid w:val="008239EF"/>
    <w:rsid w:val="00823F74"/>
    <w:rsid w:val="00824114"/>
    <w:rsid w:val="0082441B"/>
    <w:rsid w:val="008247A5"/>
    <w:rsid w:val="00824958"/>
    <w:rsid w:val="00824CE0"/>
    <w:rsid w:val="008252D4"/>
    <w:rsid w:val="0082532A"/>
    <w:rsid w:val="00825392"/>
    <w:rsid w:val="008253BA"/>
    <w:rsid w:val="00825544"/>
    <w:rsid w:val="008256C3"/>
    <w:rsid w:val="00825AFC"/>
    <w:rsid w:val="00825E00"/>
    <w:rsid w:val="00825E85"/>
    <w:rsid w:val="0082629E"/>
    <w:rsid w:val="00826507"/>
    <w:rsid w:val="00826575"/>
    <w:rsid w:val="008265AE"/>
    <w:rsid w:val="00826F87"/>
    <w:rsid w:val="0082710A"/>
    <w:rsid w:val="008272CA"/>
    <w:rsid w:val="008273C4"/>
    <w:rsid w:val="00827646"/>
    <w:rsid w:val="00827C97"/>
    <w:rsid w:val="00827C9D"/>
    <w:rsid w:val="008309CC"/>
    <w:rsid w:val="00830B0D"/>
    <w:rsid w:val="00830B13"/>
    <w:rsid w:val="00830B2D"/>
    <w:rsid w:val="00830EA4"/>
    <w:rsid w:val="0083101F"/>
    <w:rsid w:val="008310C7"/>
    <w:rsid w:val="008312B5"/>
    <w:rsid w:val="00831CE2"/>
    <w:rsid w:val="008322D7"/>
    <w:rsid w:val="008323C2"/>
    <w:rsid w:val="00832525"/>
    <w:rsid w:val="00832888"/>
    <w:rsid w:val="00832CF7"/>
    <w:rsid w:val="00832F30"/>
    <w:rsid w:val="00832F9C"/>
    <w:rsid w:val="00832FCD"/>
    <w:rsid w:val="00833156"/>
    <w:rsid w:val="0083339A"/>
    <w:rsid w:val="008337CC"/>
    <w:rsid w:val="00833866"/>
    <w:rsid w:val="008342CF"/>
    <w:rsid w:val="00834313"/>
    <w:rsid w:val="0083474A"/>
    <w:rsid w:val="00835DCA"/>
    <w:rsid w:val="00835FB5"/>
    <w:rsid w:val="00836209"/>
    <w:rsid w:val="008376B9"/>
    <w:rsid w:val="008379BD"/>
    <w:rsid w:val="00837CAA"/>
    <w:rsid w:val="00840161"/>
    <w:rsid w:val="00840254"/>
    <w:rsid w:val="008404F6"/>
    <w:rsid w:val="00840512"/>
    <w:rsid w:val="00840872"/>
    <w:rsid w:val="00840F9C"/>
    <w:rsid w:val="008410C8"/>
    <w:rsid w:val="00841479"/>
    <w:rsid w:val="008414ED"/>
    <w:rsid w:val="008418A4"/>
    <w:rsid w:val="00841D59"/>
    <w:rsid w:val="00842E8A"/>
    <w:rsid w:val="00842F0A"/>
    <w:rsid w:val="00842FC1"/>
    <w:rsid w:val="008440E2"/>
    <w:rsid w:val="008444D9"/>
    <w:rsid w:val="00844687"/>
    <w:rsid w:val="00844D67"/>
    <w:rsid w:val="0084501D"/>
    <w:rsid w:val="0084524B"/>
    <w:rsid w:val="008452DD"/>
    <w:rsid w:val="00846680"/>
    <w:rsid w:val="00847C78"/>
    <w:rsid w:val="00847D45"/>
    <w:rsid w:val="00850232"/>
    <w:rsid w:val="008504B9"/>
    <w:rsid w:val="008508E7"/>
    <w:rsid w:val="00850AB7"/>
    <w:rsid w:val="00850DCE"/>
    <w:rsid w:val="008515E7"/>
    <w:rsid w:val="008516D1"/>
    <w:rsid w:val="0085198B"/>
    <w:rsid w:val="00851DB5"/>
    <w:rsid w:val="00852403"/>
    <w:rsid w:val="00852B56"/>
    <w:rsid w:val="00852CEA"/>
    <w:rsid w:val="00852E1A"/>
    <w:rsid w:val="00852EA9"/>
    <w:rsid w:val="00853779"/>
    <w:rsid w:val="00853814"/>
    <w:rsid w:val="00853EB3"/>
    <w:rsid w:val="008544FA"/>
    <w:rsid w:val="00854A18"/>
    <w:rsid w:val="00854B50"/>
    <w:rsid w:val="00854CC3"/>
    <w:rsid w:val="00854D2F"/>
    <w:rsid w:val="00854E85"/>
    <w:rsid w:val="008558D8"/>
    <w:rsid w:val="00855E62"/>
    <w:rsid w:val="00856416"/>
    <w:rsid w:val="00856DFC"/>
    <w:rsid w:val="0085725A"/>
    <w:rsid w:val="0085774B"/>
    <w:rsid w:val="008577EE"/>
    <w:rsid w:val="00857B91"/>
    <w:rsid w:val="00857E15"/>
    <w:rsid w:val="008600D7"/>
    <w:rsid w:val="0086034D"/>
    <w:rsid w:val="00860AE6"/>
    <w:rsid w:val="00860C2B"/>
    <w:rsid w:val="0086101C"/>
    <w:rsid w:val="008610BE"/>
    <w:rsid w:val="00861417"/>
    <w:rsid w:val="0086151D"/>
    <w:rsid w:val="00861740"/>
    <w:rsid w:val="00861852"/>
    <w:rsid w:val="00861C7C"/>
    <w:rsid w:val="00861CAB"/>
    <w:rsid w:val="00862771"/>
    <w:rsid w:val="00862A37"/>
    <w:rsid w:val="00862A45"/>
    <w:rsid w:val="00862DFD"/>
    <w:rsid w:val="00863805"/>
    <w:rsid w:val="00863A5E"/>
    <w:rsid w:val="00863ABC"/>
    <w:rsid w:val="00863B8E"/>
    <w:rsid w:val="00863CBE"/>
    <w:rsid w:val="00863D79"/>
    <w:rsid w:val="008640F5"/>
    <w:rsid w:val="00864632"/>
    <w:rsid w:val="0086475D"/>
    <w:rsid w:val="00864858"/>
    <w:rsid w:val="00864AF6"/>
    <w:rsid w:val="00865075"/>
    <w:rsid w:val="008651E5"/>
    <w:rsid w:val="0086568B"/>
    <w:rsid w:val="008657BD"/>
    <w:rsid w:val="00865CC7"/>
    <w:rsid w:val="00865CCD"/>
    <w:rsid w:val="008660EC"/>
    <w:rsid w:val="00866860"/>
    <w:rsid w:val="008669E6"/>
    <w:rsid w:val="00866F3C"/>
    <w:rsid w:val="0086706D"/>
    <w:rsid w:val="0086744A"/>
    <w:rsid w:val="0086754F"/>
    <w:rsid w:val="0086777A"/>
    <w:rsid w:val="00867B2A"/>
    <w:rsid w:val="00867E20"/>
    <w:rsid w:val="008701B9"/>
    <w:rsid w:val="00870213"/>
    <w:rsid w:val="00870264"/>
    <w:rsid w:val="008702B9"/>
    <w:rsid w:val="008708E1"/>
    <w:rsid w:val="008709E3"/>
    <w:rsid w:val="00870C8F"/>
    <w:rsid w:val="00870F58"/>
    <w:rsid w:val="00872520"/>
    <w:rsid w:val="00872593"/>
    <w:rsid w:val="0087266A"/>
    <w:rsid w:val="008732F2"/>
    <w:rsid w:val="00873385"/>
    <w:rsid w:val="0087373A"/>
    <w:rsid w:val="00873858"/>
    <w:rsid w:val="00873C47"/>
    <w:rsid w:val="00873DFE"/>
    <w:rsid w:val="00873F76"/>
    <w:rsid w:val="00873FCE"/>
    <w:rsid w:val="008749F3"/>
    <w:rsid w:val="00874EDB"/>
    <w:rsid w:val="00875A1F"/>
    <w:rsid w:val="00875FE3"/>
    <w:rsid w:val="00876A72"/>
    <w:rsid w:val="00876BFD"/>
    <w:rsid w:val="00876E59"/>
    <w:rsid w:val="00877DB3"/>
    <w:rsid w:val="008800F1"/>
    <w:rsid w:val="0088044A"/>
    <w:rsid w:val="0088054C"/>
    <w:rsid w:val="00880B06"/>
    <w:rsid w:val="00880BF7"/>
    <w:rsid w:val="00880D54"/>
    <w:rsid w:val="00881BD6"/>
    <w:rsid w:val="00881C21"/>
    <w:rsid w:val="00881DDF"/>
    <w:rsid w:val="0088222D"/>
    <w:rsid w:val="00882769"/>
    <w:rsid w:val="008828D1"/>
    <w:rsid w:val="00883460"/>
    <w:rsid w:val="00883479"/>
    <w:rsid w:val="00884842"/>
    <w:rsid w:val="00884984"/>
    <w:rsid w:val="00884986"/>
    <w:rsid w:val="008859B6"/>
    <w:rsid w:val="00885BBA"/>
    <w:rsid w:val="008867CC"/>
    <w:rsid w:val="00886A93"/>
    <w:rsid w:val="00890753"/>
    <w:rsid w:val="00890D40"/>
    <w:rsid w:val="00890D79"/>
    <w:rsid w:val="00890F76"/>
    <w:rsid w:val="008916CD"/>
    <w:rsid w:val="00891B02"/>
    <w:rsid w:val="00891F2D"/>
    <w:rsid w:val="00891F6E"/>
    <w:rsid w:val="008924EA"/>
    <w:rsid w:val="00892B0B"/>
    <w:rsid w:val="00892C12"/>
    <w:rsid w:val="00892F1E"/>
    <w:rsid w:val="00892F62"/>
    <w:rsid w:val="008938BF"/>
    <w:rsid w:val="00893A39"/>
    <w:rsid w:val="00893B19"/>
    <w:rsid w:val="00893DF4"/>
    <w:rsid w:val="00894DD5"/>
    <w:rsid w:val="00894FFD"/>
    <w:rsid w:val="0089574E"/>
    <w:rsid w:val="0089592A"/>
    <w:rsid w:val="00895E41"/>
    <w:rsid w:val="00896018"/>
    <w:rsid w:val="0089609F"/>
    <w:rsid w:val="00896191"/>
    <w:rsid w:val="008961CA"/>
    <w:rsid w:val="0089620F"/>
    <w:rsid w:val="00896330"/>
    <w:rsid w:val="00896B98"/>
    <w:rsid w:val="00896BB1"/>
    <w:rsid w:val="0089768C"/>
    <w:rsid w:val="0089784B"/>
    <w:rsid w:val="008978FA"/>
    <w:rsid w:val="00897973"/>
    <w:rsid w:val="008A02EE"/>
    <w:rsid w:val="008A0340"/>
    <w:rsid w:val="008A0674"/>
    <w:rsid w:val="008A07BC"/>
    <w:rsid w:val="008A0A68"/>
    <w:rsid w:val="008A0D1F"/>
    <w:rsid w:val="008A128C"/>
    <w:rsid w:val="008A15A7"/>
    <w:rsid w:val="008A1A28"/>
    <w:rsid w:val="008A1DC7"/>
    <w:rsid w:val="008A202D"/>
    <w:rsid w:val="008A24F5"/>
    <w:rsid w:val="008A25E1"/>
    <w:rsid w:val="008A28DA"/>
    <w:rsid w:val="008A2B52"/>
    <w:rsid w:val="008A2C63"/>
    <w:rsid w:val="008A2DDA"/>
    <w:rsid w:val="008A3371"/>
    <w:rsid w:val="008A3384"/>
    <w:rsid w:val="008A3ADA"/>
    <w:rsid w:val="008A417A"/>
    <w:rsid w:val="008A4613"/>
    <w:rsid w:val="008A4BFE"/>
    <w:rsid w:val="008A59FB"/>
    <w:rsid w:val="008A62FF"/>
    <w:rsid w:val="008A631B"/>
    <w:rsid w:val="008A659D"/>
    <w:rsid w:val="008A6941"/>
    <w:rsid w:val="008A69F3"/>
    <w:rsid w:val="008A6F9E"/>
    <w:rsid w:val="008A70EC"/>
    <w:rsid w:val="008A7C6C"/>
    <w:rsid w:val="008A7EDB"/>
    <w:rsid w:val="008B0211"/>
    <w:rsid w:val="008B07D4"/>
    <w:rsid w:val="008B0A9A"/>
    <w:rsid w:val="008B111F"/>
    <w:rsid w:val="008B1145"/>
    <w:rsid w:val="008B1324"/>
    <w:rsid w:val="008B1CC6"/>
    <w:rsid w:val="008B22EE"/>
    <w:rsid w:val="008B236E"/>
    <w:rsid w:val="008B2691"/>
    <w:rsid w:val="008B2860"/>
    <w:rsid w:val="008B2BFA"/>
    <w:rsid w:val="008B40C8"/>
    <w:rsid w:val="008B4164"/>
    <w:rsid w:val="008B4E84"/>
    <w:rsid w:val="008B5032"/>
    <w:rsid w:val="008B5A16"/>
    <w:rsid w:val="008B5E8C"/>
    <w:rsid w:val="008B6509"/>
    <w:rsid w:val="008B6B81"/>
    <w:rsid w:val="008B6CDD"/>
    <w:rsid w:val="008B6F9F"/>
    <w:rsid w:val="008B7206"/>
    <w:rsid w:val="008B7287"/>
    <w:rsid w:val="008C018D"/>
    <w:rsid w:val="008C0238"/>
    <w:rsid w:val="008C0317"/>
    <w:rsid w:val="008C074D"/>
    <w:rsid w:val="008C0B37"/>
    <w:rsid w:val="008C100E"/>
    <w:rsid w:val="008C17C1"/>
    <w:rsid w:val="008C1A04"/>
    <w:rsid w:val="008C1C67"/>
    <w:rsid w:val="008C1DC3"/>
    <w:rsid w:val="008C2AC1"/>
    <w:rsid w:val="008C2BFA"/>
    <w:rsid w:val="008C2FC5"/>
    <w:rsid w:val="008C3C2C"/>
    <w:rsid w:val="008C3D63"/>
    <w:rsid w:val="008C3F48"/>
    <w:rsid w:val="008C42BB"/>
    <w:rsid w:val="008C4313"/>
    <w:rsid w:val="008C46FC"/>
    <w:rsid w:val="008C4F04"/>
    <w:rsid w:val="008C53C2"/>
    <w:rsid w:val="008C556A"/>
    <w:rsid w:val="008C55A3"/>
    <w:rsid w:val="008C5A46"/>
    <w:rsid w:val="008C6377"/>
    <w:rsid w:val="008C66DB"/>
    <w:rsid w:val="008C6832"/>
    <w:rsid w:val="008C699A"/>
    <w:rsid w:val="008C6F51"/>
    <w:rsid w:val="008C71EF"/>
    <w:rsid w:val="008C7557"/>
    <w:rsid w:val="008C79E0"/>
    <w:rsid w:val="008D02C1"/>
    <w:rsid w:val="008D0945"/>
    <w:rsid w:val="008D0EDD"/>
    <w:rsid w:val="008D0FAF"/>
    <w:rsid w:val="008D15D6"/>
    <w:rsid w:val="008D1622"/>
    <w:rsid w:val="008D1B5D"/>
    <w:rsid w:val="008D1BBB"/>
    <w:rsid w:val="008D21F5"/>
    <w:rsid w:val="008D2237"/>
    <w:rsid w:val="008D29AD"/>
    <w:rsid w:val="008D2B7B"/>
    <w:rsid w:val="008D2D0D"/>
    <w:rsid w:val="008D2F2A"/>
    <w:rsid w:val="008D3913"/>
    <w:rsid w:val="008D3C5B"/>
    <w:rsid w:val="008D3F1C"/>
    <w:rsid w:val="008D42BB"/>
    <w:rsid w:val="008D435E"/>
    <w:rsid w:val="008D452E"/>
    <w:rsid w:val="008D4729"/>
    <w:rsid w:val="008D4942"/>
    <w:rsid w:val="008D52A6"/>
    <w:rsid w:val="008D5D7A"/>
    <w:rsid w:val="008D609E"/>
    <w:rsid w:val="008D619B"/>
    <w:rsid w:val="008D6495"/>
    <w:rsid w:val="008D6709"/>
    <w:rsid w:val="008D6968"/>
    <w:rsid w:val="008D6B6F"/>
    <w:rsid w:val="008D6B9C"/>
    <w:rsid w:val="008D71BB"/>
    <w:rsid w:val="008D7BCF"/>
    <w:rsid w:val="008E0103"/>
    <w:rsid w:val="008E0B60"/>
    <w:rsid w:val="008E11F7"/>
    <w:rsid w:val="008E15DF"/>
    <w:rsid w:val="008E19E5"/>
    <w:rsid w:val="008E1B1B"/>
    <w:rsid w:val="008E1B40"/>
    <w:rsid w:val="008E1DB0"/>
    <w:rsid w:val="008E2689"/>
    <w:rsid w:val="008E2F23"/>
    <w:rsid w:val="008E2FE4"/>
    <w:rsid w:val="008E3325"/>
    <w:rsid w:val="008E379A"/>
    <w:rsid w:val="008E395A"/>
    <w:rsid w:val="008E3BD8"/>
    <w:rsid w:val="008E3D26"/>
    <w:rsid w:val="008E3E12"/>
    <w:rsid w:val="008E41B6"/>
    <w:rsid w:val="008E4ABA"/>
    <w:rsid w:val="008E4BAC"/>
    <w:rsid w:val="008E58E1"/>
    <w:rsid w:val="008E5A9F"/>
    <w:rsid w:val="008E6023"/>
    <w:rsid w:val="008E624E"/>
    <w:rsid w:val="008E6520"/>
    <w:rsid w:val="008E6DE1"/>
    <w:rsid w:val="008E6EB5"/>
    <w:rsid w:val="008E6F33"/>
    <w:rsid w:val="008E6F4F"/>
    <w:rsid w:val="008E7183"/>
    <w:rsid w:val="008E7344"/>
    <w:rsid w:val="008E7F3B"/>
    <w:rsid w:val="008E7F7B"/>
    <w:rsid w:val="008F0229"/>
    <w:rsid w:val="008F0A60"/>
    <w:rsid w:val="008F0C04"/>
    <w:rsid w:val="008F0C4C"/>
    <w:rsid w:val="008F0D35"/>
    <w:rsid w:val="008F0E0F"/>
    <w:rsid w:val="008F104B"/>
    <w:rsid w:val="008F1186"/>
    <w:rsid w:val="008F1447"/>
    <w:rsid w:val="008F187A"/>
    <w:rsid w:val="008F1FD2"/>
    <w:rsid w:val="008F2072"/>
    <w:rsid w:val="008F2A4F"/>
    <w:rsid w:val="008F2C02"/>
    <w:rsid w:val="008F2CCF"/>
    <w:rsid w:val="008F2F6D"/>
    <w:rsid w:val="008F3110"/>
    <w:rsid w:val="008F32FD"/>
    <w:rsid w:val="008F3336"/>
    <w:rsid w:val="008F372B"/>
    <w:rsid w:val="008F379B"/>
    <w:rsid w:val="008F426D"/>
    <w:rsid w:val="008F43F1"/>
    <w:rsid w:val="008F44C9"/>
    <w:rsid w:val="008F49AA"/>
    <w:rsid w:val="008F52C3"/>
    <w:rsid w:val="008F5A30"/>
    <w:rsid w:val="008F5C72"/>
    <w:rsid w:val="008F5ED0"/>
    <w:rsid w:val="008F6252"/>
    <w:rsid w:val="008F659D"/>
    <w:rsid w:val="008F6D0E"/>
    <w:rsid w:val="008F6DF9"/>
    <w:rsid w:val="008F748D"/>
    <w:rsid w:val="008F76F4"/>
    <w:rsid w:val="008F7703"/>
    <w:rsid w:val="0090007F"/>
    <w:rsid w:val="0090029A"/>
    <w:rsid w:val="00900301"/>
    <w:rsid w:val="00900B2F"/>
    <w:rsid w:val="00900E2F"/>
    <w:rsid w:val="009014C0"/>
    <w:rsid w:val="00901581"/>
    <w:rsid w:val="00901815"/>
    <w:rsid w:val="00901B66"/>
    <w:rsid w:val="00901CC1"/>
    <w:rsid w:val="00901F8A"/>
    <w:rsid w:val="00902195"/>
    <w:rsid w:val="009025B6"/>
    <w:rsid w:val="00902776"/>
    <w:rsid w:val="00902B30"/>
    <w:rsid w:val="00902C88"/>
    <w:rsid w:val="00902E41"/>
    <w:rsid w:val="00903B18"/>
    <w:rsid w:val="00903B7A"/>
    <w:rsid w:val="009048AC"/>
    <w:rsid w:val="00904BE9"/>
    <w:rsid w:val="00904D6C"/>
    <w:rsid w:val="00904E95"/>
    <w:rsid w:val="009057FA"/>
    <w:rsid w:val="00905949"/>
    <w:rsid w:val="00906C1C"/>
    <w:rsid w:val="00907006"/>
    <w:rsid w:val="009071EF"/>
    <w:rsid w:val="00907690"/>
    <w:rsid w:val="00907805"/>
    <w:rsid w:val="00907A96"/>
    <w:rsid w:val="00907B9C"/>
    <w:rsid w:val="00907EC4"/>
    <w:rsid w:val="00910349"/>
    <w:rsid w:val="009109D8"/>
    <w:rsid w:val="00910A76"/>
    <w:rsid w:val="00910FF5"/>
    <w:rsid w:val="009116DD"/>
    <w:rsid w:val="00911BA9"/>
    <w:rsid w:val="00911D70"/>
    <w:rsid w:val="009120B6"/>
    <w:rsid w:val="0091216B"/>
    <w:rsid w:val="009123A2"/>
    <w:rsid w:val="00912878"/>
    <w:rsid w:val="0091294F"/>
    <w:rsid w:val="00912A7A"/>
    <w:rsid w:val="00912CA9"/>
    <w:rsid w:val="009133CF"/>
    <w:rsid w:val="00913E50"/>
    <w:rsid w:val="00913E59"/>
    <w:rsid w:val="00914507"/>
    <w:rsid w:val="00914B20"/>
    <w:rsid w:val="009155CB"/>
    <w:rsid w:val="00915D9B"/>
    <w:rsid w:val="00916505"/>
    <w:rsid w:val="009169CE"/>
    <w:rsid w:val="00917699"/>
    <w:rsid w:val="0091777A"/>
    <w:rsid w:val="009177AC"/>
    <w:rsid w:val="00917C5B"/>
    <w:rsid w:val="009201A5"/>
    <w:rsid w:val="009205B2"/>
    <w:rsid w:val="009206DC"/>
    <w:rsid w:val="00920A2E"/>
    <w:rsid w:val="009215EA"/>
    <w:rsid w:val="0092271C"/>
    <w:rsid w:val="00922986"/>
    <w:rsid w:val="00922992"/>
    <w:rsid w:val="00923893"/>
    <w:rsid w:val="009243F9"/>
    <w:rsid w:val="009246DD"/>
    <w:rsid w:val="00924AF4"/>
    <w:rsid w:val="00925168"/>
    <w:rsid w:val="009254E3"/>
    <w:rsid w:val="00925819"/>
    <w:rsid w:val="00925EC6"/>
    <w:rsid w:val="009260F1"/>
    <w:rsid w:val="009261B8"/>
    <w:rsid w:val="00926814"/>
    <w:rsid w:val="0092683B"/>
    <w:rsid w:val="00926C27"/>
    <w:rsid w:val="00926F43"/>
    <w:rsid w:val="009270C4"/>
    <w:rsid w:val="0092736F"/>
    <w:rsid w:val="00927386"/>
    <w:rsid w:val="00927766"/>
    <w:rsid w:val="00927DFE"/>
    <w:rsid w:val="0093036A"/>
    <w:rsid w:val="00930AEF"/>
    <w:rsid w:val="00930B16"/>
    <w:rsid w:val="00930BA4"/>
    <w:rsid w:val="00930E26"/>
    <w:rsid w:val="00930E6B"/>
    <w:rsid w:val="00931186"/>
    <w:rsid w:val="0093145A"/>
    <w:rsid w:val="00931B31"/>
    <w:rsid w:val="00931CA5"/>
    <w:rsid w:val="00931FF5"/>
    <w:rsid w:val="00932900"/>
    <w:rsid w:val="0093387B"/>
    <w:rsid w:val="009345FA"/>
    <w:rsid w:val="00934CD2"/>
    <w:rsid w:val="00934E0F"/>
    <w:rsid w:val="0093511E"/>
    <w:rsid w:val="00935277"/>
    <w:rsid w:val="00935290"/>
    <w:rsid w:val="00935C61"/>
    <w:rsid w:val="00935F3D"/>
    <w:rsid w:val="00936A90"/>
    <w:rsid w:val="00936A91"/>
    <w:rsid w:val="00937007"/>
    <w:rsid w:val="00937A08"/>
    <w:rsid w:val="00937AF8"/>
    <w:rsid w:val="00937E54"/>
    <w:rsid w:val="0094018A"/>
    <w:rsid w:val="0094028F"/>
    <w:rsid w:val="009402FE"/>
    <w:rsid w:val="00940A90"/>
    <w:rsid w:val="00940EEE"/>
    <w:rsid w:val="009410BE"/>
    <w:rsid w:val="009412BC"/>
    <w:rsid w:val="00941EB9"/>
    <w:rsid w:val="00941FD3"/>
    <w:rsid w:val="009424DF"/>
    <w:rsid w:val="00942E06"/>
    <w:rsid w:val="00943306"/>
    <w:rsid w:val="00943A34"/>
    <w:rsid w:val="00943CDA"/>
    <w:rsid w:val="00944481"/>
    <w:rsid w:val="00944532"/>
    <w:rsid w:val="009448F2"/>
    <w:rsid w:val="009449DB"/>
    <w:rsid w:val="00945352"/>
    <w:rsid w:val="00945777"/>
    <w:rsid w:val="00946262"/>
    <w:rsid w:val="0094662B"/>
    <w:rsid w:val="00946B6F"/>
    <w:rsid w:val="00946D05"/>
    <w:rsid w:val="0094700D"/>
    <w:rsid w:val="00947071"/>
    <w:rsid w:val="009474C1"/>
    <w:rsid w:val="00947DCC"/>
    <w:rsid w:val="00947E8C"/>
    <w:rsid w:val="00947EC8"/>
    <w:rsid w:val="009502F7"/>
    <w:rsid w:val="0095036B"/>
    <w:rsid w:val="00950B2C"/>
    <w:rsid w:val="00950BA3"/>
    <w:rsid w:val="00950CED"/>
    <w:rsid w:val="00951016"/>
    <w:rsid w:val="0095139B"/>
    <w:rsid w:val="009516FD"/>
    <w:rsid w:val="00951775"/>
    <w:rsid w:val="009517AD"/>
    <w:rsid w:val="00951AB3"/>
    <w:rsid w:val="009529C6"/>
    <w:rsid w:val="0095344C"/>
    <w:rsid w:val="00953B76"/>
    <w:rsid w:val="00953DB2"/>
    <w:rsid w:val="00953FA2"/>
    <w:rsid w:val="0095426D"/>
    <w:rsid w:val="0095446F"/>
    <w:rsid w:val="009558EE"/>
    <w:rsid w:val="009559F2"/>
    <w:rsid w:val="00955A93"/>
    <w:rsid w:val="00955BF6"/>
    <w:rsid w:val="00955C27"/>
    <w:rsid w:val="00955F83"/>
    <w:rsid w:val="009561CF"/>
    <w:rsid w:val="00956399"/>
    <w:rsid w:val="009563C0"/>
    <w:rsid w:val="00956492"/>
    <w:rsid w:val="00956C5D"/>
    <w:rsid w:val="00956E83"/>
    <w:rsid w:val="00957E4B"/>
    <w:rsid w:val="0096000E"/>
    <w:rsid w:val="0096027C"/>
    <w:rsid w:val="00960656"/>
    <w:rsid w:val="00960866"/>
    <w:rsid w:val="00960E10"/>
    <w:rsid w:val="00960EAD"/>
    <w:rsid w:val="00960EBD"/>
    <w:rsid w:val="00960F2E"/>
    <w:rsid w:val="009614A2"/>
    <w:rsid w:val="009618BF"/>
    <w:rsid w:val="0096197F"/>
    <w:rsid w:val="00961A38"/>
    <w:rsid w:val="00961BA1"/>
    <w:rsid w:val="00961C66"/>
    <w:rsid w:val="00961EBD"/>
    <w:rsid w:val="009620BF"/>
    <w:rsid w:val="00962483"/>
    <w:rsid w:val="009634E3"/>
    <w:rsid w:val="009637F6"/>
    <w:rsid w:val="00963EA3"/>
    <w:rsid w:val="00964052"/>
    <w:rsid w:val="009646AA"/>
    <w:rsid w:val="009647BE"/>
    <w:rsid w:val="00964A07"/>
    <w:rsid w:val="00964C4C"/>
    <w:rsid w:val="00965707"/>
    <w:rsid w:val="00965DAA"/>
    <w:rsid w:val="00965E7E"/>
    <w:rsid w:val="00966062"/>
    <w:rsid w:val="0096648A"/>
    <w:rsid w:val="00966906"/>
    <w:rsid w:val="00966A07"/>
    <w:rsid w:val="00966B5D"/>
    <w:rsid w:val="00966CB1"/>
    <w:rsid w:val="0096716A"/>
    <w:rsid w:val="00967F1B"/>
    <w:rsid w:val="0097000B"/>
    <w:rsid w:val="009701D2"/>
    <w:rsid w:val="009704B3"/>
    <w:rsid w:val="00970761"/>
    <w:rsid w:val="00970E7A"/>
    <w:rsid w:val="009714C1"/>
    <w:rsid w:val="009714D4"/>
    <w:rsid w:val="0097199F"/>
    <w:rsid w:val="00971CA2"/>
    <w:rsid w:val="00971F2A"/>
    <w:rsid w:val="00972388"/>
    <w:rsid w:val="0097268D"/>
    <w:rsid w:val="00972F8A"/>
    <w:rsid w:val="0097346F"/>
    <w:rsid w:val="0097425C"/>
    <w:rsid w:val="0097443E"/>
    <w:rsid w:val="00976571"/>
    <w:rsid w:val="009765AF"/>
    <w:rsid w:val="00976C9A"/>
    <w:rsid w:val="00976E48"/>
    <w:rsid w:val="00977922"/>
    <w:rsid w:val="00977BBC"/>
    <w:rsid w:val="00977C03"/>
    <w:rsid w:val="00980020"/>
    <w:rsid w:val="00980930"/>
    <w:rsid w:val="00980BAF"/>
    <w:rsid w:val="00980F1F"/>
    <w:rsid w:val="00980F7B"/>
    <w:rsid w:val="0098135E"/>
    <w:rsid w:val="00981F14"/>
    <w:rsid w:val="00982125"/>
    <w:rsid w:val="009821FD"/>
    <w:rsid w:val="0098225A"/>
    <w:rsid w:val="0098225B"/>
    <w:rsid w:val="00983837"/>
    <w:rsid w:val="00983CA8"/>
    <w:rsid w:val="00983D31"/>
    <w:rsid w:val="0098445E"/>
    <w:rsid w:val="00984667"/>
    <w:rsid w:val="009848CB"/>
    <w:rsid w:val="00984D24"/>
    <w:rsid w:val="00984D36"/>
    <w:rsid w:val="00984E90"/>
    <w:rsid w:val="0098522D"/>
    <w:rsid w:val="0098532A"/>
    <w:rsid w:val="009853E9"/>
    <w:rsid w:val="009856C7"/>
    <w:rsid w:val="0098575D"/>
    <w:rsid w:val="009870AA"/>
    <w:rsid w:val="00987DEC"/>
    <w:rsid w:val="0099070C"/>
    <w:rsid w:val="00990711"/>
    <w:rsid w:val="00990ACD"/>
    <w:rsid w:val="00990B0D"/>
    <w:rsid w:val="00991092"/>
    <w:rsid w:val="009913E2"/>
    <w:rsid w:val="00991518"/>
    <w:rsid w:val="00992213"/>
    <w:rsid w:val="00992B22"/>
    <w:rsid w:val="00992C6C"/>
    <w:rsid w:val="00992F6C"/>
    <w:rsid w:val="009932D9"/>
    <w:rsid w:val="0099361D"/>
    <w:rsid w:val="0099445E"/>
    <w:rsid w:val="00994589"/>
    <w:rsid w:val="00994871"/>
    <w:rsid w:val="00994A91"/>
    <w:rsid w:val="00994BDB"/>
    <w:rsid w:val="00994BEE"/>
    <w:rsid w:val="00994BF7"/>
    <w:rsid w:val="00994FF4"/>
    <w:rsid w:val="0099508B"/>
    <w:rsid w:val="009954FB"/>
    <w:rsid w:val="00995D40"/>
    <w:rsid w:val="00995E1C"/>
    <w:rsid w:val="00996295"/>
    <w:rsid w:val="0099646C"/>
    <w:rsid w:val="009965CA"/>
    <w:rsid w:val="00996AF9"/>
    <w:rsid w:val="00996DDA"/>
    <w:rsid w:val="0099774B"/>
    <w:rsid w:val="00997A26"/>
    <w:rsid w:val="00997DE0"/>
    <w:rsid w:val="009A0554"/>
    <w:rsid w:val="009A05E2"/>
    <w:rsid w:val="009A0BEE"/>
    <w:rsid w:val="009A116B"/>
    <w:rsid w:val="009A12D0"/>
    <w:rsid w:val="009A1328"/>
    <w:rsid w:val="009A153B"/>
    <w:rsid w:val="009A17A9"/>
    <w:rsid w:val="009A19A0"/>
    <w:rsid w:val="009A1A90"/>
    <w:rsid w:val="009A2073"/>
    <w:rsid w:val="009A21B6"/>
    <w:rsid w:val="009A2206"/>
    <w:rsid w:val="009A2E70"/>
    <w:rsid w:val="009A3132"/>
    <w:rsid w:val="009A35D2"/>
    <w:rsid w:val="009A36DB"/>
    <w:rsid w:val="009A37C2"/>
    <w:rsid w:val="009A3FB1"/>
    <w:rsid w:val="009A44E0"/>
    <w:rsid w:val="009A484B"/>
    <w:rsid w:val="009A49F8"/>
    <w:rsid w:val="009A4CC8"/>
    <w:rsid w:val="009A4E8E"/>
    <w:rsid w:val="009A5327"/>
    <w:rsid w:val="009A5494"/>
    <w:rsid w:val="009A577B"/>
    <w:rsid w:val="009A5CCD"/>
    <w:rsid w:val="009A5CE8"/>
    <w:rsid w:val="009A5D40"/>
    <w:rsid w:val="009A5DD6"/>
    <w:rsid w:val="009A634F"/>
    <w:rsid w:val="009A6B3F"/>
    <w:rsid w:val="009A73F1"/>
    <w:rsid w:val="009A7403"/>
    <w:rsid w:val="009A74EC"/>
    <w:rsid w:val="009B0010"/>
    <w:rsid w:val="009B00D1"/>
    <w:rsid w:val="009B0624"/>
    <w:rsid w:val="009B06E2"/>
    <w:rsid w:val="009B0963"/>
    <w:rsid w:val="009B0F63"/>
    <w:rsid w:val="009B0FA7"/>
    <w:rsid w:val="009B1301"/>
    <w:rsid w:val="009B15D3"/>
    <w:rsid w:val="009B1685"/>
    <w:rsid w:val="009B173B"/>
    <w:rsid w:val="009B17AF"/>
    <w:rsid w:val="009B1936"/>
    <w:rsid w:val="009B19D7"/>
    <w:rsid w:val="009B1AFC"/>
    <w:rsid w:val="009B1B4C"/>
    <w:rsid w:val="009B202F"/>
    <w:rsid w:val="009B219F"/>
    <w:rsid w:val="009B237F"/>
    <w:rsid w:val="009B25B0"/>
    <w:rsid w:val="009B2A43"/>
    <w:rsid w:val="009B2AF9"/>
    <w:rsid w:val="009B2D52"/>
    <w:rsid w:val="009B2F56"/>
    <w:rsid w:val="009B2FF1"/>
    <w:rsid w:val="009B303B"/>
    <w:rsid w:val="009B3284"/>
    <w:rsid w:val="009B36CF"/>
    <w:rsid w:val="009B3B4E"/>
    <w:rsid w:val="009B3B5A"/>
    <w:rsid w:val="009B3C33"/>
    <w:rsid w:val="009B3EB1"/>
    <w:rsid w:val="009B42C2"/>
    <w:rsid w:val="009B4B3C"/>
    <w:rsid w:val="009B4BD7"/>
    <w:rsid w:val="009B5883"/>
    <w:rsid w:val="009B6279"/>
    <w:rsid w:val="009B6496"/>
    <w:rsid w:val="009B6B86"/>
    <w:rsid w:val="009B782E"/>
    <w:rsid w:val="009B7B3F"/>
    <w:rsid w:val="009B7B43"/>
    <w:rsid w:val="009B7CD0"/>
    <w:rsid w:val="009B7F0E"/>
    <w:rsid w:val="009C06BB"/>
    <w:rsid w:val="009C085B"/>
    <w:rsid w:val="009C0ADC"/>
    <w:rsid w:val="009C0EF7"/>
    <w:rsid w:val="009C105B"/>
    <w:rsid w:val="009C1245"/>
    <w:rsid w:val="009C132B"/>
    <w:rsid w:val="009C231E"/>
    <w:rsid w:val="009C27C1"/>
    <w:rsid w:val="009C2F4D"/>
    <w:rsid w:val="009C33EA"/>
    <w:rsid w:val="009C397C"/>
    <w:rsid w:val="009C3B9C"/>
    <w:rsid w:val="009C3FA5"/>
    <w:rsid w:val="009C46FD"/>
    <w:rsid w:val="009C4CC7"/>
    <w:rsid w:val="009C4E63"/>
    <w:rsid w:val="009C4F38"/>
    <w:rsid w:val="009C4FE4"/>
    <w:rsid w:val="009C5036"/>
    <w:rsid w:val="009C55BF"/>
    <w:rsid w:val="009C5633"/>
    <w:rsid w:val="009C5B32"/>
    <w:rsid w:val="009C5D3B"/>
    <w:rsid w:val="009C5F6E"/>
    <w:rsid w:val="009C6543"/>
    <w:rsid w:val="009C6845"/>
    <w:rsid w:val="009C6969"/>
    <w:rsid w:val="009C6B3F"/>
    <w:rsid w:val="009C6DB2"/>
    <w:rsid w:val="009C730A"/>
    <w:rsid w:val="009C77AC"/>
    <w:rsid w:val="009C7BD4"/>
    <w:rsid w:val="009D0436"/>
    <w:rsid w:val="009D068F"/>
    <w:rsid w:val="009D0DB0"/>
    <w:rsid w:val="009D1011"/>
    <w:rsid w:val="009D11BB"/>
    <w:rsid w:val="009D1409"/>
    <w:rsid w:val="009D1675"/>
    <w:rsid w:val="009D1813"/>
    <w:rsid w:val="009D1E12"/>
    <w:rsid w:val="009D2452"/>
    <w:rsid w:val="009D2654"/>
    <w:rsid w:val="009D2812"/>
    <w:rsid w:val="009D40A5"/>
    <w:rsid w:val="009D4283"/>
    <w:rsid w:val="009D472B"/>
    <w:rsid w:val="009D4B25"/>
    <w:rsid w:val="009D4C07"/>
    <w:rsid w:val="009D4CE0"/>
    <w:rsid w:val="009D4EC2"/>
    <w:rsid w:val="009D518E"/>
    <w:rsid w:val="009D5344"/>
    <w:rsid w:val="009D534D"/>
    <w:rsid w:val="009D54D5"/>
    <w:rsid w:val="009D5714"/>
    <w:rsid w:val="009D5A81"/>
    <w:rsid w:val="009D5B4C"/>
    <w:rsid w:val="009D5D6F"/>
    <w:rsid w:val="009D655D"/>
    <w:rsid w:val="009D66BE"/>
    <w:rsid w:val="009D6790"/>
    <w:rsid w:val="009D6AA1"/>
    <w:rsid w:val="009D744B"/>
    <w:rsid w:val="009E0053"/>
    <w:rsid w:val="009E0DEB"/>
    <w:rsid w:val="009E10C6"/>
    <w:rsid w:val="009E16D5"/>
    <w:rsid w:val="009E195D"/>
    <w:rsid w:val="009E1CBE"/>
    <w:rsid w:val="009E25D2"/>
    <w:rsid w:val="009E28E3"/>
    <w:rsid w:val="009E2A98"/>
    <w:rsid w:val="009E30F1"/>
    <w:rsid w:val="009E31C6"/>
    <w:rsid w:val="009E3C6F"/>
    <w:rsid w:val="009E3FA8"/>
    <w:rsid w:val="009E4400"/>
    <w:rsid w:val="009E44DA"/>
    <w:rsid w:val="009E4A6F"/>
    <w:rsid w:val="009E4C29"/>
    <w:rsid w:val="009E4E4F"/>
    <w:rsid w:val="009E5AD2"/>
    <w:rsid w:val="009E63D3"/>
    <w:rsid w:val="009E6844"/>
    <w:rsid w:val="009E6A08"/>
    <w:rsid w:val="009E729F"/>
    <w:rsid w:val="009E7E68"/>
    <w:rsid w:val="009F03BA"/>
    <w:rsid w:val="009F0623"/>
    <w:rsid w:val="009F075D"/>
    <w:rsid w:val="009F0BCF"/>
    <w:rsid w:val="009F0DA3"/>
    <w:rsid w:val="009F1349"/>
    <w:rsid w:val="009F14EE"/>
    <w:rsid w:val="009F158C"/>
    <w:rsid w:val="009F196D"/>
    <w:rsid w:val="009F1A0B"/>
    <w:rsid w:val="009F1B9A"/>
    <w:rsid w:val="009F1F83"/>
    <w:rsid w:val="009F22FD"/>
    <w:rsid w:val="009F2528"/>
    <w:rsid w:val="009F282E"/>
    <w:rsid w:val="009F2D56"/>
    <w:rsid w:val="009F2EEC"/>
    <w:rsid w:val="009F3145"/>
    <w:rsid w:val="009F31D9"/>
    <w:rsid w:val="009F326C"/>
    <w:rsid w:val="009F40EE"/>
    <w:rsid w:val="009F44CE"/>
    <w:rsid w:val="009F452C"/>
    <w:rsid w:val="009F4A3E"/>
    <w:rsid w:val="009F4C49"/>
    <w:rsid w:val="009F4C70"/>
    <w:rsid w:val="009F4D74"/>
    <w:rsid w:val="009F4D99"/>
    <w:rsid w:val="009F4E43"/>
    <w:rsid w:val="009F500F"/>
    <w:rsid w:val="009F5818"/>
    <w:rsid w:val="009F5996"/>
    <w:rsid w:val="009F5BE0"/>
    <w:rsid w:val="009F61CF"/>
    <w:rsid w:val="009F63F9"/>
    <w:rsid w:val="009F6F6A"/>
    <w:rsid w:val="009F7F4D"/>
    <w:rsid w:val="00A003DD"/>
    <w:rsid w:val="00A003F5"/>
    <w:rsid w:val="00A00550"/>
    <w:rsid w:val="00A007E2"/>
    <w:rsid w:val="00A00938"/>
    <w:rsid w:val="00A00A1D"/>
    <w:rsid w:val="00A00AB2"/>
    <w:rsid w:val="00A015E1"/>
    <w:rsid w:val="00A03609"/>
    <w:rsid w:val="00A03843"/>
    <w:rsid w:val="00A04095"/>
    <w:rsid w:val="00A0472F"/>
    <w:rsid w:val="00A0504A"/>
    <w:rsid w:val="00A053B1"/>
    <w:rsid w:val="00A053BF"/>
    <w:rsid w:val="00A05413"/>
    <w:rsid w:val="00A05CB8"/>
    <w:rsid w:val="00A05D51"/>
    <w:rsid w:val="00A066B1"/>
    <w:rsid w:val="00A06921"/>
    <w:rsid w:val="00A06922"/>
    <w:rsid w:val="00A06C45"/>
    <w:rsid w:val="00A07281"/>
    <w:rsid w:val="00A07574"/>
    <w:rsid w:val="00A0787D"/>
    <w:rsid w:val="00A1024C"/>
    <w:rsid w:val="00A1027E"/>
    <w:rsid w:val="00A10610"/>
    <w:rsid w:val="00A109D3"/>
    <w:rsid w:val="00A10AC5"/>
    <w:rsid w:val="00A10AE6"/>
    <w:rsid w:val="00A1103F"/>
    <w:rsid w:val="00A111DE"/>
    <w:rsid w:val="00A1122B"/>
    <w:rsid w:val="00A11362"/>
    <w:rsid w:val="00A11D44"/>
    <w:rsid w:val="00A12BBA"/>
    <w:rsid w:val="00A12DE9"/>
    <w:rsid w:val="00A13573"/>
    <w:rsid w:val="00A13617"/>
    <w:rsid w:val="00A13977"/>
    <w:rsid w:val="00A147FB"/>
    <w:rsid w:val="00A14BAD"/>
    <w:rsid w:val="00A153D2"/>
    <w:rsid w:val="00A1599B"/>
    <w:rsid w:val="00A15F2C"/>
    <w:rsid w:val="00A15F3A"/>
    <w:rsid w:val="00A1655E"/>
    <w:rsid w:val="00A169C1"/>
    <w:rsid w:val="00A16CAF"/>
    <w:rsid w:val="00A1703E"/>
    <w:rsid w:val="00A173ED"/>
    <w:rsid w:val="00A17734"/>
    <w:rsid w:val="00A1774D"/>
    <w:rsid w:val="00A17836"/>
    <w:rsid w:val="00A17BA7"/>
    <w:rsid w:val="00A17E9E"/>
    <w:rsid w:val="00A20235"/>
    <w:rsid w:val="00A20315"/>
    <w:rsid w:val="00A20382"/>
    <w:rsid w:val="00A205BC"/>
    <w:rsid w:val="00A2064A"/>
    <w:rsid w:val="00A20AEA"/>
    <w:rsid w:val="00A21251"/>
    <w:rsid w:val="00A21652"/>
    <w:rsid w:val="00A21691"/>
    <w:rsid w:val="00A2194B"/>
    <w:rsid w:val="00A21F3F"/>
    <w:rsid w:val="00A2214C"/>
    <w:rsid w:val="00A22808"/>
    <w:rsid w:val="00A22BDF"/>
    <w:rsid w:val="00A22C35"/>
    <w:rsid w:val="00A234BE"/>
    <w:rsid w:val="00A235DC"/>
    <w:rsid w:val="00A240B5"/>
    <w:rsid w:val="00A2460A"/>
    <w:rsid w:val="00A248CC"/>
    <w:rsid w:val="00A24CD5"/>
    <w:rsid w:val="00A25113"/>
    <w:rsid w:val="00A25162"/>
    <w:rsid w:val="00A25800"/>
    <w:rsid w:val="00A2592F"/>
    <w:rsid w:val="00A25B70"/>
    <w:rsid w:val="00A25CE7"/>
    <w:rsid w:val="00A25E55"/>
    <w:rsid w:val="00A2636D"/>
    <w:rsid w:val="00A26627"/>
    <w:rsid w:val="00A26D09"/>
    <w:rsid w:val="00A2718D"/>
    <w:rsid w:val="00A27AD5"/>
    <w:rsid w:val="00A27B70"/>
    <w:rsid w:val="00A30066"/>
    <w:rsid w:val="00A307FC"/>
    <w:rsid w:val="00A31322"/>
    <w:rsid w:val="00A3165E"/>
    <w:rsid w:val="00A31D7C"/>
    <w:rsid w:val="00A31F13"/>
    <w:rsid w:val="00A323E0"/>
    <w:rsid w:val="00A323F2"/>
    <w:rsid w:val="00A325A2"/>
    <w:rsid w:val="00A326E6"/>
    <w:rsid w:val="00A32840"/>
    <w:rsid w:val="00A32B96"/>
    <w:rsid w:val="00A33335"/>
    <w:rsid w:val="00A333EA"/>
    <w:rsid w:val="00A339A0"/>
    <w:rsid w:val="00A339BC"/>
    <w:rsid w:val="00A34161"/>
    <w:rsid w:val="00A34DE5"/>
    <w:rsid w:val="00A34F59"/>
    <w:rsid w:val="00A360AE"/>
    <w:rsid w:val="00A36298"/>
    <w:rsid w:val="00A365ED"/>
    <w:rsid w:val="00A37019"/>
    <w:rsid w:val="00A370C5"/>
    <w:rsid w:val="00A37253"/>
    <w:rsid w:val="00A376B6"/>
    <w:rsid w:val="00A40575"/>
    <w:rsid w:val="00A41089"/>
    <w:rsid w:val="00A4129D"/>
    <w:rsid w:val="00A41562"/>
    <w:rsid w:val="00A41F08"/>
    <w:rsid w:val="00A42093"/>
    <w:rsid w:val="00A421A6"/>
    <w:rsid w:val="00A4275A"/>
    <w:rsid w:val="00A42A84"/>
    <w:rsid w:val="00A42D42"/>
    <w:rsid w:val="00A42DDF"/>
    <w:rsid w:val="00A43795"/>
    <w:rsid w:val="00A44046"/>
    <w:rsid w:val="00A4409B"/>
    <w:rsid w:val="00A4436F"/>
    <w:rsid w:val="00A445A3"/>
    <w:rsid w:val="00A447F2"/>
    <w:rsid w:val="00A44F32"/>
    <w:rsid w:val="00A45382"/>
    <w:rsid w:val="00A4569B"/>
    <w:rsid w:val="00A45D01"/>
    <w:rsid w:val="00A45E63"/>
    <w:rsid w:val="00A46B9A"/>
    <w:rsid w:val="00A46FF7"/>
    <w:rsid w:val="00A470F6"/>
    <w:rsid w:val="00A4761A"/>
    <w:rsid w:val="00A47B07"/>
    <w:rsid w:val="00A47F81"/>
    <w:rsid w:val="00A50378"/>
    <w:rsid w:val="00A50518"/>
    <w:rsid w:val="00A50A16"/>
    <w:rsid w:val="00A50EA7"/>
    <w:rsid w:val="00A51130"/>
    <w:rsid w:val="00A51480"/>
    <w:rsid w:val="00A51512"/>
    <w:rsid w:val="00A52042"/>
    <w:rsid w:val="00A5254B"/>
    <w:rsid w:val="00A525E5"/>
    <w:rsid w:val="00A52644"/>
    <w:rsid w:val="00A526A4"/>
    <w:rsid w:val="00A52D42"/>
    <w:rsid w:val="00A53286"/>
    <w:rsid w:val="00A535D5"/>
    <w:rsid w:val="00A53967"/>
    <w:rsid w:val="00A53ABF"/>
    <w:rsid w:val="00A542F5"/>
    <w:rsid w:val="00A544CB"/>
    <w:rsid w:val="00A54A39"/>
    <w:rsid w:val="00A5519D"/>
    <w:rsid w:val="00A5560C"/>
    <w:rsid w:val="00A55E36"/>
    <w:rsid w:val="00A564F5"/>
    <w:rsid w:val="00A5670D"/>
    <w:rsid w:val="00A56B43"/>
    <w:rsid w:val="00A56C85"/>
    <w:rsid w:val="00A56EEC"/>
    <w:rsid w:val="00A57FB1"/>
    <w:rsid w:val="00A60565"/>
    <w:rsid w:val="00A6145A"/>
    <w:rsid w:val="00A615F5"/>
    <w:rsid w:val="00A61679"/>
    <w:rsid w:val="00A6171A"/>
    <w:rsid w:val="00A61BF6"/>
    <w:rsid w:val="00A61C75"/>
    <w:rsid w:val="00A61E4A"/>
    <w:rsid w:val="00A620B9"/>
    <w:rsid w:val="00A621E2"/>
    <w:rsid w:val="00A62CF7"/>
    <w:rsid w:val="00A62F08"/>
    <w:rsid w:val="00A634D4"/>
    <w:rsid w:val="00A63D0E"/>
    <w:rsid w:val="00A63F47"/>
    <w:rsid w:val="00A6453E"/>
    <w:rsid w:val="00A645D4"/>
    <w:rsid w:val="00A646B0"/>
    <w:rsid w:val="00A64701"/>
    <w:rsid w:val="00A64D94"/>
    <w:rsid w:val="00A65942"/>
    <w:rsid w:val="00A65D3F"/>
    <w:rsid w:val="00A6653E"/>
    <w:rsid w:val="00A6681B"/>
    <w:rsid w:val="00A6683D"/>
    <w:rsid w:val="00A66927"/>
    <w:rsid w:val="00A66F3F"/>
    <w:rsid w:val="00A67105"/>
    <w:rsid w:val="00A6745D"/>
    <w:rsid w:val="00A67E6D"/>
    <w:rsid w:val="00A67EE4"/>
    <w:rsid w:val="00A67FA2"/>
    <w:rsid w:val="00A70181"/>
    <w:rsid w:val="00A70437"/>
    <w:rsid w:val="00A70532"/>
    <w:rsid w:val="00A70881"/>
    <w:rsid w:val="00A70889"/>
    <w:rsid w:val="00A709A4"/>
    <w:rsid w:val="00A713BD"/>
    <w:rsid w:val="00A7197A"/>
    <w:rsid w:val="00A71A8A"/>
    <w:rsid w:val="00A71CF9"/>
    <w:rsid w:val="00A71F7B"/>
    <w:rsid w:val="00A729C2"/>
    <w:rsid w:val="00A72F48"/>
    <w:rsid w:val="00A7304F"/>
    <w:rsid w:val="00A7340D"/>
    <w:rsid w:val="00A73768"/>
    <w:rsid w:val="00A73924"/>
    <w:rsid w:val="00A7450F"/>
    <w:rsid w:val="00A74AE5"/>
    <w:rsid w:val="00A7523E"/>
    <w:rsid w:val="00A75628"/>
    <w:rsid w:val="00A75826"/>
    <w:rsid w:val="00A75DA5"/>
    <w:rsid w:val="00A75EE9"/>
    <w:rsid w:val="00A76597"/>
    <w:rsid w:val="00A76B30"/>
    <w:rsid w:val="00A76D67"/>
    <w:rsid w:val="00A76E5E"/>
    <w:rsid w:val="00A76F4A"/>
    <w:rsid w:val="00A7715E"/>
    <w:rsid w:val="00A77166"/>
    <w:rsid w:val="00A772FF"/>
    <w:rsid w:val="00A773FA"/>
    <w:rsid w:val="00A776C3"/>
    <w:rsid w:val="00A801CC"/>
    <w:rsid w:val="00A810CB"/>
    <w:rsid w:val="00A811B1"/>
    <w:rsid w:val="00A812C4"/>
    <w:rsid w:val="00A8147E"/>
    <w:rsid w:val="00A81E18"/>
    <w:rsid w:val="00A823E8"/>
    <w:rsid w:val="00A82903"/>
    <w:rsid w:val="00A82A26"/>
    <w:rsid w:val="00A82A57"/>
    <w:rsid w:val="00A82B39"/>
    <w:rsid w:val="00A83330"/>
    <w:rsid w:val="00A8368F"/>
    <w:rsid w:val="00A839B4"/>
    <w:rsid w:val="00A839E5"/>
    <w:rsid w:val="00A83C46"/>
    <w:rsid w:val="00A83E41"/>
    <w:rsid w:val="00A83F62"/>
    <w:rsid w:val="00A84C75"/>
    <w:rsid w:val="00A84CC3"/>
    <w:rsid w:val="00A85642"/>
    <w:rsid w:val="00A85877"/>
    <w:rsid w:val="00A86402"/>
    <w:rsid w:val="00A86935"/>
    <w:rsid w:val="00A86B31"/>
    <w:rsid w:val="00A87066"/>
    <w:rsid w:val="00A871DD"/>
    <w:rsid w:val="00A87213"/>
    <w:rsid w:val="00A87436"/>
    <w:rsid w:val="00A876CE"/>
    <w:rsid w:val="00A876F8"/>
    <w:rsid w:val="00A87724"/>
    <w:rsid w:val="00A8795F"/>
    <w:rsid w:val="00A900A5"/>
    <w:rsid w:val="00A90290"/>
    <w:rsid w:val="00A90B31"/>
    <w:rsid w:val="00A910D1"/>
    <w:rsid w:val="00A9119E"/>
    <w:rsid w:val="00A9127E"/>
    <w:rsid w:val="00A91462"/>
    <w:rsid w:val="00A918C6"/>
    <w:rsid w:val="00A919D8"/>
    <w:rsid w:val="00A91A05"/>
    <w:rsid w:val="00A91E0B"/>
    <w:rsid w:val="00A926AB"/>
    <w:rsid w:val="00A92725"/>
    <w:rsid w:val="00A9274F"/>
    <w:rsid w:val="00A929EC"/>
    <w:rsid w:val="00A92F41"/>
    <w:rsid w:val="00A93ADF"/>
    <w:rsid w:val="00A93BE4"/>
    <w:rsid w:val="00A94783"/>
    <w:rsid w:val="00A94963"/>
    <w:rsid w:val="00A95753"/>
    <w:rsid w:val="00A957B5"/>
    <w:rsid w:val="00A95BF7"/>
    <w:rsid w:val="00A95E68"/>
    <w:rsid w:val="00A95FC8"/>
    <w:rsid w:val="00A960CA"/>
    <w:rsid w:val="00A964D0"/>
    <w:rsid w:val="00A967EF"/>
    <w:rsid w:val="00A96F1D"/>
    <w:rsid w:val="00A97350"/>
    <w:rsid w:val="00A97515"/>
    <w:rsid w:val="00A977C1"/>
    <w:rsid w:val="00A97B37"/>
    <w:rsid w:val="00A97B60"/>
    <w:rsid w:val="00A97FCF"/>
    <w:rsid w:val="00AA005D"/>
    <w:rsid w:val="00AA0193"/>
    <w:rsid w:val="00AA0AEB"/>
    <w:rsid w:val="00AA0FC1"/>
    <w:rsid w:val="00AA12D2"/>
    <w:rsid w:val="00AA17F9"/>
    <w:rsid w:val="00AA1915"/>
    <w:rsid w:val="00AA2098"/>
    <w:rsid w:val="00AA28CE"/>
    <w:rsid w:val="00AA29CD"/>
    <w:rsid w:val="00AA2B0D"/>
    <w:rsid w:val="00AA3450"/>
    <w:rsid w:val="00AA36A7"/>
    <w:rsid w:val="00AA403D"/>
    <w:rsid w:val="00AA42DE"/>
    <w:rsid w:val="00AA44D6"/>
    <w:rsid w:val="00AA4811"/>
    <w:rsid w:val="00AA497F"/>
    <w:rsid w:val="00AA4FF2"/>
    <w:rsid w:val="00AA5007"/>
    <w:rsid w:val="00AA563C"/>
    <w:rsid w:val="00AA57FA"/>
    <w:rsid w:val="00AA5E87"/>
    <w:rsid w:val="00AA6D4A"/>
    <w:rsid w:val="00AA747A"/>
    <w:rsid w:val="00AA755F"/>
    <w:rsid w:val="00AA79E4"/>
    <w:rsid w:val="00AA7EB5"/>
    <w:rsid w:val="00AB08CF"/>
    <w:rsid w:val="00AB1103"/>
    <w:rsid w:val="00AB11ED"/>
    <w:rsid w:val="00AB159A"/>
    <w:rsid w:val="00AB15CC"/>
    <w:rsid w:val="00AB1A07"/>
    <w:rsid w:val="00AB1A7F"/>
    <w:rsid w:val="00AB1AF7"/>
    <w:rsid w:val="00AB1DA1"/>
    <w:rsid w:val="00AB20B5"/>
    <w:rsid w:val="00AB262D"/>
    <w:rsid w:val="00AB2863"/>
    <w:rsid w:val="00AB290E"/>
    <w:rsid w:val="00AB2D1E"/>
    <w:rsid w:val="00AB2D32"/>
    <w:rsid w:val="00AB2DD9"/>
    <w:rsid w:val="00AB35A7"/>
    <w:rsid w:val="00AB3741"/>
    <w:rsid w:val="00AB3DF3"/>
    <w:rsid w:val="00AB3F5C"/>
    <w:rsid w:val="00AB3FE4"/>
    <w:rsid w:val="00AB404A"/>
    <w:rsid w:val="00AB419F"/>
    <w:rsid w:val="00AB44D3"/>
    <w:rsid w:val="00AB4A16"/>
    <w:rsid w:val="00AB52F2"/>
    <w:rsid w:val="00AB5342"/>
    <w:rsid w:val="00AB5B84"/>
    <w:rsid w:val="00AB5DBC"/>
    <w:rsid w:val="00AB623E"/>
    <w:rsid w:val="00AB6BF9"/>
    <w:rsid w:val="00AB6D1D"/>
    <w:rsid w:val="00AB785C"/>
    <w:rsid w:val="00AB7A83"/>
    <w:rsid w:val="00AB7D38"/>
    <w:rsid w:val="00AC00C8"/>
    <w:rsid w:val="00AC0C26"/>
    <w:rsid w:val="00AC12EF"/>
    <w:rsid w:val="00AC13AD"/>
    <w:rsid w:val="00AC1531"/>
    <w:rsid w:val="00AC192A"/>
    <w:rsid w:val="00AC1BAA"/>
    <w:rsid w:val="00AC207A"/>
    <w:rsid w:val="00AC2380"/>
    <w:rsid w:val="00AC24B4"/>
    <w:rsid w:val="00AC268E"/>
    <w:rsid w:val="00AC3028"/>
    <w:rsid w:val="00AC3184"/>
    <w:rsid w:val="00AC33A0"/>
    <w:rsid w:val="00AC36AE"/>
    <w:rsid w:val="00AC37A2"/>
    <w:rsid w:val="00AC37E3"/>
    <w:rsid w:val="00AC41F1"/>
    <w:rsid w:val="00AC503C"/>
    <w:rsid w:val="00AC5895"/>
    <w:rsid w:val="00AC5DF2"/>
    <w:rsid w:val="00AC63D5"/>
    <w:rsid w:val="00AC6A6A"/>
    <w:rsid w:val="00AC6AD4"/>
    <w:rsid w:val="00AC6FED"/>
    <w:rsid w:val="00AC709B"/>
    <w:rsid w:val="00AC7208"/>
    <w:rsid w:val="00AC7965"/>
    <w:rsid w:val="00AC7FED"/>
    <w:rsid w:val="00AD0928"/>
    <w:rsid w:val="00AD0C34"/>
    <w:rsid w:val="00AD10C3"/>
    <w:rsid w:val="00AD19AF"/>
    <w:rsid w:val="00AD1F96"/>
    <w:rsid w:val="00AD28DB"/>
    <w:rsid w:val="00AD31F5"/>
    <w:rsid w:val="00AD3301"/>
    <w:rsid w:val="00AD35B8"/>
    <w:rsid w:val="00AD3746"/>
    <w:rsid w:val="00AD38B6"/>
    <w:rsid w:val="00AD42F9"/>
    <w:rsid w:val="00AD455E"/>
    <w:rsid w:val="00AD47CC"/>
    <w:rsid w:val="00AD520E"/>
    <w:rsid w:val="00AD541A"/>
    <w:rsid w:val="00AD5A89"/>
    <w:rsid w:val="00AD5C00"/>
    <w:rsid w:val="00AD5D7A"/>
    <w:rsid w:val="00AD606B"/>
    <w:rsid w:val="00AD6246"/>
    <w:rsid w:val="00AD6709"/>
    <w:rsid w:val="00AD6C87"/>
    <w:rsid w:val="00AD6DFF"/>
    <w:rsid w:val="00AD6E8E"/>
    <w:rsid w:val="00AD72DC"/>
    <w:rsid w:val="00AD7511"/>
    <w:rsid w:val="00AD7871"/>
    <w:rsid w:val="00AD7D8C"/>
    <w:rsid w:val="00AD7E44"/>
    <w:rsid w:val="00AE0720"/>
    <w:rsid w:val="00AE0ECD"/>
    <w:rsid w:val="00AE0F94"/>
    <w:rsid w:val="00AE1062"/>
    <w:rsid w:val="00AE1A49"/>
    <w:rsid w:val="00AE2037"/>
    <w:rsid w:val="00AE2091"/>
    <w:rsid w:val="00AE2C0E"/>
    <w:rsid w:val="00AE2D64"/>
    <w:rsid w:val="00AE3006"/>
    <w:rsid w:val="00AE31C8"/>
    <w:rsid w:val="00AE3ACD"/>
    <w:rsid w:val="00AE3BCB"/>
    <w:rsid w:val="00AE3D70"/>
    <w:rsid w:val="00AE3FD3"/>
    <w:rsid w:val="00AE421A"/>
    <w:rsid w:val="00AE46C3"/>
    <w:rsid w:val="00AE4AFC"/>
    <w:rsid w:val="00AE4B31"/>
    <w:rsid w:val="00AE51C9"/>
    <w:rsid w:val="00AE5D5E"/>
    <w:rsid w:val="00AE5E12"/>
    <w:rsid w:val="00AE5F38"/>
    <w:rsid w:val="00AE68A7"/>
    <w:rsid w:val="00AE6D52"/>
    <w:rsid w:val="00AE701E"/>
    <w:rsid w:val="00AE7931"/>
    <w:rsid w:val="00AE7AA5"/>
    <w:rsid w:val="00AF03DB"/>
    <w:rsid w:val="00AF0DE1"/>
    <w:rsid w:val="00AF13DA"/>
    <w:rsid w:val="00AF142E"/>
    <w:rsid w:val="00AF168D"/>
    <w:rsid w:val="00AF19EF"/>
    <w:rsid w:val="00AF1C05"/>
    <w:rsid w:val="00AF2294"/>
    <w:rsid w:val="00AF2ACF"/>
    <w:rsid w:val="00AF2C7D"/>
    <w:rsid w:val="00AF2EB0"/>
    <w:rsid w:val="00AF3194"/>
    <w:rsid w:val="00AF31AC"/>
    <w:rsid w:val="00AF352C"/>
    <w:rsid w:val="00AF356B"/>
    <w:rsid w:val="00AF35A4"/>
    <w:rsid w:val="00AF3A05"/>
    <w:rsid w:val="00AF415D"/>
    <w:rsid w:val="00AF4A24"/>
    <w:rsid w:val="00AF4A36"/>
    <w:rsid w:val="00AF528B"/>
    <w:rsid w:val="00AF5669"/>
    <w:rsid w:val="00AF5BF8"/>
    <w:rsid w:val="00AF5F19"/>
    <w:rsid w:val="00AF6341"/>
    <w:rsid w:val="00AF63C7"/>
    <w:rsid w:val="00AF6693"/>
    <w:rsid w:val="00AF6820"/>
    <w:rsid w:val="00AF6CBD"/>
    <w:rsid w:val="00AF6F88"/>
    <w:rsid w:val="00AF70DC"/>
    <w:rsid w:val="00AF72BB"/>
    <w:rsid w:val="00AF7D4B"/>
    <w:rsid w:val="00B0021F"/>
    <w:rsid w:val="00B00561"/>
    <w:rsid w:val="00B007E0"/>
    <w:rsid w:val="00B00B37"/>
    <w:rsid w:val="00B00DE4"/>
    <w:rsid w:val="00B00F02"/>
    <w:rsid w:val="00B01A2B"/>
    <w:rsid w:val="00B01ABC"/>
    <w:rsid w:val="00B01E3A"/>
    <w:rsid w:val="00B02098"/>
    <w:rsid w:val="00B020B5"/>
    <w:rsid w:val="00B02814"/>
    <w:rsid w:val="00B0283F"/>
    <w:rsid w:val="00B02978"/>
    <w:rsid w:val="00B029E5"/>
    <w:rsid w:val="00B02B39"/>
    <w:rsid w:val="00B02D7B"/>
    <w:rsid w:val="00B03310"/>
    <w:rsid w:val="00B0367E"/>
    <w:rsid w:val="00B0387A"/>
    <w:rsid w:val="00B054F0"/>
    <w:rsid w:val="00B05813"/>
    <w:rsid w:val="00B06939"/>
    <w:rsid w:val="00B06C30"/>
    <w:rsid w:val="00B06CB5"/>
    <w:rsid w:val="00B06DE6"/>
    <w:rsid w:val="00B073EE"/>
    <w:rsid w:val="00B073FB"/>
    <w:rsid w:val="00B07479"/>
    <w:rsid w:val="00B074F5"/>
    <w:rsid w:val="00B0762D"/>
    <w:rsid w:val="00B07676"/>
    <w:rsid w:val="00B07693"/>
    <w:rsid w:val="00B07FA1"/>
    <w:rsid w:val="00B101B4"/>
    <w:rsid w:val="00B101D1"/>
    <w:rsid w:val="00B104A9"/>
    <w:rsid w:val="00B104B0"/>
    <w:rsid w:val="00B10C3E"/>
    <w:rsid w:val="00B1148F"/>
    <w:rsid w:val="00B11ACA"/>
    <w:rsid w:val="00B129F7"/>
    <w:rsid w:val="00B12A14"/>
    <w:rsid w:val="00B12BE9"/>
    <w:rsid w:val="00B12C13"/>
    <w:rsid w:val="00B12DCF"/>
    <w:rsid w:val="00B1327F"/>
    <w:rsid w:val="00B14264"/>
    <w:rsid w:val="00B14793"/>
    <w:rsid w:val="00B14C71"/>
    <w:rsid w:val="00B1508F"/>
    <w:rsid w:val="00B152E7"/>
    <w:rsid w:val="00B15302"/>
    <w:rsid w:val="00B15504"/>
    <w:rsid w:val="00B1570E"/>
    <w:rsid w:val="00B15792"/>
    <w:rsid w:val="00B158BB"/>
    <w:rsid w:val="00B15C65"/>
    <w:rsid w:val="00B15D8F"/>
    <w:rsid w:val="00B15ED2"/>
    <w:rsid w:val="00B15F47"/>
    <w:rsid w:val="00B16A28"/>
    <w:rsid w:val="00B16C1F"/>
    <w:rsid w:val="00B16EC4"/>
    <w:rsid w:val="00B16ED4"/>
    <w:rsid w:val="00B170D5"/>
    <w:rsid w:val="00B171F6"/>
    <w:rsid w:val="00B172F3"/>
    <w:rsid w:val="00B17A3E"/>
    <w:rsid w:val="00B202D6"/>
    <w:rsid w:val="00B20314"/>
    <w:rsid w:val="00B203A7"/>
    <w:rsid w:val="00B2071A"/>
    <w:rsid w:val="00B2078D"/>
    <w:rsid w:val="00B20943"/>
    <w:rsid w:val="00B20C1F"/>
    <w:rsid w:val="00B21065"/>
    <w:rsid w:val="00B21699"/>
    <w:rsid w:val="00B2175D"/>
    <w:rsid w:val="00B218D4"/>
    <w:rsid w:val="00B219F5"/>
    <w:rsid w:val="00B21A35"/>
    <w:rsid w:val="00B21AE4"/>
    <w:rsid w:val="00B21EE9"/>
    <w:rsid w:val="00B221B3"/>
    <w:rsid w:val="00B221C0"/>
    <w:rsid w:val="00B22205"/>
    <w:rsid w:val="00B22773"/>
    <w:rsid w:val="00B22CFA"/>
    <w:rsid w:val="00B22DFC"/>
    <w:rsid w:val="00B22F1D"/>
    <w:rsid w:val="00B234BF"/>
    <w:rsid w:val="00B23667"/>
    <w:rsid w:val="00B236CB"/>
    <w:rsid w:val="00B23CA8"/>
    <w:rsid w:val="00B24077"/>
    <w:rsid w:val="00B244C3"/>
    <w:rsid w:val="00B2495C"/>
    <w:rsid w:val="00B25114"/>
    <w:rsid w:val="00B255B6"/>
    <w:rsid w:val="00B258F0"/>
    <w:rsid w:val="00B25A25"/>
    <w:rsid w:val="00B25FAD"/>
    <w:rsid w:val="00B26346"/>
    <w:rsid w:val="00B26C69"/>
    <w:rsid w:val="00B2785B"/>
    <w:rsid w:val="00B279BF"/>
    <w:rsid w:val="00B27A06"/>
    <w:rsid w:val="00B27A8C"/>
    <w:rsid w:val="00B27BC7"/>
    <w:rsid w:val="00B303E2"/>
    <w:rsid w:val="00B308FE"/>
    <w:rsid w:val="00B3091B"/>
    <w:rsid w:val="00B31331"/>
    <w:rsid w:val="00B31BF2"/>
    <w:rsid w:val="00B31DC0"/>
    <w:rsid w:val="00B3218B"/>
    <w:rsid w:val="00B323FF"/>
    <w:rsid w:val="00B32B95"/>
    <w:rsid w:val="00B32EC6"/>
    <w:rsid w:val="00B33056"/>
    <w:rsid w:val="00B33880"/>
    <w:rsid w:val="00B33946"/>
    <w:rsid w:val="00B33991"/>
    <w:rsid w:val="00B339DD"/>
    <w:rsid w:val="00B33B08"/>
    <w:rsid w:val="00B3405F"/>
    <w:rsid w:val="00B3412B"/>
    <w:rsid w:val="00B34573"/>
    <w:rsid w:val="00B34CAA"/>
    <w:rsid w:val="00B34DFB"/>
    <w:rsid w:val="00B35B4E"/>
    <w:rsid w:val="00B3716B"/>
    <w:rsid w:val="00B37999"/>
    <w:rsid w:val="00B37C7A"/>
    <w:rsid w:val="00B37FA8"/>
    <w:rsid w:val="00B37FAC"/>
    <w:rsid w:val="00B400CD"/>
    <w:rsid w:val="00B404ED"/>
    <w:rsid w:val="00B4063C"/>
    <w:rsid w:val="00B406A3"/>
    <w:rsid w:val="00B407B0"/>
    <w:rsid w:val="00B408A2"/>
    <w:rsid w:val="00B40B9B"/>
    <w:rsid w:val="00B4133F"/>
    <w:rsid w:val="00B41715"/>
    <w:rsid w:val="00B41838"/>
    <w:rsid w:val="00B41907"/>
    <w:rsid w:val="00B41EFF"/>
    <w:rsid w:val="00B4236C"/>
    <w:rsid w:val="00B42443"/>
    <w:rsid w:val="00B42806"/>
    <w:rsid w:val="00B42CF0"/>
    <w:rsid w:val="00B43922"/>
    <w:rsid w:val="00B43B9E"/>
    <w:rsid w:val="00B443C5"/>
    <w:rsid w:val="00B4468E"/>
    <w:rsid w:val="00B456A8"/>
    <w:rsid w:val="00B45C2A"/>
    <w:rsid w:val="00B460FB"/>
    <w:rsid w:val="00B463DF"/>
    <w:rsid w:val="00B46DF5"/>
    <w:rsid w:val="00B46FAE"/>
    <w:rsid w:val="00B471FC"/>
    <w:rsid w:val="00B473C4"/>
    <w:rsid w:val="00B476BC"/>
    <w:rsid w:val="00B47BA0"/>
    <w:rsid w:val="00B47BFA"/>
    <w:rsid w:val="00B513A2"/>
    <w:rsid w:val="00B513D2"/>
    <w:rsid w:val="00B515FA"/>
    <w:rsid w:val="00B52875"/>
    <w:rsid w:val="00B52988"/>
    <w:rsid w:val="00B52BA3"/>
    <w:rsid w:val="00B52D41"/>
    <w:rsid w:val="00B53443"/>
    <w:rsid w:val="00B53652"/>
    <w:rsid w:val="00B53701"/>
    <w:rsid w:val="00B5433F"/>
    <w:rsid w:val="00B5438D"/>
    <w:rsid w:val="00B54B78"/>
    <w:rsid w:val="00B54C4F"/>
    <w:rsid w:val="00B54FF7"/>
    <w:rsid w:val="00B550B1"/>
    <w:rsid w:val="00B55578"/>
    <w:rsid w:val="00B557D6"/>
    <w:rsid w:val="00B55A8D"/>
    <w:rsid w:val="00B55D7B"/>
    <w:rsid w:val="00B564C7"/>
    <w:rsid w:val="00B5660B"/>
    <w:rsid w:val="00B568FD"/>
    <w:rsid w:val="00B56B19"/>
    <w:rsid w:val="00B56C0C"/>
    <w:rsid w:val="00B57849"/>
    <w:rsid w:val="00B578A3"/>
    <w:rsid w:val="00B57D5A"/>
    <w:rsid w:val="00B60403"/>
    <w:rsid w:val="00B604BA"/>
    <w:rsid w:val="00B60B03"/>
    <w:rsid w:val="00B61256"/>
    <w:rsid w:val="00B6177B"/>
    <w:rsid w:val="00B619F5"/>
    <w:rsid w:val="00B61FCD"/>
    <w:rsid w:val="00B6279B"/>
    <w:rsid w:val="00B6282C"/>
    <w:rsid w:val="00B62BD5"/>
    <w:rsid w:val="00B62C09"/>
    <w:rsid w:val="00B630BA"/>
    <w:rsid w:val="00B63E41"/>
    <w:rsid w:val="00B650A8"/>
    <w:rsid w:val="00B65FEA"/>
    <w:rsid w:val="00B662A2"/>
    <w:rsid w:val="00B66692"/>
    <w:rsid w:val="00B666B0"/>
    <w:rsid w:val="00B66E6C"/>
    <w:rsid w:val="00B6747C"/>
    <w:rsid w:val="00B67577"/>
    <w:rsid w:val="00B676E0"/>
    <w:rsid w:val="00B67835"/>
    <w:rsid w:val="00B67C6E"/>
    <w:rsid w:val="00B67DB6"/>
    <w:rsid w:val="00B70158"/>
    <w:rsid w:val="00B7016F"/>
    <w:rsid w:val="00B70254"/>
    <w:rsid w:val="00B7082B"/>
    <w:rsid w:val="00B70E49"/>
    <w:rsid w:val="00B71289"/>
    <w:rsid w:val="00B71678"/>
    <w:rsid w:val="00B71679"/>
    <w:rsid w:val="00B71B5F"/>
    <w:rsid w:val="00B71D19"/>
    <w:rsid w:val="00B72CB7"/>
    <w:rsid w:val="00B73270"/>
    <w:rsid w:val="00B73862"/>
    <w:rsid w:val="00B74612"/>
    <w:rsid w:val="00B74733"/>
    <w:rsid w:val="00B74951"/>
    <w:rsid w:val="00B74C55"/>
    <w:rsid w:val="00B75049"/>
    <w:rsid w:val="00B75109"/>
    <w:rsid w:val="00B75BC2"/>
    <w:rsid w:val="00B7606E"/>
    <w:rsid w:val="00B760F7"/>
    <w:rsid w:val="00B765AF"/>
    <w:rsid w:val="00B76AE9"/>
    <w:rsid w:val="00B76B35"/>
    <w:rsid w:val="00B76DCC"/>
    <w:rsid w:val="00B7737C"/>
    <w:rsid w:val="00B773D0"/>
    <w:rsid w:val="00B77B07"/>
    <w:rsid w:val="00B77C61"/>
    <w:rsid w:val="00B80A71"/>
    <w:rsid w:val="00B80C4E"/>
    <w:rsid w:val="00B80D98"/>
    <w:rsid w:val="00B81192"/>
    <w:rsid w:val="00B813DB"/>
    <w:rsid w:val="00B8153B"/>
    <w:rsid w:val="00B8171E"/>
    <w:rsid w:val="00B81E02"/>
    <w:rsid w:val="00B82353"/>
    <w:rsid w:val="00B82A0A"/>
    <w:rsid w:val="00B82C5F"/>
    <w:rsid w:val="00B82FCD"/>
    <w:rsid w:val="00B830C1"/>
    <w:rsid w:val="00B83169"/>
    <w:rsid w:val="00B8362F"/>
    <w:rsid w:val="00B83F71"/>
    <w:rsid w:val="00B84283"/>
    <w:rsid w:val="00B849F9"/>
    <w:rsid w:val="00B84D12"/>
    <w:rsid w:val="00B84D1C"/>
    <w:rsid w:val="00B84F21"/>
    <w:rsid w:val="00B851DE"/>
    <w:rsid w:val="00B85227"/>
    <w:rsid w:val="00B85391"/>
    <w:rsid w:val="00B85C75"/>
    <w:rsid w:val="00B85F81"/>
    <w:rsid w:val="00B86083"/>
    <w:rsid w:val="00B86261"/>
    <w:rsid w:val="00B8648F"/>
    <w:rsid w:val="00B865BF"/>
    <w:rsid w:val="00B8693B"/>
    <w:rsid w:val="00B869C8"/>
    <w:rsid w:val="00B86E25"/>
    <w:rsid w:val="00B86EB1"/>
    <w:rsid w:val="00B873AD"/>
    <w:rsid w:val="00B87912"/>
    <w:rsid w:val="00B90100"/>
    <w:rsid w:val="00B90111"/>
    <w:rsid w:val="00B90461"/>
    <w:rsid w:val="00B90779"/>
    <w:rsid w:val="00B90B04"/>
    <w:rsid w:val="00B90C93"/>
    <w:rsid w:val="00B90FF5"/>
    <w:rsid w:val="00B91006"/>
    <w:rsid w:val="00B91317"/>
    <w:rsid w:val="00B91465"/>
    <w:rsid w:val="00B9152F"/>
    <w:rsid w:val="00B91D10"/>
    <w:rsid w:val="00B922BC"/>
    <w:rsid w:val="00B926C0"/>
    <w:rsid w:val="00B92C3C"/>
    <w:rsid w:val="00B92C51"/>
    <w:rsid w:val="00B93086"/>
    <w:rsid w:val="00B93238"/>
    <w:rsid w:val="00B9374E"/>
    <w:rsid w:val="00B93770"/>
    <w:rsid w:val="00B93A03"/>
    <w:rsid w:val="00B94543"/>
    <w:rsid w:val="00B947A7"/>
    <w:rsid w:val="00B94A77"/>
    <w:rsid w:val="00B94C9B"/>
    <w:rsid w:val="00B954D6"/>
    <w:rsid w:val="00B956FC"/>
    <w:rsid w:val="00B95B88"/>
    <w:rsid w:val="00B95D33"/>
    <w:rsid w:val="00B95D91"/>
    <w:rsid w:val="00B96183"/>
    <w:rsid w:val="00B967BB"/>
    <w:rsid w:val="00B96814"/>
    <w:rsid w:val="00B9743C"/>
    <w:rsid w:val="00B97522"/>
    <w:rsid w:val="00B978F4"/>
    <w:rsid w:val="00B97A51"/>
    <w:rsid w:val="00BA09DE"/>
    <w:rsid w:val="00BA1214"/>
    <w:rsid w:val="00BA129C"/>
    <w:rsid w:val="00BA1379"/>
    <w:rsid w:val="00BA1484"/>
    <w:rsid w:val="00BA18AD"/>
    <w:rsid w:val="00BA18CD"/>
    <w:rsid w:val="00BA1E5D"/>
    <w:rsid w:val="00BA2004"/>
    <w:rsid w:val="00BA207F"/>
    <w:rsid w:val="00BA216C"/>
    <w:rsid w:val="00BA22A3"/>
    <w:rsid w:val="00BA239F"/>
    <w:rsid w:val="00BA23DE"/>
    <w:rsid w:val="00BA2446"/>
    <w:rsid w:val="00BA2FA4"/>
    <w:rsid w:val="00BA3218"/>
    <w:rsid w:val="00BA32D3"/>
    <w:rsid w:val="00BA3304"/>
    <w:rsid w:val="00BA33D2"/>
    <w:rsid w:val="00BA352C"/>
    <w:rsid w:val="00BA3D31"/>
    <w:rsid w:val="00BA403D"/>
    <w:rsid w:val="00BA4273"/>
    <w:rsid w:val="00BA497F"/>
    <w:rsid w:val="00BA573F"/>
    <w:rsid w:val="00BA5A2E"/>
    <w:rsid w:val="00BA6772"/>
    <w:rsid w:val="00BA67E5"/>
    <w:rsid w:val="00BA6F89"/>
    <w:rsid w:val="00BA7077"/>
    <w:rsid w:val="00BA7259"/>
    <w:rsid w:val="00BA75BC"/>
    <w:rsid w:val="00BB06EF"/>
    <w:rsid w:val="00BB0DB3"/>
    <w:rsid w:val="00BB238B"/>
    <w:rsid w:val="00BB29A3"/>
    <w:rsid w:val="00BB2A51"/>
    <w:rsid w:val="00BB30A1"/>
    <w:rsid w:val="00BB3409"/>
    <w:rsid w:val="00BB3C7F"/>
    <w:rsid w:val="00BB4061"/>
    <w:rsid w:val="00BB4190"/>
    <w:rsid w:val="00BB4235"/>
    <w:rsid w:val="00BB4B83"/>
    <w:rsid w:val="00BB4B94"/>
    <w:rsid w:val="00BB61FF"/>
    <w:rsid w:val="00BB6656"/>
    <w:rsid w:val="00BB69DE"/>
    <w:rsid w:val="00BB6A90"/>
    <w:rsid w:val="00BB6F3B"/>
    <w:rsid w:val="00BB7260"/>
    <w:rsid w:val="00BB747C"/>
    <w:rsid w:val="00BB74A1"/>
    <w:rsid w:val="00BB7CA1"/>
    <w:rsid w:val="00BC0081"/>
    <w:rsid w:val="00BC0297"/>
    <w:rsid w:val="00BC04F0"/>
    <w:rsid w:val="00BC0F66"/>
    <w:rsid w:val="00BC10A2"/>
    <w:rsid w:val="00BC1555"/>
    <w:rsid w:val="00BC18E9"/>
    <w:rsid w:val="00BC1AB1"/>
    <w:rsid w:val="00BC2414"/>
    <w:rsid w:val="00BC2D5B"/>
    <w:rsid w:val="00BC2DBE"/>
    <w:rsid w:val="00BC408F"/>
    <w:rsid w:val="00BC4103"/>
    <w:rsid w:val="00BC4A0A"/>
    <w:rsid w:val="00BC4D4D"/>
    <w:rsid w:val="00BC59F8"/>
    <w:rsid w:val="00BC5A92"/>
    <w:rsid w:val="00BC5CEE"/>
    <w:rsid w:val="00BC5D09"/>
    <w:rsid w:val="00BC5D41"/>
    <w:rsid w:val="00BC5F31"/>
    <w:rsid w:val="00BC61A2"/>
    <w:rsid w:val="00BC69D0"/>
    <w:rsid w:val="00BC6D98"/>
    <w:rsid w:val="00BC724A"/>
    <w:rsid w:val="00BC7AD3"/>
    <w:rsid w:val="00BD03C8"/>
    <w:rsid w:val="00BD0776"/>
    <w:rsid w:val="00BD083A"/>
    <w:rsid w:val="00BD0958"/>
    <w:rsid w:val="00BD0A8E"/>
    <w:rsid w:val="00BD1592"/>
    <w:rsid w:val="00BD159C"/>
    <w:rsid w:val="00BD1BE4"/>
    <w:rsid w:val="00BD1E63"/>
    <w:rsid w:val="00BD259B"/>
    <w:rsid w:val="00BD2ACD"/>
    <w:rsid w:val="00BD2E21"/>
    <w:rsid w:val="00BD31E6"/>
    <w:rsid w:val="00BD36B6"/>
    <w:rsid w:val="00BD3A3D"/>
    <w:rsid w:val="00BD4432"/>
    <w:rsid w:val="00BD4441"/>
    <w:rsid w:val="00BD49AF"/>
    <w:rsid w:val="00BD4CF5"/>
    <w:rsid w:val="00BD5235"/>
    <w:rsid w:val="00BD611E"/>
    <w:rsid w:val="00BD6406"/>
    <w:rsid w:val="00BD6556"/>
    <w:rsid w:val="00BD6FFA"/>
    <w:rsid w:val="00BD742E"/>
    <w:rsid w:val="00BD7746"/>
    <w:rsid w:val="00BD7882"/>
    <w:rsid w:val="00BD79AE"/>
    <w:rsid w:val="00BD7AE3"/>
    <w:rsid w:val="00BE0059"/>
    <w:rsid w:val="00BE020F"/>
    <w:rsid w:val="00BE083A"/>
    <w:rsid w:val="00BE0A6A"/>
    <w:rsid w:val="00BE0B0A"/>
    <w:rsid w:val="00BE0C4F"/>
    <w:rsid w:val="00BE1A26"/>
    <w:rsid w:val="00BE1EBA"/>
    <w:rsid w:val="00BE2392"/>
    <w:rsid w:val="00BE2534"/>
    <w:rsid w:val="00BE2667"/>
    <w:rsid w:val="00BE2942"/>
    <w:rsid w:val="00BE2A56"/>
    <w:rsid w:val="00BE2ADC"/>
    <w:rsid w:val="00BE2F47"/>
    <w:rsid w:val="00BE332F"/>
    <w:rsid w:val="00BE3F46"/>
    <w:rsid w:val="00BE45D5"/>
    <w:rsid w:val="00BE4B7E"/>
    <w:rsid w:val="00BE4D2F"/>
    <w:rsid w:val="00BE5055"/>
    <w:rsid w:val="00BE520E"/>
    <w:rsid w:val="00BE5DA9"/>
    <w:rsid w:val="00BE6283"/>
    <w:rsid w:val="00BE650B"/>
    <w:rsid w:val="00BE654F"/>
    <w:rsid w:val="00BE6E11"/>
    <w:rsid w:val="00BE7263"/>
    <w:rsid w:val="00BE7589"/>
    <w:rsid w:val="00BE7E4B"/>
    <w:rsid w:val="00BF003E"/>
    <w:rsid w:val="00BF1457"/>
    <w:rsid w:val="00BF1B32"/>
    <w:rsid w:val="00BF1C61"/>
    <w:rsid w:val="00BF1CAF"/>
    <w:rsid w:val="00BF1FC4"/>
    <w:rsid w:val="00BF20E9"/>
    <w:rsid w:val="00BF2441"/>
    <w:rsid w:val="00BF2B5B"/>
    <w:rsid w:val="00BF2EEF"/>
    <w:rsid w:val="00BF379E"/>
    <w:rsid w:val="00BF3F8E"/>
    <w:rsid w:val="00BF403B"/>
    <w:rsid w:val="00BF4098"/>
    <w:rsid w:val="00BF41EC"/>
    <w:rsid w:val="00BF41F9"/>
    <w:rsid w:val="00BF450C"/>
    <w:rsid w:val="00BF45B4"/>
    <w:rsid w:val="00BF4777"/>
    <w:rsid w:val="00BF5436"/>
    <w:rsid w:val="00BF54FB"/>
    <w:rsid w:val="00BF5717"/>
    <w:rsid w:val="00BF5C3A"/>
    <w:rsid w:val="00BF5EF5"/>
    <w:rsid w:val="00BF5FB3"/>
    <w:rsid w:val="00BF6D2B"/>
    <w:rsid w:val="00BF6EB7"/>
    <w:rsid w:val="00BF6F08"/>
    <w:rsid w:val="00BF76AF"/>
    <w:rsid w:val="00C00717"/>
    <w:rsid w:val="00C00930"/>
    <w:rsid w:val="00C00D56"/>
    <w:rsid w:val="00C00E12"/>
    <w:rsid w:val="00C0132D"/>
    <w:rsid w:val="00C01F9B"/>
    <w:rsid w:val="00C02141"/>
    <w:rsid w:val="00C02A04"/>
    <w:rsid w:val="00C02B9A"/>
    <w:rsid w:val="00C02EF5"/>
    <w:rsid w:val="00C02EFB"/>
    <w:rsid w:val="00C031A3"/>
    <w:rsid w:val="00C037C5"/>
    <w:rsid w:val="00C038AC"/>
    <w:rsid w:val="00C03C60"/>
    <w:rsid w:val="00C03CFF"/>
    <w:rsid w:val="00C03F93"/>
    <w:rsid w:val="00C0439A"/>
    <w:rsid w:val="00C04987"/>
    <w:rsid w:val="00C05228"/>
    <w:rsid w:val="00C05673"/>
    <w:rsid w:val="00C056B4"/>
    <w:rsid w:val="00C057CC"/>
    <w:rsid w:val="00C05800"/>
    <w:rsid w:val="00C0588D"/>
    <w:rsid w:val="00C05FD7"/>
    <w:rsid w:val="00C0696D"/>
    <w:rsid w:val="00C06A88"/>
    <w:rsid w:val="00C07C18"/>
    <w:rsid w:val="00C07DFA"/>
    <w:rsid w:val="00C106C2"/>
    <w:rsid w:val="00C10B04"/>
    <w:rsid w:val="00C10E57"/>
    <w:rsid w:val="00C116AF"/>
    <w:rsid w:val="00C11AA1"/>
    <w:rsid w:val="00C11AC4"/>
    <w:rsid w:val="00C11ACF"/>
    <w:rsid w:val="00C11E85"/>
    <w:rsid w:val="00C123F6"/>
    <w:rsid w:val="00C1253E"/>
    <w:rsid w:val="00C12676"/>
    <w:rsid w:val="00C12A19"/>
    <w:rsid w:val="00C12D2A"/>
    <w:rsid w:val="00C12DD8"/>
    <w:rsid w:val="00C13655"/>
    <w:rsid w:val="00C138C1"/>
    <w:rsid w:val="00C139FA"/>
    <w:rsid w:val="00C13C8A"/>
    <w:rsid w:val="00C13EB1"/>
    <w:rsid w:val="00C143CB"/>
    <w:rsid w:val="00C14837"/>
    <w:rsid w:val="00C14F01"/>
    <w:rsid w:val="00C155C5"/>
    <w:rsid w:val="00C1577A"/>
    <w:rsid w:val="00C15B80"/>
    <w:rsid w:val="00C15F9E"/>
    <w:rsid w:val="00C15FE4"/>
    <w:rsid w:val="00C16287"/>
    <w:rsid w:val="00C16319"/>
    <w:rsid w:val="00C16568"/>
    <w:rsid w:val="00C16D2D"/>
    <w:rsid w:val="00C200F8"/>
    <w:rsid w:val="00C204EA"/>
    <w:rsid w:val="00C20EB5"/>
    <w:rsid w:val="00C20F40"/>
    <w:rsid w:val="00C21272"/>
    <w:rsid w:val="00C21690"/>
    <w:rsid w:val="00C22680"/>
    <w:rsid w:val="00C226F3"/>
    <w:rsid w:val="00C237EC"/>
    <w:rsid w:val="00C23C20"/>
    <w:rsid w:val="00C243EF"/>
    <w:rsid w:val="00C24863"/>
    <w:rsid w:val="00C24F4F"/>
    <w:rsid w:val="00C2517A"/>
    <w:rsid w:val="00C252B9"/>
    <w:rsid w:val="00C254D3"/>
    <w:rsid w:val="00C25675"/>
    <w:rsid w:val="00C25799"/>
    <w:rsid w:val="00C25D18"/>
    <w:rsid w:val="00C26078"/>
    <w:rsid w:val="00C260E7"/>
    <w:rsid w:val="00C265FD"/>
    <w:rsid w:val="00C26679"/>
    <w:rsid w:val="00C26971"/>
    <w:rsid w:val="00C269C4"/>
    <w:rsid w:val="00C26D18"/>
    <w:rsid w:val="00C26DF9"/>
    <w:rsid w:val="00C27DE7"/>
    <w:rsid w:val="00C27E6C"/>
    <w:rsid w:val="00C306A4"/>
    <w:rsid w:val="00C30D04"/>
    <w:rsid w:val="00C30D9E"/>
    <w:rsid w:val="00C30DF4"/>
    <w:rsid w:val="00C3166C"/>
    <w:rsid w:val="00C31C83"/>
    <w:rsid w:val="00C32B4A"/>
    <w:rsid w:val="00C32CA0"/>
    <w:rsid w:val="00C32D51"/>
    <w:rsid w:val="00C32DC3"/>
    <w:rsid w:val="00C33665"/>
    <w:rsid w:val="00C33878"/>
    <w:rsid w:val="00C33AC7"/>
    <w:rsid w:val="00C33BB8"/>
    <w:rsid w:val="00C33E64"/>
    <w:rsid w:val="00C3415B"/>
    <w:rsid w:val="00C34459"/>
    <w:rsid w:val="00C345E4"/>
    <w:rsid w:val="00C345F6"/>
    <w:rsid w:val="00C346A0"/>
    <w:rsid w:val="00C34926"/>
    <w:rsid w:val="00C34E28"/>
    <w:rsid w:val="00C355CB"/>
    <w:rsid w:val="00C35C1E"/>
    <w:rsid w:val="00C3609A"/>
    <w:rsid w:val="00C361EB"/>
    <w:rsid w:val="00C363E2"/>
    <w:rsid w:val="00C3656B"/>
    <w:rsid w:val="00C36F3F"/>
    <w:rsid w:val="00C36F5D"/>
    <w:rsid w:val="00C37023"/>
    <w:rsid w:val="00C3738A"/>
    <w:rsid w:val="00C3755C"/>
    <w:rsid w:val="00C37A23"/>
    <w:rsid w:val="00C37EB4"/>
    <w:rsid w:val="00C406D1"/>
    <w:rsid w:val="00C40C5B"/>
    <w:rsid w:val="00C40D7C"/>
    <w:rsid w:val="00C410E9"/>
    <w:rsid w:val="00C416A9"/>
    <w:rsid w:val="00C4192D"/>
    <w:rsid w:val="00C41CA2"/>
    <w:rsid w:val="00C41DBE"/>
    <w:rsid w:val="00C4261F"/>
    <w:rsid w:val="00C42F9F"/>
    <w:rsid w:val="00C439E2"/>
    <w:rsid w:val="00C43D9C"/>
    <w:rsid w:val="00C44BAD"/>
    <w:rsid w:val="00C44DD1"/>
    <w:rsid w:val="00C452D0"/>
    <w:rsid w:val="00C45929"/>
    <w:rsid w:val="00C460F8"/>
    <w:rsid w:val="00C469A8"/>
    <w:rsid w:val="00C46B80"/>
    <w:rsid w:val="00C46E32"/>
    <w:rsid w:val="00C46F8D"/>
    <w:rsid w:val="00C47655"/>
    <w:rsid w:val="00C478FB"/>
    <w:rsid w:val="00C47AB2"/>
    <w:rsid w:val="00C50103"/>
    <w:rsid w:val="00C50C88"/>
    <w:rsid w:val="00C50FD1"/>
    <w:rsid w:val="00C51024"/>
    <w:rsid w:val="00C514E7"/>
    <w:rsid w:val="00C51698"/>
    <w:rsid w:val="00C51B6C"/>
    <w:rsid w:val="00C523D4"/>
    <w:rsid w:val="00C52954"/>
    <w:rsid w:val="00C52983"/>
    <w:rsid w:val="00C52BF9"/>
    <w:rsid w:val="00C52C17"/>
    <w:rsid w:val="00C53311"/>
    <w:rsid w:val="00C53371"/>
    <w:rsid w:val="00C53A1D"/>
    <w:rsid w:val="00C53DFE"/>
    <w:rsid w:val="00C545DD"/>
    <w:rsid w:val="00C5468C"/>
    <w:rsid w:val="00C546AA"/>
    <w:rsid w:val="00C5473D"/>
    <w:rsid w:val="00C54AB3"/>
    <w:rsid w:val="00C54BB1"/>
    <w:rsid w:val="00C54E65"/>
    <w:rsid w:val="00C550F5"/>
    <w:rsid w:val="00C55295"/>
    <w:rsid w:val="00C55461"/>
    <w:rsid w:val="00C554E4"/>
    <w:rsid w:val="00C554F1"/>
    <w:rsid w:val="00C55754"/>
    <w:rsid w:val="00C557FB"/>
    <w:rsid w:val="00C56C85"/>
    <w:rsid w:val="00C5715B"/>
    <w:rsid w:val="00C57471"/>
    <w:rsid w:val="00C574C6"/>
    <w:rsid w:val="00C577D4"/>
    <w:rsid w:val="00C5794F"/>
    <w:rsid w:val="00C57AF3"/>
    <w:rsid w:val="00C57FCF"/>
    <w:rsid w:val="00C608DB"/>
    <w:rsid w:val="00C6091F"/>
    <w:rsid w:val="00C60A86"/>
    <w:rsid w:val="00C61319"/>
    <w:rsid w:val="00C61582"/>
    <w:rsid w:val="00C61884"/>
    <w:rsid w:val="00C619B8"/>
    <w:rsid w:val="00C61C49"/>
    <w:rsid w:val="00C61FE0"/>
    <w:rsid w:val="00C62612"/>
    <w:rsid w:val="00C62B43"/>
    <w:rsid w:val="00C6306D"/>
    <w:rsid w:val="00C634C3"/>
    <w:rsid w:val="00C639E4"/>
    <w:rsid w:val="00C63A82"/>
    <w:rsid w:val="00C63ACC"/>
    <w:rsid w:val="00C642E0"/>
    <w:rsid w:val="00C643DE"/>
    <w:rsid w:val="00C650BB"/>
    <w:rsid w:val="00C65570"/>
    <w:rsid w:val="00C656AD"/>
    <w:rsid w:val="00C65893"/>
    <w:rsid w:val="00C65DAE"/>
    <w:rsid w:val="00C65F1A"/>
    <w:rsid w:val="00C6604E"/>
    <w:rsid w:val="00C666DB"/>
    <w:rsid w:val="00C6673D"/>
    <w:rsid w:val="00C669EA"/>
    <w:rsid w:val="00C66D99"/>
    <w:rsid w:val="00C67B21"/>
    <w:rsid w:val="00C67D55"/>
    <w:rsid w:val="00C7072C"/>
    <w:rsid w:val="00C70737"/>
    <w:rsid w:val="00C70C3B"/>
    <w:rsid w:val="00C70EA6"/>
    <w:rsid w:val="00C71A6C"/>
    <w:rsid w:val="00C71A86"/>
    <w:rsid w:val="00C7214E"/>
    <w:rsid w:val="00C723B7"/>
    <w:rsid w:val="00C726C8"/>
    <w:rsid w:val="00C72A60"/>
    <w:rsid w:val="00C72B24"/>
    <w:rsid w:val="00C72C46"/>
    <w:rsid w:val="00C72F8A"/>
    <w:rsid w:val="00C7324C"/>
    <w:rsid w:val="00C73469"/>
    <w:rsid w:val="00C73594"/>
    <w:rsid w:val="00C73789"/>
    <w:rsid w:val="00C7392D"/>
    <w:rsid w:val="00C739D2"/>
    <w:rsid w:val="00C7472E"/>
    <w:rsid w:val="00C747CC"/>
    <w:rsid w:val="00C74F5C"/>
    <w:rsid w:val="00C7538C"/>
    <w:rsid w:val="00C76039"/>
    <w:rsid w:val="00C76094"/>
    <w:rsid w:val="00C760D9"/>
    <w:rsid w:val="00C7665F"/>
    <w:rsid w:val="00C76B96"/>
    <w:rsid w:val="00C76DE0"/>
    <w:rsid w:val="00C770E7"/>
    <w:rsid w:val="00C772E9"/>
    <w:rsid w:val="00C80555"/>
    <w:rsid w:val="00C80A3E"/>
    <w:rsid w:val="00C80BDB"/>
    <w:rsid w:val="00C80C83"/>
    <w:rsid w:val="00C80CC1"/>
    <w:rsid w:val="00C81047"/>
    <w:rsid w:val="00C811D5"/>
    <w:rsid w:val="00C81753"/>
    <w:rsid w:val="00C822F7"/>
    <w:rsid w:val="00C8266A"/>
    <w:rsid w:val="00C82AD0"/>
    <w:rsid w:val="00C82AEE"/>
    <w:rsid w:val="00C82E40"/>
    <w:rsid w:val="00C8328F"/>
    <w:rsid w:val="00C83AF9"/>
    <w:rsid w:val="00C83B17"/>
    <w:rsid w:val="00C840F1"/>
    <w:rsid w:val="00C8473B"/>
    <w:rsid w:val="00C849E1"/>
    <w:rsid w:val="00C84F2C"/>
    <w:rsid w:val="00C851B8"/>
    <w:rsid w:val="00C85495"/>
    <w:rsid w:val="00C85944"/>
    <w:rsid w:val="00C8594C"/>
    <w:rsid w:val="00C85F7C"/>
    <w:rsid w:val="00C861C4"/>
    <w:rsid w:val="00C86A8A"/>
    <w:rsid w:val="00C86B3B"/>
    <w:rsid w:val="00C86D40"/>
    <w:rsid w:val="00C86D48"/>
    <w:rsid w:val="00C86F4C"/>
    <w:rsid w:val="00C86FD8"/>
    <w:rsid w:val="00C8732D"/>
    <w:rsid w:val="00C8770B"/>
    <w:rsid w:val="00C87750"/>
    <w:rsid w:val="00C87AE7"/>
    <w:rsid w:val="00C87B7A"/>
    <w:rsid w:val="00C90AE5"/>
    <w:rsid w:val="00C90C53"/>
    <w:rsid w:val="00C90D3F"/>
    <w:rsid w:val="00C91740"/>
    <w:rsid w:val="00C91C62"/>
    <w:rsid w:val="00C91E2B"/>
    <w:rsid w:val="00C923B4"/>
    <w:rsid w:val="00C927E8"/>
    <w:rsid w:val="00C92CF2"/>
    <w:rsid w:val="00C92F80"/>
    <w:rsid w:val="00C93050"/>
    <w:rsid w:val="00C9354A"/>
    <w:rsid w:val="00C9388B"/>
    <w:rsid w:val="00C938C6"/>
    <w:rsid w:val="00C941BF"/>
    <w:rsid w:val="00C9424E"/>
    <w:rsid w:val="00C94433"/>
    <w:rsid w:val="00C94F2F"/>
    <w:rsid w:val="00C950F0"/>
    <w:rsid w:val="00C9584F"/>
    <w:rsid w:val="00C958CF"/>
    <w:rsid w:val="00C95D15"/>
    <w:rsid w:val="00C95EE5"/>
    <w:rsid w:val="00C96439"/>
    <w:rsid w:val="00C9644A"/>
    <w:rsid w:val="00C96506"/>
    <w:rsid w:val="00C9674B"/>
    <w:rsid w:val="00C967C9"/>
    <w:rsid w:val="00C96A60"/>
    <w:rsid w:val="00C96EBE"/>
    <w:rsid w:val="00C96F57"/>
    <w:rsid w:val="00C97611"/>
    <w:rsid w:val="00CA0A94"/>
    <w:rsid w:val="00CA0AC8"/>
    <w:rsid w:val="00CA0B5F"/>
    <w:rsid w:val="00CA1350"/>
    <w:rsid w:val="00CA1759"/>
    <w:rsid w:val="00CA20B7"/>
    <w:rsid w:val="00CA2C3D"/>
    <w:rsid w:val="00CA2C70"/>
    <w:rsid w:val="00CA2EC0"/>
    <w:rsid w:val="00CA31A6"/>
    <w:rsid w:val="00CA3659"/>
    <w:rsid w:val="00CA3C3A"/>
    <w:rsid w:val="00CA3EA3"/>
    <w:rsid w:val="00CA53F3"/>
    <w:rsid w:val="00CA556D"/>
    <w:rsid w:val="00CA5A4F"/>
    <w:rsid w:val="00CA5ED8"/>
    <w:rsid w:val="00CA67C8"/>
    <w:rsid w:val="00CA6885"/>
    <w:rsid w:val="00CA68B6"/>
    <w:rsid w:val="00CA68ED"/>
    <w:rsid w:val="00CA7069"/>
    <w:rsid w:val="00CA7196"/>
    <w:rsid w:val="00CA79FC"/>
    <w:rsid w:val="00CA7CB6"/>
    <w:rsid w:val="00CA7CF3"/>
    <w:rsid w:val="00CB0532"/>
    <w:rsid w:val="00CB0768"/>
    <w:rsid w:val="00CB0FB2"/>
    <w:rsid w:val="00CB1440"/>
    <w:rsid w:val="00CB14B2"/>
    <w:rsid w:val="00CB1930"/>
    <w:rsid w:val="00CB1AE9"/>
    <w:rsid w:val="00CB1B6B"/>
    <w:rsid w:val="00CB1D26"/>
    <w:rsid w:val="00CB229D"/>
    <w:rsid w:val="00CB263A"/>
    <w:rsid w:val="00CB2670"/>
    <w:rsid w:val="00CB335D"/>
    <w:rsid w:val="00CB33E0"/>
    <w:rsid w:val="00CB37C0"/>
    <w:rsid w:val="00CB4081"/>
    <w:rsid w:val="00CB445A"/>
    <w:rsid w:val="00CB4581"/>
    <w:rsid w:val="00CB458D"/>
    <w:rsid w:val="00CB4AB7"/>
    <w:rsid w:val="00CB4C06"/>
    <w:rsid w:val="00CB5505"/>
    <w:rsid w:val="00CB593C"/>
    <w:rsid w:val="00CB5AFE"/>
    <w:rsid w:val="00CB5D63"/>
    <w:rsid w:val="00CB5DD4"/>
    <w:rsid w:val="00CB61B9"/>
    <w:rsid w:val="00CB6241"/>
    <w:rsid w:val="00CB675D"/>
    <w:rsid w:val="00CB6900"/>
    <w:rsid w:val="00CB69C4"/>
    <w:rsid w:val="00CB6C51"/>
    <w:rsid w:val="00CB6ED8"/>
    <w:rsid w:val="00CB7004"/>
    <w:rsid w:val="00CB779B"/>
    <w:rsid w:val="00CB7A7B"/>
    <w:rsid w:val="00CB7C01"/>
    <w:rsid w:val="00CB7FC7"/>
    <w:rsid w:val="00CC0235"/>
    <w:rsid w:val="00CC0532"/>
    <w:rsid w:val="00CC127F"/>
    <w:rsid w:val="00CC1902"/>
    <w:rsid w:val="00CC2008"/>
    <w:rsid w:val="00CC229E"/>
    <w:rsid w:val="00CC23E7"/>
    <w:rsid w:val="00CC2A84"/>
    <w:rsid w:val="00CC2B10"/>
    <w:rsid w:val="00CC2D71"/>
    <w:rsid w:val="00CC3583"/>
    <w:rsid w:val="00CC39C2"/>
    <w:rsid w:val="00CC3C93"/>
    <w:rsid w:val="00CC3DA1"/>
    <w:rsid w:val="00CC4FC4"/>
    <w:rsid w:val="00CC508F"/>
    <w:rsid w:val="00CC618D"/>
    <w:rsid w:val="00CC7131"/>
    <w:rsid w:val="00CC7AC5"/>
    <w:rsid w:val="00CC7B16"/>
    <w:rsid w:val="00CD00D5"/>
    <w:rsid w:val="00CD04BB"/>
    <w:rsid w:val="00CD0AC6"/>
    <w:rsid w:val="00CD0B9A"/>
    <w:rsid w:val="00CD1258"/>
    <w:rsid w:val="00CD16D3"/>
    <w:rsid w:val="00CD1E85"/>
    <w:rsid w:val="00CD2240"/>
    <w:rsid w:val="00CD229D"/>
    <w:rsid w:val="00CD2325"/>
    <w:rsid w:val="00CD2B40"/>
    <w:rsid w:val="00CD2E36"/>
    <w:rsid w:val="00CD3C37"/>
    <w:rsid w:val="00CD3FAE"/>
    <w:rsid w:val="00CD429B"/>
    <w:rsid w:val="00CD44A7"/>
    <w:rsid w:val="00CD48EC"/>
    <w:rsid w:val="00CD48F2"/>
    <w:rsid w:val="00CD4998"/>
    <w:rsid w:val="00CD4C43"/>
    <w:rsid w:val="00CD4E68"/>
    <w:rsid w:val="00CD51C6"/>
    <w:rsid w:val="00CD61A6"/>
    <w:rsid w:val="00CD63E3"/>
    <w:rsid w:val="00CD6620"/>
    <w:rsid w:val="00CD6A28"/>
    <w:rsid w:val="00CD6E46"/>
    <w:rsid w:val="00CD6ECB"/>
    <w:rsid w:val="00CD73CE"/>
    <w:rsid w:val="00CD75CB"/>
    <w:rsid w:val="00CD7A20"/>
    <w:rsid w:val="00CD7D9D"/>
    <w:rsid w:val="00CE0062"/>
    <w:rsid w:val="00CE039C"/>
    <w:rsid w:val="00CE06F3"/>
    <w:rsid w:val="00CE08C2"/>
    <w:rsid w:val="00CE091F"/>
    <w:rsid w:val="00CE0E5D"/>
    <w:rsid w:val="00CE0F9C"/>
    <w:rsid w:val="00CE11B2"/>
    <w:rsid w:val="00CE18A3"/>
    <w:rsid w:val="00CE1971"/>
    <w:rsid w:val="00CE1DAA"/>
    <w:rsid w:val="00CE1F2C"/>
    <w:rsid w:val="00CE2756"/>
    <w:rsid w:val="00CE2A9F"/>
    <w:rsid w:val="00CE2D9B"/>
    <w:rsid w:val="00CE2F37"/>
    <w:rsid w:val="00CE3446"/>
    <w:rsid w:val="00CE371F"/>
    <w:rsid w:val="00CE3A80"/>
    <w:rsid w:val="00CE3DF9"/>
    <w:rsid w:val="00CE3E90"/>
    <w:rsid w:val="00CE3F82"/>
    <w:rsid w:val="00CE428D"/>
    <w:rsid w:val="00CE4462"/>
    <w:rsid w:val="00CE4A76"/>
    <w:rsid w:val="00CE4FB2"/>
    <w:rsid w:val="00CE5235"/>
    <w:rsid w:val="00CE56DD"/>
    <w:rsid w:val="00CE618E"/>
    <w:rsid w:val="00CE63B0"/>
    <w:rsid w:val="00CE63EC"/>
    <w:rsid w:val="00CE63FA"/>
    <w:rsid w:val="00CE6723"/>
    <w:rsid w:val="00CE685B"/>
    <w:rsid w:val="00CE69B0"/>
    <w:rsid w:val="00CE6BC9"/>
    <w:rsid w:val="00CE738D"/>
    <w:rsid w:val="00CE73AF"/>
    <w:rsid w:val="00CE7548"/>
    <w:rsid w:val="00CE7B83"/>
    <w:rsid w:val="00CE7C6D"/>
    <w:rsid w:val="00CF052F"/>
    <w:rsid w:val="00CF0C5C"/>
    <w:rsid w:val="00CF131A"/>
    <w:rsid w:val="00CF1B74"/>
    <w:rsid w:val="00CF2B59"/>
    <w:rsid w:val="00CF2C7D"/>
    <w:rsid w:val="00CF2F0E"/>
    <w:rsid w:val="00CF3076"/>
    <w:rsid w:val="00CF352C"/>
    <w:rsid w:val="00CF3584"/>
    <w:rsid w:val="00CF361C"/>
    <w:rsid w:val="00CF36E3"/>
    <w:rsid w:val="00CF3AA9"/>
    <w:rsid w:val="00CF3AC3"/>
    <w:rsid w:val="00CF4340"/>
    <w:rsid w:val="00CF4989"/>
    <w:rsid w:val="00CF4BF3"/>
    <w:rsid w:val="00CF503F"/>
    <w:rsid w:val="00CF5223"/>
    <w:rsid w:val="00CF5C7C"/>
    <w:rsid w:val="00CF5D0B"/>
    <w:rsid w:val="00CF5E56"/>
    <w:rsid w:val="00CF5E5B"/>
    <w:rsid w:val="00CF5F5F"/>
    <w:rsid w:val="00CF720B"/>
    <w:rsid w:val="00D003B2"/>
    <w:rsid w:val="00D00708"/>
    <w:rsid w:val="00D00987"/>
    <w:rsid w:val="00D00D56"/>
    <w:rsid w:val="00D00E13"/>
    <w:rsid w:val="00D0145F"/>
    <w:rsid w:val="00D015E8"/>
    <w:rsid w:val="00D01ED8"/>
    <w:rsid w:val="00D02ABA"/>
    <w:rsid w:val="00D03046"/>
    <w:rsid w:val="00D03419"/>
    <w:rsid w:val="00D035BE"/>
    <w:rsid w:val="00D03647"/>
    <w:rsid w:val="00D03D02"/>
    <w:rsid w:val="00D04266"/>
    <w:rsid w:val="00D0444C"/>
    <w:rsid w:val="00D04EDC"/>
    <w:rsid w:val="00D04F51"/>
    <w:rsid w:val="00D04F61"/>
    <w:rsid w:val="00D058CB"/>
    <w:rsid w:val="00D05934"/>
    <w:rsid w:val="00D05B5E"/>
    <w:rsid w:val="00D05C93"/>
    <w:rsid w:val="00D05EA5"/>
    <w:rsid w:val="00D06404"/>
    <w:rsid w:val="00D065A8"/>
    <w:rsid w:val="00D0662F"/>
    <w:rsid w:val="00D067D7"/>
    <w:rsid w:val="00D06883"/>
    <w:rsid w:val="00D06EEE"/>
    <w:rsid w:val="00D06F36"/>
    <w:rsid w:val="00D073B0"/>
    <w:rsid w:val="00D074BA"/>
    <w:rsid w:val="00D074C1"/>
    <w:rsid w:val="00D075AB"/>
    <w:rsid w:val="00D07BB0"/>
    <w:rsid w:val="00D07DFC"/>
    <w:rsid w:val="00D1020F"/>
    <w:rsid w:val="00D10C50"/>
    <w:rsid w:val="00D11343"/>
    <w:rsid w:val="00D119F7"/>
    <w:rsid w:val="00D119FF"/>
    <w:rsid w:val="00D11B26"/>
    <w:rsid w:val="00D121F3"/>
    <w:rsid w:val="00D123CB"/>
    <w:rsid w:val="00D126A1"/>
    <w:rsid w:val="00D126EC"/>
    <w:rsid w:val="00D129AD"/>
    <w:rsid w:val="00D12A72"/>
    <w:rsid w:val="00D1306A"/>
    <w:rsid w:val="00D131AB"/>
    <w:rsid w:val="00D1328D"/>
    <w:rsid w:val="00D1349B"/>
    <w:rsid w:val="00D136D5"/>
    <w:rsid w:val="00D138E4"/>
    <w:rsid w:val="00D13A2A"/>
    <w:rsid w:val="00D142F8"/>
    <w:rsid w:val="00D14960"/>
    <w:rsid w:val="00D153B0"/>
    <w:rsid w:val="00D16110"/>
    <w:rsid w:val="00D1646B"/>
    <w:rsid w:val="00D16672"/>
    <w:rsid w:val="00D1675F"/>
    <w:rsid w:val="00D16D21"/>
    <w:rsid w:val="00D17123"/>
    <w:rsid w:val="00D1738C"/>
    <w:rsid w:val="00D17BCA"/>
    <w:rsid w:val="00D17C22"/>
    <w:rsid w:val="00D17E38"/>
    <w:rsid w:val="00D17FFB"/>
    <w:rsid w:val="00D20E90"/>
    <w:rsid w:val="00D21F25"/>
    <w:rsid w:val="00D22086"/>
    <w:rsid w:val="00D223C4"/>
    <w:rsid w:val="00D2262F"/>
    <w:rsid w:val="00D22A39"/>
    <w:rsid w:val="00D22FA2"/>
    <w:rsid w:val="00D237C6"/>
    <w:rsid w:val="00D23C1E"/>
    <w:rsid w:val="00D2401B"/>
    <w:rsid w:val="00D2412E"/>
    <w:rsid w:val="00D2448F"/>
    <w:rsid w:val="00D2466D"/>
    <w:rsid w:val="00D246A1"/>
    <w:rsid w:val="00D25146"/>
    <w:rsid w:val="00D257D9"/>
    <w:rsid w:val="00D26399"/>
    <w:rsid w:val="00D267B5"/>
    <w:rsid w:val="00D269CA"/>
    <w:rsid w:val="00D26C9A"/>
    <w:rsid w:val="00D27419"/>
    <w:rsid w:val="00D3039E"/>
    <w:rsid w:val="00D30CDD"/>
    <w:rsid w:val="00D31180"/>
    <w:rsid w:val="00D31979"/>
    <w:rsid w:val="00D31D00"/>
    <w:rsid w:val="00D320B9"/>
    <w:rsid w:val="00D32676"/>
    <w:rsid w:val="00D32700"/>
    <w:rsid w:val="00D32A23"/>
    <w:rsid w:val="00D32D05"/>
    <w:rsid w:val="00D32DED"/>
    <w:rsid w:val="00D32EF6"/>
    <w:rsid w:val="00D32F35"/>
    <w:rsid w:val="00D33769"/>
    <w:rsid w:val="00D3389C"/>
    <w:rsid w:val="00D3450A"/>
    <w:rsid w:val="00D35C77"/>
    <w:rsid w:val="00D35D67"/>
    <w:rsid w:val="00D3632A"/>
    <w:rsid w:val="00D36584"/>
    <w:rsid w:val="00D36CF1"/>
    <w:rsid w:val="00D36DCD"/>
    <w:rsid w:val="00D36FCE"/>
    <w:rsid w:val="00D373DF"/>
    <w:rsid w:val="00D3757B"/>
    <w:rsid w:val="00D37EDA"/>
    <w:rsid w:val="00D40021"/>
    <w:rsid w:val="00D4036D"/>
    <w:rsid w:val="00D4043E"/>
    <w:rsid w:val="00D40BCC"/>
    <w:rsid w:val="00D40C6C"/>
    <w:rsid w:val="00D40EB2"/>
    <w:rsid w:val="00D40EDE"/>
    <w:rsid w:val="00D4138C"/>
    <w:rsid w:val="00D41490"/>
    <w:rsid w:val="00D416CF"/>
    <w:rsid w:val="00D41717"/>
    <w:rsid w:val="00D419F4"/>
    <w:rsid w:val="00D41B58"/>
    <w:rsid w:val="00D41C31"/>
    <w:rsid w:val="00D41DA9"/>
    <w:rsid w:val="00D41DDB"/>
    <w:rsid w:val="00D42424"/>
    <w:rsid w:val="00D424AE"/>
    <w:rsid w:val="00D42A4D"/>
    <w:rsid w:val="00D42A96"/>
    <w:rsid w:val="00D42EE0"/>
    <w:rsid w:val="00D430A6"/>
    <w:rsid w:val="00D43953"/>
    <w:rsid w:val="00D43EBC"/>
    <w:rsid w:val="00D443A0"/>
    <w:rsid w:val="00D44791"/>
    <w:rsid w:val="00D44BCF"/>
    <w:rsid w:val="00D44E71"/>
    <w:rsid w:val="00D45846"/>
    <w:rsid w:val="00D45C48"/>
    <w:rsid w:val="00D46087"/>
    <w:rsid w:val="00D466E4"/>
    <w:rsid w:val="00D46D5F"/>
    <w:rsid w:val="00D46E1E"/>
    <w:rsid w:val="00D479C1"/>
    <w:rsid w:val="00D47A26"/>
    <w:rsid w:val="00D47F3D"/>
    <w:rsid w:val="00D50772"/>
    <w:rsid w:val="00D50E3D"/>
    <w:rsid w:val="00D51652"/>
    <w:rsid w:val="00D51A1E"/>
    <w:rsid w:val="00D51B35"/>
    <w:rsid w:val="00D51ED1"/>
    <w:rsid w:val="00D52348"/>
    <w:rsid w:val="00D52464"/>
    <w:rsid w:val="00D5277F"/>
    <w:rsid w:val="00D52917"/>
    <w:rsid w:val="00D52DE2"/>
    <w:rsid w:val="00D53358"/>
    <w:rsid w:val="00D5358F"/>
    <w:rsid w:val="00D53713"/>
    <w:rsid w:val="00D53718"/>
    <w:rsid w:val="00D5402E"/>
    <w:rsid w:val="00D5408A"/>
    <w:rsid w:val="00D54525"/>
    <w:rsid w:val="00D545F6"/>
    <w:rsid w:val="00D54CA8"/>
    <w:rsid w:val="00D55703"/>
    <w:rsid w:val="00D55BAA"/>
    <w:rsid w:val="00D55C04"/>
    <w:rsid w:val="00D560E3"/>
    <w:rsid w:val="00D562A2"/>
    <w:rsid w:val="00D562FE"/>
    <w:rsid w:val="00D5689B"/>
    <w:rsid w:val="00D56BEB"/>
    <w:rsid w:val="00D56DED"/>
    <w:rsid w:val="00D57529"/>
    <w:rsid w:val="00D575D8"/>
    <w:rsid w:val="00D57D7C"/>
    <w:rsid w:val="00D60103"/>
    <w:rsid w:val="00D601DF"/>
    <w:rsid w:val="00D6043B"/>
    <w:rsid w:val="00D60528"/>
    <w:rsid w:val="00D60879"/>
    <w:rsid w:val="00D609D4"/>
    <w:rsid w:val="00D616C8"/>
    <w:rsid w:val="00D61B0A"/>
    <w:rsid w:val="00D61C53"/>
    <w:rsid w:val="00D62384"/>
    <w:rsid w:val="00D62400"/>
    <w:rsid w:val="00D627D3"/>
    <w:rsid w:val="00D62C03"/>
    <w:rsid w:val="00D6316F"/>
    <w:rsid w:val="00D63D83"/>
    <w:rsid w:val="00D64A92"/>
    <w:rsid w:val="00D64C99"/>
    <w:rsid w:val="00D6523A"/>
    <w:rsid w:val="00D65250"/>
    <w:rsid w:val="00D653BF"/>
    <w:rsid w:val="00D65A0B"/>
    <w:rsid w:val="00D66055"/>
    <w:rsid w:val="00D66454"/>
    <w:rsid w:val="00D6693B"/>
    <w:rsid w:val="00D66C45"/>
    <w:rsid w:val="00D66D50"/>
    <w:rsid w:val="00D67991"/>
    <w:rsid w:val="00D67BBC"/>
    <w:rsid w:val="00D67C19"/>
    <w:rsid w:val="00D7019E"/>
    <w:rsid w:val="00D7062C"/>
    <w:rsid w:val="00D70751"/>
    <w:rsid w:val="00D710D6"/>
    <w:rsid w:val="00D71EF5"/>
    <w:rsid w:val="00D7218A"/>
    <w:rsid w:val="00D72882"/>
    <w:rsid w:val="00D72AB3"/>
    <w:rsid w:val="00D72DA4"/>
    <w:rsid w:val="00D72EAA"/>
    <w:rsid w:val="00D72F07"/>
    <w:rsid w:val="00D736B0"/>
    <w:rsid w:val="00D73813"/>
    <w:rsid w:val="00D73B97"/>
    <w:rsid w:val="00D73D5B"/>
    <w:rsid w:val="00D73D72"/>
    <w:rsid w:val="00D74485"/>
    <w:rsid w:val="00D74AAD"/>
    <w:rsid w:val="00D751B8"/>
    <w:rsid w:val="00D75CF1"/>
    <w:rsid w:val="00D76365"/>
    <w:rsid w:val="00D76C6A"/>
    <w:rsid w:val="00D76E80"/>
    <w:rsid w:val="00D76F98"/>
    <w:rsid w:val="00D771AA"/>
    <w:rsid w:val="00D7761D"/>
    <w:rsid w:val="00D77B13"/>
    <w:rsid w:val="00D77CF2"/>
    <w:rsid w:val="00D801E3"/>
    <w:rsid w:val="00D80230"/>
    <w:rsid w:val="00D8079A"/>
    <w:rsid w:val="00D80B02"/>
    <w:rsid w:val="00D80C21"/>
    <w:rsid w:val="00D80F3A"/>
    <w:rsid w:val="00D811AA"/>
    <w:rsid w:val="00D812C3"/>
    <w:rsid w:val="00D81B73"/>
    <w:rsid w:val="00D82022"/>
    <w:rsid w:val="00D8285D"/>
    <w:rsid w:val="00D82C6C"/>
    <w:rsid w:val="00D82D1B"/>
    <w:rsid w:val="00D82E00"/>
    <w:rsid w:val="00D8321E"/>
    <w:rsid w:val="00D83CCF"/>
    <w:rsid w:val="00D83E05"/>
    <w:rsid w:val="00D83EC0"/>
    <w:rsid w:val="00D84FFD"/>
    <w:rsid w:val="00D85258"/>
    <w:rsid w:val="00D85616"/>
    <w:rsid w:val="00D860B4"/>
    <w:rsid w:val="00D8612B"/>
    <w:rsid w:val="00D8647C"/>
    <w:rsid w:val="00D865E3"/>
    <w:rsid w:val="00D86ED5"/>
    <w:rsid w:val="00D87343"/>
    <w:rsid w:val="00D87411"/>
    <w:rsid w:val="00D879CC"/>
    <w:rsid w:val="00D87BDE"/>
    <w:rsid w:val="00D9014F"/>
    <w:rsid w:val="00D913DF"/>
    <w:rsid w:val="00D91A8B"/>
    <w:rsid w:val="00D91CCB"/>
    <w:rsid w:val="00D91E69"/>
    <w:rsid w:val="00D922A9"/>
    <w:rsid w:val="00D928AA"/>
    <w:rsid w:val="00D92A59"/>
    <w:rsid w:val="00D92BB3"/>
    <w:rsid w:val="00D93626"/>
    <w:rsid w:val="00D93B58"/>
    <w:rsid w:val="00D9448F"/>
    <w:rsid w:val="00D944AA"/>
    <w:rsid w:val="00D946CF"/>
    <w:rsid w:val="00D94847"/>
    <w:rsid w:val="00D948F2"/>
    <w:rsid w:val="00D954E9"/>
    <w:rsid w:val="00D956B0"/>
    <w:rsid w:val="00D9586D"/>
    <w:rsid w:val="00D95F4D"/>
    <w:rsid w:val="00D9615F"/>
    <w:rsid w:val="00D9632C"/>
    <w:rsid w:val="00D96380"/>
    <w:rsid w:val="00D963EE"/>
    <w:rsid w:val="00D96432"/>
    <w:rsid w:val="00D96987"/>
    <w:rsid w:val="00D96B32"/>
    <w:rsid w:val="00D9736E"/>
    <w:rsid w:val="00D974AB"/>
    <w:rsid w:val="00D974EF"/>
    <w:rsid w:val="00D979D3"/>
    <w:rsid w:val="00D97ABB"/>
    <w:rsid w:val="00DA0248"/>
    <w:rsid w:val="00DA08C2"/>
    <w:rsid w:val="00DA0A9F"/>
    <w:rsid w:val="00DA0D4A"/>
    <w:rsid w:val="00DA1493"/>
    <w:rsid w:val="00DA184E"/>
    <w:rsid w:val="00DA18DD"/>
    <w:rsid w:val="00DA1A1D"/>
    <w:rsid w:val="00DA1B72"/>
    <w:rsid w:val="00DA1C3B"/>
    <w:rsid w:val="00DA1DD9"/>
    <w:rsid w:val="00DA314A"/>
    <w:rsid w:val="00DA32C0"/>
    <w:rsid w:val="00DA351B"/>
    <w:rsid w:val="00DA3DDD"/>
    <w:rsid w:val="00DA412D"/>
    <w:rsid w:val="00DA4C64"/>
    <w:rsid w:val="00DA4D91"/>
    <w:rsid w:val="00DA5067"/>
    <w:rsid w:val="00DA528B"/>
    <w:rsid w:val="00DA52D5"/>
    <w:rsid w:val="00DA5469"/>
    <w:rsid w:val="00DA6294"/>
    <w:rsid w:val="00DA6580"/>
    <w:rsid w:val="00DA6D52"/>
    <w:rsid w:val="00DA725F"/>
    <w:rsid w:val="00DA76D1"/>
    <w:rsid w:val="00DB02CE"/>
    <w:rsid w:val="00DB0FB7"/>
    <w:rsid w:val="00DB16EA"/>
    <w:rsid w:val="00DB17D7"/>
    <w:rsid w:val="00DB192A"/>
    <w:rsid w:val="00DB199B"/>
    <w:rsid w:val="00DB1A06"/>
    <w:rsid w:val="00DB1B84"/>
    <w:rsid w:val="00DB2E4E"/>
    <w:rsid w:val="00DB30ED"/>
    <w:rsid w:val="00DB3D57"/>
    <w:rsid w:val="00DB4267"/>
    <w:rsid w:val="00DB42EA"/>
    <w:rsid w:val="00DB4300"/>
    <w:rsid w:val="00DB4B3A"/>
    <w:rsid w:val="00DB4B4D"/>
    <w:rsid w:val="00DB50BE"/>
    <w:rsid w:val="00DB5769"/>
    <w:rsid w:val="00DB593D"/>
    <w:rsid w:val="00DB5C5E"/>
    <w:rsid w:val="00DB5D00"/>
    <w:rsid w:val="00DB5D40"/>
    <w:rsid w:val="00DB5D42"/>
    <w:rsid w:val="00DB6484"/>
    <w:rsid w:val="00DB6519"/>
    <w:rsid w:val="00DB66CC"/>
    <w:rsid w:val="00DB6748"/>
    <w:rsid w:val="00DB69AA"/>
    <w:rsid w:val="00DB77E2"/>
    <w:rsid w:val="00DB7F4E"/>
    <w:rsid w:val="00DC00E1"/>
    <w:rsid w:val="00DC0189"/>
    <w:rsid w:val="00DC0445"/>
    <w:rsid w:val="00DC0578"/>
    <w:rsid w:val="00DC0C09"/>
    <w:rsid w:val="00DC0E9B"/>
    <w:rsid w:val="00DC1197"/>
    <w:rsid w:val="00DC19CB"/>
    <w:rsid w:val="00DC1BD5"/>
    <w:rsid w:val="00DC1ECB"/>
    <w:rsid w:val="00DC2341"/>
    <w:rsid w:val="00DC2D48"/>
    <w:rsid w:val="00DC2D72"/>
    <w:rsid w:val="00DC33C1"/>
    <w:rsid w:val="00DC4084"/>
    <w:rsid w:val="00DC481A"/>
    <w:rsid w:val="00DC4F55"/>
    <w:rsid w:val="00DC52FD"/>
    <w:rsid w:val="00DC544A"/>
    <w:rsid w:val="00DC62AF"/>
    <w:rsid w:val="00DC6692"/>
    <w:rsid w:val="00DC698D"/>
    <w:rsid w:val="00DC6B7E"/>
    <w:rsid w:val="00DC72C0"/>
    <w:rsid w:val="00DC796C"/>
    <w:rsid w:val="00DC79AE"/>
    <w:rsid w:val="00DD0565"/>
    <w:rsid w:val="00DD0691"/>
    <w:rsid w:val="00DD0845"/>
    <w:rsid w:val="00DD0A0E"/>
    <w:rsid w:val="00DD11BE"/>
    <w:rsid w:val="00DD172F"/>
    <w:rsid w:val="00DD1891"/>
    <w:rsid w:val="00DD1B33"/>
    <w:rsid w:val="00DD2935"/>
    <w:rsid w:val="00DD2A65"/>
    <w:rsid w:val="00DD3476"/>
    <w:rsid w:val="00DD3DC7"/>
    <w:rsid w:val="00DD3DFC"/>
    <w:rsid w:val="00DD4213"/>
    <w:rsid w:val="00DD48B5"/>
    <w:rsid w:val="00DD49B7"/>
    <w:rsid w:val="00DD5114"/>
    <w:rsid w:val="00DD54C4"/>
    <w:rsid w:val="00DD5631"/>
    <w:rsid w:val="00DD5689"/>
    <w:rsid w:val="00DD576D"/>
    <w:rsid w:val="00DD5BB7"/>
    <w:rsid w:val="00DD5D28"/>
    <w:rsid w:val="00DD601F"/>
    <w:rsid w:val="00DD6844"/>
    <w:rsid w:val="00DD699B"/>
    <w:rsid w:val="00DD6D48"/>
    <w:rsid w:val="00DD742E"/>
    <w:rsid w:val="00DD763D"/>
    <w:rsid w:val="00DD7677"/>
    <w:rsid w:val="00DE0422"/>
    <w:rsid w:val="00DE09F0"/>
    <w:rsid w:val="00DE0C8E"/>
    <w:rsid w:val="00DE1149"/>
    <w:rsid w:val="00DE122F"/>
    <w:rsid w:val="00DE13BD"/>
    <w:rsid w:val="00DE1BEA"/>
    <w:rsid w:val="00DE1CC2"/>
    <w:rsid w:val="00DE1FAF"/>
    <w:rsid w:val="00DE218A"/>
    <w:rsid w:val="00DE2A70"/>
    <w:rsid w:val="00DE2F12"/>
    <w:rsid w:val="00DE38F4"/>
    <w:rsid w:val="00DE3A0A"/>
    <w:rsid w:val="00DE4067"/>
    <w:rsid w:val="00DE47B6"/>
    <w:rsid w:val="00DE4CB7"/>
    <w:rsid w:val="00DE4D1C"/>
    <w:rsid w:val="00DE4D29"/>
    <w:rsid w:val="00DE578D"/>
    <w:rsid w:val="00DE57B1"/>
    <w:rsid w:val="00DE5A17"/>
    <w:rsid w:val="00DE5A90"/>
    <w:rsid w:val="00DE5C3D"/>
    <w:rsid w:val="00DE5C95"/>
    <w:rsid w:val="00DE664A"/>
    <w:rsid w:val="00DE68EA"/>
    <w:rsid w:val="00DE7169"/>
    <w:rsid w:val="00DE742C"/>
    <w:rsid w:val="00DE7E59"/>
    <w:rsid w:val="00DE7EA5"/>
    <w:rsid w:val="00DF0BBF"/>
    <w:rsid w:val="00DF18E3"/>
    <w:rsid w:val="00DF1A06"/>
    <w:rsid w:val="00DF229A"/>
    <w:rsid w:val="00DF2B2F"/>
    <w:rsid w:val="00DF2FE0"/>
    <w:rsid w:val="00DF316C"/>
    <w:rsid w:val="00DF3795"/>
    <w:rsid w:val="00DF3A0B"/>
    <w:rsid w:val="00DF3AD8"/>
    <w:rsid w:val="00DF3BA8"/>
    <w:rsid w:val="00DF3F13"/>
    <w:rsid w:val="00DF4284"/>
    <w:rsid w:val="00DF470C"/>
    <w:rsid w:val="00DF48BF"/>
    <w:rsid w:val="00DF494C"/>
    <w:rsid w:val="00DF4981"/>
    <w:rsid w:val="00DF4C17"/>
    <w:rsid w:val="00DF4F03"/>
    <w:rsid w:val="00DF5055"/>
    <w:rsid w:val="00DF588D"/>
    <w:rsid w:val="00DF67C8"/>
    <w:rsid w:val="00DF6A87"/>
    <w:rsid w:val="00DF6C3B"/>
    <w:rsid w:val="00DF71A3"/>
    <w:rsid w:val="00DF7443"/>
    <w:rsid w:val="00DF7519"/>
    <w:rsid w:val="00DF7544"/>
    <w:rsid w:val="00DF7AE2"/>
    <w:rsid w:val="00DF7EE5"/>
    <w:rsid w:val="00E00919"/>
    <w:rsid w:val="00E00C46"/>
    <w:rsid w:val="00E00D91"/>
    <w:rsid w:val="00E00EC4"/>
    <w:rsid w:val="00E011AA"/>
    <w:rsid w:val="00E014F7"/>
    <w:rsid w:val="00E01B24"/>
    <w:rsid w:val="00E02499"/>
    <w:rsid w:val="00E024CB"/>
    <w:rsid w:val="00E0259F"/>
    <w:rsid w:val="00E02D49"/>
    <w:rsid w:val="00E02DAC"/>
    <w:rsid w:val="00E03574"/>
    <w:rsid w:val="00E03A64"/>
    <w:rsid w:val="00E03B9C"/>
    <w:rsid w:val="00E043D0"/>
    <w:rsid w:val="00E04536"/>
    <w:rsid w:val="00E04A32"/>
    <w:rsid w:val="00E04C4A"/>
    <w:rsid w:val="00E0503F"/>
    <w:rsid w:val="00E05419"/>
    <w:rsid w:val="00E057D7"/>
    <w:rsid w:val="00E0581E"/>
    <w:rsid w:val="00E05826"/>
    <w:rsid w:val="00E05E18"/>
    <w:rsid w:val="00E06594"/>
    <w:rsid w:val="00E06685"/>
    <w:rsid w:val="00E06835"/>
    <w:rsid w:val="00E06B08"/>
    <w:rsid w:val="00E06CE2"/>
    <w:rsid w:val="00E071A6"/>
    <w:rsid w:val="00E07375"/>
    <w:rsid w:val="00E07707"/>
    <w:rsid w:val="00E077D2"/>
    <w:rsid w:val="00E07AA5"/>
    <w:rsid w:val="00E1010A"/>
    <w:rsid w:val="00E1061B"/>
    <w:rsid w:val="00E1082D"/>
    <w:rsid w:val="00E10CAE"/>
    <w:rsid w:val="00E11AF1"/>
    <w:rsid w:val="00E11CDF"/>
    <w:rsid w:val="00E120F7"/>
    <w:rsid w:val="00E1260C"/>
    <w:rsid w:val="00E129CA"/>
    <w:rsid w:val="00E12F5E"/>
    <w:rsid w:val="00E135EE"/>
    <w:rsid w:val="00E13A46"/>
    <w:rsid w:val="00E13AF4"/>
    <w:rsid w:val="00E13B0D"/>
    <w:rsid w:val="00E13BEA"/>
    <w:rsid w:val="00E1501E"/>
    <w:rsid w:val="00E156DE"/>
    <w:rsid w:val="00E158F8"/>
    <w:rsid w:val="00E16450"/>
    <w:rsid w:val="00E165D9"/>
    <w:rsid w:val="00E16A2D"/>
    <w:rsid w:val="00E16ADE"/>
    <w:rsid w:val="00E16D9D"/>
    <w:rsid w:val="00E17C60"/>
    <w:rsid w:val="00E208A1"/>
    <w:rsid w:val="00E21563"/>
    <w:rsid w:val="00E21676"/>
    <w:rsid w:val="00E21AB0"/>
    <w:rsid w:val="00E22776"/>
    <w:rsid w:val="00E22DC6"/>
    <w:rsid w:val="00E239B6"/>
    <w:rsid w:val="00E23A49"/>
    <w:rsid w:val="00E23C38"/>
    <w:rsid w:val="00E24907"/>
    <w:rsid w:val="00E24CEC"/>
    <w:rsid w:val="00E251C5"/>
    <w:rsid w:val="00E2546F"/>
    <w:rsid w:val="00E2573C"/>
    <w:rsid w:val="00E25F6C"/>
    <w:rsid w:val="00E2608E"/>
    <w:rsid w:val="00E262DA"/>
    <w:rsid w:val="00E26DAC"/>
    <w:rsid w:val="00E2706F"/>
    <w:rsid w:val="00E2756F"/>
    <w:rsid w:val="00E2799A"/>
    <w:rsid w:val="00E27CD8"/>
    <w:rsid w:val="00E27D70"/>
    <w:rsid w:val="00E27FDA"/>
    <w:rsid w:val="00E30A0F"/>
    <w:rsid w:val="00E31024"/>
    <w:rsid w:val="00E31408"/>
    <w:rsid w:val="00E31457"/>
    <w:rsid w:val="00E316F3"/>
    <w:rsid w:val="00E31DB8"/>
    <w:rsid w:val="00E32000"/>
    <w:rsid w:val="00E32300"/>
    <w:rsid w:val="00E32452"/>
    <w:rsid w:val="00E32D88"/>
    <w:rsid w:val="00E33015"/>
    <w:rsid w:val="00E3398C"/>
    <w:rsid w:val="00E33EB0"/>
    <w:rsid w:val="00E33F04"/>
    <w:rsid w:val="00E342C5"/>
    <w:rsid w:val="00E34ABA"/>
    <w:rsid w:val="00E34AD8"/>
    <w:rsid w:val="00E35009"/>
    <w:rsid w:val="00E35602"/>
    <w:rsid w:val="00E3581F"/>
    <w:rsid w:val="00E358A7"/>
    <w:rsid w:val="00E35BB5"/>
    <w:rsid w:val="00E35D05"/>
    <w:rsid w:val="00E366F6"/>
    <w:rsid w:val="00E36B92"/>
    <w:rsid w:val="00E36EE3"/>
    <w:rsid w:val="00E37257"/>
    <w:rsid w:val="00E373FE"/>
    <w:rsid w:val="00E37411"/>
    <w:rsid w:val="00E376AB"/>
    <w:rsid w:val="00E40658"/>
    <w:rsid w:val="00E40C56"/>
    <w:rsid w:val="00E40D85"/>
    <w:rsid w:val="00E410EE"/>
    <w:rsid w:val="00E42712"/>
    <w:rsid w:val="00E4273A"/>
    <w:rsid w:val="00E42841"/>
    <w:rsid w:val="00E435A3"/>
    <w:rsid w:val="00E436F1"/>
    <w:rsid w:val="00E43FCA"/>
    <w:rsid w:val="00E444ED"/>
    <w:rsid w:val="00E44B53"/>
    <w:rsid w:val="00E45385"/>
    <w:rsid w:val="00E4551B"/>
    <w:rsid w:val="00E456C8"/>
    <w:rsid w:val="00E457B7"/>
    <w:rsid w:val="00E4591C"/>
    <w:rsid w:val="00E45A95"/>
    <w:rsid w:val="00E462B5"/>
    <w:rsid w:val="00E4643D"/>
    <w:rsid w:val="00E464B0"/>
    <w:rsid w:val="00E46627"/>
    <w:rsid w:val="00E4672E"/>
    <w:rsid w:val="00E46EC9"/>
    <w:rsid w:val="00E46FB6"/>
    <w:rsid w:val="00E47004"/>
    <w:rsid w:val="00E470E6"/>
    <w:rsid w:val="00E47855"/>
    <w:rsid w:val="00E47C93"/>
    <w:rsid w:val="00E47D78"/>
    <w:rsid w:val="00E50235"/>
    <w:rsid w:val="00E504ED"/>
    <w:rsid w:val="00E50B7D"/>
    <w:rsid w:val="00E50D38"/>
    <w:rsid w:val="00E50F26"/>
    <w:rsid w:val="00E517FE"/>
    <w:rsid w:val="00E51E6C"/>
    <w:rsid w:val="00E51EA2"/>
    <w:rsid w:val="00E525D4"/>
    <w:rsid w:val="00E52FDD"/>
    <w:rsid w:val="00E53041"/>
    <w:rsid w:val="00E53582"/>
    <w:rsid w:val="00E53710"/>
    <w:rsid w:val="00E53A86"/>
    <w:rsid w:val="00E53C0D"/>
    <w:rsid w:val="00E54096"/>
    <w:rsid w:val="00E54098"/>
    <w:rsid w:val="00E54209"/>
    <w:rsid w:val="00E54A49"/>
    <w:rsid w:val="00E54AEF"/>
    <w:rsid w:val="00E55044"/>
    <w:rsid w:val="00E5557A"/>
    <w:rsid w:val="00E55910"/>
    <w:rsid w:val="00E55B80"/>
    <w:rsid w:val="00E55FA6"/>
    <w:rsid w:val="00E5611C"/>
    <w:rsid w:val="00E56209"/>
    <w:rsid w:val="00E56389"/>
    <w:rsid w:val="00E5676B"/>
    <w:rsid w:val="00E5694F"/>
    <w:rsid w:val="00E57565"/>
    <w:rsid w:val="00E57A0D"/>
    <w:rsid w:val="00E57D43"/>
    <w:rsid w:val="00E605E0"/>
    <w:rsid w:val="00E6075A"/>
    <w:rsid w:val="00E607D5"/>
    <w:rsid w:val="00E6097C"/>
    <w:rsid w:val="00E60B14"/>
    <w:rsid w:val="00E60CAD"/>
    <w:rsid w:val="00E60DAE"/>
    <w:rsid w:val="00E61642"/>
    <w:rsid w:val="00E6168B"/>
    <w:rsid w:val="00E616F6"/>
    <w:rsid w:val="00E62FC0"/>
    <w:rsid w:val="00E63178"/>
    <w:rsid w:val="00E63356"/>
    <w:rsid w:val="00E6357B"/>
    <w:rsid w:val="00E6421B"/>
    <w:rsid w:val="00E64392"/>
    <w:rsid w:val="00E64432"/>
    <w:rsid w:val="00E6476A"/>
    <w:rsid w:val="00E650C1"/>
    <w:rsid w:val="00E651F6"/>
    <w:rsid w:val="00E65680"/>
    <w:rsid w:val="00E66133"/>
    <w:rsid w:val="00E6618B"/>
    <w:rsid w:val="00E6790C"/>
    <w:rsid w:val="00E67AA7"/>
    <w:rsid w:val="00E67B27"/>
    <w:rsid w:val="00E67C36"/>
    <w:rsid w:val="00E70069"/>
    <w:rsid w:val="00E700DF"/>
    <w:rsid w:val="00E7062C"/>
    <w:rsid w:val="00E710A0"/>
    <w:rsid w:val="00E712B2"/>
    <w:rsid w:val="00E71489"/>
    <w:rsid w:val="00E7152B"/>
    <w:rsid w:val="00E71B29"/>
    <w:rsid w:val="00E721C4"/>
    <w:rsid w:val="00E725A7"/>
    <w:rsid w:val="00E72C4E"/>
    <w:rsid w:val="00E73028"/>
    <w:rsid w:val="00E735BF"/>
    <w:rsid w:val="00E73854"/>
    <w:rsid w:val="00E73A7B"/>
    <w:rsid w:val="00E741D7"/>
    <w:rsid w:val="00E74275"/>
    <w:rsid w:val="00E74524"/>
    <w:rsid w:val="00E745B2"/>
    <w:rsid w:val="00E74BE2"/>
    <w:rsid w:val="00E74BE7"/>
    <w:rsid w:val="00E755EF"/>
    <w:rsid w:val="00E75A64"/>
    <w:rsid w:val="00E7664A"/>
    <w:rsid w:val="00E76745"/>
    <w:rsid w:val="00E76C0C"/>
    <w:rsid w:val="00E76FEF"/>
    <w:rsid w:val="00E77A33"/>
    <w:rsid w:val="00E77F0E"/>
    <w:rsid w:val="00E80063"/>
    <w:rsid w:val="00E80778"/>
    <w:rsid w:val="00E810AE"/>
    <w:rsid w:val="00E816B2"/>
    <w:rsid w:val="00E8198A"/>
    <w:rsid w:val="00E81D15"/>
    <w:rsid w:val="00E81D28"/>
    <w:rsid w:val="00E81F6C"/>
    <w:rsid w:val="00E827A2"/>
    <w:rsid w:val="00E82CA7"/>
    <w:rsid w:val="00E82FAA"/>
    <w:rsid w:val="00E831C6"/>
    <w:rsid w:val="00E834F3"/>
    <w:rsid w:val="00E83624"/>
    <w:rsid w:val="00E84418"/>
    <w:rsid w:val="00E8443E"/>
    <w:rsid w:val="00E84A25"/>
    <w:rsid w:val="00E84B3D"/>
    <w:rsid w:val="00E84D03"/>
    <w:rsid w:val="00E84D23"/>
    <w:rsid w:val="00E85138"/>
    <w:rsid w:val="00E851BC"/>
    <w:rsid w:val="00E8546A"/>
    <w:rsid w:val="00E859AB"/>
    <w:rsid w:val="00E85A05"/>
    <w:rsid w:val="00E8664B"/>
    <w:rsid w:val="00E8681D"/>
    <w:rsid w:val="00E8723B"/>
    <w:rsid w:val="00E87749"/>
    <w:rsid w:val="00E87972"/>
    <w:rsid w:val="00E90ECF"/>
    <w:rsid w:val="00E91168"/>
    <w:rsid w:val="00E91420"/>
    <w:rsid w:val="00E9175E"/>
    <w:rsid w:val="00E91C35"/>
    <w:rsid w:val="00E91D52"/>
    <w:rsid w:val="00E91DF1"/>
    <w:rsid w:val="00E91E55"/>
    <w:rsid w:val="00E91F48"/>
    <w:rsid w:val="00E9295E"/>
    <w:rsid w:val="00E92C59"/>
    <w:rsid w:val="00E934A1"/>
    <w:rsid w:val="00E93773"/>
    <w:rsid w:val="00E94374"/>
    <w:rsid w:val="00E94B50"/>
    <w:rsid w:val="00E94B6D"/>
    <w:rsid w:val="00E953A8"/>
    <w:rsid w:val="00E954EF"/>
    <w:rsid w:val="00E95724"/>
    <w:rsid w:val="00E95887"/>
    <w:rsid w:val="00E95A80"/>
    <w:rsid w:val="00E95FAE"/>
    <w:rsid w:val="00E96143"/>
    <w:rsid w:val="00E963BA"/>
    <w:rsid w:val="00E9673A"/>
    <w:rsid w:val="00E97266"/>
    <w:rsid w:val="00E97326"/>
    <w:rsid w:val="00E97C5C"/>
    <w:rsid w:val="00EA01B5"/>
    <w:rsid w:val="00EA0269"/>
    <w:rsid w:val="00EA0CC2"/>
    <w:rsid w:val="00EA16FB"/>
    <w:rsid w:val="00EA1725"/>
    <w:rsid w:val="00EA1D13"/>
    <w:rsid w:val="00EA1FCE"/>
    <w:rsid w:val="00EA204E"/>
    <w:rsid w:val="00EA234A"/>
    <w:rsid w:val="00EA2846"/>
    <w:rsid w:val="00EA298B"/>
    <w:rsid w:val="00EA2AEB"/>
    <w:rsid w:val="00EA2D28"/>
    <w:rsid w:val="00EA2E80"/>
    <w:rsid w:val="00EA317E"/>
    <w:rsid w:val="00EA32D0"/>
    <w:rsid w:val="00EA34B2"/>
    <w:rsid w:val="00EA3520"/>
    <w:rsid w:val="00EA35C5"/>
    <w:rsid w:val="00EA3840"/>
    <w:rsid w:val="00EA3CDB"/>
    <w:rsid w:val="00EA4451"/>
    <w:rsid w:val="00EA46AB"/>
    <w:rsid w:val="00EA4D01"/>
    <w:rsid w:val="00EA4DD9"/>
    <w:rsid w:val="00EA5DB6"/>
    <w:rsid w:val="00EA5F1A"/>
    <w:rsid w:val="00EA619A"/>
    <w:rsid w:val="00EA6680"/>
    <w:rsid w:val="00EA6CED"/>
    <w:rsid w:val="00EA6EE2"/>
    <w:rsid w:val="00EA7139"/>
    <w:rsid w:val="00EA72B0"/>
    <w:rsid w:val="00EA79D3"/>
    <w:rsid w:val="00EA7D3A"/>
    <w:rsid w:val="00EB021E"/>
    <w:rsid w:val="00EB09FC"/>
    <w:rsid w:val="00EB0CA3"/>
    <w:rsid w:val="00EB155B"/>
    <w:rsid w:val="00EB203F"/>
    <w:rsid w:val="00EB234A"/>
    <w:rsid w:val="00EB2951"/>
    <w:rsid w:val="00EB2A02"/>
    <w:rsid w:val="00EB3450"/>
    <w:rsid w:val="00EB348B"/>
    <w:rsid w:val="00EB3645"/>
    <w:rsid w:val="00EB3E8A"/>
    <w:rsid w:val="00EB470B"/>
    <w:rsid w:val="00EB4DA9"/>
    <w:rsid w:val="00EB5407"/>
    <w:rsid w:val="00EB55BD"/>
    <w:rsid w:val="00EB5628"/>
    <w:rsid w:val="00EB5905"/>
    <w:rsid w:val="00EB6132"/>
    <w:rsid w:val="00EB61EE"/>
    <w:rsid w:val="00EB63A8"/>
    <w:rsid w:val="00EB69D9"/>
    <w:rsid w:val="00EB6EF1"/>
    <w:rsid w:val="00EB70E5"/>
    <w:rsid w:val="00EB74BE"/>
    <w:rsid w:val="00EB7E2D"/>
    <w:rsid w:val="00EB7F49"/>
    <w:rsid w:val="00EC0216"/>
    <w:rsid w:val="00EC0527"/>
    <w:rsid w:val="00EC0784"/>
    <w:rsid w:val="00EC0940"/>
    <w:rsid w:val="00EC0A8B"/>
    <w:rsid w:val="00EC1154"/>
    <w:rsid w:val="00EC153D"/>
    <w:rsid w:val="00EC16CC"/>
    <w:rsid w:val="00EC173F"/>
    <w:rsid w:val="00EC1781"/>
    <w:rsid w:val="00EC1E6A"/>
    <w:rsid w:val="00EC33F1"/>
    <w:rsid w:val="00EC36BB"/>
    <w:rsid w:val="00EC3AFA"/>
    <w:rsid w:val="00EC3CF6"/>
    <w:rsid w:val="00EC3DCD"/>
    <w:rsid w:val="00EC4823"/>
    <w:rsid w:val="00EC4FCE"/>
    <w:rsid w:val="00EC54B3"/>
    <w:rsid w:val="00EC5586"/>
    <w:rsid w:val="00EC55DD"/>
    <w:rsid w:val="00EC593D"/>
    <w:rsid w:val="00EC5C5F"/>
    <w:rsid w:val="00EC5F7B"/>
    <w:rsid w:val="00EC61AF"/>
    <w:rsid w:val="00EC61BC"/>
    <w:rsid w:val="00EC6218"/>
    <w:rsid w:val="00EC62ED"/>
    <w:rsid w:val="00EC65E3"/>
    <w:rsid w:val="00EC6631"/>
    <w:rsid w:val="00EC6727"/>
    <w:rsid w:val="00EC6A58"/>
    <w:rsid w:val="00EC6CE5"/>
    <w:rsid w:val="00EC7192"/>
    <w:rsid w:val="00EC723C"/>
    <w:rsid w:val="00EC75BE"/>
    <w:rsid w:val="00EC7BE5"/>
    <w:rsid w:val="00ED0153"/>
    <w:rsid w:val="00ED01BB"/>
    <w:rsid w:val="00ED07C1"/>
    <w:rsid w:val="00ED1638"/>
    <w:rsid w:val="00ED1806"/>
    <w:rsid w:val="00ED1A51"/>
    <w:rsid w:val="00ED1C6C"/>
    <w:rsid w:val="00ED267A"/>
    <w:rsid w:val="00ED26EF"/>
    <w:rsid w:val="00ED2ABD"/>
    <w:rsid w:val="00ED2B10"/>
    <w:rsid w:val="00ED2E86"/>
    <w:rsid w:val="00ED2F62"/>
    <w:rsid w:val="00ED2FB5"/>
    <w:rsid w:val="00ED32E7"/>
    <w:rsid w:val="00ED34B8"/>
    <w:rsid w:val="00ED3672"/>
    <w:rsid w:val="00ED395E"/>
    <w:rsid w:val="00ED4210"/>
    <w:rsid w:val="00ED45DC"/>
    <w:rsid w:val="00ED4822"/>
    <w:rsid w:val="00ED488A"/>
    <w:rsid w:val="00ED4C57"/>
    <w:rsid w:val="00ED4D04"/>
    <w:rsid w:val="00ED4D6F"/>
    <w:rsid w:val="00ED5E69"/>
    <w:rsid w:val="00EE0677"/>
    <w:rsid w:val="00EE1C9F"/>
    <w:rsid w:val="00EE1D3F"/>
    <w:rsid w:val="00EE1F75"/>
    <w:rsid w:val="00EE2151"/>
    <w:rsid w:val="00EE2166"/>
    <w:rsid w:val="00EE32E5"/>
    <w:rsid w:val="00EE36A0"/>
    <w:rsid w:val="00EE3B4E"/>
    <w:rsid w:val="00EE3F3C"/>
    <w:rsid w:val="00EE46D8"/>
    <w:rsid w:val="00EE5447"/>
    <w:rsid w:val="00EE5499"/>
    <w:rsid w:val="00EE55AA"/>
    <w:rsid w:val="00EE569D"/>
    <w:rsid w:val="00EE5EBC"/>
    <w:rsid w:val="00EE62F8"/>
    <w:rsid w:val="00EE6C1A"/>
    <w:rsid w:val="00EE6DB6"/>
    <w:rsid w:val="00EE72D8"/>
    <w:rsid w:val="00EE73A3"/>
    <w:rsid w:val="00EE75AA"/>
    <w:rsid w:val="00EE75D9"/>
    <w:rsid w:val="00EE787C"/>
    <w:rsid w:val="00EE79A4"/>
    <w:rsid w:val="00EE7DB9"/>
    <w:rsid w:val="00EE7E48"/>
    <w:rsid w:val="00EF0169"/>
    <w:rsid w:val="00EF0656"/>
    <w:rsid w:val="00EF06DB"/>
    <w:rsid w:val="00EF1251"/>
    <w:rsid w:val="00EF1428"/>
    <w:rsid w:val="00EF1568"/>
    <w:rsid w:val="00EF1870"/>
    <w:rsid w:val="00EF1C14"/>
    <w:rsid w:val="00EF1CAA"/>
    <w:rsid w:val="00EF22FA"/>
    <w:rsid w:val="00EF296B"/>
    <w:rsid w:val="00EF2BAE"/>
    <w:rsid w:val="00EF2D65"/>
    <w:rsid w:val="00EF2EBC"/>
    <w:rsid w:val="00EF2F8B"/>
    <w:rsid w:val="00EF4288"/>
    <w:rsid w:val="00EF45B0"/>
    <w:rsid w:val="00EF4737"/>
    <w:rsid w:val="00EF4C16"/>
    <w:rsid w:val="00EF4E6B"/>
    <w:rsid w:val="00EF4F3A"/>
    <w:rsid w:val="00EF4F8C"/>
    <w:rsid w:val="00EF50EF"/>
    <w:rsid w:val="00EF52F6"/>
    <w:rsid w:val="00EF5913"/>
    <w:rsid w:val="00EF5B2E"/>
    <w:rsid w:val="00EF635E"/>
    <w:rsid w:val="00EF7A6C"/>
    <w:rsid w:val="00EF7A9D"/>
    <w:rsid w:val="00EF7D38"/>
    <w:rsid w:val="00F00109"/>
    <w:rsid w:val="00F0032D"/>
    <w:rsid w:val="00F004B7"/>
    <w:rsid w:val="00F0086F"/>
    <w:rsid w:val="00F00BB9"/>
    <w:rsid w:val="00F00CA6"/>
    <w:rsid w:val="00F00D4A"/>
    <w:rsid w:val="00F010A6"/>
    <w:rsid w:val="00F0186D"/>
    <w:rsid w:val="00F01B17"/>
    <w:rsid w:val="00F01B8E"/>
    <w:rsid w:val="00F01C15"/>
    <w:rsid w:val="00F01DA1"/>
    <w:rsid w:val="00F01F7F"/>
    <w:rsid w:val="00F02469"/>
    <w:rsid w:val="00F02AD3"/>
    <w:rsid w:val="00F02AE6"/>
    <w:rsid w:val="00F02BD6"/>
    <w:rsid w:val="00F02D0C"/>
    <w:rsid w:val="00F03871"/>
    <w:rsid w:val="00F0388D"/>
    <w:rsid w:val="00F03B67"/>
    <w:rsid w:val="00F040BD"/>
    <w:rsid w:val="00F042FD"/>
    <w:rsid w:val="00F049FA"/>
    <w:rsid w:val="00F04DCD"/>
    <w:rsid w:val="00F04E00"/>
    <w:rsid w:val="00F0522D"/>
    <w:rsid w:val="00F05590"/>
    <w:rsid w:val="00F0563C"/>
    <w:rsid w:val="00F05F9A"/>
    <w:rsid w:val="00F0616E"/>
    <w:rsid w:val="00F065AB"/>
    <w:rsid w:val="00F0682F"/>
    <w:rsid w:val="00F068BB"/>
    <w:rsid w:val="00F06CEC"/>
    <w:rsid w:val="00F06FB4"/>
    <w:rsid w:val="00F07000"/>
    <w:rsid w:val="00F07076"/>
    <w:rsid w:val="00F075F9"/>
    <w:rsid w:val="00F07729"/>
    <w:rsid w:val="00F07768"/>
    <w:rsid w:val="00F07EB4"/>
    <w:rsid w:val="00F10367"/>
    <w:rsid w:val="00F103A1"/>
    <w:rsid w:val="00F10979"/>
    <w:rsid w:val="00F10B8B"/>
    <w:rsid w:val="00F11376"/>
    <w:rsid w:val="00F114EE"/>
    <w:rsid w:val="00F11566"/>
    <w:rsid w:val="00F118A6"/>
    <w:rsid w:val="00F11A74"/>
    <w:rsid w:val="00F11AA7"/>
    <w:rsid w:val="00F11CCA"/>
    <w:rsid w:val="00F11F72"/>
    <w:rsid w:val="00F12151"/>
    <w:rsid w:val="00F13F81"/>
    <w:rsid w:val="00F14275"/>
    <w:rsid w:val="00F14DA6"/>
    <w:rsid w:val="00F14DFC"/>
    <w:rsid w:val="00F15663"/>
    <w:rsid w:val="00F15B2F"/>
    <w:rsid w:val="00F15C45"/>
    <w:rsid w:val="00F15DA9"/>
    <w:rsid w:val="00F165A9"/>
    <w:rsid w:val="00F167A6"/>
    <w:rsid w:val="00F169D1"/>
    <w:rsid w:val="00F16B27"/>
    <w:rsid w:val="00F16C1E"/>
    <w:rsid w:val="00F16C95"/>
    <w:rsid w:val="00F172BA"/>
    <w:rsid w:val="00F17618"/>
    <w:rsid w:val="00F17A6F"/>
    <w:rsid w:val="00F17C92"/>
    <w:rsid w:val="00F20A4B"/>
    <w:rsid w:val="00F20C90"/>
    <w:rsid w:val="00F2112B"/>
    <w:rsid w:val="00F21789"/>
    <w:rsid w:val="00F2191C"/>
    <w:rsid w:val="00F21C2A"/>
    <w:rsid w:val="00F220AB"/>
    <w:rsid w:val="00F22317"/>
    <w:rsid w:val="00F2232F"/>
    <w:rsid w:val="00F23E84"/>
    <w:rsid w:val="00F24BF7"/>
    <w:rsid w:val="00F24E8D"/>
    <w:rsid w:val="00F252A8"/>
    <w:rsid w:val="00F254DD"/>
    <w:rsid w:val="00F25540"/>
    <w:rsid w:val="00F2564F"/>
    <w:rsid w:val="00F25C4D"/>
    <w:rsid w:val="00F262A1"/>
    <w:rsid w:val="00F2667A"/>
    <w:rsid w:val="00F26C88"/>
    <w:rsid w:val="00F2764C"/>
    <w:rsid w:val="00F278C7"/>
    <w:rsid w:val="00F27A62"/>
    <w:rsid w:val="00F27AAF"/>
    <w:rsid w:val="00F301E9"/>
    <w:rsid w:val="00F3083D"/>
    <w:rsid w:val="00F31AB3"/>
    <w:rsid w:val="00F31DDA"/>
    <w:rsid w:val="00F32090"/>
    <w:rsid w:val="00F32DDB"/>
    <w:rsid w:val="00F32E40"/>
    <w:rsid w:val="00F32F34"/>
    <w:rsid w:val="00F330A4"/>
    <w:rsid w:val="00F33296"/>
    <w:rsid w:val="00F33457"/>
    <w:rsid w:val="00F33575"/>
    <w:rsid w:val="00F33887"/>
    <w:rsid w:val="00F33A1D"/>
    <w:rsid w:val="00F33BCF"/>
    <w:rsid w:val="00F3457A"/>
    <w:rsid w:val="00F34640"/>
    <w:rsid w:val="00F34956"/>
    <w:rsid w:val="00F349FA"/>
    <w:rsid w:val="00F354BE"/>
    <w:rsid w:val="00F35510"/>
    <w:rsid w:val="00F35556"/>
    <w:rsid w:val="00F35628"/>
    <w:rsid w:val="00F3592B"/>
    <w:rsid w:val="00F359D8"/>
    <w:rsid w:val="00F362D1"/>
    <w:rsid w:val="00F3653B"/>
    <w:rsid w:val="00F365AA"/>
    <w:rsid w:val="00F3666A"/>
    <w:rsid w:val="00F3667B"/>
    <w:rsid w:val="00F36C9C"/>
    <w:rsid w:val="00F36D3D"/>
    <w:rsid w:val="00F36D6A"/>
    <w:rsid w:val="00F36D7F"/>
    <w:rsid w:val="00F370F0"/>
    <w:rsid w:val="00F37E86"/>
    <w:rsid w:val="00F40371"/>
    <w:rsid w:val="00F405F7"/>
    <w:rsid w:val="00F40D5F"/>
    <w:rsid w:val="00F414B6"/>
    <w:rsid w:val="00F414E7"/>
    <w:rsid w:val="00F41B29"/>
    <w:rsid w:val="00F41D3B"/>
    <w:rsid w:val="00F41DF2"/>
    <w:rsid w:val="00F4273A"/>
    <w:rsid w:val="00F43096"/>
    <w:rsid w:val="00F439C6"/>
    <w:rsid w:val="00F44FE3"/>
    <w:rsid w:val="00F456C1"/>
    <w:rsid w:val="00F45941"/>
    <w:rsid w:val="00F45943"/>
    <w:rsid w:val="00F45AC8"/>
    <w:rsid w:val="00F45B51"/>
    <w:rsid w:val="00F45D03"/>
    <w:rsid w:val="00F45E1D"/>
    <w:rsid w:val="00F46123"/>
    <w:rsid w:val="00F463E9"/>
    <w:rsid w:val="00F46A65"/>
    <w:rsid w:val="00F46ADD"/>
    <w:rsid w:val="00F472C7"/>
    <w:rsid w:val="00F47B23"/>
    <w:rsid w:val="00F47E3B"/>
    <w:rsid w:val="00F50232"/>
    <w:rsid w:val="00F50612"/>
    <w:rsid w:val="00F50734"/>
    <w:rsid w:val="00F50827"/>
    <w:rsid w:val="00F51146"/>
    <w:rsid w:val="00F51668"/>
    <w:rsid w:val="00F51BA6"/>
    <w:rsid w:val="00F5206A"/>
    <w:rsid w:val="00F52480"/>
    <w:rsid w:val="00F52AD4"/>
    <w:rsid w:val="00F52E62"/>
    <w:rsid w:val="00F52EBE"/>
    <w:rsid w:val="00F53958"/>
    <w:rsid w:val="00F53FBB"/>
    <w:rsid w:val="00F53FF7"/>
    <w:rsid w:val="00F54A7A"/>
    <w:rsid w:val="00F54AA3"/>
    <w:rsid w:val="00F557C2"/>
    <w:rsid w:val="00F559E9"/>
    <w:rsid w:val="00F562C0"/>
    <w:rsid w:val="00F56344"/>
    <w:rsid w:val="00F56B49"/>
    <w:rsid w:val="00F56BEF"/>
    <w:rsid w:val="00F56CC7"/>
    <w:rsid w:val="00F56D0D"/>
    <w:rsid w:val="00F57872"/>
    <w:rsid w:val="00F57951"/>
    <w:rsid w:val="00F57CAA"/>
    <w:rsid w:val="00F60006"/>
    <w:rsid w:val="00F60E93"/>
    <w:rsid w:val="00F61369"/>
    <w:rsid w:val="00F61504"/>
    <w:rsid w:val="00F61ECF"/>
    <w:rsid w:val="00F625D2"/>
    <w:rsid w:val="00F628C3"/>
    <w:rsid w:val="00F62AE2"/>
    <w:rsid w:val="00F63454"/>
    <w:rsid w:val="00F634E4"/>
    <w:rsid w:val="00F636DA"/>
    <w:rsid w:val="00F637E1"/>
    <w:rsid w:val="00F63811"/>
    <w:rsid w:val="00F63F22"/>
    <w:rsid w:val="00F63F3C"/>
    <w:rsid w:val="00F63FCC"/>
    <w:rsid w:val="00F6437F"/>
    <w:rsid w:val="00F64A46"/>
    <w:rsid w:val="00F64B7D"/>
    <w:rsid w:val="00F64F67"/>
    <w:rsid w:val="00F6614A"/>
    <w:rsid w:val="00F663A0"/>
    <w:rsid w:val="00F6655C"/>
    <w:rsid w:val="00F665D3"/>
    <w:rsid w:val="00F66A5E"/>
    <w:rsid w:val="00F66B55"/>
    <w:rsid w:val="00F66F7C"/>
    <w:rsid w:val="00F675DA"/>
    <w:rsid w:val="00F704BC"/>
    <w:rsid w:val="00F706DB"/>
    <w:rsid w:val="00F7082B"/>
    <w:rsid w:val="00F7093D"/>
    <w:rsid w:val="00F70D9C"/>
    <w:rsid w:val="00F70E61"/>
    <w:rsid w:val="00F71458"/>
    <w:rsid w:val="00F7168D"/>
    <w:rsid w:val="00F71F5E"/>
    <w:rsid w:val="00F7213C"/>
    <w:rsid w:val="00F72B0E"/>
    <w:rsid w:val="00F737FD"/>
    <w:rsid w:val="00F73F0B"/>
    <w:rsid w:val="00F74818"/>
    <w:rsid w:val="00F75177"/>
    <w:rsid w:val="00F76E15"/>
    <w:rsid w:val="00F774CA"/>
    <w:rsid w:val="00F778DF"/>
    <w:rsid w:val="00F77C69"/>
    <w:rsid w:val="00F77C94"/>
    <w:rsid w:val="00F77DDC"/>
    <w:rsid w:val="00F80046"/>
    <w:rsid w:val="00F808DE"/>
    <w:rsid w:val="00F80AFC"/>
    <w:rsid w:val="00F80C46"/>
    <w:rsid w:val="00F80C74"/>
    <w:rsid w:val="00F814E6"/>
    <w:rsid w:val="00F81516"/>
    <w:rsid w:val="00F817D9"/>
    <w:rsid w:val="00F81DA7"/>
    <w:rsid w:val="00F82801"/>
    <w:rsid w:val="00F82F8B"/>
    <w:rsid w:val="00F83190"/>
    <w:rsid w:val="00F831F9"/>
    <w:rsid w:val="00F83294"/>
    <w:rsid w:val="00F83859"/>
    <w:rsid w:val="00F83C9B"/>
    <w:rsid w:val="00F83DD4"/>
    <w:rsid w:val="00F8402F"/>
    <w:rsid w:val="00F84424"/>
    <w:rsid w:val="00F84FC6"/>
    <w:rsid w:val="00F85499"/>
    <w:rsid w:val="00F854B4"/>
    <w:rsid w:val="00F85518"/>
    <w:rsid w:val="00F8656A"/>
    <w:rsid w:val="00F865C7"/>
    <w:rsid w:val="00F86B3C"/>
    <w:rsid w:val="00F86EB3"/>
    <w:rsid w:val="00F87462"/>
    <w:rsid w:val="00F9006A"/>
    <w:rsid w:val="00F903A2"/>
    <w:rsid w:val="00F90401"/>
    <w:rsid w:val="00F90804"/>
    <w:rsid w:val="00F908E2"/>
    <w:rsid w:val="00F909F6"/>
    <w:rsid w:val="00F90C09"/>
    <w:rsid w:val="00F90C14"/>
    <w:rsid w:val="00F90D8C"/>
    <w:rsid w:val="00F9101D"/>
    <w:rsid w:val="00F91244"/>
    <w:rsid w:val="00F9132F"/>
    <w:rsid w:val="00F919AD"/>
    <w:rsid w:val="00F91AB2"/>
    <w:rsid w:val="00F91D98"/>
    <w:rsid w:val="00F91E55"/>
    <w:rsid w:val="00F927D3"/>
    <w:rsid w:val="00F928FA"/>
    <w:rsid w:val="00F92F3B"/>
    <w:rsid w:val="00F935CC"/>
    <w:rsid w:val="00F93666"/>
    <w:rsid w:val="00F93773"/>
    <w:rsid w:val="00F939C4"/>
    <w:rsid w:val="00F9412D"/>
    <w:rsid w:val="00F9430D"/>
    <w:rsid w:val="00F944B0"/>
    <w:rsid w:val="00F94E23"/>
    <w:rsid w:val="00F95699"/>
    <w:rsid w:val="00F956FE"/>
    <w:rsid w:val="00F95A12"/>
    <w:rsid w:val="00F95A96"/>
    <w:rsid w:val="00F95DDB"/>
    <w:rsid w:val="00F95FE5"/>
    <w:rsid w:val="00F966C9"/>
    <w:rsid w:val="00F96A64"/>
    <w:rsid w:val="00F9715E"/>
    <w:rsid w:val="00F97189"/>
    <w:rsid w:val="00F97362"/>
    <w:rsid w:val="00F9762C"/>
    <w:rsid w:val="00F9796A"/>
    <w:rsid w:val="00F97D55"/>
    <w:rsid w:val="00F97E34"/>
    <w:rsid w:val="00F97F82"/>
    <w:rsid w:val="00FA0194"/>
    <w:rsid w:val="00FA05A6"/>
    <w:rsid w:val="00FA152B"/>
    <w:rsid w:val="00FA15B1"/>
    <w:rsid w:val="00FA18EC"/>
    <w:rsid w:val="00FA1A12"/>
    <w:rsid w:val="00FA1BC6"/>
    <w:rsid w:val="00FA211F"/>
    <w:rsid w:val="00FA2534"/>
    <w:rsid w:val="00FA2726"/>
    <w:rsid w:val="00FA2D4F"/>
    <w:rsid w:val="00FA2D77"/>
    <w:rsid w:val="00FA2DA8"/>
    <w:rsid w:val="00FA2F77"/>
    <w:rsid w:val="00FA2F78"/>
    <w:rsid w:val="00FA31EE"/>
    <w:rsid w:val="00FA3486"/>
    <w:rsid w:val="00FA3553"/>
    <w:rsid w:val="00FA3B01"/>
    <w:rsid w:val="00FA4044"/>
    <w:rsid w:val="00FA47AE"/>
    <w:rsid w:val="00FA47E8"/>
    <w:rsid w:val="00FA489E"/>
    <w:rsid w:val="00FA4C0A"/>
    <w:rsid w:val="00FA4E36"/>
    <w:rsid w:val="00FA50A7"/>
    <w:rsid w:val="00FA5942"/>
    <w:rsid w:val="00FA5C83"/>
    <w:rsid w:val="00FA6381"/>
    <w:rsid w:val="00FA649F"/>
    <w:rsid w:val="00FA6710"/>
    <w:rsid w:val="00FA6BD8"/>
    <w:rsid w:val="00FA70B1"/>
    <w:rsid w:val="00FA7238"/>
    <w:rsid w:val="00FA7556"/>
    <w:rsid w:val="00FA774B"/>
    <w:rsid w:val="00FA78E3"/>
    <w:rsid w:val="00FA7B4C"/>
    <w:rsid w:val="00FB0DE8"/>
    <w:rsid w:val="00FB12D2"/>
    <w:rsid w:val="00FB18CA"/>
    <w:rsid w:val="00FB2523"/>
    <w:rsid w:val="00FB277E"/>
    <w:rsid w:val="00FB2D8B"/>
    <w:rsid w:val="00FB3467"/>
    <w:rsid w:val="00FB3552"/>
    <w:rsid w:val="00FB3595"/>
    <w:rsid w:val="00FB367C"/>
    <w:rsid w:val="00FB397A"/>
    <w:rsid w:val="00FB3F7C"/>
    <w:rsid w:val="00FB4409"/>
    <w:rsid w:val="00FB490D"/>
    <w:rsid w:val="00FB49C4"/>
    <w:rsid w:val="00FB4B5F"/>
    <w:rsid w:val="00FB4BFB"/>
    <w:rsid w:val="00FB4E8D"/>
    <w:rsid w:val="00FB4F79"/>
    <w:rsid w:val="00FB50BD"/>
    <w:rsid w:val="00FB533C"/>
    <w:rsid w:val="00FB5828"/>
    <w:rsid w:val="00FB5916"/>
    <w:rsid w:val="00FB5D98"/>
    <w:rsid w:val="00FB6925"/>
    <w:rsid w:val="00FB694D"/>
    <w:rsid w:val="00FB6B9D"/>
    <w:rsid w:val="00FB6D66"/>
    <w:rsid w:val="00FB6FB2"/>
    <w:rsid w:val="00FB734B"/>
    <w:rsid w:val="00FB74D9"/>
    <w:rsid w:val="00FB785D"/>
    <w:rsid w:val="00FB7F68"/>
    <w:rsid w:val="00FC0067"/>
    <w:rsid w:val="00FC05A0"/>
    <w:rsid w:val="00FC06D2"/>
    <w:rsid w:val="00FC0A2D"/>
    <w:rsid w:val="00FC1280"/>
    <w:rsid w:val="00FC134B"/>
    <w:rsid w:val="00FC1BC1"/>
    <w:rsid w:val="00FC29E2"/>
    <w:rsid w:val="00FC2FFA"/>
    <w:rsid w:val="00FC30F9"/>
    <w:rsid w:val="00FC33AB"/>
    <w:rsid w:val="00FC3694"/>
    <w:rsid w:val="00FC3744"/>
    <w:rsid w:val="00FC3E24"/>
    <w:rsid w:val="00FC3E80"/>
    <w:rsid w:val="00FC43CB"/>
    <w:rsid w:val="00FC441B"/>
    <w:rsid w:val="00FC4481"/>
    <w:rsid w:val="00FC47FC"/>
    <w:rsid w:val="00FC5083"/>
    <w:rsid w:val="00FC6146"/>
    <w:rsid w:val="00FC637B"/>
    <w:rsid w:val="00FC64B3"/>
    <w:rsid w:val="00FC66EE"/>
    <w:rsid w:val="00FC678D"/>
    <w:rsid w:val="00FC67A2"/>
    <w:rsid w:val="00FC6D6E"/>
    <w:rsid w:val="00FC7239"/>
    <w:rsid w:val="00FC763F"/>
    <w:rsid w:val="00FC76DE"/>
    <w:rsid w:val="00FC7714"/>
    <w:rsid w:val="00FC77EC"/>
    <w:rsid w:val="00FC7FC1"/>
    <w:rsid w:val="00FD01D0"/>
    <w:rsid w:val="00FD07D6"/>
    <w:rsid w:val="00FD08C6"/>
    <w:rsid w:val="00FD0A54"/>
    <w:rsid w:val="00FD0C59"/>
    <w:rsid w:val="00FD0DF5"/>
    <w:rsid w:val="00FD0E65"/>
    <w:rsid w:val="00FD0F66"/>
    <w:rsid w:val="00FD1632"/>
    <w:rsid w:val="00FD1C47"/>
    <w:rsid w:val="00FD1F86"/>
    <w:rsid w:val="00FD25D5"/>
    <w:rsid w:val="00FD2605"/>
    <w:rsid w:val="00FD2BA5"/>
    <w:rsid w:val="00FD2D55"/>
    <w:rsid w:val="00FD2E3B"/>
    <w:rsid w:val="00FD356A"/>
    <w:rsid w:val="00FD369F"/>
    <w:rsid w:val="00FD3A3E"/>
    <w:rsid w:val="00FD3CB9"/>
    <w:rsid w:val="00FD4B2D"/>
    <w:rsid w:val="00FD4E7C"/>
    <w:rsid w:val="00FD5212"/>
    <w:rsid w:val="00FD53A7"/>
    <w:rsid w:val="00FD57D3"/>
    <w:rsid w:val="00FD58D7"/>
    <w:rsid w:val="00FD5B67"/>
    <w:rsid w:val="00FD5DB5"/>
    <w:rsid w:val="00FD60EF"/>
    <w:rsid w:val="00FD6420"/>
    <w:rsid w:val="00FD6A82"/>
    <w:rsid w:val="00FD6FF4"/>
    <w:rsid w:val="00FD760C"/>
    <w:rsid w:val="00FE01FD"/>
    <w:rsid w:val="00FE09F1"/>
    <w:rsid w:val="00FE0B07"/>
    <w:rsid w:val="00FE15C3"/>
    <w:rsid w:val="00FE1E4F"/>
    <w:rsid w:val="00FE1EF3"/>
    <w:rsid w:val="00FE20B7"/>
    <w:rsid w:val="00FE2111"/>
    <w:rsid w:val="00FE2937"/>
    <w:rsid w:val="00FE339E"/>
    <w:rsid w:val="00FE3B57"/>
    <w:rsid w:val="00FE420D"/>
    <w:rsid w:val="00FE45EE"/>
    <w:rsid w:val="00FE4844"/>
    <w:rsid w:val="00FE4A7A"/>
    <w:rsid w:val="00FE528F"/>
    <w:rsid w:val="00FE5324"/>
    <w:rsid w:val="00FE60E4"/>
    <w:rsid w:val="00FE6640"/>
    <w:rsid w:val="00FE7498"/>
    <w:rsid w:val="00FE7A49"/>
    <w:rsid w:val="00FE7DED"/>
    <w:rsid w:val="00FF0574"/>
    <w:rsid w:val="00FF05C3"/>
    <w:rsid w:val="00FF0DC2"/>
    <w:rsid w:val="00FF0FF8"/>
    <w:rsid w:val="00FF1926"/>
    <w:rsid w:val="00FF1F90"/>
    <w:rsid w:val="00FF283A"/>
    <w:rsid w:val="00FF35F4"/>
    <w:rsid w:val="00FF375F"/>
    <w:rsid w:val="00FF38DF"/>
    <w:rsid w:val="00FF3E92"/>
    <w:rsid w:val="00FF536F"/>
    <w:rsid w:val="00FF5659"/>
    <w:rsid w:val="00FF5AF0"/>
    <w:rsid w:val="00FF5B0D"/>
    <w:rsid w:val="00FF5C04"/>
    <w:rsid w:val="00FF5D3C"/>
    <w:rsid w:val="00FF613E"/>
    <w:rsid w:val="00FF62E7"/>
    <w:rsid w:val="00FF6372"/>
    <w:rsid w:val="00FF66B6"/>
    <w:rsid w:val="00FF6C02"/>
    <w:rsid w:val="00FF7570"/>
    <w:rsid w:val="00FF7864"/>
    <w:rsid w:val="00FF7FED"/>
  </w:rsids>
  <m:mathPr>
    <m:mathFont m:val="Cambria Math"/>
    <m:brkBin m:val="before"/>
    <m:brkBinSub m:val="--"/>
    <m:smallFrac m:val="off"/>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3488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it-IT" w:eastAsia="it-IT"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971F2A"/>
    <w:rPr>
      <w:sz w:val="24"/>
      <w:szCs w:val="24"/>
    </w:rPr>
  </w:style>
  <w:style w:type="paragraph" w:styleId="Titolo1">
    <w:name w:val="heading 1"/>
    <w:basedOn w:val="Normale"/>
    <w:next w:val="Normale"/>
    <w:link w:val="Titolo1Carattere"/>
    <w:uiPriority w:val="9"/>
    <w:qFormat/>
    <w:rsid w:val="00E23C38"/>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Titolo2">
    <w:name w:val="heading 2"/>
    <w:basedOn w:val="Normale"/>
    <w:next w:val="Normale"/>
    <w:link w:val="Titolo2Carattere"/>
    <w:uiPriority w:val="9"/>
    <w:semiHidden/>
    <w:unhideWhenUsed/>
    <w:qFormat/>
    <w:rsid w:val="00C9674B"/>
    <w:pPr>
      <w:keepNext/>
      <w:keepLines/>
      <w:spacing w:before="200"/>
      <w:outlineLvl w:val="1"/>
    </w:pPr>
    <w:rPr>
      <w:rFonts w:asciiTheme="majorHAnsi" w:eastAsiaTheme="majorEastAsia" w:hAnsiTheme="majorHAnsi" w:cstheme="majorBidi"/>
      <w:b/>
      <w:bCs/>
      <w:color w:val="4F81BD" w:themeColor="accent1"/>
      <w:sz w:val="26"/>
      <w:szCs w:val="26"/>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qFormat/>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Testonotaapidipagina">
    <w:name w:val="footnote text"/>
    <w:basedOn w:val="Normale"/>
    <w:link w:val="TestonotaapidipaginaCarattere"/>
    <w:uiPriority w:val="99"/>
    <w:unhideWhenUsed/>
    <w:rsid w:val="009517AD"/>
    <w:rPr>
      <w:sz w:val="20"/>
      <w:szCs w:val="20"/>
    </w:rPr>
  </w:style>
  <w:style w:type="character" w:customStyle="1" w:styleId="TestonotaapidipaginaCarattere">
    <w:name w:val="Testo nota a piè di pagina Carattere"/>
    <w:basedOn w:val="Carpredefinitoparagrafo"/>
    <w:link w:val="Testonotaapidipagina"/>
    <w:uiPriority w:val="99"/>
    <w:rsid w:val="009517AD"/>
  </w:style>
  <w:style w:type="character" w:styleId="Rimandonotaapidipagina">
    <w:name w:val="footnote reference"/>
    <w:basedOn w:val="Carpredefinitoparagrafo"/>
    <w:uiPriority w:val="99"/>
    <w:semiHidden/>
    <w:unhideWhenUsed/>
    <w:rsid w:val="009517AD"/>
    <w:rPr>
      <w:vertAlign w:val="superscript"/>
    </w:rPr>
  </w:style>
  <w:style w:type="character" w:styleId="Collegamentoipertestuale">
    <w:name w:val="Hyperlink"/>
    <w:basedOn w:val="Carpredefinitoparagrafo"/>
    <w:uiPriority w:val="99"/>
    <w:unhideWhenUsed/>
    <w:rsid w:val="00AD0C34"/>
    <w:rPr>
      <w:color w:val="0000FF"/>
      <w:u w:val="single"/>
    </w:rPr>
  </w:style>
  <w:style w:type="character" w:customStyle="1" w:styleId="apple-style-span">
    <w:name w:val="apple-style-span"/>
    <w:basedOn w:val="Carpredefinitoparagrafo"/>
    <w:rsid w:val="005545D6"/>
  </w:style>
  <w:style w:type="character" w:customStyle="1" w:styleId="apple-converted-space">
    <w:name w:val="apple-converted-space"/>
    <w:basedOn w:val="Carpredefinitoparagrafo"/>
    <w:rsid w:val="005545D6"/>
  </w:style>
  <w:style w:type="character" w:customStyle="1" w:styleId="subhit">
    <w:name w:val="subhit"/>
    <w:basedOn w:val="Carpredefinitoparagrafo"/>
    <w:rsid w:val="005545D6"/>
  </w:style>
  <w:style w:type="paragraph" w:styleId="Paragrafoelenco">
    <w:name w:val="List Paragraph"/>
    <w:basedOn w:val="Normale"/>
    <w:uiPriority w:val="34"/>
    <w:qFormat/>
    <w:rsid w:val="006C51AB"/>
    <w:pPr>
      <w:ind w:left="720"/>
      <w:contextualSpacing/>
    </w:pPr>
  </w:style>
  <w:style w:type="paragraph" w:styleId="Testofumetto">
    <w:name w:val="Balloon Text"/>
    <w:basedOn w:val="Normale"/>
    <w:link w:val="TestofumettoCarattere"/>
    <w:uiPriority w:val="99"/>
    <w:semiHidden/>
    <w:unhideWhenUsed/>
    <w:rsid w:val="00C34926"/>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C34926"/>
    <w:rPr>
      <w:rFonts w:ascii="Tahoma" w:hAnsi="Tahoma" w:cs="Tahoma"/>
      <w:sz w:val="16"/>
      <w:szCs w:val="16"/>
    </w:rPr>
  </w:style>
  <w:style w:type="character" w:customStyle="1" w:styleId="Titolo1Carattere">
    <w:name w:val="Titolo 1 Carattere"/>
    <w:basedOn w:val="Carpredefinitoparagrafo"/>
    <w:link w:val="Titolo1"/>
    <w:uiPriority w:val="9"/>
    <w:rsid w:val="00E23C38"/>
    <w:rPr>
      <w:rFonts w:asciiTheme="majorHAnsi" w:eastAsiaTheme="majorEastAsia" w:hAnsiTheme="majorHAnsi" w:cstheme="majorBidi"/>
      <w:b/>
      <w:bCs/>
      <w:color w:val="365F91" w:themeColor="accent1" w:themeShade="BF"/>
      <w:sz w:val="28"/>
      <w:szCs w:val="28"/>
    </w:rPr>
  </w:style>
  <w:style w:type="character" w:customStyle="1" w:styleId="hitsection">
    <w:name w:val="hitsection"/>
    <w:basedOn w:val="Carpredefinitoparagrafo"/>
    <w:rsid w:val="00861740"/>
  </w:style>
  <w:style w:type="character" w:customStyle="1" w:styleId="Titolo2Carattere">
    <w:name w:val="Titolo 2 Carattere"/>
    <w:basedOn w:val="Carpredefinitoparagrafo"/>
    <w:link w:val="Titolo2"/>
    <w:uiPriority w:val="9"/>
    <w:semiHidden/>
    <w:rsid w:val="00C9674B"/>
    <w:rPr>
      <w:rFonts w:asciiTheme="majorHAnsi" w:eastAsiaTheme="majorEastAsia" w:hAnsiTheme="majorHAnsi" w:cstheme="majorBidi"/>
      <w:b/>
      <w:bCs/>
      <w:color w:val="4F81BD" w:themeColor="accent1"/>
      <w:sz w:val="26"/>
      <w:szCs w:val="26"/>
    </w:rPr>
  </w:style>
  <w:style w:type="paragraph" w:styleId="Intestazione">
    <w:name w:val="header"/>
    <w:basedOn w:val="Normale"/>
    <w:link w:val="IntestazioneCarattere"/>
    <w:uiPriority w:val="99"/>
    <w:unhideWhenUsed/>
    <w:rsid w:val="00BA1214"/>
    <w:pPr>
      <w:tabs>
        <w:tab w:val="center" w:pos="4819"/>
        <w:tab w:val="right" w:pos="9638"/>
      </w:tabs>
    </w:pPr>
  </w:style>
  <w:style w:type="character" w:customStyle="1" w:styleId="IntestazioneCarattere">
    <w:name w:val="Intestazione Carattere"/>
    <w:basedOn w:val="Carpredefinitoparagrafo"/>
    <w:link w:val="Intestazione"/>
    <w:uiPriority w:val="99"/>
    <w:rsid w:val="00BA1214"/>
    <w:rPr>
      <w:sz w:val="24"/>
      <w:szCs w:val="24"/>
    </w:rPr>
  </w:style>
  <w:style w:type="paragraph" w:styleId="Pidipagina">
    <w:name w:val="footer"/>
    <w:basedOn w:val="Normale"/>
    <w:link w:val="PidipaginaCarattere"/>
    <w:uiPriority w:val="99"/>
    <w:unhideWhenUsed/>
    <w:rsid w:val="00BA1214"/>
    <w:pPr>
      <w:tabs>
        <w:tab w:val="center" w:pos="4819"/>
        <w:tab w:val="right" w:pos="9638"/>
      </w:tabs>
    </w:pPr>
  </w:style>
  <w:style w:type="character" w:customStyle="1" w:styleId="PidipaginaCarattere">
    <w:name w:val="Piè di pagina Carattere"/>
    <w:basedOn w:val="Carpredefinitoparagrafo"/>
    <w:link w:val="Pidipagina"/>
    <w:uiPriority w:val="99"/>
    <w:rsid w:val="00BA1214"/>
    <w:rPr>
      <w:sz w:val="24"/>
      <w:szCs w:val="24"/>
    </w:rPr>
  </w:style>
  <w:style w:type="table" w:styleId="Grigliatabella">
    <w:name w:val="Table Grid"/>
    <w:basedOn w:val="Tabellanormale"/>
    <w:uiPriority w:val="59"/>
    <w:rsid w:val="006422B5"/>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Puntoelenco">
    <w:name w:val="List Bullet"/>
    <w:basedOn w:val="Normale"/>
    <w:uiPriority w:val="99"/>
    <w:unhideWhenUsed/>
    <w:rsid w:val="0026176E"/>
    <w:pPr>
      <w:numPr>
        <w:numId w:val="6"/>
      </w:numPr>
      <w:contextualSpacing/>
    </w:pPr>
  </w:style>
  <w:style w:type="character" w:styleId="Testosegnaposto">
    <w:name w:val="Placeholder Text"/>
    <w:basedOn w:val="Carpredefinitoparagrafo"/>
    <w:uiPriority w:val="99"/>
    <w:semiHidden/>
    <w:rsid w:val="007962CB"/>
    <w:rPr>
      <w:color w:val="808080"/>
    </w:rPr>
  </w:style>
</w:styles>
</file>

<file path=word/webSettings.xml><?xml version="1.0" encoding="utf-8"?>
<w:webSettings xmlns:r="http://schemas.openxmlformats.org/officeDocument/2006/relationships" xmlns:w="http://schemas.openxmlformats.org/wordprocessingml/2006/main">
  <w:divs>
    <w:div w:id="5522497">
      <w:bodyDiv w:val="1"/>
      <w:marLeft w:val="0"/>
      <w:marRight w:val="0"/>
      <w:marTop w:val="0"/>
      <w:marBottom w:val="0"/>
      <w:divBdr>
        <w:top w:val="none" w:sz="0" w:space="0" w:color="auto"/>
        <w:left w:val="none" w:sz="0" w:space="0" w:color="auto"/>
        <w:bottom w:val="none" w:sz="0" w:space="0" w:color="auto"/>
        <w:right w:val="none" w:sz="0" w:space="0" w:color="auto"/>
      </w:divBdr>
    </w:div>
    <w:div w:id="14893705">
      <w:bodyDiv w:val="1"/>
      <w:marLeft w:val="0"/>
      <w:marRight w:val="0"/>
      <w:marTop w:val="0"/>
      <w:marBottom w:val="0"/>
      <w:divBdr>
        <w:top w:val="none" w:sz="0" w:space="0" w:color="auto"/>
        <w:left w:val="none" w:sz="0" w:space="0" w:color="auto"/>
        <w:bottom w:val="none" w:sz="0" w:space="0" w:color="auto"/>
        <w:right w:val="none" w:sz="0" w:space="0" w:color="auto"/>
      </w:divBdr>
      <w:divsChild>
        <w:div w:id="305278661">
          <w:marLeft w:val="0"/>
          <w:marRight w:val="0"/>
          <w:marTop w:val="0"/>
          <w:marBottom w:val="0"/>
          <w:divBdr>
            <w:top w:val="none" w:sz="0" w:space="0" w:color="auto"/>
            <w:left w:val="none" w:sz="0" w:space="0" w:color="auto"/>
            <w:bottom w:val="none" w:sz="0" w:space="0" w:color="auto"/>
            <w:right w:val="none" w:sz="0" w:space="0" w:color="auto"/>
          </w:divBdr>
        </w:div>
        <w:div w:id="1685937919">
          <w:marLeft w:val="0"/>
          <w:marRight w:val="0"/>
          <w:marTop w:val="0"/>
          <w:marBottom w:val="0"/>
          <w:divBdr>
            <w:top w:val="none" w:sz="0" w:space="0" w:color="auto"/>
            <w:left w:val="none" w:sz="0" w:space="0" w:color="auto"/>
            <w:bottom w:val="none" w:sz="0" w:space="0" w:color="auto"/>
            <w:right w:val="none" w:sz="0" w:space="0" w:color="auto"/>
          </w:divBdr>
        </w:div>
      </w:divsChild>
    </w:div>
    <w:div w:id="18551902">
      <w:bodyDiv w:val="1"/>
      <w:marLeft w:val="0"/>
      <w:marRight w:val="0"/>
      <w:marTop w:val="0"/>
      <w:marBottom w:val="0"/>
      <w:divBdr>
        <w:top w:val="none" w:sz="0" w:space="0" w:color="auto"/>
        <w:left w:val="none" w:sz="0" w:space="0" w:color="auto"/>
        <w:bottom w:val="none" w:sz="0" w:space="0" w:color="auto"/>
        <w:right w:val="none" w:sz="0" w:space="0" w:color="auto"/>
      </w:divBdr>
      <w:divsChild>
        <w:div w:id="292946033">
          <w:marLeft w:val="0"/>
          <w:marRight w:val="0"/>
          <w:marTop w:val="0"/>
          <w:marBottom w:val="0"/>
          <w:divBdr>
            <w:top w:val="none" w:sz="0" w:space="0" w:color="auto"/>
            <w:left w:val="none" w:sz="0" w:space="0" w:color="auto"/>
            <w:bottom w:val="none" w:sz="0" w:space="0" w:color="auto"/>
            <w:right w:val="none" w:sz="0" w:space="0" w:color="auto"/>
          </w:divBdr>
        </w:div>
        <w:div w:id="891035983">
          <w:marLeft w:val="0"/>
          <w:marRight w:val="0"/>
          <w:marTop w:val="0"/>
          <w:marBottom w:val="0"/>
          <w:divBdr>
            <w:top w:val="none" w:sz="0" w:space="0" w:color="auto"/>
            <w:left w:val="none" w:sz="0" w:space="0" w:color="auto"/>
            <w:bottom w:val="none" w:sz="0" w:space="0" w:color="auto"/>
            <w:right w:val="none" w:sz="0" w:space="0" w:color="auto"/>
          </w:divBdr>
        </w:div>
        <w:div w:id="1050223153">
          <w:marLeft w:val="0"/>
          <w:marRight w:val="0"/>
          <w:marTop w:val="0"/>
          <w:marBottom w:val="0"/>
          <w:divBdr>
            <w:top w:val="none" w:sz="0" w:space="0" w:color="auto"/>
            <w:left w:val="none" w:sz="0" w:space="0" w:color="auto"/>
            <w:bottom w:val="none" w:sz="0" w:space="0" w:color="auto"/>
            <w:right w:val="none" w:sz="0" w:space="0" w:color="auto"/>
          </w:divBdr>
        </w:div>
        <w:div w:id="1442143946">
          <w:marLeft w:val="0"/>
          <w:marRight w:val="0"/>
          <w:marTop w:val="0"/>
          <w:marBottom w:val="0"/>
          <w:divBdr>
            <w:top w:val="none" w:sz="0" w:space="0" w:color="auto"/>
            <w:left w:val="none" w:sz="0" w:space="0" w:color="auto"/>
            <w:bottom w:val="none" w:sz="0" w:space="0" w:color="auto"/>
            <w:right w:val="none" w:sz="0" w:space="0" w:color="auto"/>
          </w:divBdr>
        </w:div>
        <w:div w:id="1728071648">
          <w:marLeft w:val="0"/>
          <w:marRight w:val="0"/>
          <w:marTop w:val="0"/>
          <w:marBottom w:val="0"/>
          <w:divBdr>
            <w:top w:val="none" w:sz="0" w:space="0" w:color="auto"/>
            <w:left w:val="none" w:sz="0" w:space="0" w:color="auto"/>
            <w:bottom w:val="none" w:sz="0" w:space="0" w:color="auto"/>
            <w:right w:val="none" w:sz="0" w:space="0" w:color="auto"/>
          </w:divBdr>
        </w:div>
        <w:div w:id="1779835502">
          <w:marLeft w:val="0"/>
          <w:marRight w:val="0"/>
          <w:marTop w:val="0"/>
          <w:marBottom w:val="0"/>
          <w:divBdr>
            <w:top w:val="none" w:sz="0" w:space="0" w:color="auto"/>
            <w:left w:val="none" w:sz="0" w:space="0" w:color="auto"/>
            <w:bottom w:val="none" w:sz="0" w:space="0" w:color="auto"/>
            <w:right w:val="none" w:sz="0" w:space="0" w:color="auto"/>
          </w:divBdr>
        </w:div>
        <w:div w:id="1801875183">
          <w:marLeft w:val="0"/>
          <w:marRight w:val="0"/>
          <w:marTop w:val="0"/>
          <w:marBottom w:val="0"/>
          <w:divBdr>
            <w:top w:val="none" w:sz="0" w:space="0" w:color="auto"/>
            <w:left w:val="none" w:sz="0" w:space="0" w:color="auto"/>
            <w:bottom w:val="none" w:sz="0" w:space="0" w:color="auto"/>
            <w:right w:val="none" w:sz="0" w:space="0" w:color="auto"/>
          </w:divBdr>
        </w:div>
      </w:divsChild>
    </w:div>
    <w:div w:id="19669523">
      <w:bodyDiv w:val="1"/>
      <w:marLeft w:val="0"/>
      <w:marRight w:val="0"/>
      <w:marTop w:val="0"/>
      <w:marBottom w:val="0"/>
      <w:divBdr>
        <w:top w:val="none" w:sz="0" w:space="0" w:color="auto"/>
        <w:left w:val="none" w:sz="0" w:space="0" w:color="auto"/>
        <w:bottom w:val="none" w:sz="0" w:space="0" w:color="auto"/>
        <w:right w:val="none" w:sz="0" w:space="0" w:color="auto"/>
      </w:divBdr>
      <w:divsChild>
        <w:div w:id="432558973">
          <w:marLeft w:val="0"/>
          <w:marRight w:val="0"/>
          <w:marTop w:val="0"/>
          <w:marBottom w:val="0"/>
          <w:divBdr>
            <w:top w:val="none" w:sz="0" w:space="0" w:color="auto"/>
            <w:left w:val="none" w:sz="0" w:space="0" w:color="auto"/>
            <w:bottom w:val="none" w:sz="0" w:space="0" w:color="auto"/>
            <w:right w:val="none" w:sz="0" w:space="0" w:color="auto"/>
          </w:divBdr>
        </w:div>
        <w:div w:id="2073233759">
          <w:marLeft w:val="0"/>
          <w:marRight w:val="0"/>
          <w:marTop w:val="0"/>
          <w:marBottom w:val="0"/>
          <w:divBdr>
            <w:top w:val="none" w:sz="0" w:space="0" w:color="auto"/>
            <w:left w:val="none" w:sz="0" w:space="0" w:color="auto"/>
            <w:bottom w:val="none" w:sz="0" w:space="0" w:color="auto"/>
            <w:right w:val="none" w:sz="0" w:space="0" w:color="auto"/>
          </w:divBdr>
        </w:div>
      </w:divsChild>
    </w:div>
    <w:div w:id="21127849">
      <w:bodyDiv w:val="1"/>
      <w:marLeft w:val="0"/>
      <w:marRight w:val="0"/>
      <w:marTop w:val="0"/>
      <w:marBottom w:val="0"/>
      <w:divBdr>
        <w:top w:val="none" w:sz="0" w:space="0" w:color="auto"/>
        <w:left w:val="none" w:sz="0" w:space="0" w:color="auto"/>
        <w:bottom w:val="none" w:sz="0" w:space="0" w:color="auto"/>
        <w:right w:val="none" w:sz="0" w:space="0" w:color="auto"/>
      </w:divBdr>
      <w:divsChild>
        <w:div w:id="424690951">
          <w:marLeft w:val="0"/>
          <w:marRight w:val="0"/>
          <w:marTop w:val="0"/>
          <w:marBottom w:val="0"/>
          <w:divBdr>
            <w:top w:val="none" w:sz="0" w:space="0" w:color="auto"/>
            <w:left w:val="none" w:sz="0" w:space="0" w:color="auto"/>
            <w:bottom w:val="none" w:sz="0" w:space="0" w:color="auto"/>
            <w:right w:val="none" w:sz="0" w:space="0" w:color="auto"/>
          </w:divBdr>
        </w:div>
        <w:div w:id="533273626">
          <w:marLeft w:val="0"/>
          <w:marRight w:val="0"/>
          <w:marTop w:val="0"/>
          <w:marBottom w:val="0"/>
          <w:divBdr>
            <w:top w:val="none" w:sz="0" w:space="0" w:color="auto"/>
            <w:left w:val="none" w:sz="0" w:space="0" w:color="auto"/>
            <w:bottom w:val="none" w:sz="0" w:space="0" w:color="auto"/>
            <w:right w:val="none" w:sz="0" w:space="0" w:color="auto"/>
          </w:divBdr>
        </w:div>
        <w:div w:id="791442875">
          <w:marLeft w:val="0"/>
          <w:marRight w:val="0"/>
          <w:marTop w:val="0"/>
          <w:marBottom w:val="0"/>
          <w:divBdr>
            <w:top w:val="none" w:sz="0" w:space="0" w:color="auto"/>
            <w:left w:val="none" w:sz="0" w:space="0" w:color="auto"/>
            <w:bottom w:val="none" w:sz="0" w:space="0" w:color="auto"/>
            <w:right w:val="none" w:sz="0" w:space="0" w:color="auto"/>
          </w:divBdr>
        </w:div>
        <w:div w:id="796491000">
          <w:marLeft w:val="0"/>
          <w:marRight w:val="0"/>
          <w:marTop w:val="0"/>
          <w:marBottom w:val="0"/>
          <w:divBdr>
            <w:top w:val="none" w:sz="0" w:space="0" w:color="auto"/>
            <w:left w:val="none" w:sz="0" w:space="0" w:color="auto"/>
            <w:bottom w:val="none" w:sz="0" w:space="0" w:color="auto"/>
            <w:right w:val="none" w:sz="0" w:space="0" w:color="auto"/>
          </w:divBdr>
        </w:div>
        <w:div w:id="1365595822">
          <w:marLeft w:val="0"/>
          <w:marRight w:val="0"/>
          <w:marTop w:val="0"/>
          <w:marBottom w:val="0"/>
          <w:divBdr>
            <w:top w:val="none" w:sz="0" w:space="0" w:color="auto"/>
            <w:left w:val="none" w:sz="0" w:space="0" w:color="auto"/>
            <w:bottom w:val="none" w:sz="0" w:space="0" w:color="auto"/>
            <w:right w:val="none" w:sz="0" w:space="0" w:color="auto"/>
          </w:divBdr>
        </w:div>
      </w:divsChild>
    </w:div>
    <w:div w:id="24914646">
      <w:bodyDiv w:val="1"/>
      <w:marLeft w:val="0"/>
      <w:marRight w:val="0"/>
      <w:marTop w:val="0"/>
      <w:marBottom w:val="0"/>
      <w:divBdr>
        <w:top w:val="none" w:sz="0" w:space="0" w:color="auto"/>
        <w:left w:val="none" w:sz="0" w:space="0" w:color="auto"/>
        <w:bottom w:val="none" w:sz="0" w:space="0" w:color="auto"/>
        <w:right w:val="none" w:sz="0" w:space="0" w:color="auto"/>
      </w:divBdr>
    </w:div>
    <w:div w:id="27805780">
      <w:bodyDiv w:val="1"/>
      <w:marLeft w:val="0"/>
      <w:marRight w:val="0"/>
      <w:marTop w:val="0"/>
      <w:marBottom w:val="0"/>
      <w:divBdr>
        <w:top w:val="none" w:sz="0" w:space="0" w:color="auto"/>
        <w:left w:val="none" w:sz="0" w:space="0" w:color="auto"/>
        <w:bottom w:val="none" w:sz="0" w:space="0" w:color="auto"/>
        <w:right w:val="none" w:sz="0" w:space="0" w:color="auto"/>
      </w:divBdr>
      <w:divsChild>
        <w:div w:id="4014302">
          <w:marLeft w:val="0"/>
          <w:marRight w:val="0"/>
          <w:marTop w:val="0"/>
          <w:marBottom w:val="0"/>
          <w:divBdr>
            <w:top w:val="none" w:sz="0" w:space="0" w:color="auto"/>
            <w:left w:val="none" w:sz="0" w:space="0" w:color="auto"/>
            <w:bottom w:val="none" w:sz="0" w:space="0" w:color="auto"/>
            <w:right w:val="none" w:sz="0" w:space="0" w:color="auto"/>
          </w:divBdr>
        </w:div>
        <w:div w:id="15543668">
          <w:marLeft w:val="0"/>
          <w:marRight w:val="0"/>
          <w:marTop w:val="0"/>
          <w:marBottom w:val="0"/>
          <w:divBdr>
            <w:top w:val="none" w:sz="0" w:space="0" w:color="auto"/>
            <w:left w:val="none" w:sz="0" w:space="0" w:color="auto"/>
            <w:bottom w:val="none" w:sz="0" w:space="0" w:color="auto"/>
            <w:right w:val="none" w:sz="0" w:space="0" w:color="auto"/>
          </w:divBdr>
        </w:div>
        <w:div w:id="300352334">
          <w:marLeft w:val="0"/>
          <w:marRight w:val="0"/>
          <w:marTop w:val="0"/>
          <w:marBottom w:val="0"/>
          <w:divBdr>
            <w:top w:val="none" w:sz="0" w:space="0" w:color="auto"/>
            <w:left w:val="none" w:sz="0" w:space="0" w:color="auto"/>
            <w:bottom w:val="none" w:sz="0" w:space="0" w:color="auto"/>
            <w:right w:val="none" w:sz="0" w:space="0" w:color="auto"/>
          </w:divBdr>
        </w:div>
        <w:div w:id="325785985">
          <w:marLeft w:val="0"/>
          <w:marRight w:val="0"/>
          <w:marTop w:val="0"/>
          <w:marBottom w:val="0"/>
          <w:divBdr>
            <w:top w:val="none" w:sz="0" w:space="0" w:color="auto"/>
            <w:left w:val="none" w:sz="0" w:space="0" w:color="auto"/>
            <w:bottom w:val="none" w:sz="0" w:space="0" w:color="auto"/>
            <w:right w:val="none" w:sz="0" w:space="0" w:color="auto"/>
          </w:divBdr>
        </w:div>
        <w:div w:id="408500523">
          <w:marLeft w:val="0"/>
          <w:marRight w:val="0"/>
          <w:marTop w:val="0"/>
          <w:marBottom w:val="0"/>
          <w:divBdr>
            <w:top w:val="none" w:sz="0" w:space="0" w:color="auto"/>
            <w:left w:val="none" w:sz="0" w:space="0" w:color="auto"/>
            <w:bottom w:val="none" w:sz="0" w:space="0" w:color="auto"/>
            <w:right w:val="none" w:sz="0" w:space="0" w:color="auto"/>
          </w:divBdr>
        </w:div>
        <w:div w:id="439691631">
          <w:marLeft w:val="0"/>
          <w:marRight w:val="0"/>
          <w:marTop w:val="0"/>
          <w:marBottom w:val="0"/>
          <w:divBdr>
            <w:top w:val="none" w:sz="0" w:space="0" w:color="auto"/>
            <w:left w:val="none" w:sz="0" w:space="0" w:color="auto"/>
            <w:bottom w:val="none" w:sz="0" w:space="0" w:color="auto"/>
            <w:right w:val="none" w:sz="0" w:space="0" w:color="auto"/>
          </w:divBdr>
        </w:div>
        <w:div w:id="473835585">
          <w:marLeft w:val="0"/>
          <w:marRight w:val="0"/>
          <w:marTop w:val="0"/>
          <w:marBottom w:val="0"/>
          <w:divBdr>
            <w:top w:val="none" w:sz="0" w:space="0" w:color="auto"/>
            <w:left w:val="none" w:sz="0" w:space="0" w:color="auto"/>
            <w:bottom w:val="none" w:sz="0" w:space="0" w:color="auto"/>
            <w:right w:val="none" w:sz="0" w:space="0" w:color="auto"/>
          </w:divBdr>
        </w:div>
        <w:div w:id="551038027">
          <w:marLeft w:val="0"/>
          <w:marRight w:val="0"/>
          <w:marTop w:val="0"/>
          <w:marBottom w:val="0"/>
          <w:divBdr>
            <w:top w:val="none" w:sz="0" w:space="0" w:color="auto"/>
            <w:left w:val="none" w:sz="0" w:space="0" w:color="auto"/>
            <w:bottom w:val="none" w:sz="0" w:space="0" w:color="auto"/>
            <w:right w:val="none" w:sz="0" w:space="0" w:color="auto"/>
          </w:divBdr>
        </w:div>
        <w:div w:id="564412203">
          <w:marLeft w:val="0"/>
          <w:marRight w:val="0"/>
          <w:marTop w:val="0"/>
          <w:marBottom w:val="0"/>
          <w:divBdr>
            <w:top w:val="none" w:sz="0" w:space="0" w:color="auto"/>
            <w:left w:val="none" w:sz="0" w:space="0" w:color="auto"/>
            <w:bottom w:val="none" w:sz="0" w:space="0" w:color="auto"/>
            <w:right w:val="none" w:sz="0" w:space="0" w:color="auto"/>
          </w:divBdr>
        </w:div>
        <w:div w:id="677343373">
          <w:marLeft w:val="0"/>
          <w:marRight w:val="0"/>
          <w:marTop w:val="0"/>
          <w:marBottom w:val="0"/>
          <w:divBdr>
            <w:top w:val="none" w:sz="0" w:space="0" w:color="auto"/>
            <w:left w:val="none" w:sz="0" w:space="0" w:color="auto"/>
            <w:bottom w:val="none" w:sz="0" w:space="0" w:color="auto"/>
            <w:right w:val="none" w:sz="0" w:space="0" w:color="auto"/>
          </w:divBdr>
        </w:div>
        <w:div w:id="706758651">
          <w:marLeft w:val="0"/>
          <w:marRight w:val="0"/>
          <w:marTop w:val="0"/>
          <w:marBottom w:val="0"/>
          <w:divBdr>
            <w:top w:val="none" w:sz="0" w:space="0" w:color="auto"/>
            <w:left w:val="none" w:sz="0" w:space="0" w:color="auto"/>
            <w:bottom w:val="none" w:sz="0" w:space="0" w:color="auto"/>
            <w:right w:val="none" w:sz="0" w:space="0" w:color="auto"/>
          </w:divBdr>
        </w:div>
        <w:div w:id="713391384">
          <w:marLeft w:val="0"/>
          <w:marRight w:val="0"/>
          <w:marTop w:val="0"/>
          <w:marBottom w:val="0"/>
          <w:divBdr>
            <w:top w:val="none" w:sz="0" w:space="0" w:color="auto"/>
            <w:left w:val="none" w:sz="0" w:space="0" w:color="auto"/>
            <w:bottom w:val="none" w:sz="0" w:space="0" w:color="auto"/>
            <w:right w:val="none" w:sz="0" w:space="0" w:color="auto"/>
          </w:divBdr>
        </w:div>
        <w:div w:id="793594593">
          <w:marLeft w:val="0"/>
          <w:marRight w:val="0"/>
          <w:marTop w:val="0"/>
          <w:marBottom w:val="0"/>
          <w:divBdr>
            <w:top w:val="none" w:sz="0" w:space="0" w:color="auto"/>
            <w:left w:val="none" w:sz="0" w:space="0" w:color="auto"/>
            <w:bottom w:val="none" w:sz="0" w:space="0" w:color="auto"/>
            <w:right w:val="none" w:sz="0" w:space="0" w:color="auto"/>
          </w:divBdr>
        </w:div>
        <w:div w:id="807863260">
          <w:marLeft w:val="0"/>
          <w:marRight w:val="0"/>
          <w:marTop w:val="0"/>
          <w:marBottom w:val="0"/>
          <w:divBdr>
            <w:top w:val="none" w:sz="0" w:space="0" w:color="auto"/>
            <w:left w:val="none" w:sz="0" w:space="0" w:color="auto"/>
            <w:bottom w:val="none" w:sz="0" w:space="0" w:color="auto"/>
            <w:right w:val="none" w:sz="0" w:space="0" w:color="auto"/>
          </w:divBdr>
        </w:div>
        <w:div w:id="862016370">
          <w:marLeft w:val="0"/>
          <w:marRight w:val="0"/>
          <w:marTop w:val="0"/>
          <w:marBottom w:val="0"/>
          <w:divBdr>
            <w:top w:val="none" w:sz="0" w:space="0" w:color="auto"/>
            <w:left w:val="none" w:sz="0" w:space="0" w:color="auto"/>
            <w:bottom w:val="none" w:sz="0" w:space="0" w:color="auto"/>
            <w:right w:val="none" w:sz="0" w:space="0" w:color="auto"/>
          </w:divBdr>
        </w:div>
        <w:div w:id="868105481">
          <w:marLeft w:val="0"/>
          <w:marRight w:val="0"/>
          <w:marTop w:val="0"/>
          <w:marBottom w:val="0"/>
          <w:divBdr>
            <w:top w:val="none" w:sz="0" w:space="0" w:color="auto"/>
            <w:left w:val="none" w:sz="0" w:space="0" w:color="auto"/>
            <w:bottom w:val="none" w:sz="0" w:space="0" w:color="auto"/>
            <w:right w:val="none" w:sz="0" w:space="0" w:color="auto"/>
          </w:divBdr>
        </w:div>
        <w:div w:id="1001199428">
          <w:marLeft w:val="0"/>
          <w:marRight w:val="0"/>
          <w:marTop w:val="0"/>
          <w:marBottom w:val="0"/>
          <w:divBdr>
            <w:top w:val="none" w:sz="0" w:space="0" w:color="auto"/>
            <w:left w:val="none" w:sz="0" w:space="0" w:color="auto"/>
            <w:bottom w:val="none" w:sz="0" w:space="0" w:color="auto"/>
            <w:right w:val="none" w:sz="0" w:space="0" w:color="auto"/>
          </w:divBdr>
        </w:div>
        <w:div w:id="1036152859">
          <w:marLeft w:val="0"/>
          <w:marRight w:val="0"/>
          <w:marTop w:val="0"/>
          <w:marBottom w:val="0"/>
          <w:divBdr>
            <w:top w:val="none" w:sz="0" w:space="0" w:color="auto"/>
            <w:left w:val="none" w:sz="0" w:space="0" w:color="auto"/>
            <w:bottom w:val="none" w:sz="0" w:space="0" w:color="auto"/>
            <w:right w:val="none" w:sz="0" w:space="0" w:color="auto"/>
          </w:divBdr>
        </w:div>
        <w:div w:id="1049109521">
          <w:marLeft w:val="0"/>
          <w:marRight w:val="0"/>
          <w:marTop w:val="0"/>
          <w:marBottom w:val="0"/>
          <w:divBdr>
            <w:top w:val="none" w:sz="0" w:space="0" w:color="auto"/>
            <w:left w:val="none" w:sz="0" w:space="0" w:color="auto"/>
            <w:bottom w:val="none" w:sz="0" w:space="0" w:color="auto"/>
            <w:right w:val="none" w:sz="0" w:space="0" w:color="auto"/>
          </w:divBdr>
        </w:div>
        <w:div w:id="1081410817">
          <w:marLeft w:val="0"/>
          <w:marRight w:val="0"/>
          <w:marTop w:val="0"/>
          <w:marBottom w:val="0"/>
          <w:divBdr>
            <w:top w:val="none" w:sz="0" w:space="0" w:color="auto"/>
            <w:left w:val="none" w:sz="0" w:space="0" w:color="auto"/>
            <w:bottom w:val="none" w:sz="0" w:space="0" w:color="auto"/>
            <w:right w:val="none" w:sz="0" w:space="0" w:color="auto"/>
          </w:divBdr>
        </w:div>
        <w:div w:id="1206335737">
          <w:marLeft w:val="0"/>
          <w:marRight w:val="0"/>
          <w:marTop w:val="0"/>
          <w:marBottom w:val="0"/>
          <w:divBdr>
            <w:top w:val="none" w:sz="0" w:space="0" w:color="auto"/>
            <w:left w:val="none" w:sz="0" w:space="0" w:color="auto"/>
            <w:bottom w:val="none" w:sz="0" w:space="0" w:color="auto"/>
            <w:right w:val="none" w:sz="0" w:space="0" w:color="auto"/>
          </w:divBdr>
        </w:div>
        <w:div w:id="1364283737">
          <w:marLeft w:val="0"/>
          <w:marRight w:val="0"/>
          <w:marTop w:val="0"/>
          <w:marBottom w:val="0"/>
          <w:divBdr>
            <w:top w:val="none" w:sz="0" w:space="0" w:color="auto"/>
            <w:left w:val="none" w:sz="0" w:space="0" w:color="auto"/>
            <w:bottom w:val="none" w:sz="0" w:space="0" w:color="auto"/>
            <w:right w:val="none" w:sz="0" w:space="0" w:color="auto"/>
          </w:divBdr>
        </w:div>
        <w:div w:id="1365709106">
          <w:marLeft w:val="0"/>
          <w:marRight w:val="0"/>
          <w:marTop w:val="0"/>
          <w:marBottom w:val="0"/>
          <w:divBdr>
            <w:top w:val="none" w:sz="0" w:space="0" w:color="auto"/>
            <w:left w:val="none" w:sz="0" w:space="0" w:color="auto"/>
            <w:bottom w:val="none" w:sz="0" w:space="0" w:color="auto"/>
            <w:right w:val="none" w:sz="0" w:space="0" w:color="auto"/>
          </w:divBdr>
        </w:div>
        <w:div w:id="1466848849">
          <w:marLeft w:val="0"/>
          <w:marRight w:val="0"/>
          <w:marTop w:val="0"/>
          <w:marBottom w:val="0"/>
          <w:divBdr>
            <w:top w:val="none" w:sz="0" w:space="0" w:color="auto"/>
            <w:left w:val="none" w:sz="0" w:space="0" w:color="auto"/>
            <w:bottom w:val="none" w:sz="0" w:space="0" w:color="auto"/>
            <w:right w:val="none" w:sz="0" w:space="0" w:color="auto"/>
          </w:divBdr>
        </w:div>
        <w:div w:id="1638221971">
          <w:marLeft w:val="0"/>
          <w:marRight w:val="0"/>
          <w:marTop w:val="0"/>
          <w:marBottom w:val="0"/>
          <w:divBdr>
            <w:top w:val="none" w:sz="0" w:space="0" w:color="auto"/>
            <w:left w:val="none" w:sz="0" w:space="0" w:color="auto"/>
            <w:bottom w:val="none" w:sz="0" w:space="0" w:color="auto"/>
            <w:right w:val="none" w:sz="0" w:space="0" w:color="auto"/>
          </w:divBdr>
        </w:div>
        <w:div w:id="1822232178">
          <w:marLeft w:val="0"/>
          <w:marRight w:val="0"/>
          <w:marTop w:val="0"/>
          <w:marBottom w:val="0"/>
          <w:divBdr>
            <w:top w:val="none" w:sz="0" w:space="0" w:color="auto"/>
            <w:left w:val="none" w:sz="0" w:space="0" w:color="auto"/>
            <w:bottom w:val="none" w:sz="0" w:space="0" w:color="auto"/>
            <w:right w:val="none" w:sz="0" w:space="0" w:color="auto"/>
          </w:divBdr>
        </w:div>
        <w:div w:id="1881547896">
          <w:marLeft w:val="0"/>
          <w:marRight w:val="0"/>
          <w:marTop w:val="0"/>
          <w:marBottom w:val="0"/>
          <w:divBdr>
            <w:top w:val="none" w:sz="0" w:space="0" w:color="auto"/>
            <w:left w:val="none" w:sz="0" w:space="0" w:color="auto"/>
            <w:bottom w:val="none" w:sz="0" w:space="0" w:color="auto"/>
            <w:right w:val="none" w:sz="0" w:space="0" w:color="auto"/>
          </w:divBdr>
        </w:div>
        <w:div w:id="1975670274">
          <w:marLeft w:val="0"/>
          <w:marRight w:val="0"/>
          <w:marTop w:val="0"/>
          <w:marBottom w:val="0"/>
          <w:divBdr>
            <w:top w:val="none" w:sz="0" w:space="0" w:color="auto"/>
            <w:left w:val="none" w:sz="0" w:space="0" w:color="auto"/>
            <w:bottom w:val="none" w:sz="0" w:space="0" w:color="auto"/>
            <w:right w:val="none" w:sz="0" w:space="0" w:color="auto"/>
          </w:divBdr>
        </w:div>
        <w:div w:id="2081251019">
          <w:marLeft w:val="0"/>
          <w:marRight w:val="0"/>
          <w:marTop w:val="0"/>
          <w:marBottom w:val="0"/>
          <w:divBdr>
            <w:top w:val="none" w:sz="0" w:space="0" w:color="auto"/>
            <w:left w:val="none" w:sz="0" w:space="0" w:color="auto"/>
            <w:bottom w:val="none" w:sz="0" w:space="0" w:color="auto"/>
            <w:right w:val="none" w:sz="0" w:space="0" w:color="auto"/>
          </w:divBdr>
        </w:div>
      </w:divsChild>
    </w:div>
    <w:div w:id="27991499">
      <w:bodyDiv w:val="1"/>
      <w:marLeft w:val="0"/>
      <w:marRight w:val="0"/>
      <w:marTop w:val="0"/>
      <w:marBottom w:val="0"/>
      <w:divBdr>
        <w:top w:val="none" w:sz="0" w:space="0" w:color="auto"/>
        <w:left w:val="none" w:sz="0" w:space="0" w:color="auto"/>
        <w:bottom w:val="none" w:sz="0" w:space="0" w:color="auto"/>
        <w:right w:val="none" w:sz="0" w:space="0" w:color="auto"/>
      </w:divBdr>
      <w:divsChild>
        <w:div w:id="606499838">
          <w:marLeft w:val="0"/>
          <w:marRight w:val="0"/>
          <w:marTop w:val="0"/>
          <w:marBottom w:val="0"/>
          <w:divBdr>
            <w:top w:val="none" w:sz="0" w:space="0" w:color="auto"/>
            <w:left w:val="none" w:sz="0" w:space="0" w:color="auto"/>
            <w:bottom w:val="none" w:sz="0" w:space="0" w:color="auto"/>
            <w:right w:val="none" w:sz="0" w:space="0" w:color="auto"/>
          </w:divBdr>
        </w:div>
        <w:div w:id="679086637">
          <w:marLeft w:val="0"/>
          <w:marRight w:val="0"/>
          <w:marTop w:val="0"/>
          <w:marBottom w:val="0"/>
          <w:divBdr>
            <w:top w:val="none" w:sz="0" w:space="0" w:color="auto"/>
            <w:left w:val="none" w:sz="0" w:space="0" w:color="auto"/>
            <w:bottom w:val="none" w:sz="0" w:space="0" w:color="auto"/>
            <w:right w:val="none" w:sz="0" w:space="0" w:color="auto"/>
          </w:divBdr>
        </w:div>
        <w:div w:id="1605183757">
          <w:marLeft w:val="0"/>
          <w:marRight w:val="0"/>
          <w:marTop w:val="0"/>
          <w:marBottom w:val="0"/>
          <w:divBdr>
            <w:top w:val="none" w:sz="0" w:space="0" w:color="auto"/>
            <w:left w:val="none" w:sz="0" w:space="0" w:color="auto"/>
            <w:bottom w:val="none" w:sz="0" w:space="0" w:color="auto"/>
            <w:right w:val="none" w:sz="0" w:space="0" w:color="auto"/>
          </w:divBdr>
        </w:div>
        <w:div w:id="1666475513">
          <w:marLeft w:val="0"/>
          <w:marRight w:val="0"/>
          <w:marTop w:val="0"/>
          <w:marBottom w:val="0"/>
          <w:divBdr>
            <w:top w:val="none" w:sz="0" w:space="0" w:color="auto"/>
            <w:left w:val="none" w:sz="0" w:space="0" w:color="auto"/>
            <w:bottom w:val="none" w:sz="0" w:space="0" w:color="auto"/>
            <w:right w:val="none" w:sz="0" w:space="0" w:color="auto"/>
          </w:divBdr>
        </w:div>
        <w:div w:id="1753964822">
          <w:marLeft w:val="0"/>
          <w:marRight w:val="0"/>
          <w:marTop w:val="0"/>
          <w:marBottom w:val="0"/>
          <w:divBdr>
            <w:top w:val="none" w:sz="0" w:space="0" w:color="auto"/>
            <w:left w:val="none" w:sz="0" w:space="0" w:color="auto"/>
            <w:bottom w:val="none" w:sz="0" w:space="0" w:color="auto"/>
            <w:right w:val="none" w:sz="0" w:space="0" w:color="auto"/>
          </w:divBdr>
        </w:div>
        <w:div w:id="1857964984">
          <w:marLeft w:val="0"/>
          <w:marRight w:val="0"/>
          <w:marTop w:val="0"/>
          <w:marBottom w:val="0"/>
          <w:divBdr>
            <w:top w:val="none" w:sz="0" w:space="0" w:color="auto"/>
            <w:left w:val="none" w:sz="0" w:space="0" w:color="auto"/>
            <w:bottom w:val="none" w:sz="0" w:space="0" w:color="auto"/>
            <w:right w:val="none" w:sz="0" w:space="0" w:color="auto"/>
          </w:divBdr>
        </w:div>
      </w:divsChild>
    </w:div>
    <w:div w:id="37634590">
      <w:bodyDiv w:val="1"/>
      <w:marLeft w:val="0"/>
      <w:marRight w:val="0"/>
      <w:marTop w:val="0"/>
      <w:marBottom w:val="0"/>
      <w:divBdr>
        <w:top w:val="none" w:sz="0" w:space="0" w:color="auto"/>
        <w:left w:val="none" w:sz="0" w:space="0" w:color="auto"/>
        <w:bottom w:val="none" w:sz="0" w:space="0" w:color="auto"/>
        <w:right w:val="none" w:sz="0" w:space="0" w:color="auto"/>
      </w:divBdr>
      <w:divsChild>
        <w:div w:id="1200897831">
          <w:marLeft w:val="0"/>
          <w:marRight w:val="0"/>
          <w:marTop w:val="0"/>
          <w:marBottom w:val="0"/>
          <w:divBdr>
            <w:top w:val="none" w:sz="0" w:space="0" w:color="auto"/>
            <w:left w:val="none" w:sz="0" w:space="0" w:color="auto"/>
            <w:bottom w:val="none" w:sz="0" w:space="0" w:color="auto"/>
            <w:right w:val="none" w:sz="0" w:space="0" w:color="auto"/>
          </w:divBdr>
        </w:div>
        <w:div w:id="1601372262">
          <w:marLeft w:val="0"/>
          <w:marRight w:val="0"/>
          <w:marTop w:val="0"/>
          <w:marBottom w:val="0"/>
          <w:divBdr>
            <w:top w:val="none" w:sz="0" w:space="0" w:color="auto"/>
            <w:left w:val="none" w:sz="0" w:space="0" w:color="auto"/>
            <w:bottom w:val="none" w:sz="0" w:space="0" w:color="auto"/>
            <w:right w:val="none" w:sz="0" w:space="0" w:color="auto"/>
          </w:divBdr>
        </w:div>
        <w:div w:id="1663772478">
          <w:marLeft w:val="0"/>
          <w:marRight w:val="0"/>
          <w:marTop w:val="0"/>
          <w:marBottom w:val="0"/>
          <w:divBdr>
            <w:top w:val="none" w:sz="0" w:space="0" w:color="auto"/>
            <w:left w:val="none" w:sz="0" w:space="0" w:color="auto"/>
            <w:bottom w:val="none" w:sz="0" w:space="0" w:color="auto"/>
            <w:right w:val="none" w:sz="0" w:space="0" w:color="auto"/>
          </w:divBdr>
        </w:div>
      </w:divsChild>
    </w:div>
    <w:div w:id="40177900">
      <w:bodyDiv w:val="1"/>
      <w:marLeft w:val="0"/>
      <w:marRight w:val="0"/>
      <w:marTop w:val="0"/>
      <w:marBottom w:val="0"/>
      <w:divBdr>
        <w:top w:val="none" w:sz="0" w:space="0" w:color="auto"/>
        <w:left w:val="none" w:sz="0" w:space="0" w:color="auto"/>
        <w:bottom w:val="none" w:sz="0" w:space="0" w:color="auto"/>
        <w:right w:val="none" w:sz="0" w:space="0" w:color="auto"/>
      </w:divBdr>
      <w:divsChild>
        <w:div w:id="356083707">
          <w:marLeft w:val="0"/>
          <w:marRight w:val="0"/>
          <w:marTop w:val="0"/>
          <w:marBottom w:val="0"/>
          <w:divBdr>
            <w:top w:val="none" w:sz="0" w:space="0" w:color="auto"/>
            <w:left w:val="none" w:sz="0" w:space="0" w:color="auto"/>
            <w:bottom w:val="none" w:sz="0" w:space="0" w:color="auto"/>
            <w:right w:val="none" w:sz="0" w:space="0" w:color="auto"/>
          </w:divBdr>
        </w:div>
        <w:div w:id="639043404">
          <w:marLeft w:val="0"/>
          <w:marRight w:val="0"/>
          <w:marTop w:val="0"/>
          <w:marBottom w:val="0"/>
          <w:divBdr>
            <w:top w:val="none" w:sz="0" w:space="0" w:color="auto"/>
            <w:left w:val="none" w:sz="0" w:space="0" w:color="auto"/>
            <w:bottom w:val="none" w:sz="0" w:space="0" w:color="auto"/>
            <w:right w:val="none" w:sz="0" w:space="0" w:color="auto"/>
          </w:divBdr>
        </w:div>
      </w:divsChild>
    </w:div>
    <w:div w:id="51119038">
      <w:bodyDiv w:val="1"/>
      <w:marLeft w:val="0"/>
      <w:marRight w:val="0"/>
      <w:marTop w:val="0"/>
      <w:marBottom w:val="0"/>
      <w:divBdr>
        <w:top w:val="none" w:sz="0" w:space="0" w:color="auto"/>
        <w:left w:val="none" w:sz="0" w:space="0" w:color="auto"/>
        <w:bottom w:val="none" w:sz="0" w:space="0" w:color="auto"/>
        <w:right w:val="none" w:sz="0" w:space="0" w:color="auto"/>
      </w:divBdr>
      <w:divsChild>
        <w:div w:id="62874343">
          <w:marLeft w:val="0"/>
          <w:marRight w:val="0"/>
          <w:marTop w:val="0"/>
          <w:marBottom w:val="0"/>
          <w:divBdr>
            <w:top w:val="none" w:sz="0" w:space="0" w:color="auto"/>
            <w:left w:val="none" w:sz="0" w:space="0" w:color="auto"/>
            <w:bottom w:val="none" w:sz="0" w:space="0" w:color="auto"/>
            <w:right w:val="none" w:sz="0" w:space="0" w:color="auto"/>
          </w:divBdr>
        </w:div>
        <w:div w:id="1049455547">
          <w:marLeft w:val="0"/>
          <w:marRight w:val="0"/>
          <w:marTop w:val="0"/>
          <w:marBottom w:val="0"/>
          <w:divBdr>
            <w:top w:val="none" w:sz="0" w:space="0" w:color="auto"/>
            <w:left w:val="none" w:sz="0" w:space="0" w:color="auto"/>
            <w:bottom w:val="none" w:sz="0" w:space="0" w:color="auto"/>
            <w:right w:val="none" w:sz="0" w:space="0" w:color="auto"/>
          </w:divBdr>
        </w:div>
        <w:div w:id="1597328922">
          <w:marLeft w:val="0"/>
          <w:marRight w:val="0"/>
          <w:marTop w:val="0"/>
          <w:marBottom w:val="0"/>
          <w:divBdr>
            <w:top w:val="none" w:sz="0" w:space="0" w:color="auto"/>
            <w:left w:val="none" w:sz="0" w:space="0" w:color="auto"/>
            <w:bottom w:val="none" w:sz="0" w:space="0" w:color="auto"/>
            <w:right w:val="none" w:sz="0" w:space="0" w:color="auto"/>
          </w:divBdr>
        </w:div>
        <w:div w:id="1688749885">
          <w:marLeft w:val="0"/>
          <w:marRight w:val="0"/>
          <w:marTop w:val="0"/>
          <w:marBottom w:val="0"/>
          <w:divBdr>
            <w:top w:val="none" w:sz="0" w:space="0" w:color="auto"/>
            <w:left w:val="none" w:sz="0" w:space="0" w:color="auto"/>
            <w:bottom w:val="none" w:sz="0" w:space="0" w:color="auto"/>
            <w:right w:val="none" w:sz="0" w:space="0" w:color="auto"/>
          </w:divBdr>
        </w:div>
      </w:divsChild>
    </w:div>
    <w:div w:id="54283723">
      <w:bodyDiv w:val="1"/>
      <w:marLeft w:val="0"/>
      <w:marRight w:val="0"/>
      <w:marTop w:val="0"/>
      <w:marBottom w:val="0"/>
      <w:divBdr>
        <w:top w:val="none" w:sz="0" w:space="0" w:color="auto"/>
        <w:left w:val="none" w:sz="0" w:space="0" w:color="auto"/>
        <w:bottom w:val="none" w:sz="0" w:space="0" w:color="auto"/>
        <w:right w:val="none" w:sz="0" w:space="0" w:color="auto"/>
      </w:divBdr>
      <w:divsChild>
        <w:div w:id="240988450">
          <w:marLeft w:val="0"/>
          <w:marRight w:val="0"/>
          <w:marTop w:val="0"/>
          <w:marBottom w:val="0"/>
          <w:divBdr>
            <w:top w:val="none" w:sz="0" w:space="0" w:color="auto"/>
            <w:left w:val="none" w:sz="0" w:space="0" w:color="auto"/>
            <w:bottom w:val="none" w:sz="0" w:space="0" w:color="auto"/>
            <w:right w:val="none" w:sz="0" w:space="0" w:color="auto"/>
          </w:divBdr>
        </w:div>
        <w:div w:id="249388323">
          <w:marLeft w:val="0"/>
          <w:marRight w:val="0"/>
          <w:marTop w:val="0"/>
          <w:marBottom w:val="0"/>
          <w:divBdr>
            <w:top w:val="none" w:sz="0" w:space="0" w:color="auto"/>
            <w:left w:val="none" w:sz="0" w:space="0" w:color="auto"/>
            <w:bottom w:val="none" w:sz="0" w:space="0" w:color="auto"/>
            <w:right w:val="none" w:sz="0" w:space="0" w:color="auto"/>
          </w:divBdr>
        </w:div>
        <w:div w:id="732705095">
          <w:marLeft w:val="0"/>
          <w:marRight w:val="0"/>
          <w:marTop w:val="0"/>
          <w:marBottom w:val="0"/>
          <w:divBdr>
            <w:top w:val="none" w:sz="0" w:space="0" w:color="auto"/>
            <w:left w:val="none" w:sz="0" w:space="0" w:color="auto"/>
            <w:bottom w:val="none" w:sz="0" w:space="0" w:color="auto"/>
            <w:right w:val="none" w:sz="0" w:space="0" w:color="auto"/>
          </w:divBdr>
        </w:div>
      </w:divsChild>
    </w:div>
    <w:div w:id="61804964">
      <w:bodyDiv w:val="1"/>
      <w:marLeft w:val="0"/>
      <w:marRight w:val="0"/>
      <w:marTop w:val="0"/>
      <w:marBottom w:val="0"/>
      <w:divBdr>
        <w:top w:val="none" w:sz="0" w:space="0" w:color="auto"/>
        <w:left w:val="none" w:sz="0" w:space="0" w:color="auto"/>
        <w:bottom w:val="none" w:sz="0" w:space="0" w:color="auto"/>
        <w:right w:val="none" w:sz="0" w:space="0" w:color="auto"/>
      </w:divBdr>
      <w:divsChild>
        <w:div w:id="219752217">
          <w:marLeft w:val="0"/>
          <w:marRight w:val="0"/>
          <w:marTop w:val="0"/>
          <w:marBottom w:val="0"/>
          <w:divBdr>
            <w:top w:val="none" w:sz="0" w:space="0" w:color="auto"/>
            <w:left w:val="none" w:sz="0" w:space="0" w:color="auto"/>
            <w:bottom w:val="none" w:sz="0" w:space="0" w:color="auto"/>
            <w:right w:val="none" w:sz="0" w:space="0" w:color="auto"/>
          </w:divBdr>
        </w:div>
        <w:div w:id="474181063">
          <w:marLeft w:val="0"/>
          <w:marRight w:val="0"/>
          <w:marTop w:val="0"/>
          <w:marBottom w:val="0"/>
          <w:divBdr>
            <w:top w:val="none" w:sz="0" w:space="0" w:color="auto"/>
            <w:left w:val="none" w:sz="0" w:space="0" w:color="auto"/>
            <w:bottom w:val="none" w:sz="0" w:space="0" w:color="auto"/>
            <w:right w:val="none" w:sz="0" w:space="0" w:color="auto"/>
          </w:divBdr>
        </w:div>
        <w:div w:id="656810302">
          <w:marLeft w:val="0"/>
          <w:marRight w:val="0"/>
          <w:marTop w:val="0"/>
          <w:marBottom w:val="0"/>
          <w:divBdr>
            <w:top w:val="none" w:sz="0" w:space="0" w:color="auto"/>
            <w:left w:val="none" w:sz="0" w:space="0" w:color="auto"/>
            <w:bottom w:val="none" w:sz="0" w:space="0" w:color="auto"/>
            <w:right w:val="none" w:sz="0" w:space="0" w:color="auto"/>
          </w:divBdr>
        </w:div>
        <w:div w:id="774204865">
          <w:marLeft w:val="0"/>
          <w:marRight w:val="0"/>
          <w:marTop w:val="0"/>
          <w:marBottom w:val="0"/>
          <w:divBdr>
            <w:top w:val="none" w:sz="0" w:space="0" w:color="auto"/>
            <w:left w:val="none" w:sz="0" w:space="0" w:color="auto"/>
            <w:bottom w:val="none" w:sz="0" w:space="0" w:color="auto"/>
            <w:right w:val="none" w:sz="0" w:space="0" w:color="auto"/>
          </w:divBdr>
        </w:div>
        <w:div w:id="810174344">
          <w:marLeft w:val="0"/>
          <w:marRight w:val="0"/>
          <w:marTop w:val="0"/>
          <w:marBottom w:val="0"/>
          <w:divBdr>
            <w:top w:val="none" w:sz="0" w:space="0" w:color="auto"/>
            <w:left w:val="none" w:sz="0" w:space="0" w:color="auto"/>
            <w:bottom w:val="none" w:sz="0" w:space="0" w:color="auto"/>
            <w:right w:val="none" w:sz="0" w:space="0" w:color="auto"/>
          </w:divBdr>
        </w:div>
        <w:div w:id="960183832">
          <w:marLeft w:val="0"/>
          <w:marRight w:val="0"/>
          <w:marTop w:val="0"/>
          <w:marBottom w:val="0"/>
          <w:divBdr>
            <w:top w:val="none" w:sz="0" w:space="0" w:color="auto"/>
            <w:left w:val="none" w:sz="0" w:space="0" w:color="auto"/>
            <w:bottom w:val="none" w:sz="0" w:space="0" w:color="auto"/>
            <w:right w:val="none" w:sz="0" w:space="0" w:color="auto"/>
          </w:divBdr>
        </w:div>
        <w:div w:id="1134910449">
          <w:marLeft w:val="0"/>
          <w:marRight w:val="0"/>
          <w:marTop w:val="0"/>
          <w:marBottom w:val="0"/>
          <w:divBdr>
            <w:top w:val="none" w:sz="0" w:space="0" w:color="auto"/>
            <w:left w:val="none" w:sz="0" w:space="0" w:color="auto"/>
            <w:bottom w:val="none" w:sz="0" w:space="0" w:color="auto"/>
            <w:right w:val="none" w:sz="0" w:space="0" w:color="auto"/>
          </w:divBdr>
        </w:div>
        <w:div w:id="1228687048">
          <w:marLeft w:val="0"/>
          <w:marRight w:val="0"/>
          <w:marTop w:val="0"/>
          <w:marBottom w:val="0"/>
          <w:divBdr>
            <w:top w:val="none" w:sz="0" w:space="0" w:color="auto"/>
            <w:left w:val="none" w:sz="0" w:space="0" w:color="auto"/>
            <w:bottom w:val="none" w:sz="0" w:space="0" w:color="auto"/>
            <w:right w:val="none" w:sz="0" w:space="0" w:color="auto"/>
          </w:divBdr>
        </w:div>
        <w:div w:id="1286430536">
          <w:marLeft w:val="0"/>
          <w:marRight w:val="0"/>
          <w:marTop w:val="0"/>
          <w:marBottom w:val="0"/>
          <w:divBdr>
            <w:top w:val="none" w:sz="0" w:space="0" w:color="auto"/>
            <w:left w:val="none" w:sz="0" w:space="0" w:color="auto"/>
            <w:bottom w:val="none" w:sz="0" w:space="0" w:color="auto"/>
            <w:right w:val="none" w:sz="0" w:space="0" w:color="auto"/>
          </w:divBdr>
        </w:div>
        <w:div w:id="1603298532">
          <w:marLeft w:val="0"/>
          <w:marRight w:val="0"/>
          <w:marTop w:val="0"/>
          <w:marBottom w:val="0"/>
          <w:divBdr>
            <w:top w:val="none" w:sz="0" w:space="0" w:color="auto"/>
            <w:left w:val="none" w:sz="0" w:space="0" w:color="auto"/>
            <w:bottom w:val="none" w:sz="0" w:space="0" w:color="auto"/>
            <w:right w:val="none" w:sz="0" w:space="0" w:color="auto"/>
          </w:divBdr>
        </w:div>
        <w:div w:id="1755592049">
          <w:marLeft w:val="0"/>
          <w:marRight w:val="0"/>
          <w:marTop w:val="0"/>
          <w:marBottom w:val="0"/>
          <w:divBdr>
            <w:top w:val="none" w:sz="0" w:space="0" w:color="auto"/>
            <w:left w:val="none" w:sz="0" w:space="0" w:color="auto"/>
            <w:bottom w:val="none" w:sz="0" w:space="0" w:color="auto"/>
            <w:right w:val="none" w:sz="0" w:space="0" w:color="auto"/>
          </w:divBdr>
        </w:div>
        <w:div w:id="1793481302">
          <w:marLeft w:val="0"/>
          <w:marRight w:val="0"/>
          <w:marTop w:val="0"/>
          <w:marBottom w:val="0"/>
          <w:divBdr>
            <w:top w:val="none" w:sz="0" w:space="0" w:color="auto"/>
            <w:left w:val="none" w:sz="0" w:space="0" w:color="auto"/>
            <w:bottom w:val="none" w:sz="0" w:space="0" w:color="auto"/>
            <w:right w:val="none" w:sz="0" w:space="0" w:color="auto"/>
          </w:divBdr>
        </w:div>
      </w:divsChild>
    </w:div>
    <w:div w:id="78446827">
      <w:bodyDiv w:val="1"/>
      <w:marLeft w:val="0"/>
      <w:marRight w:val="0"/>
      <w:marTop w:val="0"/>
      <w:marBottom w:val="0"/>
      <w:divBdr>
        <w:top w:val="none" w:sz="0" w:space="0" w:color="auto"/>
        <w:left w:val="none" w:sz="0" w:space="0" w:color="auto"/>
        <w:bottom w:val="none" w:sz="0" w:space="0" w:color="auto"/>
        <w:right w:val="none" w:sz="0" w:space="0" w:color="auto"/>
      </w:divBdr>
    </w:div>
    <w:div w:id="81033232">
      <w:bodyDiv w:val="1"/>
      <w:marLeft w:val="0"/>
      <w:marRight w:val="0"/>
      <w:marTop w:val="0"/>
      <w:marBottom w:val="0"/>
      <w:divBdr>
        <w:top w:val="none" w:sz="0" w:space="0" w:color="auto"/>
        <w:left w:val="none" w:sz="0" w:space="0" w:color="auto"/>
        <w:bottom w:val="none" w:sz="0" w:space="0" w:color="auto"/>
        <w:right w:val="none" w:sz="0" w:space="0" w:color="auto"/>
      </w:divBdr>
      <w:divsChild>
        <w:div w:id="1139348377">
          <w:marLeft w:val="0"/>
          <w:marRight w:val="0"/>
          <w:marTop w:val="0"/>
          <w:marBottom w:val="0"/>
          <w:divBdr>
            <w:top w:val="none" w:sz="0" w:space="0" w:color="auto"/>
            <w:left w:val="none" w:sz="0" w:space="0" w:color="auto"/>
            <w:bottom w:val="none" w:sz="0" w:space="0" w:color="auto"/>
            <w:right w:val="none" w:sz="0" w:space="0" w:color="auto"/>
          </w:divBdr>
        </w:div>
        <w:div w:id="1549033131">
          <w:marLeft w:val="0"/>
          <w:marRight w:val="0"/>
          <w:marTop w:val="0"/>
          <w:marBottom w:val="0"/>
          <w:divBdr>
            <w:top w:val="none" w:sz="0" w:space="0" w:color="auto"/>
            <w:left w:val="none" w:sz="0" w:space="0" w:color="auto"/>
            <w:bottom w:val="none" w:sz="0" w:space="0" w:color="auto"/>
            <w:right w:val="none" w:sz="0" w:space="0" w:color="auto"/>
          </w:divBdr>
        </w:div>
        <w:div w:id="1820993342">
          <w:marLeft w:val="0"/>
          <w:marRight w:val="0"/>
          <w:marTop w:val="0"/>
          <w:marBottom w:val="0"/>
          <w:divBdr>
            <w:top w:val="none" w:sz="0" w:space="0" w:color="auto"/>
            <w:left w:val="none" w:sz="0" w:space="0" w:color="auto"/>
            <w:bottom w:val="none" w:sz="0" w:space="0" w:color="auto"/>
            <w:right w:val="none" w:sz="0" w:space="0" w:color="auto"/>
          </w:divBdr>
        </w:div>
        <w:div w:id="1908108908">
          <w:marLeft w:val="0"/>
          <w:marRight w:val="0"/>
          <w:marTop w:val="0"/>
          <w:marBottom w:val="0"/>
          <w:divBdr>
            <w:top w:val="none" w:sz="0" w:space="0" w:color="auto"/>
            <w:left w:val="none" w:sz="0" w:space="0" w:color="auto"/>
            <w:bottom w:val="none" w:sz="0" w:space="0" w:color="auto"/>
            <w:right w:val="none" w:sz="0" w:space="0" w:color="auto"/>
          </w:divBdr>
        </w:div>
      </w:divsChild>
    </w:div>
    <w:div w:id="83577793">
      <w:bodyDiv w:val="1"/>
      <w:marLeft w:val="0"/>
      <w:marRight w:val="0"/>
      <w:marTop w:val="0"/>
      <w:marBottom w:val="0"/>
      <w:divBdr>
        <w:top w:val="none" w:sz="0" w:space="0" w:color="auto"/>
        <w:left w:val="none" w:sz="0" w:space="0" w:color="auto"/>
        <w:bottom w:val="none" w:sz="0" w:space="0" w:color="auto"/>
        <w:right w:val="none" w:sz="0" w:space="0" w:color="auto"/>
      </w:divBdr>
      <w:divsChild>
        <w:div w:id="151482261">
          <w:marLeft w:val="0"/>
          <w:marRight w:val="0"/>
          <w:marTop w:val="0"/>
          <w:marBottom w:val="0"/>
          <w:divBdr>
            <w:top w:val="none" w:sz="0" w:space="0" w:color="auto"/>
            <w:left w:val="none" w:sz="0" w:space="0" w:color="auto"/>
            <w:bottom w:val="none" w:sz="0" w:space="0" w:color="auto"/>
            <w:right w:val="none" w:sz="0" w:space="0" w:color="auto"/>
          </w:divBdr>
        </w:div>
        <w:div w:id="508911673">
          <w:marLeft w:val="0"/>
          <w:marRight w:val="0"/>
          <w:marTop w:val="0"/>
          <w:marBottom w:val="0"/>
          <w:divBdr>
            <w:top w:val="none" w:sz="0" w:space="0" w:color="auto"/>
            <w:left w:val="none" w:sz="0" w:space="0" w:color="auto"/>
            <w:bottom w:val="none" w:sz="0" w:space="0" w:color="auto"/>
            <w:right w:val="none" w:sz="0" w:space="0" w:color="auto"/>
          </w:divBdr>
        </w:div>
        <w:div w:id="533664406">
          <w:marLeft w:val="0"/>
          <w:marRight w:val="0"/>
          <w:marTop w:val="0"/>
          <w:marBottom w:val="0"/>
          <w:divBdr>
            <w:top w:val="none" w:sz="0" w:space="0" w:color="auto"/>
            <w:left w:val="none" w:sz="0" w:space="0" w:color="auto"/>
            <w:bottom w:val="none" w:sz="0" w:space="0" w:color="auto"/>
            <w:right w:val="none" w:sz="0" w:space="0" w:color="auto"/>
          </w:divBdr>
        </w:div>
        <w:div w:id="782647810">
          <w:marLeft w:val="0"/>
          <w:marRight w:val="0"/>
          <w:marTop w:val="0"/>
          <w:marBottom w:val="0"/>
          <w:divBdr>
            <w:top w:val="none" w:sz="0" w:space="0" w:color="auto"/>
            <w:left w:val="none" w:sz="0" w:space="0" w:color="auto"/>
            <w:bottom w:val="none" w:sz="0" w:space="0" w:color="auto"/>
            <w:right w:val="none" w:sz="0" w:space="0" w:color="auto"/>
          </w:divBdr>
        </w:div>
        <w:div w:id="1008554887">
          <w:marLeft w:val="0"/>
          <w:marRight w:val="0"/>
          <w:marTop w:val="0"/>
          <w:marBottom w:val="0"/>
          <w:divBdr>
            <w:top w:val="none" w:sz="0" w:space="0" w:color="auto"/>
            <w:left w:val="none" w:sz="0" w:space="0" w:color="auto"/>
            <w:bottom w:val="none" w:sz="0" w:space="0" w:color="auto"/>
            <w:right w:val="none" w:sz="0" w:space="0" w:color="auto"/>
          </w:divBdr>
        </w:div>
        <w:div w:id="1155532294">
          <w:marLeft w:val="0"/>
          <w:marRight w:val="0"/>
          <w:marTop w:val="0"/>
          <w:marBottom w:val="0"/>
          <w:divBdr>
            <w:top w:val="none" w:sz="0" w:space="0" w:color="auto"/>
            <w:left w:val="none" w:sz="0" w:space="0" w:color="auto"/>
            <w:bottom w:val="none" w:sz="0" w:space="0" w:color="auto"/>
            <w:right w:val="none" w:sz="0" w:space="0" w:color="auto"/>
          </w:divBdr>
        </w:div>
        <w:div w:id="1519855083">
          <w:marLeft w:val="0"/>
          <w:marRight w:val="0"/>
          <w:marTop w:val="0"/>
          <w:marBottom w:val="0"/>
          <w:divBdr>
            <w:top w:val="none" w:sz="0" w:space="0" w:color="auto"/>
            <w:left w:val="none" w:sz="0" w:space="0" w:color="auto"/>
            <w:bottom w:val="none" w:sz="0" w:space="0" w:color="auto"/>
            <w:right w:val="none" w:sz="0" w:space="0" w:color="auto"/>
          </w:divBdr>
        </w:div>
        <w:div w:id="1744570748">
          <w:marLeft w:val="0"/>
          <w:marRight w:val="0"/>
          <w:marTop w:val="0"/>
          <w:marBottom w:val="0"/>
          <w:divBdr>
            <w:top w:val="none" w:sz="0" w:space="0" w:color="auto"/>
            <w:left w:val="none" w:sz="0" w:space="0" w:color="auto"/>
            <w:bottom w:val="none" w:sz="0" w:space="0" w:color="auto"/>
            <w:right w:val="none" w:sz="0" w:space="0" w:color="auto"/>
          </w:divBdr>
        </w:div>
        <w:div w:id="1969041454">
          <w:marLeft w:val="0"/>
          <w:marRight w:val="0"/>
          <w:marTop w:val="0"/>
          <w:marBottom w:val="0"/>
          <w:divBdr>
            <w:top w:val="none" w:sz="0" w:space="0" w:color="auto"/>
            <w:left w:val="none" w:sz="0" w:space="0" w:color="auto"/>
            <w:bottom w:val="none" w:sz="0" w:space="0" w:color="auto"/>
            <w:right w:val="none" w:sz="0" w:space="0" w:color="auto"/>
          </w:divBdr>
        </w:div>
        <w:div w:id="1971857535">
          <w:marLeft w:val="0"/>
          <w:marRight w:val="0"/>
          <w:marTop w:val="0"/>
          <w:marBottom w:val="0"/>
          <w:divBdr>
            <w:top w:val="none" w:sz="0" w:space="0" w:color="auto"/>
            <w:left w:val="none" w:sz="0" w:space="0" w:color="auto"/>
            <w:bottom w:val="none" w:sz="0" w:space="0" w:color="auto"/>
            <w:right w:val="none" w:sz="0" w:space="0" w:color="auto"/>
          </w:divBdr>
        </w:div>
        <w:div w:id="2026246334">
          <w:marLeft w:val="0"/>
          <w:marRight w:val="0"/>
          <w:marTop w:val="0"/>
          <w:marBottom w:val="0"/>
          <w:divBdr>
            <w:top w:val="none" w:sz="0" w:space="0" w:color="auto"/>
            <w:left w:val="none" w:sz="0" w:space="0" w:color="auto"/>
            <w:bottom w:val="none" w:sz="0" w:space="0" w:color="auto"/>
            <w:right w:val="none" w:sz="0" w:space="0" w:color="auto"/>
          </w:divBdr>
        </w:div>
      </w:divsChild>
    </w:div>
    <w:div w:id="87822320">
      <w:bodyDiv w:val="1"/>
      <w:marLeft w:val="0"/>
      <w:marRight w:val="0"/>
      <w:marTop w:val="0"/>
      <w:marBottom w:val="0"/>
      <w:divBdr>
        <w:top w:val="none" w:sz="0" w:space="0" w:color="auto"/>
        <w:left w:val="none" w:sz="0" w:space="0" w:color="auto"/>
        <w:bottom w:val="none" w:sz="0" w:space="0" w:color="auto"/>
        <w:right w:val="none" w:sz="0" w:space="0" w:color="auto"/>
      </w:divBdr>
      <w:divsChild>
        <w:div w:id="596908537">
          <w:marLeft w:val="0"/>
          <w:marRight w:val="0"/>
          <w:marTop w:val="0"/>
          <w:marBottom w:val="0"/>
          <w:divBdr>
            <w:top w:val="none" w:sz="0" w:space="0" w:color="auto"/>
            <w:left w:val="none" w:sz="0" w:space="0" w:color="auto"/>
            <w:bottom w:val="none" w:sz="0" w:space="0" w:color="auto"/>
            <w:right w:val="none" w:sz="0" w:space="0" w:color="auto"/>
          </w:divBdr>
        </w:div>
        <w:div w:id="617639678">
          <w:marLeft w:val="0"/>
          <w:marRight w:val="0"/>
          <w:marTop w:val="0"/>
          <w:marBottom w:val="0"/>
          <w:divBdr>
            <w:top w:val="none" w:sz="0" w:space="0" w:color="auto"/>
            <w:left w:val="none" w:sz="0" w:space="0" w:color="auto"/>
            <w:bottom w:val="none" w:sz="0" w:space="0" w:color="auto"/>
            <w:right w:val="none" w:sz="0" w:space="0" w:color="auto"/>
          </w:divBdr>
        </w:div>
        <w:div w:id="756053098">
          <w:marLeft w:val="0"/>
          <w:marRight w:val="0"/>
          <w:marTop w:val="0"/>
          <w:marBottom w:val="0"/>
          <w:divBdr>
            <w:top w:val="none" w:sz="0" w:space="0" w:color="auto"/>
            <w:left w:val="none" w:sz="0" w:space="0" w:color="auto"/>
            <w:bottom w:val="none" w:sz="0" w:space="0" w:color="auto"/>
            <w:right w:val="none" w:sz="0" w:space="0" w:color="auto"/>
          </w:divBdr>
        </w:div>
        <w:div w:id="1815835139">
          <w:marLeft w:val="0"/>
          <w:marRight w:val="0"/>
          <w:marTop w:val="0"/>
          <w:marBottom w:val="0"/>
          <w:divBdr>
            <w:top w:val="none" w:sz="0" w:space="0" w:color="auto"/>
            <w:left w:val="none" w:sz="0" w:space="0" w:color="auto"/>
            <w:bottom w:val="none" w:sz="0" w:space="0" w:color="auto"/>
            <w:right w:val="none" w:sz="0" w:space="0" w:color="auto"/>
          </w:divBdr>
        </w:div>
      </w:divsChild>
    </w:div>
    <w:div w:id="88547104">
      <w:bodyDiv w:val="1"/>
      <w:marLeft w:val="0"/>
      <w:marRight w:val="0"/>
      <w:marTop w:val="0"/>
      <w:marBottom w:val="0"/>
      <w:divBdr>
        <w:top w:val="none" w:sz="0" w:space="0" w:color="auto"/>
        <w:left w:val="none" w:sz="0" w:space="0" w:color="auto"/>
        <w:bottom w:val="none" w:sz="0" w:space="0" w:color="auto"/>
        <w:right w:val="none" w:sz="0" w:space="0" w:color="auto"/>
      </w:divBdr>
      <w:divsChild>
        <w:div w:id="229774151">
          <w:marLeft w:val="0"/>
          <w:marRight w:val="0"/>
          <w:marTop w:val="0"/>
          <w:marBottom w:val="0"/>
          <w:divBdr>
            <w:top w:val="none" w:sz="0" w:space="0" w:color="auto"/>
            <w:left w:val="none" w:sz="0" w:space="0" w:color="auto"/>
            <w:bottom w:val="none" w:sz="0" w:space="0" w:color="auto"/>
            <w:right w:val="none" w:sz="0" w:space="0" w:color="auto"/>
          </w:divBdr>
        </w:div>
        <w:div w:id="799500210">
          <w:marLeft w:val="0"/>
          <w:marRight w:val="0"/>
          <w:marTop w:val="0"/>
          <w:marBottom w:val="0"/>
          <w:divBdr>
            <w:top w:val="none" w:sz="0" w:space="0" w:color="auto"/>
            <w:left w:val="none" w:sz="0" w:space="0" w:color="auto"/>
            <w:bottom w:val="none" w:sz="0" w:space="0" w:color="auto"/>
            <w:right w:val="none" w:sz="0" w:space="0" w:color="auto"/>
          </w:divBdr>
        </w:div>
        <w:div w:id="813789214">
          <w:marLeft w:val="0"/>
          <w:marRight w:val="0"/>
          <w:marTop w:val="0"/>
          <w:marBottom w:val="0"/>
          <w:divBdr>
            <w:top w:val="none" w:sz="0" w:space="0" w:color="auto"/>
            <w:left w:val="none" w:sz="0" w:space="0" w:color="auto"/>
            <w:bottom w:val="none" w:sz="0" w:space="0" w:color="auto"/>
            <w:right w:val="none" w:sz="0" w:space="0" w:color="auto"/>
          </w:divBdr>
        </w:div>
        <w:div w:id="895314122">
          <w:marLeft w:val="0"/>
          <w:marRight w:val="0"/>
          <w:marTop w:val="0"/>
          <w:marBottom w:val="0"/>
          <w:divBdr>
            <w:top w:val="none" w:sz="0" w:space="0" w:color="auto"/>
            <w:left w:val="none" w:sz="0" w:space="0" w:color="auto"/>
            <w:bottom w:val="none" w:sz="0" w:space="0" w:color="auto"/>
            <w:right w:val="none" w:sz="0" w:space="0" w:color="auto"/>
          </w:divBdr>
        </w:div>
        <w:div w:id="930813674">
          <w:marLeft w:val="0"/>
          <w:marRight w:val="0"/>
          <w:marTop w:val="0"/>
          <w:marBottom w:val="0"/>
          <w:divBdr>
            <w:top w:val="none" w:sz="0" w:space="0" w:color="auto"/>
            <w:left w:val="none" w:sz="0" w:space="0" w:color="auto"/>
            <w:bottom w:val="none" w:sz="0" w:space="0" w:color="auto"/>
            <w:right w:val="none" w:sz="0" w:space="0" w:color="auto"/>
          </w:divBdr>
        </w:div>
        <w:div w:id="1789204662">
          <w:marLeft w:val="0"/>
          <w:marRight w:val="0"/>
          <w:marTop w:val="0"/>
          <w:marBottom w:val="0"/>
          <w:divBdr>
            <w:top w:val="none" w:sz="0" w:space="0" w:color="auto"/>
            <w:left w:val="none" w:sz="0" w:space="0" w:color="auto"/>
            <w:bottom w:val="none" w:sz="0" w:space="0" w:color="auto"/>
            <w:right w:val="none" w:sz="0" w:space="0" w:color="auto"/>
          </w:divBdr>
        </w:div>
      </w:divsChild>
    </w:div>
    <w:div w:id="90054508">
      <w:bodyDiv w:val="1"/>
      <w:marLeft w:val="0"/>
      <w:marRight w:val="0"/>
      <w:marTop w:val="0"/>
      <w:marBottom w:val="0"/>
      <w:divBdr>
        <w:top w:val="none" w:sz="0" w:space="0" w:color="auto"/>
        <w:left w:val="none" w:sz="0" w:space="0" w:color="auto"/>
        <w:bottom w:val="none" w:sz="0" w:space="0" w:color="auto"/>
        <w:right w:val="none" w:sz="0" w:space="0" w:color="auto"/>
      </w:divBdr>
      <w:divsChild>
        <w:div w:id="1160923952">
          <w:marLeft w:val="750"/>
          <w:marRight w:val="0"/>
          <w:marTop w:val="165"/>
          <w:marBottom w:val="165"/>
          <w:divBdr>
            <w:top w:val="none" w:sz="0" w:space="0" w:color="auto"/>
            <w:left w:val="none" w:sz="0" w:space="0" w:color="auto"/>
            <w:bottom w:val="none" w:sz="0" w:space="0" w:color="auto"/>
            <w:right w:val="none" w:sz="0" w:space="0" w:color="auto"/>
          </w:divBdr>
          <w:divsChild>
            <w:div w:id="255133362">
              <w:marLeft w:val="0"/>
              <w:marRight w:val="0"/>
              <w:marTop w:val="0"/>
              <w:marBottom w:val="0"/>
              <w:divBdr>
                <w:top w:val="none" w:sz="0" w:space="0" w:color="auto"/>
                <w:left w:val="none" w:sz="0" w:space="0" w:color="auto"/>
                <w:bottom w:val="none" w:sz="0" w:space="0" w:color="auto"/>
                <w:right w:val="none" w:sz="0" w:space="0" w:color="auto"/>
              </w:divBdr>
            </w:div>
            <w:div w:id="601692098">
              <w:marLeft w:val="0"/>
              <w:marRight w:val="0"/>
              <w:marTop w:val="0"/>
              <w:marBottom w:val="0"/>
              <w:divBdr>
                <w:top w:val="none" w:sz="0" w:space="0" w:color="auto"/>
                <w:left w:val="none" w:sz="0" w:space="0" w:color="auto"/>
                <w:bottom w:val="none" w:sz="0" w:space="0" w:color="auto"/>
                <w:right w:val="none" w:sz="0" w:space="0" w:color="auto"/>
              </w:divBdr>
            </w:div>
            <w:div w:id="634221709">
              <w:marLeft w:val="0"/>
              <w:marRight w:val="0"/>
              <w:marTop w:val="0"/>
              <w:marBottom w:val="0"/>
              <w:divBdr>
                <w:top w:val="none" w:sz="0" w:space="0" w:color="auto"/>
                <w:left w:val="none" w:sz="0" w:space="0" w:color="auto"/>
                <w:bottom w:val="none" w:sz="0" w:space="0" w:color="auto"/>
                <w:right w:val="none" w:sz="0" w:space="0" w:color="auto"/>
              </w:divBdr>
            </w:div>
            <w:div w:id="1232279424">
              <w:marLeft w:val="0"/>
              <w:marRight w:val="0"/>
              <w:marTop w:val="0"/>
              <w:marBottom w:val="0"/>
              <w:divBdr>
                <w:top w:val="none" w:sz="0" w:space="0" w:color="auto"/>
                <w:left w:val="none" w:sz="0" w:space="0" w:color="auto"/>
                <w:bottom w:val="none" w:sz="0" w:space="0" w:color="auto"/>
                <w:right w:val="none" w:sz="0" w:space="0" w:color="auto"/>
              </w:divBdr>
            </w:div>
            <w:div w:id="1286235595">
              <w:marLeft w:val="0"/>
              <w:marRight w:val="0"/>
              <w:marTop w:val="0"/>
              <w:marBottom w:val="0"/>
              <w:divBdr>
                <w:top w:val="none" w:sz="0" w:space="0" w:color="auto"/>
                <w:left w:val="none" w:sz="0" w:space="0" w:color="auto"/>
                <w:bottom w:val="none" w:sz="0" w:space="0" w:color="auto"/>
                <w:right w:val="none" w:sz="0" w:space="0" w:color="auto"/>
              </w:divBdr>
            </w:div>
            <w:div w:id="1703552416">
              <w:marLeft w:val="0"/>
              <w:marRight w:val="0"/>
              <w:marTop w:val="0"/>
              <w:marBottom w:val="0"/>
              <w:divBdr>
                <w:top w:val="none" w:sz="0" w:space="0" w:color="auto"/>
                <w:left w:val="none" w:sz="0" w:space="0" w:color="auto"/>
                <w:bottom w:val="none" w:sz="0" w:space="0" w:color="auto"/>
                <w:right w:val="none" w:sz="0" w:space="0" w:color="auto"/>
              </w:divBdr>
            </w:div>
            <w:div w:id="1709601088">
              <w:marLeft w:val="0"/>
              <w:marRight w:val="0"/>
              <w:marTop w:val="0"/>
              <w:marBottom w:val="0"/>
              <w:divBdr>
                <w:top w:val="none" w:sz="0" w:space="0" w:color="auto"/>
                <w:left w:val="none" w:sz="0" w:space="0" w:color="auto"/>
                <w:bottom w:val="none" w:sz="0" w:space="0" w:color="auto"/>
                <w:right w:val="none" w:sz="0" w:space="0" w:color="auto"/>
              </w:divBdr>
            </w:div>
            <w:div w:id="1932472860">
              <w:marLeft w:val="0"/>
              <w:marRight w:val="0"/>
              <w:marTop w:val="0"/>
              <w:marBottom w:val="0"/>
              <w:divBdr>
                <w:top w:val="none" w:sz="0" w:space="0" w:color="auto"/>
                <w:left w:val="none" w:sz="0" w:space="0" w:color="auto"/>
                <w:bottom w:val="none" w:sz="0" w:space="0" w:color="auto"/>
                <w:right w:val="none" w:sz="0" w:space="0" w:color="auto"/>
              </w:divBdr>
            </w:div>
            <w:div w:id="2103262800">
              <w:marLeft w:val="0"/>
              <w:marRight w:val="0"/>
              <w:marTop w:val="0"/>
              <w:marBottom w:val="0"/>
              <w:divBdr>
                <w:top w:val="none" w:sz="0" w:space="0" w:color="auto"/>
                <w:left w:val="none" w:sz="0" w:space="0" w:color="auto"/>
                <w:bottom w:val="none" w:sz="0" w:space="0" w:color="auto"/>
                <w:right w:val="none" w:sz="0" w:space="0" w:color="auto"/>
              </w:divBdr>
            </w:div>
          </w:divsChild>
        </w:div>
        <w:div w:id="1431586676">
          <w:marLeft w:val="750"/>
          <w:marRight w:val="0"/>
          <w:marTop w:val="165"/>
          <w:marBottom w:val="165"/>
          <w:divBdr>
            <w:top w:val="none" w:sz="0" w:space="0" w:color="auto"/>
            <w:left w:val="none" w:sz="0" w:space="0" w:color="auto"/>
            <w:bottom w:val="none" w:sz="0" w:space="0" w:color="auto"/>
            <w:right w:val="none" w:sz="0" w:space="0" w:color="auto"/>
          </w:divBdr>
          <w:divsChild>
            <w:div w:id="40441032">
              <w:marLeft w:val="0"/>
              <w:marRight w:val="0"/>
              <w:marTop w:val="0"/>
              <w:marBottom w:val="0"/>
              <w:divBdr>
                <w:top w:val="none" w:sz="0" w:space="0" w:color="auto"/>
                <w:left w:val="none" w:sz="0" w:space="0" w:color="auto"/>
                <w:bottom w:val="none" w:sz="0" w:space="0" w:color="auto"/>
                <w:right w:val="none" w:sz="0" w:space="0" w:color="auto"/>
              </w:divBdr>
            </w:div>
            <w:div w:id="49964314">
              <w:marLeft w:val="0"/>
              <w:marRight w:val="0"/>
              <w:marTop w:val="0"/>
              <w:marBottom w:val="0"/>
              <w:divBdr>
                <w:top w:val="none" w:sz="0" w:space="0" w:color="auto"/>
                <w:left w:val="none" w:sz="0" w:space="0" w:color="auto"/>
                <w:bottom w:val="none" w:sz="0" w:space="0" w:color="auto"/>
                <w:right w:val="none" w:sz="0" w:space="0" w:color="auto"/>
              </w:divBdr>
            </w:div>
            <w:div w:id="156501539">
              <w:marLeft w:val="0"/>
              <w:marRight w:val="0"/>
              <w:marTop w:val="0"/>
              <w:marBottom w:val="0"/>
              <w:divBdr>
                <w:top w:val="none" w:sz="0" w:space="0" w:color="auto"/>
                <w:left w:val="none" w:sz="0" w:space="0" w:color="auto"/>
                <w:bottom w:val="none" w:sz="0" w:space="0" w:color="auto"/>
                <w:right w:val="none" w:sz="0" w:space="0" w:color="auto"/>
              </w:divBdr>
            </w:div>
            <w:div w:id="159270994">
              <w:marLeft w:val="0"/>
              <w:marRight w:val="0"/>
              <w:marTop w:val="0"/>
              <w:marBottom w:val="0"/>
              <w:divBdr>
                <w:top w:val="none" w:sz="0" w:space="0" w:color="auto"/>
                <w:left w:val="none" w:sz="0" w:space="0" w:color="auto"/>
                <w:bottom w:val="none" w:sz="0" w:space="0" w:color="auto"/>
                <w:right w:val="none" w:sz="0" w:space="0" w:color="auto"/>
              </w:divBdr>
            </w:div>
            <w:div w:id="189295858">
              <w:marLeft w:val="0"/>
              <w:marRight w:val="0"/>
              <w:marTop w:val="0"/>
              <w:marBottom w:val="0"/>
              <w:divBdr>
                <w:top w:val="none" w:sz="0" w:space="0" w:color="auto"/>
                <w:left w:val="none" w:sz="0" w:space="0" w:color="auto"/>
                <w:bottom w:val="none" w:sz="0" w:space="0" w:color="auto"/>
                <w:right w:val="none" w:sz="0" w:space="0" w:color="auto"/>
              </w:divBdr>
            </w:div>
            <w:div w:id="193544393">
              <w:marLeft w:val="0"/>
              <w:marRight w:val="0"/>
              <w:marTop w:val="0"/>
              <w:marBottom w:val="0"/>
              <w:divBdr>
                <w:top w:val="none" w:sz="0" w:space="0" w:color="auto"/>
                <w:left w:val="none" w:sz="0" w:space="0" w:color="auto"/>
                <w:bottom w:val="none" w:sz="0" w:space="0" w:color="auto"/>
                <w:right w:val="none" w:sz="0" w:space="0" w:color="auto"/>
              </w:divBdr>
            </w:div>
            <w:div w:id="307436231">
              <w:marLeft w:val="0"/>
              <w:marRight w:val="0"/>
              <w:marTop w:val="0"/>
              <w:marBottom w:val="0"/>
              <w:divBdr>
                <w:top w:val="none" w:sz="0" w:space="0" w:color="auto"/>
                <w:left w:val="none" w:sz="0" w:space="0" w:color="auto"/>
                <w:bottom w:val="none" w:sz="0" w:space="0" w:color="auto"/>
                <w:right w:val="none" w:sz="0" w:space="0" w:color="auto"/>
              </w:divBdr>
            </w:div>
            <w:div w:id="340934394">
              <w:marLeft w:val="0"/>
              <w:marRight w:val="0"/>
              <w:marTop w:val="0"/>
              <w:marBottom w:val="0"/>
              <w:divBdr>
                <w:top w:val="none" w:sz="0" w:space="0" w:color="auto"/>
                <w:left w:val="none" w:sz="0" w:space="0" w:color="auto"/>
                <w:bottom w:val="none" w:sz="0" w:space="0" w:color="auto"/>
                <w:right w:val="none" w:sz="0" w:space="0" w:color="auto"/>
              </w:divBdr>
            </w:div>
            <w:div w:id="382826824">
              <w:marLeft w:val="0"/>
              <w:marRight w:val="0"/>
              <w:marTop w:val="0"/>
              <w:marBottom w:val="0"/>
              <w:divBdr>
                <w:top w:val="none" w:sz="0" w:space="0" w:color="auto"/>
                <w:left w:val="none" w:sz="0" w:space="0" w:color="auto"/>
                <w:bottom w:val="none" w:sz="0" w:space="0" w:color="auto"/>
                <w:right w:val="none" w:sz="0" w:space="0" w:color="auto"/>
              </w:divBdr>
            </w:div>
            <w:div w:id="390734692">
              <w:marLeft w:val="0"/>
              <w:marRight w:val="0"/>
              <w:marTop w:val="0"/>
              <w:marBottom w:val="0"/>
              <w:divBdr>
                <w:top w:val="none" w:sz="0" w:space="0" w:color="auto"/>
                <w:left w:val="none" w:sz="0" w:space="0" w:color="auto"/>
                <w:bottom w:val="none" w:sz="0" w:space="0" w:color="auto"/>
                <w:right w:val="none" w:sz="0" w:space="0" w:color="auto"/>
              </w:divBdr>
            </w:div>
            <w:div w:id="561406493">
              <w:marLeft w:val="0"/>
              <w:marRight w:val="0"/>
              <w:marTop w:val="0"/>
              <w:marBottom w:val="0"/>
              <w:divBdr>
                <w:top w:val="none" w:sz="0" w:space="0" w:color="auto"/>
                <w:left w:val="none" w:sz="0" w:space="0" w:color="auto"/>
                <w:bottom w:val="none" w:sz="0" w:space="0" w:color="auto"/>
                <w:right w:val="none" w:sz="0" w:space="0" w:color="auto"/>
              </w:divBdr>
            </w:div>
            <w:div w:id="924458629">
              <w:marLeft w:val="0"/>
              <w:marRight w:val="0"/>
              <w:marTop w:val="0"/>
              <w:marBottom w:val="0"/>
              <w:divBdr>
                <w:top w:val="none" w:sz="0" w:space="0" w:color="auto"/>
                <w:left w:val="none" w:sz="0" w:space="0" w:color="auto"/>
                <w:bottom w:val="none" w:sz="0" w:space="0" w:color="auto"/>
                <w:right w:val="none" w:sz="0" w:space="0" w:color="auto"/>
              </w:divBdr>
            </w:div>
            <w:div w:id="1023363050">
              <w:marLeft w:val="0"/>
              <w:marRight w:val="0"/>
              <w:marTop w:val="0"/>
              <w:marBottom w:val="0"/>
              <w:divBdr>
                <w:top w:val="none" w:sz="0" w:space="0" w:color="auto"/>
                <w:left w:val="none" w:sz="0" w:space="0" w:color="auto"/>
                <w:bottom w:val="none" w:sz="0" w:space="0" w:color="auto"/>
                <w:right w:val="none" w:sz="0" w:space="0" w:color="auto"/>
              </w:divBdr>
            </w:div>
            <w:div w:id="1155878090">
              <w:marLeft w:val="0"/>
              <w:marRight w:val="0"/>
              <w:marTop w:val="0"/>
              <w:marBottom w:val="0"/>
              <w:divBdr>
                <w:top w:val="none" w:sz="0" w:space="0" w:color="auto"/>
                <w:left w:val="none" w:sz="0" w:space="0" w:color="auto"/>
                <w:bottom w:val="none" w:sz="0" w:space="0" w:color="auto"/>
                <w:right w:val="none" w:sz="0" w:space="0" w:color="auto"/>
              </w:divBdr>
            </w:div>
            <w:div w:id="1586499575">
              <w:marLeft w:val="0"/>
              <w:marRight w:val="0"/>
              <w:marTop w:val="0"/>
              <w:marBottom w:val="0"/>
              <w:divBdr>
                <w:top w:val="none" w:sz="0" w:space="0" w:color="auto"/>
                <w:left w:val="none" w:sz="0" w:space="0" w:color="auto"/>
                <w:bottom w:val="none" w:sz="0" w:space="0" w:color="auto"/>
                <w:right w:val="none" w:sz="0" w:space="0" w:color="auto"/>
              </w:divBdr>
            </w:div>
            <w:div w:id="1605763722">
              <w:marLeft w:val="0"/>
              <w:marRight w:val="0"/>
              <w:marTop w:val="0"/>
              <w:marBottom w:val="0"/>
              <w:divBdr>
                <w:top w:val="none" w:sz="0" w:space="0" w:color="auto"/>
                <w:left w:val="none" w:sz="0" w:space="0" w:color="auto"/>
                <w:bottom w:val="none" w:sz="0" w:space="0" w:color="auto"/>
                <w:right w:val="none" w:sz="0" w:space="0" w:color="auto"/>
              </w:divBdr>
            </w:div>
            <w:div w:id="1673946449">
              <w:marLeft w:val="0"/>
              <w:marRight w:val="0"/>
              <w:marTop w:val="0"/>
              <w:marBottom w:val="0"/>
              <w:divBdr>
                <w:top w:val="none" w:sz="0" w:space="0" w:color="auto"/>
                <w:left w:val="none" w:sz="0" w:space="0" w:color="auto"/>
                <w:bottom w:val="none" w:sz="0" w:space="0" w:color="auto"/>
                <w:right w:val="none" w:sz="0" w:space="0" w:color="auto"/>
              </w:divBdr>
            </w:div>
            <w:div w:id="1783572031">
              <w:marLeft w:val="0"/>
              <w:marRight w:val="0"/>
              <w:marTop w:val="0"/>
              <w:marBottom w:val="0"/>
              <w:divBdr>
                <w:top w:val="none" w:sz="0" w:space="0" w:color="auto"/>
                <w:left w:val="none" w:sz="0" w:space="0" w:color="auto"/>
                <w:bottom w:val="none" w:sz="0" w:space="0" w:color="auto"/>
                <w:right w:val="none" w:sz="0" w:space="0" w:color="auto"/>
              </w:divBdr>
            </w:div>
            <w:div w:id="1813205470">
              <w:marLeft w:val="0"/>
              <w:marRight w:val="0"/>
              <w:marTop w:val="0"/>
              <w:marBottom w:val="0"/>
              <w:divBdr>
                <w:top w:val="none" w:sz="0" w:space="0" w:color="auto"/>
                <w:left w:val="none" w:sz="0" w:space="0" w:color="auto"/>
                <w:bottom w:val="none" w:sz="0" w:space="0" w:color="auto"/>
                <w:right w:val="none" w:sz="0" w:space="0" w:color="auto"/>
              </w:divBdr>
            </w:div>
            <w:div w:id="1900285879">
              <w:marLeft w:val="0"/>
              <w:marRight w:val="0"/>
              <w:marTop w:val="0"/>
              <w:marBottom w:val="0"/>
              <w:divBdr>
                <w:top w:val="none" w:sz="0" w:space="0" w:color="auto"/>
                <w:left w:val="none" w:sz="0" w:space="0" w:color="auto"/>
                <w:bottom w:val="none" w:sz="0" w:space="0" w:color="auto"/>
                <w:right w:val="none" w:sz="0" w:space="0" w:color="auto"/>
              </w:divBdr>
            </w:div>
            <w:div w:id="1915119597">
              <w:marLeft w:val="0"/>
              <w:marRight w:val="0"/>
              <w:marTop w:val="0"/>
              <w:marBottom w:val="0"/>
              <w:divBdr>
                <w:top w:val="none" w:sz="0" w:space="0" w:color="auto"/>
                <w:left w:val="none" w:sz="0" w:space="0" w:color="auto"/>
                <w:bottom w:val="none" w:sz="0" w:space="0" w:color="auto"/>
                <w:right w:val="none" w:sz="0" w:space="0" w:color="auto"/>
              </w:divBdr>
            </w:div>
            <w:div w:id="1920678720">
              <w:marLeft w:val="0"/>
              <w:marRight w:val="0"/>
              <w:marTop w:val="0"/>
              <w:marBottom w:val="0"/>
              <w:divBdr>
                <w:top w:val="none" w:sz="0" w:space="0" w:color="auto"/>
                <w:left w:val="none" w:sz="0" w:space="0" w:color="auto"/>
                <w:bottom w:val="none" w:sz="0" w:space="0" w:color="auto"/>
                <w:right w:val="none" w:sz="0" w:space="0" w:color="auto"/>
              </w:divBdr>
            </w:div>
            <w:div w:id="1980987611">
              <w:marLeft w:val="0"/>
              <w:marRight w:val="0"/>
              <w:marTop w:val="0"/>
              <w:marBottom w:val="0"/>
              <w:divBdr>
                <w:top w:val="none" w:sz="0" w:space="0" w:color="auto"/>
                <w:left w:val="none" w:sz="0" w:space="0" w:color="auto"/>
                <w:bottom w:val="none" w:sz="0" w:space="0" w:color="auto"/>
                <w:right w:val="none" w:sz="0" w:space="0" w:color="auto"/>
              </w:divBdr>
            </w:div>
            <w:div w:id="2089619974">
              <w:marLeft w:val="0"/>
              <w:marRight w:val="0"/>
              <w:marTop w:val="0"/>
              <w:marBottom w:val="0"/>
              <w:divBdr>
                <w:top w:val="none" w:sz="0" w:space="0" w:color="auto"/>
                <w:left w:val="none" w:sz="0" w:space="0" w:color="auto"/>
                <w:bottom w:val="none" w:sz="0" w:space="0" w:color="auto"/>
                <w:right w:val="none" w:sz="0" w:space="0" w:color="auto"/>
              </w:divBdr>
            </w:div>
            <w:div w:id="21151267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4523064">
      <w:bodyDiv w:val="1"/>
      <w:marLeft w:val="0"/>
      <w:marRight w:val="0"/>
      <w:marTop w:val="0"/>
      <w:marBottom w:val="0"/>
      <w:divBdr>
        <w:top w:val="none" w:sz="0" w:space="0" w:color="auto"/>
        <w:left w:val="none" w:sz="0" w:space="0" w:color="auto"/>
        <w:bottom w:val="none" w:sz="0" w:space="0" w:color="auto"/>
        <w:right w:val="none" w:sz="0" w:space="0" w:color="auto"/>
      </w:divBdr>
      <w:divsChild>
        <w:div w:id="189538186">
          <w:marLeft w:val="0"/>
          <w:marRight w:val="0"/>
          <w:marTop w:val="0"/>
          <w:marBottom w:val="0"/>
          <w:divBdr>
            <w:top w:val="none" w:sz="0" w:space="0" w:color="auto"/>
            <w:left w:val="none" w:sz="0" w:space="0" w:color="auto"/>
            <w:bottom w:val="none" w:sz="0" w:space="0" w:color="auto"/>
            <w:right w:val="none" w:sz="0" w:space="0" w:color="auto"/>
          </w:divBdr>
        </w:div>
        <w:div w:id="1680162183">
          <w:marLeft w:val="0"/>
          <w:marRight w:val="0"/>
          <w:marTop w:val="0"/>
          <w:marBottom w:val="0"/>
          <w:divBdr>
            <w:top w:val="none" w:sz="0" w:space="0" w:color="auto"/>
            <w:left w:val="none" w:sz="0" w:space="0" w:color="auto"/>
            <w:bottom w:val="none" w:sz="0" w:space="0" w:color="auto"/>
            <w:right w:val="none" w:sz="0" w:space="0" w:color="auto"/>
          </w:divBdr>
        </w:div>
      </w:divsChild>
    </w:div>
    <w:div w:id="95253550">
      <w:bodyDiv w:val="1"/>
      <w:marLeft w:val="0"/>
      <w:marRight w:val="0"/>
      <w:marTop w:val="0"/>
      <w:marBottom w:val="0"/>
      <w:divBdr>
        <w:top w:val="none" w:sz="0" w:space="0" w:color="auto"/>
        <w:left w:val="none" w:sz="0" w:space="0" w:color="auto"/>
        <w:bottom w:val="none" w:sz="0" w:space="0" w:color="auto"/>
        <w:right w:val="none" w:sz="0" w:space="0" w:color="auto"/>
      </w:divBdr>
      <w:divsChild>
        <w:div w:id="736364853">
          <w:marLeft w:val="0"/>
          <w:marRight w:val="0"/>
          <w:marTop w:val="0"/>
          <w:marBottom w:val="0"/>
          <w:divBdr>
            <w:top w:val="none" w:sz="0" w:space="0" w:color="auto"/>
            <w:left w:val="none" w:sz="0" w:space="0" w:color="auto"/>
            <w:bottom w:val="none" w:sz="0" w:space="0" w:color="auto"/>
            <w:right w:val="none" w:sz="0" w:space="0" w:color="auto"/>
          </w:divBdr>
        </w:div>
        <w:div w:id="817452394">
          <w:marLeft w:val="0"/>
          <w:marRight w:val="0"/>
          <w:marTop w:val="0"/>
          <w:marBottom w:val="0"/>
          <w:divBdr>
            <w:top w:val="none" w:sz="0" w:space="0" w:color="auto"/>
            <w:left w:val="none" w:sz="0" w:space="0" w:color="auto"/>
            <w:bottom w:val="none" w:sz="0" w:space="0" w:color="auto"/>
            <w:right w:val="none" w:sz="0" w:space="0" w:color="auto"/>
          </w:divBdr>
        </w:div>
        <w:div w:id="1883714751">
          <w:marLeft w:val="0"/>
          <w:marRight w:val="0"/>
          <w:marTop w:val="0"/>
          <w:marBottom w:val="0"/>
          <w:divBdr>
            <w:top w:val="none" w:sz="0" w:space="0" w:color="auto"/>
            <w:left w:val="none" w:sz="0" w:space="0" w:color="auto"/>
            <w:bottom w:val="none" w:sz="0" w:space="0" w:color="auto"/>
            <w:right w:val="none" w:sz="0" w:space="0" w:color="auto"/>
          </w:divBdr>
        </w:div>
        <w:div w:id="1984003491">
          <w:marLeft w:val="0"/>
          <w:marRight w:val="0"/>
          <w:marTop w:val="0"/>
          <w:marBottom w:val="0"/>
          <w:divBdr>
            <w:top w:val="none" w:sz="0" w:space="0" w:color="auto"/>
            <w:left w:val="none" w:sz="0" w:space="0" w:color="auto"/>
            <w:bottom w:val="none" w:sz="0" w:space="0" w:color="auto"/>
            <w:right w:val="none" w:sz="0" w:space="0" w:color="auto"/>
          </w:divBdr>
        </w:div>
      </w:divsChild>
    </w:div>
    <w:div w:id="101727246">
      <w:bodyDiv w:val="1"/>
      <w:marLeft w:val="0"/>
      <w:marRight w:val="0"/>
      <w:marTop w:val="0"/>
      <w:marBottom w:val="0"/>
      <w:divBdr>
        <w:top w:val="none" w:sz="0" w:space="0" w:color="auto"/>
        <w:left w:val="none" w:sz="0" w:space="0" w:color="auto"/>
        <w:bottom w:val="none" w:sz="0" w:space="0" w:color="auto"/>
        <w:right w:val="none" w:sz="0" w:space="0" w:color="auto"/>
      </w:divBdr>
      <w:divsChild>
        <w:div w:id="92868315">
          <w:marLeft w:val="0"/>
          <w:marRight w:val="0"/>
          <w:marTop w:val="0"/>
          <w:marBottom w:val="0"/>
          <w:divBdr>
            <w:top w:val="none" w:sz="0" w:space="0" w:color="auto"/>
            <w:left w:val="none" w:sz="0" w:space="0" w:color="auto"/>
            <w:bottom w:val="none" w:sz="0" w:space="0" w:color="auto"/>
            <w:right w:val="none" w:sz="0" w:space="0" w:color="auto"/>
          </w:divBdr>
        </w:div>
        <w:div w:id="120267236">
          <w:marLeft w:val="0"/>
          <w:marRight w:val="0"/>
          <w:marTop w:val="0"/>
          <w:marBottom w:val="0"/>
          <w:divBdr>
            <w:top w:val="none" w:sz="0" w:space="0" w:color="auto"/>
            <w:left w:val="none" w:sz="0" w:space="0" w:color="auto"/>
            <w:bottom w:val="none" w:sz="0" w:space="0" w:color="auto"/>
            <w:right w:val="none" w:sz="0" w:space="0" w:color="auto"/>
          </w:divBdr>
        </w:div>
        <w:div w:id="475028291">
          <w:marLeft w:val="0"/>
          <w:marRight w:val="0"/>
          <w:marTop w:val="0"/>
          <w:marBottom w:val="0"/>
          <w:divBdr>
            <w:top w:val="none" w:sz="0" w:space="0" w:color="auto"/>
            <w:left w:val="none" w:sz="0" w:space="0" w:color="auto"/>
            <w:bottom w:val="none" w:sz="0" w:space="0" w:color="auto"/>
            <w:right w:val="none" w:sz="0" w:space="0" w:color="auto"/>
          </w:divBdr>
        </w:div>
        <w:div w:id="1133792545">
          <w:marLeft w:val="0"/>
          <w:marRight w:val="0"/>
          <w:marTop w:val="0"/>
          <w:marBottom w:val="0"/>
          <w:divBdr>
            <w:top w:val="none" w:sz="0" w:space="0" w:color="auto"/>
            <w:left w:val="none" w:sz="0" w:space="0" w:color="auto"/>
            <w:bottom w:val="none" w:sz="0" w:space="0" w:color="auto"/>
            <w:right w:val="none" w:sz="0" w:space="0" w:color="auto"/>
          </w:divBdr>
        </w:div>
        <w:div w:id="1260676844">
          <w:marLeft w:val="0"/>
          <w:marRight w:val="0"/>
          <w:marTop w:val="0"/>
          <w:marBottom w:val="0"/>
          <w:divBdr>
            <w:top w:val="none" w:sz="0" w:space="0" w:color="auto"/>
            <w:left w:val="none" w:sz="0" w:space="0" w:color="auto"/>
            <w:bottom w:val="none" w:sz="0" w:space="0" w:color="auto"/>
            <w:right w:val="none" w:sz="0" w:space="0" w:color="auto"/>
          </w:divBdr>
        </w:div>
      </w:divsChild>
    </w:div>
    <w:div w:id="106779015">
      <w:bodyDiv w:val="1"/>
      <w:marLeft w:val="0"/>
      <w:marRight w:val="0"/>
      <w:marTop w:val="0"/>
      <w:marBottom w:val="0"/>
      <w:divBdr>
        <w:top w:val="none" w:sz="0" w:space="0" w:color="auto"/>
        <w:left w:val="none" w:sz="0" w:space="0" w:color="auto"/>
        <w:bottom w:val="none" w:sz="0" w:space="0" w:color="auto"/>
        <w:right w:val="none" w:sz="0" w:space="0" w:color="auto"/>
      </w:divBdr>
    </w:div>
    <w:div w:id="106779836">
      <w:bodyDiv w:val="1"/>
      <w:marLeft w:val="0"/>
      <w:marRight w:val="0"/>
      <w:marTop w:val="0"/>
      <w:marBottom w:val="0"/>
      <w:divBdr>
        <w:top w:val="none" w:sz="0" w:space="0" w:color="auto"/>
        <w:left w:val="none" w:sz="0" w:space="0" w:color="auto"/>
        <w:bottom w:val="none" w:sz="0" w:space="0" w:color="auto"/>
        <w:right w:val="none" w:sz="0" w:space="0" w:color="auto"/>
      </w:divBdr>
      <w:divsChild>
        <w:div w:id="638152052">
          <w:marLeft w:val="0"/>
          <w:marRight w:val="0"/>
          <w:marTop w:val="0"/>
          <w:marBottom w:val="0"/>
          <w:divBdr>
            <w:top w:val="none" w:sz="0" w:space="0" w:color="auto"/>
            <w:left w:val="none" w:sz="0" w:space="0" w:color="auto"/>
            <w:bottom w:val="none" w:sz="0" w:space="0" w:color="auto"/>
            <w:right w:val="none" w:sz="0" w:space="0" w:color="auto"/>
          </w:divBdr>
        </w:div>
        <w:div w:id="674572029">
          <w:marLeft w:val="0"/>
          <w:marRight w:val="0"/>
          <w:marTop w:val="0"/>
          <w:marBottom w:val="0"/>
          <w:divBdr>
            <w:top w:val="none" w:sz="0" w:space="0" w:color="auto"/>
            <w:left w:val="none" w:sz="0" w:space="0" w:color="auto"/>
            <w:bottom w:val="none" w:sz="0" w:space="0" w:color="auto"/>
            <w:right w:val="none" w:sz="0" w:space="0" w:color="auto"/>
          </w:divBdr>
        </w:div>
        <w:div w:id="855191545">
          <w:marLeft w:val="0"/>
          <w:marRight w:val="0"/>
          <w:marTop w:val="0"/>
          <w:marBottom w:val="0"/>
          <w:divBdr>
            <w:top w:val="none" w:sz="0" w:space="0" w:color="auto"/>
            <w:left w:val="none" w:sz="0" w:space="0" w:color="auto"/>
            <w:bottom w:val="none" w:sz="0" w:space="0" w:color="auto"/>
            <w:right w:val="none" w:sz="0" w:space="0" w:color="auto"/>
          </w:divBdr>
        </w:div>
        <w:div w:id="1068572189">
          <w:marLeft w:val="0"/>
          <w:marRight w:val="0"/>
          <w:marTop w:val="0"/>
          <w:marBottom w:val="0"/>
          <w:divBdr>
            <w:top w:val="none" w:sz="0" w:space="0" w:color="auto"/>
            <w:left w:val="none" w:sz="0" w:space="0" w:color="auto"/>
            <w:bottom w:val="none" w:sz="0" w:space="0" w:color="auto"/>
            <w:right w:val="none" w:sz="0" w:space="0" w:color="auto"/>
          </w:divBdr>
        </w:div>
        <w:div w:id="1219441134">
          <w:marLeft w:val="0"/>
          <w:marRight w:val="0"/>
          <w:marTop w:val="0"/>
          <w:marBottom w:val="0"/>
          <w:divBdr>
            <w:top w:val="none" w:sz="0" w:space="0" w:color="auto"/>
            <w:left w:val="none" w:sz="0" w:space="0" w:color="auto"/>
            <w:bottom w:val="none" w:sz="0" w:space="0" w:color="auto"/>
            <w:right w:val="none" w:sz="0" w:space="0" w:color="auto"/>
          </w:divBdr>
        </w:div>
        <w:div w:id="1284773971">
          <w:marLeft w:val="0"/>
          <w:marRight w:val="0"/>
          <w:marTop w:val="0"/>
          <w:marBottom w:val="0"/>
          <w:divBdr>
            <w:top w:val="none" w:sz="0" w:space="0" w:color="auto"/>
            <w:left w:val="none" w:sz="0" w:space="0" w:color="auto"/>
            <w:bottom w:val="none" w:sz="0" w:space="0" w:color="auto"/>
            <w:right w:val="none" w:sz="0" w:space="0" w:color="auto"/>
          </w:divBdr>
        </w:div>
        <w:div w:id="1582521048">
          <w:marLeft w:val="0"/>
          <w:marRight w:val="0"/>
          <w:marTop w:val="0"/>
          <w:marBottom w:val="0"/>
          <w:divBdr>
            <w:top w:val="none" w:sz="0" w:space="0" w:color="auto"/>
            <w:left w:val="none" w:sz="0" w:space="0" w:color="auto"/>
            <w:bottom w:val="none" w:sz="0" w:space="0" w:color="auto"/>
            <w:right w:val="none" w:sz="0" w:space="0" w:color="auto"/>
          </w:divBdr>
        </w:div>
        <w:div w:id="1976060395">
          <w:marLeft w:val="0"/>
          <w:marRight w:val="0"/>
          <w:marTop w:val="0"/>
          <w:marBottom w:val="0"/>
          <w:divBdr>
            <w:top w:val="none" w:sz="0" w:space="0" w:color="auto"/>
            <w:left w:val="none" w:sz="0" w:space="0" w:color="auto"/>
            <w:bottom w:val="none" w:sz="0" w:space="0" w:color="auto"/>
            <w:right w:val="none" w:sz="0" w:space="0" w:color="auto"/>
          </w:divBdr>
        </w:div>
      </w:divsChild>
    </w:div>
    <w:div w:id="124469989">
      <w:bodyDiv w:val="1"/>
      <w:marLeft w:val="0"/>
      <w:marRight w:val="0"/>
      <w:marTop w:val="0"/>
      <w:marBottom w:val="0"/>
      <w:divBdr>
        <w:top w:val="none" w:sz="0" w:space="0" w:color="auto"/>
        <w:left w:val="none" w:sz="0" w:space="0" w:color="auto"/>
        <w:bottom w:val="none" w:sz="0" w:space="0" w:color="auto"/>
        <w:right w:val="none" w:sz="0" w:space="0" w:color="auto"/>
      </w:divBdr>
      <w:divsChild>
        <w:div w:id="60757302">
          <w:marLeft w:val="0"/>
          <w:marRight w:val="0"/>
          <w:marTop w:val="0"/>
          <w:marBottom w:val="0"/>
          <w:divBdr>
            <w:top w:val="none" w:sz="0" w:space="0" w:color="auto"/>
            <w:left w:val="none" w:sz="0" w:space="0" w:color="auto"/>
            <w:bottom w:val="none" w:sz="0" w:space="0" w:color="auto"/>
            <w:right w:val="none" w:sz="0" w:space="0" w:color="auto"/>
          </w:divBdr>
        </w:div>
        <w:div w:id="1491604942">
          <w:marLeft w:val="0"/>
          <w:marRight w:val="0"/>
          <w:marTop w:val="0"/>
          <w:marBottom w:val="0"/>
          <w:divBdr>
            <w:top w:val="none" w:sz="0" w:space="0" w:color="auto"/>
            <w:left w:val="none" w:sz="0" w:space="0" w:color="auto"/>
            <w:bottom w:val="none" w:sz="0" w:space="0" w:color="auto"/>
            <w:right w:val="none" w:sz="0" w:space="0" w:color="auto"/>
          </w:divBdr>
        </w:div>
        <w:div w:id="1948267076">
          <w:marLeft w:val="0"/>
          <w:marRight w:val="0"/>
          <w:marTop w:val="105"/>
          <w:marBottom w:val="105"/>
          <w:divBdr>
            <w:top w:val="none" w:sz="0" w:space="0" w:color="auto"/>
            <w:left w:val="none" w:sz="0" w:space="0" w:color="auto"/>
            <w:bottom w:val="none" w:sz="0" w:space="0" w:color="auto"/>
            <w:right w:val="none" w:sz="0" w:space="0" w:color="auto"/>
          </w:divBdr>
        </w:div>
      </w:divsChild>
    </w:div>
    <w:div w:id="126364528">
      <w:bodyDiv w:val="1"/>
      <w:marLeft w:val="0"/>
      <w:marRight w:val="0"/>
      <w:marTop w:val="0"/>
      <w:marBottom w:val="0"/>
      <w:divBdr>
        <w:top w:val="none" w:sz="0" w:space="0" w:color="auto"/>
        <w:left w:val="none" w:sz="0" w:space="0" w:color="auto"/>
        <w:bottom w:val="none" w:sz="0" w:space="0" w:color="auto"/>
        <w:right w:val="none" w:sz="0" w:space="0" w:color="auto"/>
      </w:divBdr>
      <w:divsChild>
        <w:div w:id="258487967">
          <w:marLeft w:val="0"/>
          <w:marRight w:val="0"/>
          <w:marTop w:val="0"/>
          <w:marBottom w:val="0"/>
          <w:divBdr>
            <w:top w:val="none" w:sz="0" w:space="0" w:color="auto"/>
            <w:left w:val="none" w:sz="0" w:space="0" w:color="auto"/>
            <w:bottom w:val="none" w:sz="0" w:space="0" w:color="auto"/>
            <w:right w:val="none" w:sz="0" w:space="0" w:color="auto"/>
          </w:divBdr>
        </w:div>
        <w:div w:id="1283069862">
          <w:marLeft w:val="0"/>
          <w:marRight w:val="0"/>
          <w:marTop w:val="0"/>
          <w:marBottom w:val="0"/>
          <w:divBdr>
            <w:top w:val="none" w:sz="0" w:space="0" w:color="auto"/>
            <w:left w:val="none" w:sz="0" w:space="0" w:color="auto"/>
            <w:bottom w:val="none" w:sz="0" w:space="0" w:color="auto"/>
            <w:right w:val="none" w:sz="0" w:space="0" w:color="auto"/>
          </w:divBdr>
        </w:div>
        <w:div w:id="1337658513">
          <w:marLeft w:val="0"/>
          <w:marRight w:val="0"/>
          <w:marTop w:val="0"/>
          <w:marBottom w:val="0"/>
          <w:divBdr>
            <w:top w:val="none" w:sz="0" w:space="0" w:color="auto"/>
            <w:left w:val="none" w:sz="0" w:space="0" w:color="auto"/>
            <w:bottom w:val="none" w:sz="0" w:space="0" w:color="auto"/>
            <w:right w:val="none" w:sz="0" w:space="0" w:color="auto"/>
          </w:divBdr>
        </w:div>
      </w:divsChild>
    </w:div>
    <w:div w:id="128742166">
      <w:bodyDiv w:val="1"/>
      <w:marLeft w:val="0"/>
      <w:marRight w:val="0"/>
      <w:marTop w:val="0"/>
      <w:marBottom w:val="0"/>
      <w:divBdr>
        <w:top w:val="none" w:sz="0" w:space="0" w:color="auto"/>
        <w:left w:val="none" w:sz="0" w:space="0" w:color="auto"/>
        <w:bottom w:val="none" w:sz="0" w:space="0" w:color="auto"/>
        <w:right w:val="none" w:sz="0" w:space="0" w:color="auto"/>
      </w:divBdr>
    </w:div>
    <w:div w:id="131556339">
      <w:bodyDiv w:val="1"/>
      <w:marLeft w:val="0"/>
      <w:marRight w:val="0"/>
      <w:marTop w:val="0"/>
      <w:marBottom w:val="0"/>
      <w:divBdr>
        <w:top w:val="none" w:sz="0" w:space="0" w:color="auto"/>
        <w:left w:val="none" w:sz="0" w:space="0" w:color="auto"/>
        <w:bottom w:val="none" w:sz="0" w:space="0" w:color="auto"/>
        <w:right w:val="none" w:sz="0" w:space="0" w:color="auto"/>
      </w:divBdr>
      <w:divsChild>
        <w:div w:id="263344292">
          <w:marLeft w:val="0"/>
          <w:marRight w:val="0"/>
          <w:marTop w:val="0"/>
          <w:marBottom w:val="0"/>
          <w:divBdr>
            <w:top w:val="none" w:sz="0" w:space="0" w:color="auto"/>
            <w:left w:val="none" w:sz="0" w:space="0" w:color="auto"/>
            <w:bottom w:val="none" w:sz="0" w:space="0" w:color="auto"/>
            <w:right w:val="none" w:sz="0" w:space="0" w:color="auto"/>
          </w:divBdr>
        </w:div>
        <w:div w:id="956327740">
          <w:marLeft w:val="0"/>
          <w:marRight w:val="0"/>
          <w:marTop w:val="0"/>
          <w:marBottom w:val="0"/>
          <w:divBdr>
            <w:top w:val="none" w:sz="0" w:space="0" w:color="auto"/>
            <w:left w:val="none" w:sz="0" w:space="0" w:color="auto"/>
            <w:bottom w:val="none" w:sz="0" w:space="0" w:color="auto"/>
            <w:right w:val="none" w:sz="0" w:space="0" w:color="auto"/>
          </w:divBdr>
        </w:div>
      </w:divsChild>
    </w:div>
    <w:div w:id="131869747">
      <w:bodyDiv w:val="1"/>
      <w:marLeft w:val="0"/>
      <w:marRight w:val="0"/>
      <w:marTop w:val="0"/>
      <w:marBottom w:val="0"/>
      <w:divBdr>
        <w:top w:val="none" w:sz="0" w:space="0" w:color="auto"/>
        <w:left w:val="none" w:sz="0" w:space="0" w:color="auto"/>
        <w:bottom w:val="none" w:sz="0" w:space="0" w:color="auto"/>
        <w:right w:val="none" w:sz="0" w:space="0" w:color="auto"/>
      </w:divBdr>
      <w:divsChild>
        <w:div w:id="261453387">
          <w:marLeft w:val="0"/>
          <w:marRight w:val="0"/>
          <w:marTop w:val="0"/>
          <w:marBottom w:val="0"/>
          <w:divBdr>
            <w:top w:val="none" w:sz="0" w:space="0" w:color="auto"/>
            <w:left w:val="none" w:sz="0" w:space="0" w:color="auto"/>
            <w:bottom w:val="none" w:sz="0" w:space="0" w:color="auto"/>
            <w:right w:val="none" w:sz="0" w:space="0" w:color="auto"/>
          </w:divBdr>
        </w:div>
        <w:div w:id="1379891862">
          <w:marLeft w:val="0"/>
          <w:marRight w:val="0"/>
          <w:marTop w:val="0"/>
          <w:marBottom w:val="0"/>
          <w:divBdr>
            <w:top w:val="none" w:sz="0" w:space="0" w:color="auto"/>
            <w:left w:val="none" w:sz="0" w:space="0" w:color="auto"/>
            <w:bottom w:val="none" w:sz="0" w:space="0" w:color="auto"/>
            <w:right w:val="none" w:sz="0" w:space="0" w:color="auto"/>
          </w:divBdr>
        </w:div>
      </w:divsChild>
    </w:div>
    <w:div w:id="137263403">
      <w:bodyDiv w:val="1"/>
      <w:marLeft w:val="0"/>
      <w:marRight w:val="0"/>
      <w:marTop w:val="0"/>
      <w:marBottom w:val="0"/>
      <w:divBdr>
        <w:top w:val="none" w:sz="0" w:space="0" w:color="auto"/>
        <w:left w:val="none" w:sz="0" w:space="0" w:color="auto"/>
        <w:bottom w:val="none" w:sz="0" w:space="0" w:color="auto"/>
        <w:right w:val="none" w:sz="0" w:space="0" w:color="auto"/>
      </w:divBdr>
      <w:divsChild>
        <w:div w:id="542445624">
          <w:marLeft w:val="0"/>
          <w:marRight w:val="0"/>
          <w:marTop w:val="0"/>
          <w:marBottom w:val="0"/>
          <w:divBdr>
            <w:top w:val="none" w:sz="0" w:space="0" w:color="auto"/>
            <w:left w:val="none" w:sz="0" w:space="0" w:color="auto"/>
            <w:bottom w:val="none" w:sz="0" w:space="0" w:color="auto"/>
            <w:right w:val="none" w:sz="0" w:space="0" w:color="auto"/>
          </w:divBdr>
        </w:div>
        <w:div w:id="856621289">
          <w:marLeft w:val="0"/>
          <w:marRight w:val="0"/>
          <w:marTop w:val="0"/>
          <w:marBottom w:val="0"/>
          <w:divBdr>
            <w:top w:val="none" w:sz="0" w:space="0" w:color="auto"/>
            <w:left w:val="none" w:sz="0" w:space="0" w:color="auto"/>
            <w:bottom w:val="none" w:sz="0" w:space="0" w:color="auto"/>
            <w:right w:val="none" w:sz="0" w:space="0" w:color="auto"/>
          </w:divBdr>
        </w:div>
        <w:div w:id="1019620996">
          <w:marLeft w:val="0"/>
          <w:marRight w:val="0"/>
          <w:marTop w:val="0"/>
          <w:marBottom w:val="0"/>
          <w:divBdr>
            <w:top w:val="none" w:sz="0" w:space="0" w:color="auto"/>
            <w:left w:val="none" w:sz="0" w:space="0" w:color="auto"/>
            <w:bottom w:val="none" w:sz="0" w:space="0" w:color="auto"/>
            <w:right w:val="none" w:sz="0" w:space="0" w:color="auto"/>
          </w:divBdr>
        </w:div>
        <w:div w:id="1684551540">
          <w:marLeft w:val="0"/>
          <w:marRight w:val="0"/>
          <w:marTop w:val="0"/>
          <w:marBottom w:val="0"/>
          <w:divBdr>
            <w:top w:val="none" w:sz="0" w:space="0" w:color="auto"/>
            <w:left w:val="none" w:sz="0" w:space="0" w:color="auto"/>
            <w:bottom w:val="none" w:sz="0" w:space="0" w:color="auto"/>
            <w:right w:val="none" w:sz="0" w:space="0" w:color="auto"/>
          </w:divBdr>
        </w:div>
        <w:div w:id="2067874435">
          <w:marLeft w:val="0"/>
          <w:marRight w:val="0"/>
          <w:marTop w:val="0"/>
          <w:marBottom w:val="0"/>
          <w:divBdr>
            <w:top w:val="none" w:sz="0" w:space="0" w:color="auto"/>
            <w:left w:val="none" w:sz="0" w:space="0" w:color="auto"/>
            <w:bottom w:val="none" w:sz="0" w:space="0" w:color="auto"/>
            <w:right w:val="none" w:sz="0" w:space="0" w:color="auto"/>
          </w:divBdr>
        </w:div>
      </w:divsChild>
    </w:div>
    <w:div w:id="137771396">
      <w:bodyDiv w:val="1"/>
      <w:marLeft w:val="0"/>
      <w:marRight w:val="0"/>
      <w:marTop w:val="0"/>
      <w:marBottom w:val="0"/>
      <w:divBdr>
        <w:top w:val="none" w:sz="0" w:space="0" w:color="auto"/>
        <w:left w:val="none" w:sz="0" w:space="0" w:color="auto"/>
        <w:bottom w:val="none" w:sz="0" w:space="0" w:color="auto"/>
        <w:right w:val="none" w:sz="0" w:space="0" w:color="auto"/>
      </w:divBdr>
      <w:divsChild>
        <w:div w:id="1880240818">
          <w:marLeft w:val="0"/>
          <w:marRight w:val="0"/>
          <w:marTop w:val="0"/>
          <w:marBottom w:val="0"/>
          <w:divBdr>
            <w:top w:val="none" w:sz="0" w:space="0" w:color="auto"/>
            <w:left w:val="none" w:sz="0" w:space="0" w:color="auto"/>
            <w:bottom w:val="none" w:sz="0" w:space="0" w:color="auto"/>
            <w:right w:val="none" w:sz="0" w:space="0" w:color="auto"/>
          </w:divBdr>
        </w:div>
        <w:div w:id="2129816670">
          <w:marLeft w:val="0"/>
          <w:marRight w:val="0"/>
          <w:marTop w:val="0"/>
          <w:marBottom w:val="0"/>
          <w:divBdr>
            <w:top w:val="none" w:sz="0" w:space="0" w:color="auto"/>
            <w:left w:val="none" w:sz="0" w:space="0" w:color="auto"/>
            <w:bottom w:val="none" w:sz="0" w:space="0" w:color="auto"/>
            <w:right w:val="none" w:sz="0" w:space="0" w:color="auto"/>
          </w:divBdr>
        </w:div>
      </w:divsChild>
    </w:div>
    <w:div w:id="139543043">
      <w:bodyDiv w:val="1"/>
      <w:marLeft w:val="0"/>
      <w:marRight w:val="0"/>
      <w:marTop w:val="0"/>
      <w:marBottom w:val="0"/>
      <w:divBdr>
        <w:top w:val="none" w:sz="0" w:space="0" w:color="auto"/>
        <w:left w:val="none" w:sz="0" w:space="0" w:color="auto"/>
        <w:bottom w:val="none" w:sz="0" w:space="0" w:color="auto"/>
        <w:right w:val="none" w:sz="0" w:space="0" w:color="auto"/>
      </w:divBdr>
    </w:div>
    <w:div w:id="140201251">
      <w:bodyDiv w:val="1"/>
      <w:marLeft w:val="0"/>
      <w:marRight w:val="0"/>
      <w:marTop w:val="0"/>
      <w:marBottom w:val="0"/>
      <w:divBdr>
        <w:top w:val="none" w:sz="0" w:space="0" w:color="auto"/>
        <w:left w:val="none" w:sz="0" w:space="0" w:color="auto"/>
        <w:bottom w:val="none" w:sz="0" w:space="0" w:color="auto"/>
        <w:right w:val="none" w:sz="0" w:space="0" w:color="auto"/>
      </w:divBdr>
      <w:divsChild>
        <w:div w:id="163011401">
          <w:marLeft w:val="0"/>
          <w:marRight w:val="0"/>
          <w:marTop w:val="0"/>
          <w:marBottom w:val="0"/>
          <w:divBdr>
            <w:top w:val="none" w:sz="0" w:space="0" w:color="auto"/>
            <w:left w:val="none" w:sz="0" w:space="0" w:color="auto"/>
            <w:bottom w:val="none" w:sz="0" w:space="0" w:color="auto"/>
            <w:right w:val="none" w:sz="0" w:space="0" w:color="auto"/>
          </w:divBdr>
        </w:div>
        <w:div w:id="184100163">
          <w:marLeft w:val="0"/>
          <w:marRight w:val="0"/>
          <w:marTop w:val="0"/>
          <w:marBottom w:val="0"/>
          <w:divBdr>
            <w:top w:val="none" w:sz="0" w:space="0" w:color="auto"/>
            <w:left w:val="none" w:sz="0" w:space="0" w:color="auto"/>
            <w:bottom w:val="none" w:sz="0" w:space="0" w:color="auto"/>
            <w:right w:val="none" w:sz="0" w:space="0" w:color="auto"/>
          </w:divBdr>
        </w:div>
        <w:div w:id="400371016">
          <w:marLeft w:val="0"/>
          <w:marRight w:val="0"/>
          <w:marTop w:val="0"/>
          <w:marBottom w:val="0"/>
          <w:divBdr>
            <w:top w:val="none" w:sz="0" w:space="0" w:color="auto"/>
            <w:left w:val="none" w:sz="0" w:space="0" w:color="auto"/>
            <w:bottom w:val="none" w:sz="0" w:space="0" w:color="auto"/>
            <w:right w:val="none" w:sz="0" w:space="0" w:color="auto"/>
          </w:divBdr>
        </w:div>
        <w:div w:id="503714768">
          <w:marLeft w:val="0"/>
          <w:marRight w:val="0"/>
          <w:marTop w:val="0"/>
          <w:marBottom w:val="0"/>
          <w:divBdr>
            <w:top w:val="none" w:sz="0" w:space="0" w:color="auto"/>
            <w:left w:val="none" w:sz="0" w:space="0" w:color="auto"/>
            <w:bottom w:val="none" w:sz="0" w:space="0" w:color="auto"/>
            <w:right w:val="none" w:sz="0" w:space="0" w:color="auto"/>
          </w:divBdr>
        </w:div>
        <w:div w:id="551159658">
          <w:marLeft w:val="0"/>
          <w:marRight w:val="0"/>
          <w:marTop w:val="0"/>
          <w:marBottom w:val="0"/>
          <w:divBdr>
            <w:top w:val="none" w:sz="0" w:space="0" w:color="auto"/>
            <w:left w:val="none" w:sz="0" w:space="0" w:color="auto"/>
            <w:bottom w:val="none" w:sz="0" w:space="0" w:color="auto"/>
            <w:right w:val="none" w:sz="0" w:space="0" w:color="auto"/>
          </w:divBdr>
        </w:div>
        <w:div w:id="571354798">
          <w:marLeft w:val="0"/>
          <w:marRight w:val="0"/>
          <w:marTop w:val="0"/>
          <w:marBottom w:val="0"/>
          <w:divBdr>
            <w:top w:val="none" w:sz="0" w:space="0" w:color="auto"/>
            <w:left w:val="none" w:sz="0" w:space="0" w:color="auto"/>
            <w:bottom w:val="none" w:sz="0" w:space="0" w:color="auto"/>
            <w:right w:val="none" w:sz="0" w:space="0" w:color="auto"/>
          </w:divBdr>
        </w:div>
        <w:div w:id="934554354">
          <w:marLeft w:val="0"/>
          <w:marRight w:val="0"/>
          <w:marTop w:val="0"/>
          <w:marBottom w:val="0"/>
          <w:divBdr>
            <w:top w:val="none" w:sz="0" w:space="0" w:color="auto"/>
            <w:left w:val="none" w:sz="0" w:space="0" w:color="auto"/>
            <w:bottom w:val="none" w:sz="0" w:space="0" w:color="auto"/>
            <w:right w:val="none" w:sz="0" w:space="0" w:color="auto"/>
          </w:divBdr>
        </w:div>
        <w:div w:id="1191838417">
          <w:marLeft w:val="0"/>
          <w:marRight w:val="0"/>
          <w:marTop w:val="0"/>
          <w:marBottom w:val="0"/>
          <w:divBdr>
            <w:top w:val="none" w:sz="0" w:space="0" w:color="auto"/>
            <w:left w:val="none" w:sz="0" w:space="0" w:color="auto"/>
            <w:bottom w:val="none" w:sz="0" w:space="0" w:color="auto"/>
            <w:right w:val="none" w:sz="0" w:space="0" w:color="auto"/>
          </w:divBdr>
        </w:div>
        <w:div w:id="1356349923">
          <w:marLeft w:val="0"/>
          <w:marRight w:val="0"/>
          <w:marTop w:val="0"/>
          <w:marBottom w:val="0"/>
          <w:divBdr>
            <w:top w:val="none" w:sz="0" w:space="0" w:color="auto"/>
            <w:left w:val="none" w:sz="0" w:space="0" w:color="auto"/>
            <w:bottom w:val="none" w:sz="0" w:space="0" w:color="auto"/>
            <w:right w:val="none" w:sz="0" w:space="0" w:color="auto"/>
          </w:divBdr>
        </w:div>
        <w:div w:id="1830711491">
          <w:marLeft w:val="0"/>
          <w:marRight w:val="0"/>
          <w:marTop w:val="0"/>
          <w:marBottom w:val="0"/>
          <w:divBdr>
            <w:top w:val="none" w:sz="0" w:space="0" w:color="auto"/>
            <w:left w:val="none" w:sz="0" w:space="0" w:color="auto"/>
            <w:bottom w:val="none" w:sz="0" w:space="0" w:color="auto"/>
            <w:right w:val="none" w:sz="0" w:space="0" w:color="auto"/>
          </w:divBdr>
        </w:div>
      </w:divsChild>
    </w:div>
    <w:div w:id="148523003">
      <w:bodyDiv w:val="1"/>
      <w:marLeft w:val="0"/>
      <w:marRight w:val="0"/>
      <w:marTop w:val="0"/>
      <w:marBottom w:val="0"/>
      <w:divBdr>
        <w:top w:val="none" w:sz="0" w:space="0" w:color="auto"/>
        <w:left w:val="none" w:sz="0" w:space="0" w:color="auto"/>
        <w:bottom w:val="none" w:sz="0" w:space="0" w:color="auto"/>
        <w:right w:val="none" w:sz="0" w:space="0" w:color="auto"/>
      </w:divBdr>
      <w:divsChild>
        <w:div w:id="229274373">
          <w:marLeft w:val="0"/>
          <w:marRight w:val="0"/>
          <w:marTop w:val="0"/>
          <w:marBottom w:val="0"/>
          <w:divBdr>
            <w:top w:val="none" w:sz="0" w:space="0" w:color="auto"/>
            <w:left w:val="none" w:sz="0" w:space="0" w:color="auto"/>
            <w:bottom w:val="none" w:sz="0" w:space="0" w:color="auto"/>
            <w:right w:val="none" w:sz="0" w:space="0" w:color="auto"/>
          </w:divBdr>
        </w:div>
        <w:div w:id="569197031">
          <w:marLeft w:val="0"/>
          <w:marRight w:val="0"/>
          <w:marTop w:val="0"/>
          <w:marBottom w:val="0"/>
          <w:divBdr>
            <w:top w:val="none" w:sz="0" w:space="0" w:color="auto"/>
            <w:left w:val="none" w:sz="0" w:space="0" w:color="auto"/>
            <w:bottom w:val="none" w:sz="0" w:space="0" w:color="auto"/>
            <w:right w:val="none" w:sz="0" w:space="0" w:color="auto"/>
          </w:divBdr>
        </w:div>
        <w:div w:id="1058281685">
          <w:marLeft w:val="0"/>
          <w:marRight w:val="0"/>
          <w:marTop w:val="0"/>
          <w:marBottom w:val="0"/>
          <w:divBdr>
            <w:top w:val="none" w:sz="0" w:space="0" w:color="auto"/>
            <w:left w:val="none" w:sz="0" w:space="0" w:color="auto"/>
            <w:bottom w:val="none" w:sz="0" w:space="0" w:color="auto"/>
            <w:right w:val="none" w:sz="0" w:space="0" w:color="auto"/>
          </w:divBdr>
        </w:div>
        <w:div w:id="1351491505">
          <w:marLeft w:val="0"/>
          <w:marRight w:val="0"/>
          <w:marTop w:val="0"/>
          <w:marBottom w:val="0"/>
          <w:divBdr>
            <w:top w:val="none" w:sz="0" w:space="0" w:color="auto"/>
            <w:left w:val="none" w:sz="0" w:space="0" w:color="auto"/>
            <w:bottom w:val="none" w:sz="0" w:space="0" w:color="auto"/>
            <w:right w:val="none" w:sz="0" w:space="0" w:color="auto"/>
          </w:divBdr>
        </w:div>
        <w:div w:id="1524054737">
          <w:marLeft w:val="0"/>
          <w:marRight w:val="0"/>
          <w:marTop w:val="0"/>
          <w:marBottom w:val="0"/>
          <w:divBdr>
            <w:top w:val="none" w:sz="0" w:space="0" w:color="auto"/>
            <w:left w:val="none" w:sz="0" w:space="0" w:color="auto"/>
            <w:bottom w:val="none" w:sz="0" w:space="0" w:color="auto"/>
            <w:right w:val="none" w:sz="0" w:space="0" w:color="auto"/>
          </w:divBdr>
        </w:div>
        <w:div w:id="1771005819">
          <w:marLeft w:val="0"/>
          <w:marRight w:val="0"/>
          <w:marTop w:val="0"/>
          <w:marBottom w:val="0"/>
          <w:divBdr>
            <w:top w:val="none" w:sz="0" w:space="0" w:color="auto"/>
            <w:left w:val="none" w:sz="0" w:space="0" w:color="auto"/>
            <w:bottom w:val="none" w:sz="0" w:space="0" w:color="auto"/>
            <w:right w:val="none" w:sz="0" w:space="0" w:color="auto"/>
          </w:divBdr>
        </w:div>
      </w:divsChild>
    </w:div>
    <w:div w:id="152912153">
      <w:bodyDiv w:val="1"/>
      <w:marLeft w:val="0"/>
      <w:marRight w:val="0"/>
      <w:marTop w:val="0"/>
      <w:marBottom w:val="0"/>
      <w:divBdr>
        <w:top w:val="none" w:sz="0" w:space="0" w:color="auto"/>
        <w:left w:val="none" w:sz="0" w:space="0" w:color="auto"/>
        <w:bottom w:val="none" w:sz="0" w:space="0" w:color="auto"/>
        <w:right w:val="none" w:sz="0" w:space="0" w:color="auto"/>
      </w:divBdr>
      <w:divsChild>
        <w:div w:id="4095986">
          <w:marLeft w:val="0"/>
          <w:marRight w:val="0"/>
          <w:marTop w:val="0"/>
          <w:marBottom w:val="0"/>
          <w:divBdr>
            <w:top w:val="none" w:sz="0" w:space="0" w:color="auto"/>
            <w:left w:val="none" w:sz="0" w:space="0" w:color="auto"/>
            <w:bottom w:val="none" w:sz="0" w:space="0" w:color="auto"/>
            <w:right w:val="none" w:sz="0" w:space="0" w:color="auto"/>
          </w:divBdr>
        </w:div>
        <w:div w:id="199902997">
          <w:marLeft w:val="0"/>
          <w:marRight w:val="0"/>
          <w:marTop w:val="0"/>
          <w:marBottom w:val="0"/>
          <w:divBdr>
            <w:top w:val="none" w:sz="0" w:space="0" w:color="auto"/>
            <w:left w:val="none" w:sz="0" w:space="0" w:color="auto"/>
            <w:bottom w:val="none" w:sz="0" w:space="0" w:color="auto"/>
            <w:right w:val="none" w:sz="0" w:space="0" w:color="auto"/>
          </w:divBdr>
        </w:div>
        <w:div w:id="887912166">
          <w:marLeft w:val="0"/>
          <w:marRight w:val="0"/>
          <w:marTop w:val="0"/>
          <w:marBottom w:val="0"/>
          <w:divBdr>
            <w:top w:val="none" w:sz="0" w:space="0" w:color="auto"/>
            <w:left w:val="none" w:sz="0" w:space="0" w:color="auto"/>
            <w:bottom w:val="none" w:sz="0" w:space="0" w:color="auto"/>
            <w:right w:val="none" w:sz="0" w:space="0" w:color="auto"/>
          </w:divBdr>
        </w:div>
        <w:div w:id="2130464887">
          <w:marLeft w:val="0"/>
          <w:marRight w:val="0"/>
          <w:marTop w:val="0"/>
          <w:marBottom w:val="0"/>
          <w:divBdr>
            <w:top w:val="none" w:sz="0" w:space="0" w:color="auto"/>
            <w:left w:val="none" w:sz="0" w:space="0" w:color="auto"/>
            <w:bottom w:val="none" w:sz="0" w:space="0" w:color="auto"/>
            <w:right w:val="none" w:sz="0" w:space="0" w:color="auto"/>
          </w:divBdr>
        </w:div>
      </w:divsChild>
    </w:div>
    <w:div w:id="164638897">
      <w:bodyDiv w:val="1"/>
      <w:marLeft w:val="0"/>
      <w:marRight w:val="0"/>
      <w:marTop w:val="0"/>
      <w:marBottom w:val="0"/>
      <w:divBdr>
        <w:top w:val="none" w:sz="0" w:space="0" w:color="auto"/>
        <w:left w:val="none" w:sz="0" w:space="0" w:color="auto"/>
        <w:bottom w:val="none" w:sz="0" w:space="0" w:color="auto"/>
        <w:right w:val="none" w:sz="0" w:space="0" w:color="auto"/>
      </w:divBdr>
      <w:divsChild>
        <w:div w:id="365758381">
          <w:marLeft w:val="750"/>
          <w:marRight w:val="0"/>
          <w:marTop w:val="165"/>
          <w:marBottom w:val="165"/>
          <w:divBdr>
            <w:top w:val="none" w:sz="0" w:space="0" w:color="auto"/>
            <w:left w:val="none" w:sz="0" w:space="0" w:color="auto"/>
            <w:bottom w:val="none" w:sz="0" w:space="0" w:color="auto"/>
            <w:right w:val="none" w:sz="0" w:space="0" w:color="auto"/>
          </w:divBdr>
          <w:divsChild>
            <w:div w:id="347341535">
              <w:marLeft w:val="0"/>
              <w:marRight w:val="0"/>
              <w:marTop w:val="0"/>
              <w:marBottom w:val="0"/>
              <w:divBdr>
                <w:top w:val="none" w:sz="0" w:space="0" w:color="auto"/>
                <w:left w:val="none" w:sz="0" w:space="0" w:color="auto"/>
                <w:bottom w:val="none" w:sz="0" w:space="0" w:color="auto"/>
                <w:right w:val="none" w:sz="0" w:space="0" w:color="auto"/>
              </w:divBdr>
            </w:div>
            <w:div w:id="536429796">
              <w:marLeft w:val="0"/>
              <w:marRight w:val="0"/>
              <w:marTop w:val="0"/>
              <w:marBottom w:val="0"/>
              <w:divBdr>
                <w:top w:val="none" w:sz="0" w:space="0" w:color="auto"/>
                <w:left w:val="none" w:sz="0" w:space="0" w:color="auto"/>
                <w:bottom w:val="none" w:sz="0" w:space="0" w:color="auto"/>
                <w:right w:val="none" w:sz="0" w:space="0" w:color="auto"/>
              </w:divBdr>
            </w:div>
            <w:div w:id="633681027">
              <w:marLeft w:val="0"/>
              <w:marRight w:val="0"/>
              <w:marTop w:val="0"/>
              <w:marBottom w:val="0"/>
              <w:divBdr>
                <w:top w:val="none" w:sz="0" w:space="0" w:color="auto"/>
                <w:left w:val="none" w:sz="0" w:space="0" w:color="auto"/>
                <w:bottom w:val="none" w:sz="0" w:space="0" w:color="auto"/>
                <w:right w:val="none" w:sz="0" w:space="0" w:color="auto"/>
              </w:divBdr>
            </w:div>
            <w:div w:id="1822189549">
              <w:marLeft w:val="0"/>
              <w:marRight w:val="0"/>
              <w:marTop w:val="0"/>
              <w:marBottom w:val="0"/>
              <w:divBdr>
                <w:top w:val="none" w:sz="0" w:space="0" w:color="auto"/>
                <w:left w:val="none" w:sz="0" w:space="0" w:color="auto"/>
                <w:bottom w:val="none" w:sz="0" w:space="0" w:color="auto"/>
                <w:right w:val="none" w:sz="0" w:space="0" w:color="auto"/>
              </w:divBdr>
            </w:div>
          </w:divsChild>
        </w:div>
        <w:div w:id="517815624">
          <w:marLeft w:val="750"/>
          <w:marRight w:val="0"/>
          <w:marTop w:val="165"/>
          <w:marBottom w:val="165"/>
          <w:divBdr>
            <w:top w:val="none" w:sz="0" w:space="0" w:color="auto"/>
            <w:left w:val="none" w:sz="0" w:space="0" w:color="auto"/>
            <w:bottom w:val="none" w:sz="0" w:space="0" w:color="auto"/>
            <w:right w:val="none" w:sz="0" w:space="0" w:color="auto"/>
          </w:divBdr>
          <w:divsChild>
            <w:div w:id="188185618">
              <w:marLeft w:val="0"/>
              <w:marRight w:val="0"/>
              <w:marTop w:val="0"/>
              <w:marBottom w:val="0"/>
              <w:divBdr>
                <w:top w:val="none" w:sz="0" w:space="0" w:color="auto"/>
                <w:left w:val="none" w:sz="0" w:space="0" w:color="auto"/>
                <w:bottom w:val="none" w:sz="0" w:space="0" w:color="auto"/>
                <w:right w:val="none" w:sz="0" w:space="0" w:color="auto"/>
              </w:divBdr>
            </w:div>
            <w:div w:id="269556251">
              <w:marLeft w:val="0"/>
              <w:marRight w:val="0"/>
              <w:marTop w:val="0"/>
              <w:marBottom w:val="0"/>
              <w:divBdr>
                <w:top w:val="none" w:sz="0" w:space="0" w:color="auto"/>
                <w:left w:val="none" w:sz="0" w:space="0" w:color="auto"/>
                <w:bottom w:val="none" w:sz="0" w:space="0" w:color="auto"/>
                <w:right w:val="none" w:sz="0" w:space="0" w:color="auto"/>
              </w:divBdr>
            </w:div>
            <w:div w:id="759763511">
              <w:marLeft w:val="0"/>
              <w:marRight w:val="0"/>
              <w:marTop w:val="0"/>
              <w:marBottom w:val="0"/>
              <w:divBdr>
                <w:top w:val="none" w:sz="0" w:space="0" w:color="auto"/>
                <w:left w:val="none" w:sz="0" w:space="0" w:color="auto"/>
                <w:bottom w:val="none" w:sz="0" w:space="0" w:color="auto"/>
                <w:right w:val="none" w:sz="0" w:space="0" w:color="auto"/>
              </w:divBdr>
            </w:div>
            <w:div w:id="1148747448">
              <w:marLeft w:val="0"/>
              <w:marRight w:val="0"/>
              <w:marTop w:val="0"/>
              <w:marBottom w:val="0"/>
              <w:divBdr>
                <w:top w:val="none" w:sz="0" w:space="0" w:color="auto"/>
                <w:left w:val="none" w:sz="0" w:space="0" w:color="auto"/>
                <w:bottom w:val="none" w:sz="0" w:space="0" w:color="auto"/>
                <w:right w:val="none" w:sz="0" w:space="0" w:color="auto"/>
              </w:divBdr>
            </w:div>
            <w:div w:id="1595090253">
              <w:marLeft w:val="0"/>
              <w:marRight w:val="0"/>
              <w:marTop w:val="0"/>
              <w:marBottom w:val="0"/>
              <w:divBdr>
                <w:top w:val="none" w:sz="0" w:space="0" w:color="auto"/>
                <w:left w:val="none" w:sz="0" w:space="0" w:color="auto"/>
                <w:bottom w:val="none" w:sz="0" w:space="0" w:color="auto"/>
                <w:right w:val="none" w:sz="0" w:space="0" w:color="auto"/>
              </w:divBdr>
            </w:div>
            <w:div w:id="20777773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8830518">
      <w:bodyDiv w:val="1"/>
      <w:marLeft w:val="0"/>
      <w:marRight w:val="0"/>
      <w:marTop w:val="0"/>
      <w:marBottom w:val="0"/>
      <w:divBdr>
        <w:top w:val="none" w:sz="0" w:space="0" w:color="auto"/>
        <w:left w:val="none" w:sz="0" w:space="0" w:color="auto"/>
        <w:bottom w:val="none" w:sz="0" w:space="0" w:color="auto"/>
        <w:right w:val="none" w:sz="0" w:space="0" w:color="auto"/>
      </w:divBdr>
      <w:divsChild>
        <w:div w:id="235408156">
          <w:marLeft w:val="0"/>
          <w:marRight w:val="0"/>
          <w:marTop w:val="0"/>
          <w:marBottom w:val="0"/>
          <w:divBdr>
            <w:top w:val="none" w:sz="0" w:space="0" w:color="auto"/>
            <w:left w:val="none" w:sz="0" w:space="0" w:color="auto"/>
            <w:bottom w:val="none" w:sz="0" w:space="0" w:color="auto"/>
            <w:right w:val="none" w:sz="0" w:space="0" w:color="auto"/>
          </w:divBdr>
        </w:div>
        <w:div w:id="293485012">
          <w:marLeft w:val="0"/>
          <w:marRight w:val="0"/>
          <w:marTop w:val="0"/>
          <w:marBottom w:val="0"/>
          <w:divBdr>
            <w:top w:val="none" w:sz="0" w:space="0" w:color="auto"/>
            <w:left w:val="none" w:sz="0" w:space="0" w:color="auto"/>
            <w:bottom w:val="none" w:sz="0" w:space="0" w:color="auto"/>
            <w:right w:val="none" w:sz="0" w:space="0" w:color="auto"/>
          </w:divBdr>
        </w:div>
        <w:div w:id="312612752">
          <w:marLeft w:val="0"/>
          <w:marRight w:val="0"/>
          <w:marTop w:val="0"/>
          <w:marBottom w:val="0"/>
          <w:divBdr>
            <w:top w:val="none" w:sz="0" w:space="0" w:color="auto"/>
            <w:left w:val="none" w:sz="0" w:space="0" w:color="auto"/>
            <w:bottom w:val="none" w:sz="0" w:space="0" w:color="auto"/>
            <w:right w:val="none" w:sz="0" w:space="0" w:color="auto"/>
          </w:divBdr>
        </w:div>
        <w:div w:id="620502404">
          <w:marLeft w:val="0"/>
          <w:marRight w:val="0"/>
          <w:marTop w:val="0"/>
          <w:marBottom w:val="0"/>
          <w:divBdr>
            <w:top w:val="none" w:sz="0" w:space="0" w:color="auto"/>
            <w:left w:val="none" w:sz="0" w:space="0" w:color="auto"/>
            <w:bottom w:val="none" w:sz="0" w:space="0" w:color="auto"/>
            <w:right w:val="none" w:sz="0" w:space="0" w:color="auto"/>
          </w:divBdr>
        </w:div>
        <w:div w:id="640312728">
          <w:marLeft w:val="0"/>
          <w:marRight w:val="0"/>
          <w:marTop w:val="0"/>
          <w:marBottom w:val="0"/>
          <w:divBdr>
            <w:top w:val="none" w:sz="0" w:space="0" w:color="auto"/>
            <w:left w:val="none" w:sz="0" w:space="0" w:color="auto"/>
            <w:bottom w:val="none" w:sz="0" w:space="0" w:color="auto"/>
            <w:right w:val="none" w:sz="0" w:space="0" w:color="auto"/>
          </w:divBdr>
        </w:div>
        <w:div w:id="778185777">
          <w:marLeft w:val="0"/>
          <w:marRight w:val="0"/>
          <w:marTop w:val="0"/>
          <w:marBottom w:val="0"/>
          <w:divBdr>
            <w:top w:val="none" w:sz="0" w:space="0" w:color="auto"/>
            <w:left w:val="none" w:sz="0" w:space="0" w:color="auto"/>
            <w:bottom w:val="none" w:sz="0" w:space="0" w:color="auto"/>
            <w:right w:val="none" w:sz="0" w:space="0" w:color="auto"/>
          </w:divBdr>
        </w:div>
        <w:div w:id="899940612">
          <w:marLeft w:val="0"/>
          <w:marRight w:val="0"/>
          <w:marTop w:val="0"/>
          <w:marBottom w:val="0"/>
          <w:divBdr>
            <w:top w:val="none" w:sz="0" w:space="0" w:color="auto"/>
            <w:left w:val="none" w:sz="0" w:space="0" w:color="auto"/>
            <w:bottom w:val="none" w:sz="0" w:space="0" w:color="auto"/>
            <w:right w:val="none" w:sz="0" w:space="0" w:color="auto"/>
          </w:divBdr>
        </w:div>
        <w:div w:id="1193302674">
          <w:marLeft w:val="0"/>
          <w:marRight w:val="0"/>
          <w:marTop w:val="0"/>
          <w:marBottom w:val="0"/>
          <w:divBdr>
            <w:top w:val="none" w:sz="0" w:space="0" w:color="auto"/>
            <w:left w:val="none" w:sz="0" w:space="0" w:color="auto"/>
            <w:bottom w:val="none" w:sz="0" w:space="0" w:color="auto"/>
            <w:right w:val="none" w:sz="0" w:space="0" w:color="auto"/>
          </w:divBdr>
        </w:div>
        <w:div w:id="1199244324">
          <w:marLeft w:val="0"/>
          <w:marRight w:val="0"/>
          <w:marTop w:val="0"/>
          <w:marBottom w:val="0"/>
          <w:divBdr>
            <w:top w:val="none" w:sz="0" w:space="0" w:color="auto"/>
            <w:left w:val="none" w:sz="0" w:space="0" w:color="auto"/>
            <w:bottom w:val="none" w:sz="0" w:space="0" w:color="auto"/>
            <w:right w:val="none" w:sz="0" w:space="0" w:color="auto"/>
          </w:divBdr>
        </w:div>
        <w:div w:id="1326202851">
          <w:marLeft w:val="0"/>
          <w:marRight w:val="0"/>
          <w:marTop w:val="0"/>
          <w:marBottom w:val="0"/>
          <w:divBdr>
            <w:top w:val="none" w:sz="0" w:space="0" w:color="auto"/>
            <w:left w:val="none" w:sz="0" w:space="0" w:color="auto"/>
            <w:bottom w:val="none" w:sz="0" w:space="0" w:color="auto"/>
            <w:right w:val="none" w:sz="0" w:space="0" w:color="auto"/>
          </w:divBdr>
        </w:div>
        <w:div w:id="1642152264">
          <w:marLeft w:val="0"/>
          <w:marRight w:val="0"/>
          <w:marTop w:val="0"/>
          <w:marBottom w:val="0"/>
          <w:divBdr>
            <w:top w:val="none" w:sz="0" w:space="0" w:color="auto"/>
            <w:left w:val="none" w:sz="0" w:space="0" w:color="auto"/>
            <w:bottom w:val="none" w:sz="0" w:space="0" w:color="auto"/>
            <w:right w:val="none" w:sz="0" w:space="0" w:color="auto"/>
          </w:divBdr>
        </w:div>
        <w:div w:id="1812598602">
          <w:marLeft w:val="0"/>
          <w:marRight w:val="0"/>
          <w:marTop w:val="0"/>
          <w:marBottom w:val="0"/>
          <w:divBdr>
            <w:top w:val="none" w:sz="0" w:space="0" w:color="auto"/>
            <w:left w:val="none" w:sz="0" w:space="0" w:color="auto"/>
            <w:bottom w:val="none" w:sz="0" w:space="0" w:color="auto"/>
            <w:right w:val="none" w:sz="0" w:space="0" w:color="auto"/>
          </w:divBdr>
        </w:div>
        <w:div w:id="1946686673">
          <w:marLeft w:val="0"/>
          <w:marRight w:val="0"/>
          <w:marTop w:val="0"/>
          <w:marBottom w:val="0"/>
          <w:divBdr>
            <w:top w:val="none" w:sz="0" w:space="0" w:color="auto"/>
            <w:left w:val="none" w:sz="0" w:space="0" w:color="auto"/>
            <w:bottom w:val="none" w:sz="0" w:space="0" w:color="auto"/>
            <w:right w:val="none" w:sz="0" w:space="0" w:color="auto"/>
          </w:divBdr>
        </w:div>
        <w:div w:id="2019887345">
          <w:marLeft w:val="0"/>
          <w:marRight w:val="0"/>
          <w:marTop w:val="0"/>
          <w:marBottom w:val="0"/>
          <w:divBdr>
            <w:top w:val="none" w:sz="0" w:space="0" w:color="auto"/>
            <w:left w:val="none" w:sz="0" w:space="0" w:color="auto"/>
            <w:bottom w:val="none" w:sz="0" w:space="0" w:color="auto"/>
            <w:right w:val="none" w:sz="0" w:space="0" w:color="auto"/>
          </w:divBdr>
        </w:div>
        <w:div w:id="2033801028">
          <w:marLeft w:val="0"/>
          <w:marRight w:val="0"/>
          <w:marTop w:val="0"/>
          <w:marBottom w:val="0"/>
          <w:divBdr>
            <w:top w:val="none" w:sz="0" w:space="0" w:color="auto"/>
            <w:left w:val="none" w:sz="0" w:space="0" w:color="auto"/>
            <w:bottom w:val="none" w:sz="0" w:space="0" w:color="auto"/>
            <w:right w:val="none" w:sz="0" w:space="0" w:color="auto"/>
          </w:divBdr>
        </w:div>
        <w:div w:id="2056345506">
          <w:marLeft w:val="0"/>
          <w:marRight w:val="0"/>
          <w:marTop w:val="0"/>
          <w:marBottom w:val="0"/>
          <w:divBdr>
            <w:top w:val="none" w:sz="0" w:space="0" w:color="auto"/>
            <w:left w:val="none" w:sz="0" w:space="0" w:color="auto"/>
            <w:bottom w:val="none" w:sz="0" w:space="0" w:color="auto"/>
            <w:right w:val="none" w:sz="0" w:space="0" w:color="auto"/>
          </w:divBdr>
        </w:div>
        <w:div w:id="2120367372">
          <w:marLeft w:val="0"/>
          <w:marRight w:val="0"/>
          <w:marTop w:val="0"/>
          <w:marBottom w:val="0"/>
          <w:divBdr>
            <w:top w:val="none" w:sz="0" w:space="0" w:color="auto"/>
            <w:left w:val="none" w:sz="0" w:space="0" w:color="auto"/>
            <w:bottom w:val="none" w:sz="0" w:space="0" w:color="auto"/>
            <w:right w:val="none" w:sz="0" w:space="0" w:color="auto"/>
          </w:divBdr>
        </w:div>
      </w:divsChild>
    </w:div>
    <w:div w:id="169563292">
      <w:bodyDiv w:val="1"/>
      <w:marLeft w:val="0"/>
      <w:marRight w:val="0"/>
      <w:marTop w:val="0"/>
      <w:marBottom w:val="0"/>
      <w:divBdr>
        <w:top w:val="none" w:sz="0" w:space="0" w:color="auto"/>
        <w:left w:val="none" w:sz="0" w:space="0" w:color="auto"/>
        <w:bottom w:val="none" w:sz="0" w:space="0" w:color="auto"/>
        <w:right w:val="none" w:sz="0" w:space="0" w:color="auto"/>
      </w:divBdr>
    </w:div>
    <w:div w:id="173424340">
      <w:bodyDiv w:val="1"/>
      <w:marLeft w:val="0"/>
      <w:marRight w:val="0"/>
      <w:marTop w:val="0"/>
      <w:marBottom w:val="0"/>
      <w:divBdr>
        <w:top w:val="none" w:sz="0" w:space="0" w:color="auto"/>
        <w:left w:val="none" w:sz="0" w:space="0" w:color="auto"/>
        <w:bottom w:val="none" w:sz="0" w:space="0" w:color="auto"/>
        <w:right w:val="none" w:sz="0" w:space="0" w:color="auto"/>
      </w:divBdr>
      <w:divsChild>
        <w:div w:id="1610351593">
          <w:marLeft w:val="750"/>
          <w:marRight w:val="0"/>
          <w:marTop w:val="165"/>
          <w:marBottom w:val="165"/>
          <w:divBdr>
            <w:top w:val="none" w:sz="0" w:space="0" w:color="auto"/>
            <w:left w:val="none" w:sz="0" w:space="0" w:color="auto"/>
            <w:bottom w:val="none" w:sz="0" w:space="0" w:color="auto"/>
            <w:right w:val="none" w:sz="0" w:space="0" w:color="auto"/>
          </w:divBdr>
          <w:divsChild>
            <w:div w:id="1389298578">
              <w:marLeft w:val="0"/>
              <w:marRight w:val="0"/>
              <w:marTop w:val="0"/>
              <w:marBottom w:val="0"/>
              <w:divBdr>
                <w:top w:val="none" w:sz="0" w:space="0" w:color="auto"/>
                <w:left w:val="none" w:sz="0" w:space="0" w:color="auto"/>
                <w:bottom w:val="none" w:sz="0" w:space="0" w:color="auto"/>
                <w:right w:val="none" w:sz="0" w:space="0" w:color="auto"/>
              </w:divBdr>
            </w:div>
            <w:div w:id="1484659506">
              <w:marLeft w:val="0"/>
              <w:marRight w:val="0"/>
              <w:marTop w:val="0"/>
              <w:marBottom w:val="0"/>
              <w:divBdr>
                <w:top w:val="none" w:sz="0" w:space="0" w:color="auto"/>
                <w:left w:val="none" w:sz="0" w:space="0" w:color="auto"/>
                <w:bottom w:val="none" w:sz="0" w:space="0" w:color="auto"/>
                <w:right w:val="none" w:sz="0" w:space="0" w:color="auto"/>
              </w:divBdr>
            </w:div>
            <w:div w:id="1580213947">
              <w:marLeft w:val="0"/>
              <w:marRight w:val="0"/>
              <w:marTop w:val="0"/>
              <w:marBottom w:val="0"/>
              <w:divBdr>
                <w:top w:val="none" w:sz="0" w:space="0" w:color="auto"/>
                <w:left w:val="none" w:sz="0" w:space="0" w:color="auto"/>
                <w:bottom w:val="none" w:sz="0" w:space="0" w:color="auto"/>
                <w:right w:val="none" w:sz="0" w:space="0" w:color="auto"/>
              </w:divBdr>
            </w:div>
            <w:div w:id="1950696965">
              <w:marLeft w:val="0"/>
              <w:marRight w:val="0"/>
              <w:marTop w:val="0"/>
              <w:marBottom w:val="0"/>
              <w:divBdr>
                <w:top w:val="none" w:sz="0" w:space="0" w:color="auto"/>
                <w:left w:val="none" w:sz="0" w:space="0" w:color="auto"/>
                <w:bottom w:val="none" w:sz="0" w:space="0" w:color="auto"/>
                <w:right w:val="none" w:sz="0" w:space="0" w:color="auto"/>
              </w:divBdr>
            </w:div>
            <w:div w:id="2027318225">
              <w:marLeft w:val="0"/>
              <w:marRight w:val="0"/>
              <w:marTop w:val="0"/>
              <w:marBottom w:val="0"/>
              <w:divBdr>
                <w:top w:val="none" w:sz="0" w:space="0" w:color="auto"/>
                <w:left w:val="none" w:sz="0" w:space="0" w:color="auto"/>
                <w:bottom w:val="none" w:sz="0" w:space="0" w:color="auto"/>
                <w:right w:val="none" w:sz="0" w:space="0" w:color="auto"/>
              </w:divBdr>
            </w:div>
            <w:div w:id="2034065885">
              <w:marLeft w:val="0"/>
              <w:marRight w:val="0"/>
              <w:marTop w:val="0"/>
              <w:marBottom w:val="0"/>
              <w:divBdr>
                <w:top w:val="none" w:sz="0" w:space="0" w:color="auto"/>
                <w:left w:val="none" w:sz="0" w:space="0" w:color="auto"/>
                <w:bottom w:val="none" w:sz="0" w:space="0" w:color="auto"/>
                <w:right w:val="none" w:sz="0" w:space="0" w:color="auto"/>
              </w:divBdr>
            </w:div>
          </w:divsChild>
        </w:div>
        <w:div w:id="2062318242">
          <w:marLeft w:val="750"/>
          <w:marRight w:val="0"/>
          <w:marTop w:val="165"/>
          <w:marBottom w:val="165"/>
          <w:divBdr>
            <w:top w:val="none" w:sz="0" w:space="0" w:color="auto"/>
            <w:left w:val="none" w:sz="0" w:space="0" w:color="auto"/>
            <w:bottom w:val="none" w:sz="0" w:space="0" w:color="auto"/>
            <w:right w:val="none" w:sz="0" w:space="0" w:color="auto"/>
          </w:divBdr>
          <w:divsChild>
            <w:div w:id="324167690">
              <w:marLeft w:val="0"/>
              <w:marRight w:val="0"/>
              <w:marTop w:val="0"/>
              <w:marBottom w:val="0"/>
              <w:divBdr>
                <w:top w:val="none" w:sz="0" w:space="0" w:color="auto"/>
                <w:left w:val="none" w:sz="0" w:space="0" w:color="auto"/>
                <w:bottom w:val="none" w:sz="0" w:space="0" w:color="auto"/>
                <w:right w:val="none" w:sz="0" w:space="0" w:color="auto"/>
              </w:divBdr>
            </w:div>
            <w:div w:id="354575775">
              <w:marLeft w:val="0"/>
              <w:marRight w:val="0"/>
              <w:marTop w:val="0"/>
              <w:marBottom w:val="0"/>
              <w:divBdr>
                <w:top w:val="none" w:sz="0" w:space="0" w:color="auto"/>
                <w:left w:val="none" w:sz="0" w:space="0" w:color="auto"/>
                <w:bottom w:val="none" w:sz="0" w:space="0" w:color="auto"/>
                <w:right w:val="none" w:sz="0" w:space="0" w:color="auto"/>
              </w:divBdr>
            </w:div>
            <w:div w:id="629285095">
              <w:marLeft w:val="0"/>
              <w:marRight w:val="0"/>
              <w:marTop w:val="0"/>
              <w:marBottom w:val="0"/>
              <w:divBdr>
                <w:top w:val="none" w:sz="0" w:space="0" w:color="auto"/>
                <w:left w:val="none" w:sz="0" w:space="0" w:color="auto"/>
                <w:bottom w:val="none" w:sz="0" w:space="0" w:color="auto"/>
                <w:right w:val="none" w:sz="0" w:space="0" w:color="auto"/>
              </w:divBdr>
            </w:div>
            <w:div w:id="657685571">
              <w:marLeft w:val="0"/>
              <w:marRight w:val="0"/>
              <w:marTop w:val="0"/>
              <w:marBottom w:val="0"/>
              <w:divBdr>
                <w:top w:val="none" w:sz="0" w:space="0" w:color="auto"/>
                <w:left w:val="none" w:sz="0" w:space="0" w:color="auto"/>
                <w:bottom w:val="none" w:sz="0" w:space="0" w:color="auto"/>
                <w:right w:val="none" w:sz="0" w:space="0" w:color="auto"/>
              </w:divBdr>
            </w:div>
            <w:div w:id="949893813">
              <w:marLeft w:val="0"/>
              <w:marRight w:val="0"/>
              <w:marTop w:val="0"/>
              <w:marBottom w:val="0"/>
              <w:divBdr>
                <w:top w:val="none" w:sz="0" w:space="0" w:color="auto"/>
                <w:left w:val="none" w:sz="0" w:space="0" w:color="auto"/>
                <w:bottom w:val="none" w:sz="0" w:space="0" w:color="auto"/>
                <w:right w:val="none" w:sz="0" w:space="0" w:color="auto"/>
              </w:divBdr>
            </w:div>
            <w:div w:id="1040127698">
              <w:marLeft w:val="0"/>
              <w:marRight w:val="0"/>
              <w:marTop w:val="0"/>
              <w:marBottom w:val="0"/>
              <w:divBdr>
                <w:top w:val="none" w:sz="0" w:space="0" w:color="auto"/>
                <w:left w:val="none" w:sz="0" w:space="0" w:color="auto"/>
                <w:bottom w:val="none" w:sz="0" w:space="0" w:color="auto"/>
                <w:right w:val="none" w:sz="0" w:space="0" w:color="auto"/>
              </w:divBdr>
            </w:div>
            <w:div w:id="1112824904">
              <w:marLeft w:val="0"/>
              <w:marRight w:val="0"/>
              <w:marTop w:val="0"/>
              <w:marBottom w:val="0"/>
              <w:divBdr>
                <w:top w:val="none" w:sz="0" w:space="0" w:color="auto"/>
                <w:left w:val="none" w:sz="0" w:space="0" w:color="auto"/>
                <w:bottom w:val="none" w:sz="0" w:space="0" w:color="auto"/>
                <w:right w:val="none" w:sz="0" w:space="0" w:color="auto"/>
              </w:divBdr>
            </w:div>
            <w:div w:id="1199273174">
              <w:marLeft w:val="0"/>
              <w:marRight w:val="0"/>
              <w:marTop w:val="0"/>
              <w:marBottom w:val="0"/>
              <w:divBdr>
                <w:top w:val="none" w:sz="0" w:space="0" w:color="auto"/>
                <w:left w:val="none" w:sz="0" w:space="0" w:color="auto"/>
                <w:bottom w:val="none" w:sz="0" w:space="0" w:color="auto"/>
                <w:right w:val="none" w:sz="0" w:space="0" w:color="auto"/>
              </w:divBdr>
            </w:div>
            <w:div w:id="1201211046">
              <w:marLeft w:val="0"/>
              <w:marRight w:val="0"/>
              <w:marTop w:val="0"/>
              <w:marBottom w:val="0"/>
              <w:divBdr>
                <w:top w:val="none" w:sz="0" w:space="0" w:color="auto"/>
                <w:left w:val="none" w:sz="0" w:space="0" w:color="auto"/>
                <w:bottom w:val="none" w:sz="0" w:space="0" w:color="auto"/>
                <w:right w:val="none" w:sz="0" w:space="0" w:color="auto"/>
              </w:divBdr>
            </w:div>
            <w:div w:id="1323392092">
              <w:marLeft w:val="0"/>
              <w:marRight w:val="0"/>
              <w:marTop w:val="0"/>
              <w:marBottom w:val="0"/>
              <w:divBdr>
                <w:top w:val="none" w:sz="0" w:space="0" w:color="auto"/>
                <w:left w:val="none" w:sz="0" w:space="0" w:color="auto"/>
                <w:bottom w:val="none" w:sz="0" w:space="0" w:color="auto"/>
                <w:right w:val="none" w:sz="0" w:space="0" w:color="auto"/>
              </w:divBdr>
            </w:div>
            <w:div w:id="1369799264">
              <w:marLeft w:val="0"/>
              <w:marRight w:val="0"/>
              <w:marTop w:val="0"/>
              <w:marBottom w:val="0"/>
              <w:divBdr>
                <w:top w:val="none" w:sz="0" w:space="0" w:color="auto"/>
                <w:left w:val="none" w:sz="0" w:space="0" w:color="auto"/>
                <w:bottom w:val="none" w:sz="0" w:space="0" w:color="auto"/>
                <w:right w:val="none" w:sz="0" w:space="0" w:color="auto"/>
              </w:divBdr>
            </w:div>
            <w:div w:id="1446729424">
              <w:marLeft w:val="0"/>
              <w:marRight w:val="0"/>
              <w:marTop w:val="0"/>
              <w:marBottom w:val="0"/>
              <w:divBdr>
                <w:top w:val="none" w:sz="0" w:space="0" w:color="auto"/>
                <w:left w:val="none" w:sz="0" w:space="0" w:color="auto"/>
                <w:bottom w:val="none" w:sz="0" w:space="0" w:color="auto"/>
                <w:right w:val="none" w:sz="0" w:space="0" w:color="auto"/>
              </w:divBdr>
            </w:div>
            <w:div w:id="1557006610">
              <w:marLeft w:val="0"/>
              <w:marRight w:val="0"/>
              <w:marTop w:val="0"/>
              <w:marBottom w:val="0"/>
              <w:divBdr>
                <w:top w:val="none" w:sz="0" w:space="0" w:color="auto"/>
                <w:left w:val="none" w:sz="0" w:space="0" w:color="auto"/>
                <w:bottom w:val="none" w:sz="0" w:space="0" w:color="auto"/>
                <w:right w:val="none" w:sz="0" w:space="0" w:color="auto"/>
              </w:divBdr>
            </w:div>
            <w:div w:id="1599945221">
              <w:marLeft w:val="0"/>
              <w:marRight w:val="0"/>
              <w:marTop w:val="0"/>
              <w:marBottom w:val="0"/>
              <w:divBdr>
                <w:top w:val="none" w:sz="0" w:space="0" w:color="auto"/>
                <w:left w:val="none" w:sz="0" w:space="0" w:color="auto"/>
                <w:bottom w:val="none" w:sz="0" w:space="0" w:color="auto"/>
                <w:right w:val="none" w:sz="0" w:space="0" w:color="auto"/>
              </w:divBdr>
            </w:div>
            <w:div w:id="19946029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2134358">
      <w:bodyDiv w:val="1"/>
      <w:marLeft w:val="0"/>
      <w:marRight w:val="0"/>
      <w:marTop w:val="0"/>
      <w:marBottom w:val="0"/>
      <w:divBdr>
        <w:top w:val="none" w:sz="0" w:space="0" w:color="auto"/>
        <w:left w:val="none" w:sz="0" w:space="0" w:color="auto"/>
        <w:bottom w:val="none" w:sz="0" w:space="0" w:color="auto"/>
        <w:right w:val="none" w:sz="0" w:space="0" w:color="auto"/>
      </w:divBdr>
      <w:divsChild>
        <w:div w:id="6178686">
          <w:marLeft w:val="0"/>
          <w:marRight w:val="0"/>
          <w:marTop w:val="0"/>
          <w:marBottom w:val="0"/>
          <w:divBdr>
            <w:top w:val="none" w:sz="0" w:space="0" w:color="auto"/>
            <w:left w:val="none" w:sz="0" w:space="0" w:color="auto"/>
            <w:bottom w:val="none" w:sz="0" w:space="0" w:color="auto"/>
            <w:right w:val="none" w:sz="0" w:space="0" w:color="auto"/>
          </w:divBdr>
        </w:div>
        <w:div w:id="19168813">
          <w:marLeft w:val="0"/>
          <w:marRight w:val="0"/>
          <w:marTop w:val="0"/>
          <w:marBottom w:val="0"/>
          <w:divBdr>
            <w:top w:val="none" w:sz="0" w:space="0" w:color="auto"/>
            <w:left w:val="none" w:sz="0" w:space="0" w:color="auto"/>
            <w:bottom w:val="none" w:sz="0" w:space="0" w:color="auto"/>
            <w:right w:val="none" w:sz="0" w:space="0" w:color="auto"/>
          </w:divBdr>
        </w:div>
        <w:div w:id="132673204">
          <w:marLeft w:val="0"/>
          <w:marRight w:val="0"/>
          <w:marTop w:val="0"/>
          <w:marBottom w:val="0"/>
          <w:divBdr>
            <w:top w:val="none" w:sz="0" w:space="0" w:color="auto"/>
            <w:left w:val="none" w:sz="0" w:space="0" w:color="auto"/>
            <w:bottom w:val="none" w:sz="0" w:space="0" w:color="auto"/>
            <w:right w:val="none" w:sz="0" w:space="0" w:color="auto"/>
          </w:divBdr>
        </w:div>
        <w:div w:id="315843633">
          <w:marLeft w:val="0"/>
          <w:marRight w:val="0"/>
          <w:marTop w:val="0"/>
          <w:marBottom w:val="0"/>
          <w:divBdr>
            <w:top w:val="none" w:sz="0" w:space="0" w:color="auto"/>
            <w:left w:val="none" w:sz="0" w:space="0" w:color="auto"/>
            <w:bottom w:val="none" w:sz="0" w:space="0" w:color="auto"/>
            <w:right w:val="none" w:sz="0" w:space="0" w:color="auto"/>
          </w:divBdr>
        </w:div>
        <w:div w:id="614601942">
          <w:marLeft w:val="0"/>
          <w:marRight w:val="0"/>
          <w:marTop w:val="0"/>
          <w:marBottom w:val="0"/>
          <w:divBdr>
            <w:top w:val="none" w:sz="0" w:space="0" w:color="auto"/>
            <w:left w:val="none" w:sz="0" w:space="0" w:color="auto"/>
            <w:bottom w:val="none" w:sz="0" w:space="0" w:color="auto"/>
            <w:right w:val="none" w:sz="0" w:space="0" w:color="auto"/>
          </w:divBdr>
        </w:div>
        <w:div w:id="709578038">
          <w:marLeft w:val="0"/>
          <w:marRight w:val="0"/>
          <w:marTop w:val="0"/>
          <w:marBottom w:val="0"/>
          <w:divBdr>
            <w:top w:val="none" w:sz="0" w:space="0" w:color="auto"/>
            <w:left w:val="none" w:sz="0" w:space="0" w:color="auto"/>
            <w:bottom w:val="none" w:sz="0" w:space="0" w:color="auto"/>
            <w:right w:val="none" w:sz="0" w:space="0" w:color="auto"/>
          </w:divBdr>
        </w:div>
        <w:div w:id="1023018502">
          <w:marLeft w:val="0"/>
          <w:marRight w:val="0"/>
          <w:marTop w:val="0"/>
          <w:marBottom w:val="0"/>
          <w:divBdr>
            <w:top w:val="none" w:sz="0" w:space="0" w:color="auto"/>
            <w:left w:val="none" w:sz="0" w:space="0" w:color="auto"/>
            <w:bottom w:val="none" w:sz="0" w:space="0" w:color="auto"/>
            <w:right w:val="none" w:sz="0" w:space="0" w:color="auto"/>
          </w:divBdr>
        </w:div>
        <w:div w:id="1054045258">
          <w:marLeft w:val="0"/>
          <w:marRight w:val="0"/>
          <w:marTop w:val="0"/>
          <w:marBottom w:val="0"/>
          <w:divBdr>
            <w:top w:val="none" w:sz="0" w:space="0" w:color="auto"/>
            <w:left w:val="none" w:sz="0" w:space="0" w:color="auto"/>
            <w:bottom w:val="none" w:sz="0" w:space="0" w:color="auto"/>
            <w:right w:val="none" w:sz="0" w:space="0" w:color="auto"/>
          </w:divBdr>
        </w:div>
        <w:div w:id="1065957181">
          <w:marLeft w:val="0"/>
          <w:marRight w:val="0"/>
          <w:marTop w:val="0"/>
          <w:marBottom w:val="0"/>
          <w:divBdr>
            <w:top w:val="none" w:sz="0" w:space="0" w:color="auto"/>
            <w:left w:val="none" w:sz="0" w:space="0" w:color="auto"/>
            <w:bottom w:val="none" w:sz="0" w:space="0" w:color="auto"/>
            <w:right w:val="none" w:sz="0" w:space="0" w:color="auto"/>
          </w:divBdr>
        </w:div>
        <w:div w:id="1542980153">
          <w:marLeft w:val="0"/>
          <w:marRight w:val="0"/>
          <w:marTop w:val="0"/>
          <w:marBottom w:val="0"/>
          <w:divBdr>
            <w:top w:val="none" w:sz="0" w:space="0" w:color="auto"/>
            <w:left w:val="none" w:sz="0" w:space="0" w:color="auto"/>
            <w:bottom w:val="none" w:sz="0" w:space="0" w:color="auto"/>
            <w:right w:val="none" w:sz="0" w:space="0" w:color="auto"/>
          </w:divBdr>
        </w:div>
        <w:div w:id="1614941942">
          <w:marLeft w:val="0"/>
          <w:marRight w:val="0"/>
          <w:marTop w:val="0"/>
          <w:marBottom w:val="0"/>
          <w:divBdr>
            <w:top w:val="none" w:sz="0" w:space="0" w:color="auto"/>
            <w:left w:val="none" w:sz="0" w:space="0" w:color="auto"/>
            <w:bottom w:val="none" w:sz="0" w:space="0" w:color="auto"/>
            <w:right w:val="none" w:sz="0" w:space="0" w:color="auto"/>
          </w:divBdr>
        </w:div>
        <w:div w:id="1629817400">
          <w:marLeft w:val="0"/>
          <w:marRight w:val="0"/>
          <w:marTop w:val="0"/>
          <w:marBottom w:val="0"/>
          <w:divBdr>
            <w:top w:val="none" w:sz="0" w:space="0" w:color="auto"/>
            <w:left w:val="none" w:sz="0" w:space="0" w:color="auto"/>
            <w:bottom w:val="none" w:sz="0" w:space="0" w:color="auto"/>
            <w:right w:val="none" w:sz="0" w:space="0" w:color="auto"/>
          </w:divBdr>
        </w:div>
        <w:div w:id="1804612216">
          <w:marLeft w:val="0"/>
          <w:marRight w:val="0"/>
          <w:marTop w:val="0"/>
          <w:marBottom w:val="0"/>
          <w:divBdr>
            <w:top w:val="none" w:sz="0" w:space="0" w:color="auto"/>
            <w:left w:val="none" w:sz="0" w:space="0" w:color="auto"/>
            <w:bottom w:val="none" w:sz="0" w:space="0" w:color="auto"/>
            <w:right w:val="none" w:sz="0" w:space="0" w:color="auto"/>
          </w:divBdr>
        </w:div>
      </w:divsChild>
    </w:div>
    <w:div w:id="182936280">
      <w:bodyDiv w:val="1"/>
      <w:marLeft w:val="0"/>
      <w:marRight w:val="0"/>
      <w:marTop w:val="0"/>
      <w:marBottom w:val="0"/>
      <w:divBdr>
        <w:top w:val="none" w:sz="0" w:space="0" w:color="auto"/>
        <w:left w:val="none" w:sz="0" w:space="0" w:color="auto"/>
        <w:bottom w:val="none" w:sz="0" w:space="0" w:color="auto"/>
        <w:right w:val="none" w:sz="0" w:space="0" w:color="auto"/>
      </w:divBdr>
      <w:divsChild>
        <w:div w:id="500244362">
          <w:marLeft w:val="0"/>
          <w:marRight w:val="0"/>
          <w:marTop w:val="0"/>
          <w:marBottom w:val="0"/>
          <w:divBdr>
            <w:top w:val="none" w:sz="0" w:space="0" w:color="auto"/>
            <w:left w:val="none" w:sz="0" w:space="0" w:color="auto"/>
            <w:bottom w:val="none" w:sz="0" w:space="0" w:color="auto"/>
            <w:right w:val="none" w:sz="0" w:space="0" w:color="auto"/>
          </w:divBdr>
        </w:div>
        <w:div w:id="1246839816">
          <w:marLeft w:val="0"/>
          <w:marRight w:val="0"/>
          <w:marTop w:val="0"/>
          <w:marBottom w:val="0"/>
          <w:divBdr>
            <w:top w:val="none" w:sz="0" w:space="0" w:color="auto"/>
            <w:left w:val="none" w:sz="0" w:space="0" w:color="auto"/>
            <w:bottom w:val="none" w:sz="0" w:space="0" w:color="auto"/>
            <w:right w:val="none" w:sz="0" w:space="0" w:color="auto"/>
          </w:divBdr>
        </w:div>
        <w:div w:id="2076313591">
          <w:marLeft w:val="0"/>
          <w:marRight w:val="0"/>
          <w:marTop w:val="0"/>
          <w:marBottom w:val="0"/>
          <w:divBdr>
            <w:top w:val="none" w:sz="0" w:space="0" w:color="auto"/>
            <w:left w:val="none" w:sz="0" w:space="0" w:color="auto"/>
            <w:bottom w:val="none" w:sz="0" w:space="0" w:color="auto"/>
            <w:right w:val="none" w:sz="0" w:space="0" w:color="auto"/>
          </w:divBdr>
        </w:div>
      </w:divsChild>
    </w:div>
    <w:div w:id="186796864">
      <w:bodyDiv w:val="1"/>
      <w:marLeft w:val="0"/>
      <w:marRight w:val="0"/>
      <w:marTop w:val="0"/>
      <w:marBottom w:val="0"/>
      <w:divBdr>
        <w:top w:val="none" w:sz="0" w:space="0" w:color="auto"/>
        <w:left w:val="none" w:sz="0" w:space="0" w:color="auto"/>
        <w:bottom w:val="none" w:sz="0" w:space="0" w:color="auto"/>
        <w:right w:val="none" w:sz="0" w:space="0" w:color="auto"/>
      </w:divBdr>
    </w:div>
    <w:div w:id="202134878">
      <w:bodyDiv w:val="1"/>
      <w:marLeft w:val="0"/>
      <w:marRight w:val="0"/>
      <w:marTop w:val="0"/>
      <w:marBottom w:val="0"/>
      <w:divBdr>
        <w:top w:val="none" w:sz="0" w:space="0" w:color="auto"/>
        <w:left w:val="none" w:sz="0" w:space="0" w:color="auto"/>
        <w:bottom w:val="none" w:sz="0" w:space="0" w:color="auto"/>
        <w:right w:val="none" w:sz="0" w:space="0" w:color="auto"/>
      </w:divBdr>
      <w:divsChild>
        <w:div w:id="495925240">
          <w:marLeft w:val="0"/>
          <w:marRight w:val="0"/>
          <w:marTop w:val="0"/>
          <w:marBottom w:val="0"/>
          <w:divBdr>
            <w:top w:val="none" w:sz="0" w:space="0" w:color="auto"/>
            <w:left w:val="none" w:sz="0" w:space="0" w:color="auto"/>
            <w:bottom w:val="none" w:sz="0" w:space="0" w:color="auto"/>
            <w:right w:val="none" w:sz="0" w:space="0" w:color="auto"/>
          </w:divBdr>
        </w:div>
        <w:div w:id="821310348">
          <w:marLeft w:val="0"/>
          <w:marRight w:val="0"/>
          <w:marTop w:val="0"/>
          <w:marBottom w:val="0"/>
          <w:divBdr>
            <w:top w:val="none" w:sz="0" w:space="0" w:color="auto"/>
            <w:left w:val="none" w:sz="0" w:space="0" w:color="auto"/>
            <w:bottom w:val="none" w:sz="0" w:space="0" w:color="auto"/>
            <w:right w:val="none" w:sz="0" w:space="0" w:color="auto"/>
          </w:divBdr>
        </w:div>
      </w:divsChild>
    </w:div>
    <w:div w:id="202596134">
      <w:bodyDiv w:val="1"/>
      <w:marLeft w:val="0"/>
      <w:marRight w:val="0"/>
      <w:marTop w:val="0"/>
      <w:marBottom w:val="0"/>
      <w:divBdr>
        <w:top w:val="none" w:sz="0" w:space="0" w:color="auto"/>
        <w:left w:val="none" w:sz="0" w:space="0" w:color="auto"/>
        <w:bottom w:val="none" w:sz="0" w:space="0" w:color="auto"/>
        <w:right w:val="none" w:sz="0" w:space="0" w:color="auto"/>
      </w:divBdr>
    </w:div>
    <w:div w:id="204483967">
      <w:bodyDiv w:val="1"/>
      <w:marLeft w:val="0"/>
      <w:marRight w:val="0"/>
      <w:marTop w:val="0"/>
      <w:marBottom w:val="0"/>
      <w:divBdr>
        <w:top w:val="none" w:sz="0" w:space="0" w:color="auto"/>
        <w:left w:val="none" w:sz="0" w:space="0" w:color="auto"/>
        <w:bottom w:val="none" w:sz="0" w:space="0" w:color="auto"/>
        <w:right w:val="none" w:sz="0" w:space="0" w:color="auto"/>
      </w:divBdr>
      <w:divsChild>
        <w:div w:id="589897919">
          <w:marLeft w:val="0"/>
          <w:marRight w:val="0"/>
          <w:marTop w:val="0"/>
          <w:marBottom w:val="0"/>
          <w:divBdr>
            <w:top w:val="none" w:sz="0" w:space="0" w:color="auto"/>
            <w:left w:val="none" w:sz="0" w:space="0" w:color="auto"/>
            <w:bottom w:val="none" w:sz="0" w:space="0" w:color="auto"/>
            <w:right w:val="none" w:sz="0" w:space="0" w:color="auto"/>
          </w:divBdr>
        </w:div>
        <w:div w:id="1111975247">
          <w:marLeft w:val="0"/>
          <w:marRight w:val="0"/>
          <w:marTop w:val="0"/>
          <w:marBottom w:val="0"/>
          <w:divBdr>
            <w:top w:val="none" w:sz="0" w:space="0" w:color="auto"/>
            <w:left w:val="none" w:sz="0" w:space="0" w:color="auto"/>
            <w:bottom w:val="none" w:sz="0" w:space="0" w:color="auto"/>
            <w:right w:val="none" w:sz="0" w:space="0" w:color="auto"/>
          </w:divBdr>
        </w:div>
        <w:div w:id="1277709755">
          <w:marLeft w:val="0"/>
          <w:marRight w:val="0"/>
          <w:marTop w:val="0"/>
          <w:marBottom w:val="0"/>
          <w:divBdr>
            <w:top w:val="none" w:sz="0" w:space="0" w:color="auto"/>
            <w:left w:val="none" w:sz="0" w:space="0" w:color="auto"/>
            <w:bottom w:val="none" w:sz="0" w:space="0" w:color="auto"/>
            <w:right w:val="none" w:sz="0" w:space="0" w:color="auto"/>
          </w:divBdr>
        </w:div>
      </w:divsChild>
    </w:div>
    <w:div w:id="207567770">
      <w:bodyDiv w:val="1"/>
      <w:marLeft w:val="0"/>
      <w:marRight w:val="0"/>
      <w:marTop w:val="0"/>
      <w:marBottom w:val="0"/>
      <w:divBdr>
        <w:top w:val="none" w:sz="0" w:space="0" w:color="auto"/>
        <w:left w:val="none" w:sz="0" w:space="0" w:color="auto"/>
        <w:bottom w:val="none" w:sz="0" w:space="0" w:color="auto"/>
        <w:right w:val="none" w:sz="0" w:space="0" w:color="auto"/>
      </w:divBdr>
      <w:divsChild>
        <w:div w:id="665669410">
          <w:marLeft w:val="0"/>
          <w:marRight w:val="0"/>
          <w:marTop w:val="0"/>
          <w:marBottom w:val="0"/>
          <w:divBdr>
            <w:top w:val="none" w:sz="0" w:space="0" w:color="auto"/>
            <w:left w:val="none" w:sz="0" w:space="0" w:color="auto"/>
            <w:bottom w:val="none" w:sz="0" w:space="0" w:color="auto"/>
            <w:right w:val="none" w:sz="0" w:space="0" w:color="auto"/>
          </w:divBdr>
        </w:div>
        <w:div w:id="1535849116">
          <w:marLeft w:val="0"/>
          <w:marRight w:val="0"/>
          <w:marTop w:val="0"/>
          <w:marBottom w:val="0"/>
          <w:divBdr>
            <w:top w:val="none" w:sz="0" w:space="0" w:color="auto"/>
            <w:left w:val="none" w:sz="0" w:space="0" w:color="auto"/>
            <w:bottom w:val="none" w:sz="0" w:space="0" w:color="auto"/>
            <w:right w:val="none" w:sz="0" w:space="0" w:color="auto"/>
          </w:divBdr>
        </w:div>
        <w:div w:id="576525006">
          <w:marLeft w:val="0"/>
          <w:marRight w:val="0"/>
          <w:marTop w:val="0"/>
          <w:marBottom w:val="0"/>
          <w:divBdr>
            <w:top w:val="none" w:sz="0" w:space="0" w:color="auto"/>
            <w:left w:val="none" w:sz="0" w:space="0" w:color="auto"/>
            <w:bottom w:val="none" w:sz="0" w:space="0" w:color="auto"/>
            <w:right w:val="none" w:sz="0" w:space="0" w:color="auto"/>
          </w:divBdr>
        </w:div>
        <w:div w:id="81724874">
          <w:marLeft w:val="0"/>
          <w:marRight w:val="0"/>
          <w:marTop w:val="0"/>
          <w:marBottom w:val="0"/>
          <w:divBdr>
            <w:top w:val="none" w:sz="0" w:space="0" w:color="auto"/>
            <w:left w:val="none" w:sz="0" w:space="0" w:color="auto"/>
            <w:bottom w:val="none" w:sz="0" w:space="0" w:color="auto"/>
            <w:right w:val="none" w:sz="0" w:space="0" w:color="auto"/>
          </w:divBdr>
        </w:div>
        <w:div w:id="835387455">
          <w:marLeft w:val="0"/>
          <w:marRight w:val="0"/>
          <w:marTop w:val="0"/>
          <w:marBottom w:val="0"/>
          <w:divBdr>
            <w:top w:val="none" w:sz="0" w:space="0" w:color="auto"/>
            <w:left w:val="none" w:sz="0" w:space="0" w:color="auto"/>
            <w:bottom w:val="none" w:sz="0" w:space="0" w:color="auto"/>
            <w:right w:val="none" w:sz="0" w:space="0" w:color="auto"/>
          </w:divBdr>
        </w:div>
        <w:div w:id="1991516453">
          <w:marLeft w:val="0"/>
          <w:marRight w:val="0"/>
          <w:marTop w:val="0"/>
          <w:marBottom w:val="0"/>
          <w:divBdr>
            <w:top w:val="none" w:sz="0" w:space="0" w:color="auto"/>
            <w:left w:val="none" w:sz="0" w:space="0" w:color="auto"/>
            <w:bottom w:val="none" w:sz="0" w:space="0" w:color="auto"/>
            <w:right w:val="none" w:sz="0" w:space="0" w:color="auto"/>
          </w:divBdr>
        </w:div>
      </w:divsChild>
    </w:div>
    <w:div w:id="208151485">
      <w:bodyDiv w:val="1"/>
      <w:marLeft w:val="0"/>
      <w:marRight w:val="0"/>
      <w:marTop w:val="0"/>
      <w:marBottom w:val="0"/>
      <w:divBdr>
        <w:top w:val="none" w:sz="0" w:space="0" w:color="auto"/>
        <w:left w:val="none" w:sz="0" w:space="0" w:color="auto"/>
        <w:bottom w:val="none" w:sz="0" w:space="0" w:color="auto"/>
        <w:right w:val="none" w:sz="0" w:space="0" w:color="auto"/>
      </w:divBdr>
      <w:divsChild>
        <w:div w:id="661932955">
          <w:marLeft w:val="0"/>
          <w:marRight w:val="0"/>
          <w:marTop w:val="0"/>
          <w:marBottom w:val="0"/>
          <w:divBdr>
            <w:top w:val="none" w:sz="0" w:space="0" w:color="auto"/>
            <w:left w:val="none" w:sz="0" w:space="0" w:color="auto"/>
            <w:bottom w:val="none" w:sz="0" w:space="0" w:color="auto"/>
            <w:right w:val="none" w:sz="0" w:space="0" w:color="auto"/>
          </w:divBdr>
        </w:div>
        <w:div w:id="894395980">
          <w:marLeft w:val="0"/>
          <w:marRight w:val="0"/>
          <w:marTop w:val="0"/>
          <w:marBottom w:val="0"/>
          <w:divBdr>
            <w:top w:val="none" w:sz="0" w:space="0" w:color="auto"/>
            <w:left w:val="none" w:sz="0" w:space="0" w:color="auto"/>
            <w:bottom w:val="none" w:sz="0" w:space="0" w:color="auto"/>
            <w:right w:val="none" w:sz="0" w:space="0" w:color="auto"/>
          </w:divBdr>
        </w:div>
        <w:div w:id="1778331282">
          <w:marLeft w:val="0"/>
          <w:marRight w:val="0"/>
          <w:marTop w:val="0"/>
          <w:marBottom w:val="0"/>
          <w:divBdr>
            <w:top w:val="none" w:sz="0" w:space="0" w:color="auto"/>
            <w:left w:val="none" w:sz="0" w:space="0" w:color="auto"/>
            <w:bottom w:val="none" w:sz="0" w:space="0" w:color="auto"/>
            <w:right w:val="none" w:sz="0" w:space="0" w:color="auto"/>
          </w:divBdr>
        </w:div>
      </w:divsChild>
    </w:div>
    <w:div w:id="231353635">
      <w:bodyDiv w:val="1"/>
      <w:marLeft w:val="0"/>
      <w:marRight w:val="0"/>
      <w:marTop w:val="0"/>
      <w:marBottom w:val="0"/>
      <w:divBdr>
        <w:top w:val="none" w:sz="0" w:space="0" w:color="auto"/>
        <w:left w:val="none" w:sz="0" w:space="0" w:color="auto"/>
        <w:bottom w:val="none" w:sz="0" w:space="0" w:color="auto"/>
        <w:right w:val="none" w:sz="0" w:space="0" w:color="auto"/>
      </w:divBdr>
      <w:divsChild>
        <w:div w:id="91822954">
          <w:marLeft w:val="0"/>
          <w:marRight w:val="0"/>
          <w:marTop w:val="0"/>
          <w:marBottom w:val="0"/>
          <w:divBdr>
            <w:top w:val="none" w:sz="0" w:space="0" w:color="auto"/>
            <w:left w:val="none" w:sz="0" w:space="0" w:color="auto"/>
            <w:bottom w:val="none" w:sz="0" w:space="0" w:color="auto"/>
            <w:right w:val="none" w:sz="0" w:space="0" w:color="auto"/>
          </w:divBdr>
        </w:div>
        <w:div w:id="856044590">
          <w:marLeft w:val="0"/>
          <w:marRight w:val="0"/>
          <w:marTop w:val="0"/>
          <w:marBottom w:val="0"/>
          <w:divBdr>
            <w:top w:val="none" w:sz="0" w:space="0" w:color="auto"/>
            <w:left w:val="none" w:sz="0" w:space="0" w:color="auto"/>
            <w:bottom w:val="none" w:sz="0" w:space="0" w:color="auto"/>
            <w:right w:val="none" w:sz="0" w:space="0" w:color="auto"/>
          </w:divBdr>
        </w:div>
        <w:div w:id="1732845087">
          <w:marLeft w:val="0"/>
          <w:marRight w:val="0"/>
          <w:marTop w:val="0"/>
          <w:marBottom w:val="0"/>
          <w:divBdr>
            <w:top w:val="none" w:sz="0" w:space="0" w:color="auto"/>
            <w:left w:val="none" w:sz="0" w:space="0" w:color="auto"/>
            <w:bottom w:val="none" w:sz="0" w:space="0" w:color="auto"/>
            <w:right w:val="none" w:sz="0" w:space="0" w:color="auto"/>
          </w:divBdr>
        </w:div>
      </w:divsChild>
    </w:div>
    <w:div w:id="239682007">
      <w:bodyDiv w:val="1"/>
      <w:marLeft w:val="0"/>
      <w:marRight w:val="0"/>
      <w:marTop w:val="0"/>
      <w:marBottom w:val="0"/>
      <w:divBdr>
        <w:top w:val="none" w:sz="0" w:space="0" w:color="auto"/>
        <w:left w:val="none" w:sz="0" w:space="0" w:color="auto"/>
        <w:bottom w:val="none" w:sz="0" w:space="0" w:color="auto"/>
        <w:right w:val="none" w:sz="0" w:space="0" w:color="auto"/>
      </w:divBdr>
    </w:div>
    <w:div w:id="244848113">
      <w:bodyDiv w:val="1"/>
      <w:marLeft w:val="0"/>
      <w:marRight w:val="0"/>
      <w:marTop w:val="0"/>
      <w:marBottom w:val="0"/>
      <w:divBdr>
        <w:top w:val="none" w:sz="0" w:space="0" w:color="auto"/>
        <w:left w:val="none" w:sz="0" w:space="0" w:color="auto"/>
        <w:bottom w:val="none" w:sz="0" w:space="0" w:color="auto"/>
        <w:right w:val="none" w:sz="0" w:space="0" w:color="auto"/>
      </w:divBdr>
    </w:div>
    <w:div w:id="252445727">
      <w:bodyDiv w:val="1"/>
      <w:marLeft w:val="0"/>
      <w:marRight w:val="0"/>
      <w:marTop w:val="0"/>
      <w:marBottom w:val="0"/>
      <w:divBdr>
        <w:top w:val="none" w:sz="0" w:space="0" w:color="auto"/>
        <w:left w:val="none" w:sz="0" w:space="0" w:color="auto"/>
        <w:bottom w:val="none" w:sz="0" w:space="0" w:color="auto"/>
        <w:right w:val="none" w:sz="0" w:space="0" w:color="auto"/>
      </w:divBdr>
      <w:divsChild>
        <w:div w:id="384526597">
          <w:marLeft w:val="0"/>
          <w:marRight w:val="0"/>
          <w:marTop w:val="0"/>
          <w:marBottom w:val="0"/>
          <w:divBdr>
            <w:top w:val="none" w:sz="0" w:space="0" w:color="auto"/>
            <w:left w:val="none" w:sz="0" w:space="0" w:color="auto"/>
            <w:bottom w:val="none" w:sz="0" w:space="0" w:color="auto"/>
            <w:right w:val="none" w:sz="0" w:space="0" w:color="auto"/>
          </w:divBdr>
        </w:div>
        <w:div w:id="845677702">
          <w:marLeft w:val="0"/>
          <w:marRight w:val="0"/>
          <w:marTop w:val="0"/>
          <w:marBottom w:val="0"/>
          <w:divBdr>
            <w:top w:val="none" w:sz="0" w:space="0" w:color="auto"/>
            <w:left w:val="none" w:sz="0" w:space="0" w:color="auto"/>
            <w:bottom w:val="none" w:sz="0" w:space="0" w:color="auto"/>
            <w:right w:val="none" w:sz="0" w:space="0" w:color="auto"/>
          </w:divBdr>
        </w:div>
      </w:divsChild>
    </w:div>
    <w:div w:id="257909947">
      <w:bodyDiv w:val="1"/>
      <w:marLeft w:val="0"/>
      <w:marRight w:val="0"/>
      <w:marTop w:val="0"/>
      <w:marBottom w:val="0"/>
      <w:divBdr>
        <w:top w:val="none" w:sz="0" w:space="0" w:color="auto"/>
        <w:left w:val="none" w:sz="0" w:space="0" w:color="auto"/>
        <w:bottom w:val="none" w:sz="0" w:space="0" w:color="auto"/>
        <w:right w:val="none" w:sz="0" w:space="0" w:color="auto"/>
      </w:divBdr>
    </w:div>
    <w:div w:id="260722382">
      <w:bodyDiv w:val="1"/>
      <w:marLeft w:val="0"/>
      <w:marRight w:val="0"/>
      <w:marTop w:val="0"/>
      <w:marBottom w:val="0"/>
      <w:divBdr>
        <w:top w:val="none" w:sz="0" w:space="0" w:color="auto"/>
        <w:left w:val="none" w:sz="0" w:space="0" w:color="auto"/>
        <w:bottom w:val="none" w:sz="0" w:space="0" w:color="auto"/>
        <w:right w:val="none" w:sz="0" w:space="0" w:color="auto"/>
      </w:divBdr>
      <w:divsChild>
        <w:div w:id="66652077">
          <w:marLeft w:val="0"/>
          <w:marRight w:val="0"/>
          <w:marTop w:val="0"/>
          <w:marBottom w:val="0"/>
          <w:divBdr>
            <w:top w:val="none" w:sz="0" w:space="0" w:color="auto"/>
            <w:left w:val="none" w:sz="0" w:space="0" w:color="auto"/>
            <w:bottom w:val="none" w:sz="0" w:space="0" w:color="auto"/>
            <w:right w:val="none" w:sz="0" w:space="0" w:color="auto"/>
          </w:divBdr>
        </w:div>
        <w:div w:id="70197465">
          <w:marLeft w:val="0"/>
          <w:marRight w:val="0"/>
          <w:marTop w:val="0"/>
          <w:marBottom w:val="0"/>
          <w:divBdr>
            <w:top w:val="none" w:sz="0" w:space="0" w:color="auto"/>
            <w:left w:val="none" w:sz="0" w:space="0" w:color="auto"/>
            <w:bottom w:val="none" w:sz="0" w:space="0" w:color="auto"/>
            <w:right w:val="none" w:sz="0" w:space="0" w:color="auto"/>
          </w:divBdr>
        </w:div>
        <w:div w:id="93936775">
          <w:marLeft w:val="0"/>
          <w:marRight w:val="0"/>
          <w:marTop w:val="0"/>
          <w:marBottom w:val="0"/>
          <w:divBdr>
            <w:top w:val="none" w:sz="0" w:space="0" w:color="auto"/>
            <w:left w:val="none" w:sz="0" w:space="0" w:color="auto"/>
            <w:bottom w:val="none" w:sz="0" w:space="0" w:color="auto"/>
            <w:right w:val="none" w:sz="0" w:space="0" w:color="auto"/>
          </w:divBdr>
        </w:div>
        <w:div w:id="105004518">
          <w:marLeft w:val="0"/>
          <w:marRight w:val="0"/>
          <w:marTop w:val="0"/>
          <w:marBottom w:val="0"/>
          <w:divBdr>
            <w:top w:val="none" w:sz="0" w:space="0" w:color="auto"/>
            <w:left w:val="none" w:sz="0" w:space="0" w:color="auto"/>
            <w:bottom w:val="none" w:sz="0" w:space="0" w:color="auto"/>
            <w:right w:val="none" w:sz="0" w:space="0" w:color="auto"/>
          </w:divBdr>
        </w:div>
        <w:div w:id="369886149">
          <w:marLeft w:val="0"/>
          <w:marRight w:val="0"/>
          <w:marTop w:val="0"/>
          <w:marBottom w:val="0"/>
          <w:divBdr>
            <w:top w:val="none" w:sz="0" w:space="0" w:color="auto"/>
            <w:left w:val="none" w:sz="0" w:space="0" w:color="auto"/>
            <w:bottom w:val="none" w:sz="0" w:space="0" w:color="auto"/>
            <w:right w:val="none" w:sz="0" w:space="0" w:color="auto"/>
          </w:divBdr>
        </w:div>
        <w:div w:id="464200660">
          <w:marLeft w:val="0"/>
          <w:marRight w:val="0"/>
          <w:marTop w:val="0"/>
          <w:marBottom w:val="0"/>
          <w:divBdr>
            <w:top w:val="none" w:sz="0" w:space="0" w:color="auto"/>
            <w:left w:val="none" w:sz="0" w:space="0" w:color="auto"/>
            <w:bottom w:val="none" w:sz="0" w:space="0" w:color="auto"/>
            <w:right w:val="none" w:sz="0" w:space="0" w:color="auto"/>
          </w:divBdr>
        </w:div>
        <w:div w:id="613900124">
          <w:marLeft w:val="0"/>
          <w:marRight w:val="0"/>
          <w:marTop w:val="0"/>
          <w:marBottom w:val="0"/>
          <w:divBdr>
            <w:top w:val="none" w:sz="0" w:space="0" w:color="auto"/>
            <w:left w:val="none" w:sz="0" w:space="0" w:color="auto"/>
            <w:bottom w:val="none" w:sz="0" w:space="0" w:color="auto"/>
            <w:right w:val="none" w:sz="0" w:space="0" w:color="auto"/>
          </w:divBdr>
        </w:div>
        <w:div w:id="710157840">
          <w:marLeft w:val="0"/>
          <w:marRight w:val="0"/>
          <w:marTop w:val="0"/>
          <w:marBottom w:val="0"/>
          <w:divBdr>
            <w:top w:val="none" w:sz="0" w:space="0" w:color="auto"/>
            <w:left w:val="none" w:sz="0" w:space="0" w:color="auto"/>
            <w:bottom w:val="none" w:sz="0" w:space="0" w:color="auto"/>
            <w:right w:val="none" w:sz="0" w:space="0" w:color="auto"/>
          </w:divBdr>
        </w:div>
        <w:div w:id="736590643">
          <w:marLeft w:val="0"/>
          <w:marRight w:val="0"/>
          <w:marTop w:val="0"/>
          <w:marBottom w:val="0"/>
          <w:divBdr>
            <w:top w:val="none" w:sz="0" w:space="0" w:color="auto"/>
            <w:left w:val="none" w:sz="0" w:space="0" w:color="auto"/>
            <w:bottom w:val="none" w:sz="0" w:space="0" w:color="auto"/>
            <w:right w:val="none" w:sz="0" w:space="0" w:color="auto"/>
          </w:divBdr>
        </w:div>
        <w:div w:id="801312365">
          <w:marLeft w:val="0"/>
          <w:marRight w:val="0"/>
          <w:marTop w:val="0"/>
          <w:marBottom w:val="0"/>
          <w:divBdr>
            <w:top w:val="none" w:sz="0" w:space="0" w:color="auto"/>
            <w:left w:val="none" w:sz="0" w:space="0" w:color="auto"/>
            <w:bottom w:val="none" w:sz="0" w:space="0" w:color="auto"/>
            <w:right w:val="none" w:sz="0" w:space="0" w:color="auto"/>
          </w:divBdr>
        </w:div>
        <w:div w:id="856772692">
          <w:marLeft w:val="0"/>
          <w:marRight w:val="0"/>
          <w:marTop w:val="0"/>
          <w:marBottom w:val="0"/>
          <w:divBdr>
            <w:top w:val="none" w:sz="0" w:space="0" w:color="auto"/>
            <w:left w:val="none" w:sz="0" w:space="0" w:color="auto"/>
            <w:bottom w:val="none" w:sz="0" w:space="0" w:color="auto"/>
            <w:right w:val="none" w:sz="0" w:space="0" w:color="auto"/>
          </w:divBdr>
        </w:div>
        <w:div w:id="988436671">
          <w:marLeft w:val="0"/>
          <w:marRight w:val="0"/>
          <w:marTop w:val="0"/>
          <w:marBottom w:val="0"/>
          <w:divBdr>
            <w:top w:val="none" w:sz="0" w:space="0" w:color="auto"/>
            <w:left w:val="none" w:sz="0" w:space="0" w:color="auto"/>
            <w:bottom w:val="none" w:sz="0" w:space="0" w:color="auto"/>
            <w:right w:val="none" w:sz="0" w:space="0" w:color="auto"/>
          </w:divBdr>
        </w:div>
        <w:div w:id="1029181246">
          <w:marLeft w:val="0"/>
          <w:marRight w:val="0"/>
          <w:marTop w:val="0"/>
          <w:marBottom w:val="0"/>
          <w:divBdr>
            <w:top w:val="none" w:sz="0" w:space="0" w:color="auto"/>
            <w:left w:val="none" w:sz="0" w:space="0" w:color="auto"/>
            <w:bottom w:val="none" w:sz="0" w:space="0" w:color="auto"/>
            <w:right w:val="none" w:sz="0" w:space="0" w:color="auto"/>
          </w:divBdr>
        </w:div>
        <w:div w:id="1069040026">
          <w:marLeft w:val="0"/>
          <w:marRight w:val="0"/>
          <w:marTop w:val="0"/>
          <w:marBottom w:val="0"/>
          <w:divBdr>
            <w:top w:val="none" w:sz="0" w:space="0" w:color="auto"/>
            <w:left w:val="none" w:sz="0" w:space="0" w:color="auto"/>
            <w:bottom w:val="none" w:sz="0" w:space="0" w:color="auto"/>
            <w:right w:val="none" w:sz="0" w:space="0" w:color="auto"/>
          </w:divBdr>
        </w:div>
        <w:div w:id="1152068104">
          <w:marLeft w:val="0"/>
          <w:marRight w:val="0"/>
          <w:marTop w:val="0"/>
          <w:marBottom w:val="0"/>
          <w:divBdr>
            <w:top w:val="none" w:sz="0" w:space="0" w:color="auto"/>
            <w:left w:val="none" w:sz="0" w:space="0" w:color="auto"/>
            <w:bottom w:val="none" w:sz="0" w:space="0" w:color="auto"/>
            <w:right w:val="none" w:sz="0" w:space="0" w:color="auto"/>
          </w:divBdr>
        </w:div>
        <w:div w:id="1179006200">
          <w:marLeft w:val="0"/>
          <w:marRight w:val="0"/>
          <w:marTop w:val="0"/>
          <w:marBottom w:val="0"/>
          <w:divBdr>
            <w:top w:val="none" w:sz="0" w:space="0" w:color="auto"/>
            <w:left w:val="none" w:sz="0" w:space="0" w:color="auto"/>
            <w:bottom w:val="none" w:sz="0" w:space="0" w:color="auto"/>
            <w:right w:val="none" w:sz="0" w:space="0" w:color="auto"/>
          </w:divBdr>
        </w:div>
        <w:div w:id="1209534321">
          <w:marLeft w:val="0"/>
          <w:marRight w:val="0"/>
          <w:marTop w:val="0"/>
          <w:marBottom w:val="0"/>
          <w:divBdr>
            <w:top w:val="none" w:sz="0" w:space="0" w:color="auto"/>
            <w:left w:val="none" w:sz="0" w:space="0" w:color="auto"/>
            <w:bottom w:val="none" w:sz="0" w:space="0" w:color="auto"/>
            <w:right w:val="none" w:sz="0" w:space="0" w:color="auto"/>
          </w:divBdr>
        </w:div>
        <w:div w:id="1782217781">
          <w:marLeft w:val="0"/>
          <w:marRight w:val="0"/>
          <w:marTop w:val="0"/>
          <w:marBottom w:val="0"/>
          <w:divBdr>
            <w:top w:val="none" w:sz="0" w:space="0" w:color="auto"/>
            <w:left w:val="none" w:sz="0" w:space="0" w:color="auto"/>
            <w:bottom w:val="none" w:sz="0" w:space="0" w:color="auto"/>
            <w:right w:val="none" w:sz="0" w:space="0" w:color="auto"/>
          </w:divBdr>
        </w:div>
      </w:divsChild>
    </w:div>
    <w:div w:id="262155799">
      <w:bodyDiv w:val="1"/>
      <w:marLeft w:val="0"/>
      <w:marRight w:val="0"/>
      <w:marTop w:val="0"/>
      <w:marBottom w:val="0"/>
      <w:divBdr>
        <w:top w:val="none" w:sz="0" w:space="0" w:color="auto"/>
        <w:left w:val="none" w:sz="0" w:space="0" w:color="auto"/>
        <w:bottom w:val="none" w:sz="0" w:space="0" w:color="auto"/>
        <w:right w:val="none" w:sz="0" w:space="0" w:color="auto"/>
      </w:divBdr>
      <w:divsChild>
        <w:div w:id="1025443090">
          <w:marLeft w:val="0"/>
          <w:marRight w:val="0"/>
          <w:marTop w:val="0"/>
          <w:marBottom w:val="0"/>
          <w:divBdr>
            <w:top w:val="none" w:sz="0" w:space="0" w:color="auto"/>
            <w:left w:val="none" w:sz="0" w:space="0" w:color="auto"/>
            <w:bottom w:val="none" w:sz="0" w:space="0" w:color="auto"/>
            <w:right w:val="none" w:sz="0" w:space="0" w:color="auto"/>
          </w:divBdr>
        </w:div>
        <w:div w:id="1767262625">
          <w:marLeft w:val="0"/>
          <w:marRight w:val="0"/>
          <w:marTop w:val="0"/>
          <w:marBottom w:val="0"/>
          <w:divBdr>
            <w:top w:val="none" w:sz="0" w:space="0" w:color="auto"/>
            <w:left w:val="none" w:sz="0" w:space="0" w:color="auto"/>
            <w:bottom w:val="none" w:sz="0" w:space="0" w:color="auto"/>
            <w:right w:val="none" w:sz="0" w:space="0" w:color="auto"/>
          </w:divBdr>
        </w:div>
      </w:divsChild>
    </w:div>
    <w:div w:id="262959723">
      <w:bodyDiv w:val="1"/>
      <w:marLeft w:val="0"/>
      <w:marRight w:val="0"/>
      <w:marTop w:val="0"/>
      <w:marBottom w:val="0"/>
      <w:divBdr>
        <w:top w:val="none" w:sz="0" w:space="0" w:color="auto"/>
        <w:left w:val="none" w:sz="0" w:space="0" w:color="auto"/>
        <w:bottom w:val="none" w:sz="0" w:space="0" w:color="auto"/>
        <w:right w:val="none" w:sz="0" w:space="0" w:color="auto"/>
      </w:divBdr>
      <w:divsChild>
        <w:div w:id="122576408">
          <w:marLeft w:val="0"/>
          <w:marRight w:val="0"/>
          <w:marTop w:val="0"/>
          <w:marBottom w:val="0"/>
          <w:divBdr>
            <w:top w:val="none" w:sz="0" w:space="0" w:color="auto"/>
            <w:left w:val="none" w:sz="0" w:space="0" w:color="auto"/>
            <w:bottom w:val="none" w:sz="0" w:space="0" w:color="auto"/>
            <w:right w:val="none" w:sz="0" w:space="0" w:color="auto"/>
          </w:divBdr>
        </w:div>
        <w:div w:id="328947313">
          <w:marLeft w:val="0"/>
          <w:marRight w:val="0"/>
          <w:marTop w:val="0"/>
          <w:marBottom w:val="0"/>
          <w:divBdr>
            <w:top w:val="none" w:sz="0" w:space="0" w:color="auto"/>
            <w:left w:val="none" w:sz="0" w:space="0" w:color="auto"/>
            <w:bottom w:val="none" w:sz="0" w:space="0" w:color="auto"/>
            <w:right w:val="none" w:sz="0" w:space="0" w:color="auto"/>
          </w:divBdr>
        </w:div>
        <w:div w:id="754135157">
          <w:marLeft w:val="0"/>
          <w:marRight w:val="0"/>
          <w:marTop w:val="0"/>
          <w:marBottom w:val="0"/>
          <w:divBdr>
            <w:top w:val="none" w:sz="0" w:space="0" w:color="auto"/>
            <w:left w:val="none" w:sz="0" w:space="0" w:color="auto"/>
            <w:bottom w:val="none" w:sz="0" w:space="0" w:color="auto"/>
            <w:right w:val="none" w:sz="0" w:space="0" w:color="auto"/>
          </w:divBdr>
        </w:div>
        <w:div w:id="974020472">
          <w:marLeft w:val="0"/>
          <w:marRight w:val="0"/>
          <w:marTop w:val="0"/>
          <w:marBottom w:val="0"/>
          <w:divBdr>
            <w:top w:val="none" w:sz="0" w:space="0" w:color="auto"/>
            <w:left w:val="none" w:sz="0" w:space="0" w:color="auto"/>
            <w:bottom w:val="none" w:sz="0" w:space="0" w:color="auto"/>
            <w:right w:val="none" w:sz="0" w:space="0" w:color="auto"/>
          </w:divBdr>
        </w:div>
        <w:div w:id="1099062293">
          <w:marLeft w:val="0"/>
          <w:marRight w:val="0"/>
          <w:marTop w:val="0"/>
          <w:marBottom w:val="0"/>
          <w:divBdr>
            <w:top w:val="none" w:sz="0" w:space="0" w:color="auto"/>
            <w:left w:val="none" w:sz="0" w:space="0" w:color="auto"/>
            <w:bottom w:val="none" w:sz="0" w:space="0" w:color="auto"/>
            <w:right w:val="none" w:sz="0" w:space="0" w:color="auto"/>
          </w:divBdr>
        </w:div>
        <w:div w:id="1392845951">
          <w:marLeft w:val="0"/>
          <w:marRight w:val="0"/>
          <w:marTop w:val="0"/>
          <w:marBottom w:val="0"/>
          <w:divBdr>
            <w:top w:val="none" w:sz="0" w:space="0" w:color="auto"/>
            <w:left w:val="none" w:sz="0" w:space="0" w:color="auto"/>
            <w:bottom w:val="none" w:sz="0" w:space="0" w:color="auto"/>
            <w:right w:val="none" w:sz="0" w:space="0" w:color="auto"/>
          </w:divBdr>
        </w:div>
      </w:divsChild>
    </w:div>
    <w:div w:id="269705861">
      <w:bodyDiv w:val="1"/>
      <w:marLeft w:val="0"/>
      <w:marRight w:val="0"/>
      <w:marTop w:val="0"/>
      <w:marBottom w:val="0"/>
      <w:divBdr>
        <w:top w:val="none" w:sz="0" w:space="0" w:color="auto"/>
        <w:left w:val="none" w:sz="0" w:space="0" w:color="auto"/>
        <w:bottom w:val="none" w:sz="0" w:space="0" w:color="auto"/>
        <w:right w:val="none" w:sz="0" w:space="0" w:color="auto"/>
      </w:divBdr>
      <w:divsChild>
        <w:div w:id="125702190">
          <w:marLeft w:val="0"/>
          <w:marRight w:val="0"/>
          <w:marTop w:val="0"/>
          <w:marBottom w:val="0"/>
          <w:divBdr>
            <w:top w:val="none" w:sz="0" w:space="0" w:color="auto"/>
            <w:left w:val="none" w:sz="0" w:space="0" w:color="auto"/>
            <w:bottom w:val="none" w:sz="0" w:space="0" w:color="auto"/>
            <w:right w:val="none" w:sz="0" w:space="0" w:color="auto"/>
          </w:divBdr>
        </w:div>
        <w:div w:id="634218266">
          <w:marLeft w:val="0"/>
          <w:marRight w:val="0"/>
          <w:marTop w:val="0"/>
          <w:marBottom w:val="0"/>
          <w:divBdr>
            <w:top w:val="none" w:sz="0" w:space="0" w:color="auto"/>
            <w:left w:val="none" w:sz="0" w:space="0" w:color="auto"/>
            <w:bottom w:val="none" w:sz="0" w:space="0" w:color="auto"/>
            <w:right w:val="none" w:sz="0" w:space="0" w:color="auto"/>
          </w:divBdr>
        </w:div>
        <w:div w:id="1034766781">
          <w:marLeft w:val="0"/>
          <w:marRight w:val="0"/>
          <w:marTop w:val="0"/>
          <w:marBottom w:val="0"/>
          <w:divBdr>
            <w:top w:val="none" w:sz="0" w:space="0" w:color="auto"/>
            <w:left w:val="none" w:sz="0" w:space="0" w:color="auto"/>
            <w:bottom w:val="none" w:sz="0" w:space="0" w:color="auto"/>
            <w:right w:val="none" w:sz="0" w:space="0" w:color="auto"/>
          </w:divBdr>
        </w:div>
        <w:div w:id="1991134634">
          <w:marLeft w:val="0"/>
          <w:marRight w:val="0"/>
          <w:marTop w:val="0"/>
          <w:marBottom w:val="0"/>
          <w:divBdr>
            <w:top w:val="none" w:sz="0" w:space="0" w:color="auto"/>
            <w:left w:val="none" w:sz="0" w:space="0" w:color="auto"/>
            <w:bottom w:val="none" w:sz="0" w:space="0" w:color="auto"/>
            <w:right w:val="none" w:sz="0" w:space="0" w:color="auto"/>
          </w:divBdr>
        </w:div>
      </w:divsChild>
    </w:div>
    <w:div w:id="277953660">
      <w:bodyDiv w:val="1"/>
      <w:marLeft w:val="0"/>
      <w:marRight w:val="0"/>
      <w:marTop w:val="0"/>
      <w:marBottom w:val="0"/>
      <w:divBdr>
        <w:top w:val="none" w:sz="0" w:space="0" w:color="auto"/>
        <w:left w:val="none" w:sz="0" w:space="0" w:color="auto"/>
        <w:bottom w:val="none" w:sz="0" w:space="0" w:color="auto"/>
        <w:right w:val="none" w:sz="0" w:space="0" w:color="auto"/>
      </w:divBdr>
      <w:divsChild>
        <w:div w:id="395130617">
          <w:marLeft w:val="0"/>
          <w:marRight w:val="0"/>
          <w:marTop w:val="0"/>
          <w:marBottom w:val="0"/>
          <w:divBdr>
            <w:top w:val="none" w:sz="0" w:space="0" w:color="auto"/>
            <w:left w:val="none" w:sz="0" w:space="0" w:color="auto"/>
            <w:bottom w:val="none" w:sz="0" w:space="0" w:color="auto"/>
            <w:right w:val="none" w:sz="0" w:space="0" w:color="auto"/>
          </w:divBdr>
        </w:div>
        <w:div w:id="638074241">
          <w:marLeft w:val="0"/>
          <w:marRight w:val="0"/>
          <w:marTop w:val="0"/>
          <w:marBottom w:val="0"/>
          <w:divBdr>
            <w:top w:val="none" w:sz="0" w:space="0" w:color="auto"/>
            <w:left w:val="none" w:sz="0" w:space="0" w:color="auto"/>
            <w:bottom w:val="none" w:sz="0" w:space="0" w:color="auto"/>
            <w:right w:val="none" w:sz="0" w:space="0" w:color="auto"/>
          </w:divBdr>
        </w:div>
        <w:div w:id="659845411">
          <w:marLeft w:val="0"/>
          <w:marRight w:val="0"/>
          <w:marTop w:val="0"/>
          <w:marBottom w:val="0"/>
          <w:divBdr>
            <w:top w:val="none" w:sz="0" w:space="0" w:color="auto"/>
            <w:left w:val="none" w:sz="0" w:space="0" w:color="auto"/>
            <w:bottom w:val="none" w:sz="0" w:space="0" w:color="auto"/>
            <w:right w:val="none" w:sz="0" w:space="0" w:color="auto"/>
          </w:divBdr>
        </w:div>
        <w:div w:id="679966668">
          <w:marLeft w:val="0"/>
          <w:marRight w:val="0"/>
          <w:marTop w:val="0"/>
          <w:marBottom w:val="0"/>
          <w:divBdr>
            <w:top w:val="none" w:sz="0" w:space="0" w:color="auto"/>
            <w:left w:val="none" w:sz="0" w:space="0" w:color="auto"/>
            <w:bottom w:val="none" w:sz="0" w:space="0" w:color="auto"/>
            <w:right w:val="none" w:sz="0" w:space="0" w:color="auto"/>
          </w:divBdr>
        </w:div>
        <w:div w:id="1775324126">
          <w:marLeft w:val="0"/>
          <w:marRight w:val="0"/>
          <w:marTop w:val="0"/>
          <w:marBottom w:val="0"/>
          <w:divBdr>
            <w:top w:val="none" w:sz="0" w:space="0" w:color="auto"/>
            <w:left w:val="none" w:sz="0" w:space="0" w:color="auto"/>
            <w:bottom w:val="none" w:sz="0" w:space="0" w:color="auto"/>
            <w:right w:val="none" w:sz="0" w:space="0" w:color="auto"/>
          </w:divBdr>
        </w:div>
        <w:div w:id="1805999428">
          <w:marLeft w:val="0"/>
          <w:marRight w:val="0"/>
          <w:marTop w:val="0"/>
          <w:marBottom w:val="0"/>
          <w:divBdr>
            <w:top w:val="none" w:sz="0" w:space="0" w:color="auto"/>
            <w:left w:val="none" w:sz="0" w:space="0" w:color="auto"/>
            <w:bottom w:val="none" w:sz="0" w:space="0" w:color="auto"/>
            <w:right w:val="none" w:sz="0" w:space="0" w:color="auto"/>
          </w:divBdr>
        </w:div>
        <w:div w:id="1893692975">
          <w:marLeft w:val="0"/>
          <w:marRight w:val="0"/>
          <w:marTop w:val="0"/>
          <w:marBottom w:val="0"/>
          <w:divBdr>
            <w:top w:val="none" w:sz="0" w:space="0" w:color="auto"/>
            <w:left w:val="none" w:sz="0" w:space="0" w:color="auto"/>
            <w:bottom w:val="none" w:sz="0" w:space="0" w:color="auto"/>
            <w:right w:val="none" w:sz="0" w:space="0" w:color="auto"/>
          </w:divBdr>
        </w:div>
      </w:divsChild>
    </w:div>
    <w:div w:id="286160623">
      <w:bodyDiv w:val="1"/>
      <w:marLeft w:val="0"/>
      <w:marRight w:val="0"/>
      <w:marTop w:val="0"/>
      <w:marBottom w:val="0"/>
      <w:divBdr>
        <w:top w:val="none" w:sz="0" w:space="0" w:color="auto"/>
        <w:left w:val="none" w:sz="0" w:space="0" w:color="auto"/>
        <w:bottom w:val="none" w:sz="0" w:space="0" w:color="auto"/>
        <w:right w:val="none" w:sz="0" w:space="0" w:color="auto"/>
      </w:divBdr>
      <w:divsChild>
        <w:div w:id="155995613">
          <w:marLeft w:val="0"/>
          <w:marRight w:val="0"/>
          <w:marTop w:val="0"/>
          <w:marBottom w:val="0"/>
          <w:divBdr>
            <w:top w:val="none" w:sz="0" w:space="0" w:color="auto"/>
            <w:left w:val="none" w:sz="0" w:space="0" w:color="auto"/>
            <w:bottom w:val="none" w:sz="0" w:space="0" w:color="auto"/>
            <w:right w:val="none" w:sz="0" w:space="0" w:color="auto"/>
          </w:divBdr>
        </w:div>
        <w:div w:id="715735069">
          <w:marLeft w:val="0"/>
          <w:marRight w:val="0"/>
          <w:marTop w:val="0"/>
          <w:marBottom w:val="0"/>
          <w:divBdr>
            <w:top w:val="none" w:sz="0" w:space="0" w:color="auto"/>
            <w:left w:val="none" w:sz="0" w:space="0" w:color="auto"/>
            <w:bottom w:val="none" w:sz="0" w:space="0" w:color="auto"/>
            <w:right w:val="none" w:sz="0" w:space="0" w:color="auto"/>
          </w:divBdr>
        </w:div>
        <w:div w:id="777791765">
          <w:marLeft w:val="0"/>
          <w:marRight w:val="0"/>
          <w:marTop w:val="0"/>
          <w:marBottom w:val="0"/>
          <w:divBdr>
            <w:top w:val="none" w:sz="0" w:space="0" w:color="auto"/>
            <w:left w:val="none" w:sz="0" w:space="0" w:color="auto"/>
            <w:bottom w:val="none" w:sz="0" w:space="0" w:color="auto"/>
            <w:right w:val="none" w:sz="0" w:space="0" w:color="auto"/>
          </w:divBdr>
        </w:div>
      </w:divsChild>
    </w:div>
    <w:div w:id="286476246">
      <w:bodyDiv w:val="1"/>
      <w:marLeft w:val="0"/>
      <w:marRight w:val="0"/>
      <w:marTop w:val="0"/>
      <w:marBottom w:val="0"/>
      <w:divBdr>
        <w:top w:val="none" w:sz="0" w:space="0" w:color="auto"/>
        <w:left w:val="none" w:sz="0" w:space="0" w:color="auto"/>
        <w:bottom w:val="none" w:sz="0" w:space="0" w:color="auto"/>
        <w:right w:val="none" w:sz="0" w:space="0" w:color="auto"/>
      </w:divBdr>
      <w:divsChild>
        <w:div w:id="524439702">
          <w:marLeft w:val="0"/>
          <w:marRight w:val="0"/>
          <w:marTop w:val="0"/>
          <w:marBottom w:val="0"/>
          <w:divBdr>
            <w:top w:val="none" w:sz="0" w:space="0" w:color="auto"/>
            <w:left w:val="none" w:sz="0" w:space="0" w:color="auto"/>
            <w:bottom w:val="none" w:sz="0" w:space="0" w:color="auto"/>
            <w:right w:val="none" w:sz="0" w:space="0" w:color="auto"/>
          </w:divBdr>
        </w:div>
        <w:div w:id="575820031">
          <w:marLeft w:val="0"/>
          <w:marRight w:val="0"/>
          <w:marTop w:val="0"/>
          <w:marBottom w:val="0"/>
          <w:divBdr>
            <w:top w:val="none" w:sz="0" w:space="0" w:color="auto"/>
            <w:left w:val="none" w:sz="0" w:space="0" w:color="auto"/>
            <w:bottom w:val="none" w:sz="0" w:space="0" w:color="auto"/>
            <w:right w:val="none" w:sz="0" w:space="0" w:color="auto"/>
          </w:divBdr>
        </w:div>
        <w:div w:id="1553351028">
          <w:marLeft w:val="0"/>
          <w:marRight w:val="0"/>
          <w:marTop w:val="0"/>
          <w:marBottom w:val="0"/>
          <w:divBdr>
            <w:top w:val="none" w:sz="0" w:space="0" w:color="auto"/>
            <w:left w:val="none" w:sz="0" w:space="0" w:color="auto"/>
            <w:bottom w:val="none" w:sz="0" w:space="0" w:color="auto"/>
            <w:right w:val="none" w:sz="0" w:space="0" w:color="auto"/>
          </w:divBdr>
        </w:div>
      </w:divsChild>
    </w:div>
    <w:div w:id="295260678">
      <w:bodyDiv w:val="1"/>
      <w:marLeft w:val="0"/>
      <w:marRight w:val="0"/>
      <w:marTop w:val="0"/>
      <w:marBottom w:val="0"/>
      <w:divBdr>
        <w:top w:val="none" w:sz="0" w:space="0" w:color="auto"/>
        <w:left w:val="none" w:sz="0" w:space="0" w:color="auto"/>
        <w:bottom w:val="none" w:sz="0" w:space="0" w:color="auto"/>
        <w:right w:val="none" w:sz="0" w:space="0" w:color="auto"/>
      </w:divBdr>
    </w:div>
    <w:div w:id="296036927">
      <w:bodyDiv w:val="1"/>
      <w:marLeft w:val="0"/>
      <w:marRight w:val="0"/>
      <w:marTop w:val="0"/>
      <w:marBottom w:val="0"/>
      <w:divBdr>
        <w:top w:val="none" w:sz="0" w:space="0" w:color="auto"/>
        <w:left w:val="none" w:sz="0" w:space="0" w:color="auto"/>
        <w:bottom w:val="none" w:sz="0" w:space="0" w:color="auto"/>
        <w:right w:val="none" w:sz="0" w:space="0" w:color="auto"/>
      </w:divBdr>
      <w:divsChild>
        <w:div w:id="374231675">
          <w:marLeft w:val="0"/>
          <w:marRight w:val="0"/>
          <w:marTop w:val="0"/>
          <w:marBottom w:val="0"/>
          <w:divBdr>
            <w:top w:val="none" w:sz="0" w:space="0" w:color="auto"/>
            <w:left w:val="none" w:sz="0" w:space="0" w:color="auto"/>
            <w:bottom w:val="none" w:sz="0" w:space="0" w:color="auto"/>
            <w:right w:val="none" w:sz="0" w:space="0" w:color="auto"/>
          </w:divBdr>
        </w:div>
        <w:div w:id="1382899876">
          <w:marLeft w:val="0"/>
          <w:marRight w:val="0"/>
          <w:marTop w:val="0"/>
          <w:marBottom w:val="0"/>
          <w:divBdr>
            <w:top w:val="none" w:sz="0" w:space="0" w:color="auto"/>
            <w:left w:val="none" w:sz="0" w:space="0" w:color="auto"/>
            <w:bottom w:val="none" w:sz="0" w:space="0" w:color="auto"/>
            <w:right w:val="none" w:sz="0" w:space="0" w:color="auto"/>
          </w:divBdr>
        </w:div>
        <w:div w:id="1564364275">
          <w:marLeft w:val="0"/>
          <w:marRight w:val="0"/>
          <w:marTop w:val="0"/>
          <w:marBottom w:val="0"/>
          <w:divBdr>
            <w:top w:val="none" w:sz="0" w:space="0" w:color="auto"/>
            <w:left w:val="none" w:sz="0" w:space="0" w:color="auto"/>
            <w:bottom w:val="none" w:sz="0" w:space="0" w:color="auto"/>
            <w:right w:val="none" w:sz="0" w:space="0" w:color="auto"/>
          </w:divBdr>
        </w:div>
        <w:div w:id="2012179405">
          <w:marLeft w:val="0"/>
          <w:marRight w:val="0"/>
          <w:marTop w:val="0"/>
          <w:marBottom w:val="0"/>
          <w:divBdr>
            <w:top w:val="none" w:sz="0" w:space="0" w:color="auto"/>
            <w:left w:val="none" w:sz="0" w:space="0" w:color="auto"/>
            <w:bottom w:val="none" w:sz="0" w:space="0" w:color="auto"/>
            <w:right w:val="none" w:sz="0" w:space="0" w:color="auto"/>
          </w:divBdr>
        </w:div>
      </w:divsChild>
    </w:div>
    <w:div w:id="298263418">
      <w:bodyDiv w:val="1"/>
      <w:marLeft w:val="0"/>
      <w:marRight w:val="0"/>
      <w:marTop w:val="0"/>
      <w:marBottom w:val="0"/>
      <w:divBdr>
        <w:top w:val="none" w:sz="0" w:space="0" w:color="auto"/>
        <w:left w:val="none" w:sz="0" w:space="0" w:color="auto"/>
        <w:bottom w:val="none" w:sz="0" w:space="0" w:color="auto"/>
        <w:right w:val="none" w:sz="0" w:space="0" w:color="auto"/>
      </w:divBdr>
    </w:div>
    <w:div w:id="303895537">
      <w:bodyDiv w:val="1"/>
      <w:marLeft w:val="0"/>
      <w:marRight w:val="0"/>
      <w:marTop w:val="0"/>
      <w:marBottom w:val="0"/>
      <w:divBdr>
        <w:top w:val="none" w:sz="0" w:space="0" w:color="auto"/>
        <w:left w:val="none" w:sz="0" w:space="0" w:color="auto"/>
        <w:bottom w:val="none" w:sz="0" w:space="0" w:color="auto"/>
        <w:right w:val="none" w:sz="0" w:space="0" w:color="auto"/>
      </w:divBdr>
    </w:div>
    <w:div w:id="317661129">
      <w:bodyDiv w:val="1"/>
      <w:marLeft w:val="0"/>
      <w:marRight w:val="0"/>
      <w:marTop w:val="0"/>
      <w:marBottom w:val="0"/>
      <w:divBdr>
        <w:top w:val="none" w:sz="0" w:space="0" w:color="auto"/>
        <w:left w:val="none" w:sz="0" w:space="0" w:color="auto"/>
        <w:bottom w:val="none" w:sz="0" w:space="0" w:color="auto"/>
        <w:right w:val="none" w:sz="0" w:space="0" w:color="auto"/>
      </w:divBdr>
      <w:divsChild>
        <w:div w:id="457919952">
          <w:marLeft w:val="0"/>
          <w:marRight w:val="0"/>
          <w:marTop w:val="0"/>
          <w:marBottom w:val="0"/>
          <w:divBdr>
            <w:top w:val="none" w:sz="0" w:space="0" w:color="auto"/>
            <w:left w:val="none" w:sz="0" w:space="0" w:color="auto"/>
            <w:bottom w:val="none" w:sz="0" w:space="0" w:color="auto"/>
            <w:right w:val="none" w:sz="0" w:space="0" w:color="auto"/>
          </w:divBdr>
        </w:div>
        <w:div w:id="460806612">
          <w:marLeft w:val="0"/>
          <w:marRight w:val="0"/>
          <w:marTop w:val="0"/>
          <w:marBottom w:val="0"/>
          <w:divBdr>
            <w:top w:val="none" w:sz="0" w:space="0" w:color="auto"/>
            <w:left w:val="none" w:sz="0" w:space="0" w:color="auto"/>
            <w:bottom w:val="none" w:sz="0" w:space="0" w:color="auto"/>
            <w:right w:val="none" w:sz="0" w:space="0" w:color="auto"/>
          </w:divBdr>
        </w:div>
        <w:div w:id="484971962">
          <w:marLeft w:val="0"/>
          <w:marRight w:val="0"/>
          <w:marTop w:val="0"/>
          <w:marBottom w:val="0"/>
          <w:divBdr>
            <w:top w:val="none" w:sz="0" w:space="0" w:color="auto"/>
            <w:left w:val="none" w:sz="0" w:space="0" w:color="auto"/>
            <w:bottom w:val="none" w:sz="0" w:space="0" w:color="auto"/>
            <w:right w:val="none" w:sz="0" w:space="0" w:color="auto"/>
          </w:divBdr>
        </w:div>
        <w:div w:id="899052369">
          <w:marLeft w:val="0"/>
          <w:marRight w:val="0"/>
          <w:marTop w:val="0"/>
          <w:marBottom w:val="0"/>
          <w:divBdr>
            <w:top w:val="none" w:sz="0" w:space="0" w:color="auto"/>
            <w:left w:val="none" w:sz="0" w:space="0" w:color="auto"/>
            <w:bottom w:val="none" w:sz="0" w:space="0" w:color="auto"/>
            <w:right w:val="none" w:sz="0" w:space="0" w:color="auto"/>
          </w:divBdr>
        </w:div>
        <w:div w:id="958606707">
          <w:marLeft w:val="0"/>
          <w:marRight w:val="0"/>
          <w:marTop w:val="0"/>
          <w:marBottom w:val="0"/>
          <w:divBdr>
            <w:top w:val="none" w:sz="0" w:space="0" w:color="auto"/>
            <w:left w:val="none" w:sz="0" w:space="0" w:color="auto"/>
            <w:bottom w:val="none" w:sz="0" w:space="0" w:color="auto"/>
            <w:right w:val="none" w:sz="0" w:space="0" w:color="auto"/>
          </w:divBdr>
        </w:div>
        <w:div w:id="997000339">
          <w:marLeft w:val="0"/>
          <w:marRight w:val="0"/>
          <w:marTop w:val="0"/>
          <w:marBottom w:val="0"/>
          <w:divBdr>
            <w:top w:val="none" w:sz="0" w:space="0" w:color="auto"/>
            <w:left w:val="none" w:sz="0" w:space="0" w:color="auto"/>
            <w:bottom w:val="none" w:sz="0" w:space="0" w:color="auto"/>
            <w:right w:val="none" w:sz="0" w:space="0" w:color="auto"/>
          </w:divBdr>
        </w:div>
        <w:div w:id="1970237609">
          <w:marLeft w:val="0"/>
          <w:marRight w:val="0"/>
          <w:marTop w:val="0"/>
          <w:marBottom w:val="0"/>
          <w:divBdr>
            <w:top w:val="none" w:sz="0" w:space="0" w:color="auto"/>
            <w:left w:val="none" w:sz="0" w:space="0" w:color="auto"/>
            <w:bottom w:val="none" w:sz="0" w:space="0" w:color="auto"/>
            <w:right w:val="none" w:sz="0" w:space="0" w:color="auto"/>
          </w:divBdr>
        </w:div>
        <w:div w:id="1981110185">
          <w:marLeft w:val="0"/>
          <w:marRight w:val="0"/>
          <w:marTop w:val="0"/>
          <w:marBottom w:val="0"/>
          <w:divBdr>
            <w:top w:val="none" w:sz="0" w:space="0" w:color="auto"/>
            <w:left w:val="none" w:sz="0" w:space="0" w:color="auto"/>
            <w:bottom w:val="none" w:sz="0" w:space="0" w:color="auto"/>
            <w:right w:val="none" w:sz="0" w:space="0" w:color="auto"/>
          </w:divBdr>
        </w:div>
      </w:divsChild>
    </w:div>
    <w:div w:id="318922718">
      <w:bodyDiv w:val="1"/>
      <w:marLeft w:val="0"/>
      <w:marRight w:val="0"/>
      <w:marTop w:val="0"/>
      <w:marBottom w:val="0"/>
      <w:divBdr>
        <w:top w:val="none" w:sz="0" w:space="0" w:color="auto"/>
        <w:left w:val="none" w:sz="0" w:space="0" w:color="auto"/>
        <w:bottom w:val="none" w:sz="0" w:space="0" w:color="auto"/>
        <w:right w:val="none" w:sz="0" w:space="0" w:color="auto"/>
      </w:divBdr>
      <w:divsChild>
        <w:div w:id="403723044">
          <w:marLeft w:val="0"/>
          <w:marRight w:val="0"/>
          <w:marTop w:val="0"/>
          <w:marBottom w:val="0"/>
          <w:divBdr>
            <w:top w:val="none" w:sz="0" w:space="0" w:color="auto"/>
            <w:left w:val="none" w:sz="0" w:space="0" w:color="auto"/>
            <w:bottom w:val="none" w:sz="0" w:space="0" w:color="auto"/>
            <w:right w:val="none" w:sz="0" w:space="0" w:color="auto"/>
          </w:divBdr>
        </w:div>
        <w:div w:id="527184398">
          <w:marLeft w:val="0"/>
          <w:marRight w:val="0"/>
          <w:marTop w:val="0"/>
          <w:marBottom w:val="0"/>
          <w:divBdr>
            <w:top w:val="none" w:sz="0" w:space="0" w:color="auto"/>
            <w:left w:val="none" w:sz="0" w:space="0" w:color="auto"/>
            <w:bottom w:val="none" w:sz="0" w:space="0" w:color="auto"/>
            <w:right w:val="none" w:sz="0" w:space="0" w:color="auto"/>
          </w:divBdr>
        </w:div>
        <w:div w:id="661354578">
          <w:marLeft w:val="0"/>
          <w:marRight w:val="0"/>
          <w:marTop w:val="0"/>
          <w:marBottom w:val="0"/>
          <w:divBdr>
            <w:top w:val="none" w:sz="0" w:space="0" w:color="auto"/>
            <w:left w:val="none" w:sz="0" w:space="0" w:color="auto"/>
            <w:bottom w:val="none" w:sz="0" w:space="0" w:color="auto"/>
            <w:right w:val="none" w:sz="0" w:space="0" w:color="auto"/>
          </w:divBdr>
        </w:div>
        <w:div w:id="1662657441">
          <w:marLeft w:val="0"/>
          <w:marRight w:val="0"/>
          <w:marTop w:val="0"/>
          <w:marBottom w:val="0"/>
          <w:divBdr>
            <w:top w:val="none" w:sz="0" w:space="0" w:color="auto"/>
            <w:left w:val="none" w:sz="0" w:space="0" w:color="auto"/>
            <w:bottom w:val="none" w:sz="0" w:space="0" w:color="auto"/>
            <w:right w:val="none" w:sz="0" w:space="0" w:color="auto"/>
          </w:divBdr>
        </w:div>
        <w:div w:id="1738823013">
          <w:marLeft w:val="0"/>
          <w:marRight w:val="0"/>
          <w:marTop w:val="0"/>
          <w:marBottom w:val="0"/>
          <w:divBdr>
            <w:top w:val="none" w:sz="0" w:space="0" w:color="auto"/>
            <w:left w:val="none" w:sz="0" w:space="0" w:color="auto"/>
            <w:bottom w:val="none" w:sz="0" w:space="0" w:color="auto"/>
            <w:right w:val="none" w:sz="0" w:space="0" w:color="auto"/>
          </w:divBdr>
        </w:div>
        <w:div w:id="1802965307">
          <w:marLeft w:val="0"/>
          <w:marRight w:val="0"/>
          <w:marTop w:val="0"/>
          <w:marBottom w:val="0"/>
          <w:divBdr>
            <w:top w:val="none" w:sz="0" w:space="0" w:color="auto"/>
            <w:left w:val="none" w:sz="0" w:space="0" w:color="auto"/>
            <w:bottom w:val="none" w:sz="0" w:space="0" w:color="auto"/>
            <w:right w:val="none" w:sz="0" w:space="0" w:color="auto"/>
          </w:divBdr>
        </w:div>
      </w:divsChild>
    </w:div>
    <w:div w:id="323945174">
      <w:bodyDiv w:val="1"/>
      <w:marLeft w:val="0"/>
      <w:marRight w:val="0"/>
      <w:marTop w:val="0"/>
      <w:marBottom w:val="0"/>
      <w:divBdr>
        <w:top w:val="none" w:sz="0" w:space="0" w:color="auto"/>
        <w:left w:val="none" w:sz="0" w:space="0" w:color="auto"/>
        <w:bottom w:val="none" w:sz="0" w:space="0" w:color="auto"/>
        <w:right w:val="none" w:sz="0" w:space="0" w:color="auto"/>
      </w:divBdr>
      <w:divsChild>
        <w:div w:id="964576521">
          <w:marLeft w:val="0"/>
          <w:marRight w:val="0"/>
          <w:marTop w:val="0"/>
          <w:marBottom w:val="0"/>
          <w:divBdr>
            <w:top w:val="none" w:sz="0" w:space="0" w:color="auto"/>
            <w:left w:val="none" w:sz="0" w:space="0" w:color="auto"/>
            <w:bottom w:val="none" w:sz="0" w:space="0" w:color="auto"/>
            <w:right w:val="none" w:sz="0" w:space="0" w:color="auto"/>
          </w:divBdr>
        </w:div>
        <w:div w:id="86270328">
          <w:marLeft w:val="0"/>
          <w:marRight w:val="0"/>
          <w:marTop w:val="0"/>
          <w:marBottom w:val="0"/>
          <w:divBdr>
            <w:top w:val="none" w:sz="0" w:space="0" w:color="auto"/>
            <w:left w:val="none" w:sz="0" w:space="0" w:color="auto"/>
            <w:bottom w:val="none" w:sz="0" w:space="0" w:color="auto"/>
            <w:right w:val="none" w:sz="0" w:space="0" w:color="auto"/>
          </w:divBdr>
        </w:div>
        <w:div w:id="1498811785">
          <w:marLeft w:val="0"/>
          <w:marRight w:val="0"/>
          <w:marTop w:val="0"/>
          <w:marBottom w:val="0"/>
          <w:divBdr>
            <w:top w:val="none" w:sz="0" w:space="0" w:color="auto"/>
            <w:left w:val="none" w:sz="0" w:space="0" w:color="auto"/>
            <w:bottom w:val="none" w:sz="0" w:space="0" w:color="auto"/>
            <w:right w:val="none" w:sz="0" w:space="0" w:color="auto"/>
          </w:divBdr>
        </w:div>
        <w:div w:id="1438984627">
          <w:marLeft w:val="0"/>
          <w:marRight w:val="0"/>
          <w:marTop w:val="0"/>
          <w:marBottom w:val="0"/>
          <w:divBdr>
            <w:top w:val="none" w:sz="0" w:space="0" w:color="auto"/>
            <w:left w:val="none" w:sz="0" w:space="0" w:color="auto"/>
            <w:bottom w:val="none" w:sz="0" w:space="0" w:color="auto"/>
            <w:right w:val="none" w:sz="0" w:space="0" w:color="auto"/>
          </w:divBdr>
        </w:div>
        <w:div w:id="1233736237">
          <w:marLeft w:val="0"/>
          <w:marRight w:val="0"/>
          <w:marTop w:val="0"/>
          <w:marBottom w:val="0"/>
          <w:divBdr>
            <w:top w:val="none" w:sz="0" w:space="0" w:color="auto"/>
            <w:left w:val="none" w:sz="0" w:space="0" w:color="auto"/>
            <w:bottom w:val="none" w:sz="0" w:space="0" w:color="auto"/>
            <w:right w:val="none" w:sz="0" w:space="0" w:color="auto"/>
          </w:divBdr>
        </w:div>
        <w:div w:id="876239819">
          <w:marLeft w:val="0"/>
          <w:marRight w:val="0"/>
          <w:marTop w:val="0"/>
          <w:marBottom w:val="0"/>
          <w:divBdr>
            <w:top w:val="none" w:sz="0" w:space="0" w:color="auto"/>
            <w:left w:val="none" w:sz="0" w:space="0" w:color="auto"/>
            <w:bottom w:val="none" w:sz="0" w:space="0" w:color="auto"/>
            <w:right w:val="none" w:sz="0" w:space="0" w:color="auto"/>
          </w:divBdr>
        </w:div>
      </w:divsChild>
    </w:div>
    <w:div w:id="327487832">
      <w:bodyDiv w:val="1"/>
      <w:marLeft w:val="0"/>
      <w:marRight w:val="0"/>
      <w:marTop w:val="0"/>
      <w:marBottom w:val="0"/>
      <w:divBdr>
        <w:top w:val="none" w:sz="0" w:space="0" w:color="auto"/>
        <w:left w:val="none" w:sz="0" w:space="0" w:color="auto"/>
        <w:bottom w:val="none" w:sz="0" w:space="0" w:color="auto"/>
        <w:right w:val="none" w:sz="0" w:space="0" w:color="auto"/>
      </w:divBdr>
      <w:divsChild>
        <w:div w:id="33972272">
          <w:marLeft w:val="0"/>
          <w:marRight w:val="0"/>
          <w:marTop w:val="0"/>
          <w:marBottom w:val="0"/>
          <w:divBdr>
            <w:top w:val="none" w:sz="0" w:space="0" w:color="auto"/>
            <w:left w:val="none" w:sz="0" w:space="0" w:color="auto"/>
            <w:bottom w:val="none" w:sz="0" w:space="0" w:color="auto"/>
            <w:right w:val="none" w:sz="0" w:space="0" w:color="auto"/>
          </w:divBdr>
        </w:div>
        <w:div w:id="546725554">
          <w:marLeft w:val="0"/>
          <w:marRight w:val="0"/>
          <w:marTop w:val="0"/>
          <w:marBottom w:val="0"/>
          <w:divBdr>
            <w:top w:val="none" w:sz="0" w:space="0" w:color="auto"/>
            <w:left w:val="none" w:sz="0" w:space="0" w:color="auto"/>
            <w:bottom w:val="none" w:sz="0" w:space="0" w:color="auto"/>
            <w:right w:val="none" w:sz="0" w:space="0" w:color="auto"/>
          </w:divBdr>
        </w:div>
        <w:div w:id="584607935">
          <w:marLeft w:val="0"/>
          <w:marRight w:val="0"/>
          <w:marTop w:val="0"/>
          <w:marBottom w:val="0"/>
          <w:divBdr>
            <w:top w:val="none" w:sz="0" w:space="0" w:color="auto"/>
            <w:left w:val="none" w:sz="0" w:space="0" w:color="auto"/>
            <w:bottom w:val="none" w:sz="0" w:space="0" w:color="auto"/>
            <w:right w:val="none" w:sz="0" w:space="0" w:color="auto"/>
          </w:divBdr>
        </w:div>
        <w:div w:id="907572436">
          <w:marLeft w:val="0"/>
          <w:marRight w:val="0"/>
          <w:marTop w:val="0"/>
          <w:marBottom w:val="0"/>
          <w:divBdr>
            <w:top w:val="none" w:sz="0" w:space="0" w:color="auto"/>
            <w:left w:val="none" w:sz="0" w:space="0" w:color="auto"/>
            <w:bottom w:val="none" w:sz="0" w:space="0" w:color="auto"/>
            <w:right w:val="none" w:sz="0" w:space="0" w:color="auto"/>
          </w:divBdr>
        </w:div>
      </w:divsChild>
    </w:div>
    <w:div w:id="331688192">
      <w:bodyDiv w:val="1"/>
      <w:marLeft w:val="0"/>
      <w:marRight w:val="0"/>
      <w:marTop w:val="0"/>
      <w:marBottom w:val="0"/>
      <w:divBdr>
        <w:top w:val="none" w:sz="0" w:space="0" w:color="auto"/>
        <w:left w:val="none" w:sz="0" w:space="0" w:color="auto"/>
        <w:bottom w:val="none" w:sz="0" w:space="0" w:color="auto"/>
        <w:right w:val="none" w:sz="0" w:space="0" w:color="auto"/>
      </w:divBdr>
      <w:divsChild>
        <w:div w:id="1385330976">
          <w:marLeft w:val="0"/>
          <w:marRight w:val="0"/>
          <w:marTop w:val="0"/>
          <w:marBottom w:val="0"/>
          <w:divBdr>
            <w:top w:val="none" w:sz="0" w:space="0" w:color="auto"/>
            <w:left w:val="none" w:sz="0" w:space="0" w:color="auto"/>
            <w:bottom w:val="none" w:sz="0" w:space="0" w:color="auto"/>
            <w:right w:val="none" w:sz="0" w:space="0" w:color="auto"/>
          </w:divBdr>
        </w:div>
        <w:div w:id="1559173447">
          <w:marLeft w:val="0"/>
          <w:marRight w:val="0"/>
          <w:marTop w:val="0"/>
          <w:marBottom w:val="0"/>
          <w:divBdr>
            <w:top w:val="none" w:sz="0" w:space="0" w:color="auto"/>
            <w:left w:val="none" w:sz="0" w:space="0" w:color="auto"/>
            <w:bottom w:val="none" w:sz="0" w:space="0" w:color="auto"/>
            <w:right w:val="none" w:sz="0" w:space="0" w:color="auto"/>
          </w:divBdr>
        </w:div>
        <w:div w:id="1934583208">
          <w:marLeft w:val="0"/>
          <w:marRight w:val="0"/>
          <w:marTop w:val="0"/>
          <w:marBottom w:val="0"/>
          <w:divBdr>
            <w:top w:val="none" w:sz="0" w:space="0" w:color="auto"/>
            <w:left w:val="none" w:sz="0" w:space="0" w:color="auto"/>
            <w:bottom w:val="none" w:sz="0" w:space="0" w:color="auto"/>
            <w:right w:val="none" w:sz="0" w:space="0" w:color="auto"/>
          </w:divBdr>
        </w:div>
      </w:divsChild>
    </w:div>
    <w:div w:id="344789059">
      <w:bodyDiv w:val="1"/>
      <w:marLeft w:val="0"/>
      <w:marRight w:val="0"/>
      <w:marTop w:val="0"/>
      <w:marBottom w:val="0"/>
      <w:divBdr>
        <w:top w:val="none" w:sz="0" w:space="0" w:color="auto"/>
        <w:left w:val="none" w:sz="0" w:space="0" w:color="auto"/>
        <w:bottom w:val="none" w:sz="0" w:space="0" w:color="auto"/>
        <w:right w:val="none" w:sz="0" w:space="0" w:color="auto"/>
      </w:divBdr>
      <w:divsChild>
        <w:div w:id="1589999717">
          <w:marLeft w:val="0"/>
          <w:marRight w:val="0"/>
          <w:marTop w:val="0"/>
          <w:marBottom w:val="0"/>
          <w:divBdr>
            <w:top w:val="none" w:sz="0" w:space="0" w:color="auto"/>
            <w:left w:val="none" w:sz="0" w:space="0" w:color="auto"/>
            <w:bottom w:val="none" w:sz="0" w:space="0" w:color="auto"/>
            <w:right w:val="none" w:sz="0" w:space="0" w:color="auto"/>
          </w:divBdr>
        </w:div>
        <w:div w:id="1950769936">
          <w:marLeft w:val="0"/>
          <w:marRight w:val="0"/>
          <w:marTop w:val="0"/>
          <w:marBottom w:val="0"/>
          <w:divBdr>
            <w:top w:val="none" w:sz="0" w:space="0" w:color="auto"/>
            <w:left w:val="none" w:sz="0" w:space="0" w:color="auto"/>
            <w:bottom w:val="none" w:sz="0" w:space="0" w:color="auto"/>
            <w:right w:val="none" w:sz="0" w:space="0" w:color="auto"/>
          </w:divBdr>
        </w:div>
      </w:divsChild>
    </w:div>
    <w:div w:id="348138394">
      <w:bodyDiv w:val="1"/>
      <w:marLeft w:val="0"/>
      <w:marRight w:val="0"/>
      <w:marTop w:val="0"/>
      <w:marBottom w:val="0"/>
      <w:divBdr>
        <w:top w:val="none" w:sz="0" w:space="0" w:color="auto"/>
        <w:left w:val="none" w:sz="0" w:space="0" w:color="auto"/>
        <w:bottom w:val="none" w:sz="0" w:space="0" w:color="auto"/>
        <w:right w:val="none" w:sz="0" w:space="0" w:color="auto"/>
      </w:divBdr>
      <w:divsChild>
        <w:div w:id="467626841">
          <w:marLeft w:val="0"/>
          <w:marRight w:val="0"/>
          <w:marTop w:val="0"/>
          <w:marBottom w:val="0"/>
          <w:divBdr>
            <w:top w:val="none" w:sz="0" w:space="0" w:color="auto"/>
            <w:left w:val="none" w:sz="0" w:space="0" w:color="auto"/>
            <w:bottom w:val="none" w:sz="0" w:space="0" w:color="auto"/>
            <w:right w:val="none" w:sz="0" w:space="0" w:color="auto"/>
          </w:divBdr>
        </w:div>
        <w:div w:id="1609004283">
          <w:marLeft w:val="0"/>
          <w:marRight w:val="0"/>
          <w:marTop w:val="0"/>
          <w:marBottom w:val="0"/>
          <w:divBdr>
            <w:top w:val="none" w:sz="0" w:space="0" w:color="auto"/>
            <w:left w:val="none" w:sz="0" w:space="0" w:color="auto"/>
            <w:bottom w:val="none" w:sz="0" w:space="0" w:color="auto"/>
            <w:right w:val="none" w:sz="0" w:space="0" w:color="auto"/>
          </w:divBdr>
        </w:div>
        <w:div w:id="1655989482">
          <w:marLeft w:val="0"/>
          <w:marRight w:val="0"/>
          <w:marTop w:val="0"/>
          <w:marBottom w:val="0"/>
          <w:divBdr>
            <w:top w:val="none" w:sz="0" w:space="0" w:color="auto"/>
            <w:left w:val="none" w:sz="0" w:space="0" w:color="auto"/>
            <w:bottom w:val="none" w:sz="0" w:space="0" w:color="auto"/>
            <w:right w:val="none" w:sz="0" w:space="0" w:color="auto"/>
          </w:divBdr>
        </w:div>
      </w:divsChild>
    </w:div>
    <w:div w:id="349259039">
      <w:bodyDiv w:val="1"/>
      <w:marLeft w:val="0"/>
      <w:marRight w:val="0"/>
      <w:marTop w:val="0"/>
      <w:marBottom w:val="0"/>
      <w:divBdr>
        <w:top w:val="none" w:sz="0" w:space="0" w:color="auto"/>
        <w:left w:val="none" w:sz="0" w:space="0" w:color="auto"/>
        <w:bottom w:val="none" w:sz="0" w:space="0" w:color="auto"/>
        <w:right w:val="none" w:sz="0" w:space="0" w:color="auto"/>
      </w:divBdr>
      <w:divsChild>
        <w:div w:id="208957321">
          <w:marLeft w:val="0"/>
          <w:marRight w:val="0"/>
          <w:marTop w:val="0"/>
          <w:marBottom w:val="0"/>
          <w:divBdr>
            <w:top w:val="none" w:sz="0" w:space="0" w:color="auto"/>
            <w:left w:val="none" w:sz="0" w:space="0" w:color="auto"/>
            <w:bottom w:val="none" w:sz="0" w:space="0" w:color="auto"/>
            <w:right w:val="none" w:sz="0" w:space="0" w:color="auto"/>
          </w:divBdr>
        </w:div>
        <w:div w:id="303850085">
          <w:marLeft w:val="0"/>
          <w:marRight w:val="0"/>
          <w:marTop w:val="0"/>
          <w:marBottom w:val="0"/>
          <w:divBdr>
            <w:top w:val="none" w:sz="0" w:space="0" w:color="auto"/>
            <w:left w:val="none" w:sz="0" w:space="0" w:color="auto"/>
            <w:bottom w:val="none" w:sz="0" w:space="0" w:color="auto"/>
            <w:right w:val="none" w:sz="0" w:space="0" w:color="auto"/>
          </w:divBdr>
        </w:div>
        <w:div w:id="353699733">
          <w:marLeft w:val="0"/>
          <w:marRight w:val="0"/>
          <w:marTop w:val="0"/>
          <w:marBottom w:val="0"/>
          <w:divBdr>
            <w:top w:val="none" w:sz="0" w:space="0" w:color="auto"/>
            <w:left w:val="none" w:sz="0" w:space="0" w:color="auto"/>
            <w:bottom w:val="none" w:sz="0" w:space="0" w:color="auto"/>
            <w:right w:val="none" w:sz="0" w:space="0" w:color="auto"/>
          </w:divBdr>
        </w:div>
        <w:div w:id="409890491">
          <w:marLeft w:val="0"/>
          <w:marRight w:val="0"/>
          <w:marTop w:val="0"/>
          <w:marBottom w:val="0"/>
          <w:divBdr>
            <w:top w:val="none" w:sz="0" w:space="0" w:color="auto"/>
            <w:left w:val="none" w:sz="0" w:space="0" w:color="auto"/>
            <w:bottom w:val="none" w:sz="0" w:space="0" w:color="auto"/>
            <w:right w:val="none" w:sz="0" w:space="0" w:color="auto"/>
          </w:divBdr>
        </w:div>
        <w:div w:id="422259775">
          <w:marLeft w:val="0"/>
          <w:marRight w:val="0"/>
          <w:marTop w:val="0"/>
          <w:marBottom w:val="0"/>
          <w:divBdr>
            <w:top w:val="none" w:sz="0" w:space="0" w:color="auto"/>
            <w:left w:val="none" w:sz="0" w:space="0" w:color="auto"/>
            <w:bottom w:val="none" w:sz="0" w:space="0" w:color="auto"/>
            <w:right w:val="none" w:sz="0" w:space="0" w:color="auto"/>
          </w:divBdr>
        </w:div>
        <w:div w:id="427654148">
          <w:marLeft w:val="0"/>
          <w:marRight w:val="0"/>
          <w:marTop w:val="0"/>
          <w:marBottom w:val="0"/>
          <w:divBdr>
            <w:top w:val="none" w:sz="0" w:space="0" w:color="auto"/>
            <w:left w:val="none" w:sz="0" w:space="0" w:color="auto"/>
            <w:bottom w:val="none" w:sz="0" w:space="0" w:color="auto"/>
            <w:right w:val="none" w:sz="0" w:space="0" w:color="auto"/>
          </w:divBdr>
        </w:div>
        <w:div w:id="663355726">
          <w:marLeft w:val="0"/>
          <w:marRight w:val="0"/>
          <w:marTop w:val="0"/>
          <w:marBottom w:val="0"/>
          <w:divBdr>
            <w:top w:val="none" w:sz="0" w:space="0" w:color="auto"/>
            <w:left w:val="none" w:sz="0" w:space="0" w:color="auto"/>
            <w:bottom w:val="none" w:sz="0" w:space="0" w:color="auto"/>
            <w:right w:val="none" w:sz="0" w:space="0" w:color="auto"/>
          </w:divBdr>
        </w:div>
        <w:div w:id="785084414">
          <w:marLeft w:val="0"/>
          <w:marRight w:val="0"/>
          <w:marTop w:val="0"/>
          <w:marBottom w:val="0"/>
          <w:divBdr>
            <w:top w:val="none" w:sz="0" w:space="0" w:color="auto"/>
            <w:left w:val="none" w:sz="0" w:space="0" w:color="auto"/>
            <w:bottom w:val="none" w:sz="0" w:space="0" w:color="auto"/>
            <w:right w:val="none" w:sz="0" w:space="0" w:color="auto"/>
          </w:divBdr>
        </w:div>
        <w:div w:id="1099134546">
          <w:marLeft w:val="0"/>
          <w:marRight w:val="0"/>
          <w:marTop w:val="0"/>
          <w:marBottom w:val="0"/>
          <w:divBdr>
            <w:top w:val="none" w:sz="0" w:space="0" w:color="auto"/>
            <w:left w:val="none" w:sz="0" w:space="0" w:color="auto"/>
            <w:bottom w:val="none" w:sz="0" w:space="0" w:color="auto"/>
            <w:right w:val="none" w:sz="0" w:space="0" w:color="auto"/>
          </w:divBdr>
        </w:div>
        <w:div w:id="1255164519">
          <w:marLeft w:val="0"/>
          <w:marRight w:val="0"/>
          <w:marTop w:val="0"/>
          <w:marBottom w:val="0"/>
          <w:divBdr>
            <w:top w:val="none" w:sz="0" w:space="0" w:color="auto"/>
            <w:left w:val="none" w:sz="0" w:space="0" w:color="auto"/>
            <w:bottom w:val="none" w:sz="0" w:space="0" w:color="auto"/>
            <w:right w:val="none" w:sz="0" w:space="0" w:color="auto"/>
          </w:divBdr>
        </w:div>
        <w:div w:id="1338192398">
          <w:marLeft w:val="0"/>
          <w:marRight w:val="0"/>
          <w:marTop w:val="0"/>
          <w:marBottom w:val="0"/>
          <w:divBdr>
            <w:top w:val="none" w:sz="0" w:space="0" w:color="auto"/>
            <w:left w:val="none" w:sz="0" w:space="0" w:color="auto"/>
            <w:bottom w:val="none" w:sz="0" w:space="0" w:color="auto"/>
            <w:right w:val="none" w:sz="0" w:space="0" w:color="auto"/>
          </w:divBdr>
        </w:div>
        <w:div w:id="1450902739">
          <w:marLeft w:val="0"/>
          <w:marRight w:val="0"/>
          <w:marTop w:val="0"/>
          <w:marBottom w:val="0"/>
          <w:divBdr>
            <w:top w:val="none" w:sz="0" w:space="0" w:color="auto"/>
            <w:left w:val="none" w:sz="0" w:space="0" w:color="auto"/>
            <w:bottom w:val="none" w:sz="0" w:space="0" w:color="auto"/>
            <w:right w:val="none" w:sz="0" w:space="0" w:color="auto"/>
          </w:divBdr>
        </w:div>
        <w:div w:id="1582064209">
          <w:marLeft w:val="0"/>
          <w:marRight w:val="0"/>
          <w:marTop w:val="0"/>
          <w:marBottom w:val="0"/>
          <w:divBdr>
            <w:top w:val="none" w:sz="0" w:space="0" w:color="auto"/>
            <w:left w:val="none" w:sz="0" w:space="0" w:color="auto"/>
            <w:bottom w:val="none" w:sz="0" w:space="0" w:color="auto"/>
            <w:right w:val="none" w:sz="0" w:space="0" w:color="auto"/>
          </w:divBdr>
        </w:div>
        <w:div w:id="1689865452">
          <w:marLeft w:val="0"/>
          <w:marRight w:val="0"/>
          <w:marTop w:val="0"/>
          <w:marBottom w:val="0"/>
          <w:divBdr>
            <w:top w:val="none" w:sz="0" w:space="0" w:color="auto"/>
            <w:left w:val="none" w:sz="0" w:space="0" w:color="auto"/>
            <w:bottom w:val="none" w:sz="0" w:space="0" w:color="auto"/>
            <w:right w:val="none" w:sz="0" w:space="0" w:color="auto"/>
          </w:divBdr>
        </w:div>
        <w:div w:id="1867206611">
          <w:marLeft w:val="0"/>
          <w:marRight w:val="0"/>
          <w:marTop w:val="0"/>
          <w:marBottom w:val="0"/>
          <w:divBdr>
            <w:top w:val="none" w:sz="0" w:space="0" w:color="auto"/>
            <w:left w:val="none" w:sz="0" w:space="0" w:color="auto"/>
            <w:bottom w:val="none" w:sz="0" w:space="0" w:color="auto"/>
            <w:right w:val="none" w:sz="0" w:space="0" w:color="auto"/>
          </w:divBdr>
        </w:div>
        <w:div w:id="2023506439">
          <w:marLeft w:val="0"/>
          <w:marRight w:val="0"/>
          <w:marTop w:val="0"/>
          <w:marBottom w:val="0"/>
          <w:divBdr>
            <w:top w:val="none" w:sz="0" w:space="0" w:color="auto"/>
            <w:left w:val="none" w:sz="0" w:space="0" w:color="auto"/>
            <w:bottom w:val="none" w:sz="0" w:space="0" w:color="auto"/>
            <w:right w:val="none" w:sz="0" w:space="0" w:color="auto"/>
          </w:divBdr>
        </w:div>
        <w:div w:id="2024088367">
          <w:marLeft w:val="0"/>
          <w:marRight w:val="0"/>
          <w:marTop w:val="0"/>
          <w:marBottom w:val="0"/>
          <w:divBdr>
            <w:top w:val="none" w:sz="0" w:space="0" w:color="auto"/>
            <w:left w:val="none" w:sz="0" w:space="0" w:color="auto"/>
            <w:bottom w:val="none" w:sz="0" w:space="0" w:color="auto"/>
            <w:right w:val="none" w:sz="0" w:space="0" w:color="auto"/>
          </w:divBdr>
        </w:div>
        <w:div w:id="2066828837">
          <w:marLeft w:val="0"/>
          <w:marRight w:val="0"/>
          <w:marTop w:val="0"/>
          <w:marBottom w:val="0"/>
          <w:divBdr>
            <w:top w:val="none" w:sz="0" w:space="0" w:color="auto"/>
            <w:left w:val="none" w:sz="0" w:space="0" w:color="auto"/>
            <w:bottom w:val="none" w:sz="0" w:space="0" w:color="auto"/>
            <w:right w:val="none" w:sz="0" w:space="0" w:color="auto"/>
          </w:divBdr>
        </w:div>
        <w:div w:id="2080398457">
          <w:marLeft w:val="0"/>
          <w:marRight w:val="0"/>
          <w:marTop w:val="0"/>
          <w:marBottom w:val="0"/>
          <w:divBdr>
            <w:top w:val="none" w:sz="0" w:space="0" w:color="auto"/>
            <w:left w:val="none" w:sz="0" w:space="0" w:color="auto"/>
            <w:bottom w:val="none" w:sz="0" w:space="0" w:color="auto"/>
            <w:right w:val="none" w:sz="0" w:space="0" w:color="auto"/>
          </w:divBdr>
        </w:div>
      </w:divsChild>
    </w:div>
    <w:div w:id="354691903">
      <w:bodyDiv w:val="1"/>
      <w:marLeft w:val="0"/>
      <w:marRight w:val="0"/>
      <w:marTop w:val="0"/>
      <w:marBottom w:val="0"/>
      <w:divBdr>
        <w:top w:val="none" w:sz="0" w:space="0" w:color="auto"/>
        <w:left w:val="none" w:sz="0" w:space="0" w:color="auto"/>
        <w:bottom w:val="none" w:sz="0" w:space="0" w:color="auto"/>
        <w:right w:val="none" w:sz="0" w:space="0" w:color="auto"/>
      </w:divBdr>
      <w:divsChild>
        <w:div w:id="1681856270">
          <w:marLeft w:val="0"/>
          <w:marRight w:val="0"/>
          <w:marTop w:val="0"/>
          <w:marBottom w:val="0"/>
          <w:divBdr>
            <w:top w:val="none" w:sz="0" w:space="0" w:color="auto"/>
            <w:left w:val="none" w:sz="0" w:space="0" w:color="auto"/>
            <w:bottom w:val="none" w:sz="0" w:space="0" w:color="auto"/>
            <w:right w:val="none" w:sz="0" w:space="0" w:color="auto"/>
          </w:divBdr>
        </w:div>
        <w:div w:id="1840382432">
          <w:marLeft w:val="0"/>
          <w:marRight w:val="0"/>
          <w:marTop w:val="0"/>
          <w:marBottom w:val="0"/>
          <w:divBdr>
            <w:top w:val="none" w:sz="0" w:space="0" w:color="auto"/>
            <w:left w:val="none" w:sz="0" w:space="0" w:color="auto"/>
            <w:bottom w:val="none" w:sz="0" w:space="0" w:color="auto"/>
            <w:right w:val="none" w:sz="0" w:space="0" w:color="auto"/>
          </w:divBdr>
        </w:div>
        <w:div w:id="2112431153">
          <w:marLeft w:val="0"/>
          <w:marRight w:val="0"/>
          <w:marTop w:val="0"/>
          <w:marBottom w:val="0"/>
          <w:divBdr>
            <w:top w:val="none" w:sz="0" w:space="0" w:color="auto"/>
            <w:left w:val="none" w:sz="0" w:space="0" w:color="auto"/>
            <w:bottom w:val="none" w:sz="0" w:space="0" w:color="auto"/>
            <w:right w:val="none" w:sz="0" w:space="0" w:color="auto"/>
          </w:divBdr>
        </w:div>
      </w:divsChild>
    </w:div>
    <w:div w:id="360085860">
      <w:bodyDiv w:val="1"/>
      <w:marLeft w:val="0"/>
      <w:marRight w:val="0"/>
      <w:marTop w:val="0"/>
      <w:marBottom w:val="0"/>
      <w:divBdr>
        <w:top w:val="none" w:sz="0" w:space="0" w:color="auto"/>
        <w:left w:val="none" w:sz="0" w:space="0" w:color="auto"/>
        <w:bottom w:val="none" w:sz="0" w:space="0" w:color="auto"/>
        <w:right w:val="none" w:sz="0" w:space="0" w:color="auto"/>
      </w:divBdr>
      <w:divsChild>
        <w:div w:id="3821541">
          <w:marLeft w:val="0"/>
          <w:marRight w:val="0"/>
          <w:marTop w:val="0"/>
          <w:marBottom w:val="0"/>
          <w:divBdr>
            <w:top w:val="none" w:sz="0" w:space="0" w:color="auto"/>
            <w:left w:val="none" w:sz="0" w:space="0" w:color="auto"/>
            <w:bottom w:val="none" w:sz="0" w:space="0" w:color="auto"/>
            <w:right w:val="none" w:sz="0" w:space="0" w:color="auto"/>
          </w:divBdr>
        </w:div>
        <w:div w:id="58982638">
          <w:marLeft w:val="0"/>
          <w:marRight w:val="0"/>
          <w:marTop w:val="0"/>
          <w:marBottom w:val="0"/>
          <w:divBdr>
            <w:top w:val="none" w:sz="0" w:space="0" w:color="auto"/>
            <w:left w:val="none" w:sz="0" w:space="0" w:color="auto"/>
            <w:bottom w:val="none" w:sz="0" w:space="0" w:color="auto"/>
            <w:right w:val="none" w:sz="0" w:space="0" w:color="auto"/>
          </w:divBdr>
        </w:div>
        <w:div w:id="313723714">
          <w:marLeft w:val="0"/>
          <w:marRight w:val="0"/>
          <w:marTop w:val="0"/>
          <w:marBottom w:val="0"/>
          <w:divBdr>
            <w:top w:val="none" w:sz="0" w:space="0" w:color="auto"/>
            <w:left w:val="none" w:sz="0" w:space="0" w:color="auto"/>
            <w:bottom w:val="none" w:sz="0" w:space="0" w:color="auto"/>
            <w:right w:val="none" w:sz="0" w:space="0" w:color="auto"/>
          </w:divBdr>
        </w:div>
        <w:div w:id="445123517">
          <w:marLeft w:val="0"/>
          <w:marRight w:val="0"/>
          <w:marTop w:val="0"/>
          <w:marBottom w:val="0"/>
          <w:divBdr>
            <w:top w:val="none" w:sz="0" w:space="0" w:color="auto"/>
            <w:left w:val="none" w:sz="0" w:space="0" w:color="auto"/>
            <w:bottom w:val="none" w:sz="0" w:space="0" w:color="auto"/>
            <w:right w:val="none" w:sz="0" w:space="0" w:color="auto"/>
          </w:divBdr>
        </w:div>
        <w:div w:id="572667793">
          <w:marLeft w:val="0"/>
          <w:marRight w:val="0"/>
          <w:marTop w:val="0"/>
          <w:marBottom w:val="0"/>
          <w:divBdr>
            <w:top w:val="none" w:sz="0" w:space="0" w:color="auto"/>
            <w:left w:val="none" w:sz="0" w:space="0" w:color="auto"/>
            <w:bottom w:val="none" w:sz="0" w:space="0" w:color="auto"/>
            <w:right w:val="none" w:sz="0" w:space="0" w:color="auto"/>
          </w:divBdr>
        </w:div>
        <w:div w:id="623004171">
          <w:marLeft w:val="0"/>
          <w:marRight w:val="0"/>
          <w:marTop w:val="0"/>
          <w:marBottom w:val="0"/>
          <w:divBdr>
            <w:top w:val="none" w:sz="0" w:space="0" w:color="auto"/>
            <w:left w:val="none" w:sz="0" w:space="0" w:color="auto"/>
            <w:bottom w:val="none" w:sz="0" w:space="0" w:color="auto"/>
            <w:right w:val="none" w:sz="0" w:space="0" w:color="auto"/>
          </w:divBdr>
        </w:div>
        <w:div w:id="690188479">
          <w:marLeft w:val="0"/>
          <w:marRight w:val="0"/>
          <w:marTop w:val="0"/>
          <w:marBottom w:val="0"/>
          <w:divBdr>
            <w:top w:val="none" w:sz="0" w:space="0" w:color="auto"/>
            <w:left w:val="none" w:sz="0" w:space="0" w:color="auto"/>
            <w:bottom w:val="none" w:sz="0" w:space="0" w:color="auto"/>
            <w:right w:val="none" w:sz="0" w:space="0" w:color="auto"/>
          </w:divBdr>
        </w:div>
        <w:div w:id="836189484">
          <w:marLeft w:val="0"/>
          <w:marRight w:val="0"/>
          <w:marTop w:val="0"/>
          <w:marBottom w:val="0"/>
          <w:divBdr>
            <w:top w:val="none" w:sz="0" w:space="0" w:color="auto"/>
            <w:left w:val="none" w:sz="0" w:space="0" w:color="auto"/>
            <w:bottom w:val="none" w:sz="0" w:space="0" w:color="auto"/>
            <w:right w:val="none" w:sz="0" w:space="0" w:color="auto"/>
          </w:divBdr>
        </w:div>
        <w:div w:id="996685802">
          <w:marLeft w:val="0"/>
          <w:marRight w:val="0"/>
          <w:marTop w:val="0"/>
          <w:marBottom w:val="0"/>
          <w:divBdr>
            <w:top w:val="none" w:sz="0" w:space="0" w:color="auto"/>
            <w:left w:val="none" w:sz="0" w:space="0" w:color="auto"/>
            <w:bottom w:val="none" w:sz="0" w:space="0" w:color="auto"/>
            <w:right w:val="none" w:sz="0" w:space="0" w:color="auto"/>
          </w:divBdr>
        </w:div>
        <w:div w:id="1518691028">
          <w:marLeft w:val="0"/>
          <w:marRight w:val="0"/>
          <w:marTop w:val="0"/>
          <w:marBottom w:val="0"/>
          <w:divBdr>
            <w:top w:val="none" w:sz="0" w:space="0" w:color="auto"/>
            <w:left w:val="none" w:sz="0" w:space="0" w:color="auto"/>
            <w:bottom w:val="none" w:sz="0" w:space="0" w:color="auto"/>
            <w:right w:val="none" w:sz="0" w:space="0" w:color="auto"/>
          </w:divBdr>
        </w:div>
        <w:div w:id="1600792472">
          <w:marLeft w:val="0"/>
          <w:marRight w:val="0"/>
          <w:marTop w:val="0"/>
          <w:marBottom w:val="0"/>
          <w:divBdr>
            <w:top w:val="none" w:sz="0" w:space="0" w:color="auto"/>
            <w:left w:val="none" w:sz="0" w:space="0" w:color="auto"/>
            <w:bottom w:val="none" w:sz="0" w:space="0" w:color="auto"/>
            <w:right w:val="none" w:sz="0" w:space="0" w:color="auto"/>
          </w:divBdr>
        </w:div>
        <w:div w:id="1627616565">
          <w:marLeft w:val="0"/>
          <w:marRight w:val="0"/>
          <w:marTop w:val="0"/>
          <w:marBottom w:val="0"/>
          <w:divBdr>
            <w:top w:val="none" w:sz="0" w:space="0" w:color="auto"/>
            <w:left w:val="none" w:sz="0" w:space="0" w:color="auto"/>
            <w:bottom w:val="none" w:sz="0" w:space="0" w:color="auto"/>
            <w:right w:val="none" w:sz="0" w:space="0" w:color="auto"/>
          </w:divBdr>
        </w:div>
        <w:div w:id="1630741456">
          <w:marLeft w:val="0"/>
          <w:marRight w:val="0"/>
          <w:marTop w:val="0"/>
          <w:marBottom w:val="0"/>
          <w:divBdr>
            <w:top w:val="none" w:sz="0" w:space="0" w:color="auto"/>
            <w:left w:val="none" w:sz="0" w:space="0" w:color="auto"/>
            <w:bottom w:val="none" w:sz="0" w:space="0" w:color="auto"/>
            <w:right w:val="none" w:sz="0" w:space="0" w:color="auto"/>
          </w:divBdr>
        </w:div>
        <w:div w:id="1680347525">
          <w:marLeft w:val="0"/>
          <w:marRight w:val="0"/>
          <w:marTop w:val="0"/>
          <w:marBottom w:val="0"/>
          <w:divBdr>
            <w:top w:val="none" w:sz="0" w:space="0" w:color="auto"/>
            <w:left w:val="none" w:sz="0" w:space="0" w:color="auto"/>
            <w:bottom w:val="none" w:sz="0" w:space="0" w:color="auto"/>
            <w:right w:val="none" w:sz="0" w:space="0" w:color="auto"/>
          </w:divBdr>
        </w:div>
        <w:div w:id="1872372824">
          <w:marLeft w:val="0"/>
          <w:marRight w:val="0"/>
          <w:marTop w:val="0"/>
          <w:marBottom w:val="0"/>
          <w:divBdr>
            <w:top w:val="none" w:sz="0" w:space="0" w:color="auto"/>
            <w:left w:val="none" w:sz="0" w:space="0" w:color="auto"/>
            <w:bottom w:val="none" w:sz="0" w:space="0" w:color="auto"/>
            <w:right w:val="none" w:sz="0" w:space="0" w:color="auto"/>
          </w:divBdr>
        </w:div>
      </w:divsChild>
    </w:div>
    <w:div w:id="367342004">
      <w:bodyDiv w:val="1"/>
      <w:marLeft w:val="0"/>
      <w:marRight w:val="0"/>
      <w:marTop w:val="0"/>
      <w:marBottom w:val="0"/>
      <w:divBdr>
        <w:top w:val="none" w:sz="0" w:space="0" w:color="auto"/>
        <w:left w:val="none" w:sz="0" w:space="0" w:color="auto"/>
        <w:bottom w:val="none" w:sz="0" w:space="0" w:color="auto"/>
        <w:right w:val="none" w:sz="0" w:space="0" w:color="auto"/>
      </w:divBdr>
      <w:divsChild>
        <w:div w:id="587425927">
          <w:marLeft w:val="0"/>
          <w:marRight w:val="0"/>
          <w:marTop w:val="0"/>
          <w:marBottom w:val="0"/>
          <w:divBdr>
            <w:top w:val="none" w:sz="0" w:space="0" w:color="auto"/>
            <w:left w:val="none" w:sz="0" w:space="0" w:color="auto"/>
            <w:bottom w:val="none" w:sz="0" w:space="0" w:color="auto"/>
            <w:right w:val="none" w:sz="0" w:space="0" w:color="auto"/>
          </w:divBdr>
        </w:div>
        <w:div w:id="812647305">
          <w:marLeft w:val="0"/>
          <w:marRight w:val="0"/>
          <w:marTop w:val="0"/>
          <w:marBottom w:val="0"/>
          <w:divBdr>
            <w:top w:val="none" w:sz="0" w:space="0" w:color="auto"/>
            <w:left w:val="none" w:sz="0" w:space="0" w:color="auto"/>
            <w:bottom w:val="none" w:sz="0" w:space="0" w:color="auto"/>
            <w:right w:val="none" w:sz="0" w:space="0" w:color="auto"/>
          </w:divBdr>
        </w:div>
      </w:divsChild>
    </w:div>
    <w:div w:id="371149535">
      <w:bodyDiv w:val="1"/>
      <w:marLeft w:val="0"/>
      <w:marRight w:val="0"/>
      <w:marTop w:val="0"/>
      <w:marBottom w:val="0"/>
      <w:divBdr>
        <w:top w:val="none" w:sz="0" w:space="0" w:color="auto"/>
        <w:left w:val="none" w:sz="0" w:space="0" w:color="auto"/>
        <w:bottom w:val="none" w:sz="0" w:space="0" w:color="auto"/>
        <w:right w:val="none" w:sz="0" w:space="0" w:color="auto"/>
      </w:divBdr>
    </w:div>
    <w:div w:id="371198861">
      <w:bodyDiv w:val="1"/>
      <w:marLeft w:val="0"/>
      <w:marRight w:val="0"/>
      <w:marTop w:val="0"/>
      <w:marBottom w:val="0"/>
      <w:divBdr>
        <w:top w:val="none" w:sz="0" w:space="0" w:color="auto"/>
        <w:left w:val="none" w:sz="0" w:space="0" w:color="auto"/>
        <w:bottom w:val="none" w:sz="0" w:space="0" w:color="auto"/>
        <w:right w:val="none" w:sz="0" w:space="0" w:color="auto"/>
      </w:divBdr>
      <w:divsChild>
        <w:div w:id="437414364">
          <w:marLeft w:val="0"/>
          <w:marRight w:val="0"/>
          <w:marTop w:val="0"/>
          <w:marBottom w:val="0"/>
          <w:divBdr>
            <w:top w:val="none" w:sz="0" w:space="0" w:color="auto"/>
            <w:left w:val="none" w:sz="0" w:space="0" w:color="auto"/>
            <w:bottom w:val="none" w:sz="0" w:space="0" w:color="auto"/>
            <w:right w:val="none" w:sz="0" w:space="0" w:color="auto"/>
          </w:divBdr>
        </w:div>
        <w:div w:id="996613404">
          <w:marLeft w:val="0"/>
          <w:marRight w:val="0"/>
          <w:marTop w:val="0"/>
          <w:marBottom w:val="0"/>
          <w:divBdr>
            <w:top w:val="none" w:sz="0" w:space="0" w:color="auto"/>
            <w:left w:val="none" w:sz="0" w:space="0" w:color="auto"/>
            <w:bottom w:val="none" w:sz="0" w:space="0" w:color="auto"/>
            <w:right w:val="none" w:sz="0" w:space="0" w:color="auto"/>
          </w:divBdr>
        </w:div>
        <w:div w:id="1209956175">
          <w:marLeft w:val="0"/>
          <w:marRight w:val="0"/>
          <w:marTop w:val="0"/>
          <w:marBottom w:val="0"/>
          <w:divBdr>
            <w:top w:val="none" w:sz="0" w:space="0" w:color="auto"/>
            <w:left w:val="none" w:sz="0" w:space="0" w:color="auto"/>
            <w:bottom w:val="none" w:sz="0" w:space="0" w:color="auto"/>
            <w:right w:val="none" w:sz="0" w:space="0" w:color="auto"/>
          </w:divBdr>
        </w:div>
        <w:div w:id="1264611892">
          <w:marLeft w:val="0"/>
          <w:marRight w:val="0"/>
          <w:marTop w:val="0"/>
          <w:marBottom w:val="0"/>
          <w:divBdr>
            <w:top w:val="none" w:sz="0" w:space="0" w:color="auto"/>
            <w:left w:val="none" w:sz="0" w:space="0" w:color="auto"/>
            <w:bottom w:val="none" w:sz="0" w:space="0" w:color="auto"/>
            <w:right w:val="none" w:sz="0" w:space="0" w:color="auto"/>
          </w:divBdr>
        </w:div>
        <w:div w:id="1436555526">
          <w:marLeft w:val="0"/>
          <w:marRight w:val="0"/>
          <w:marTop w:val="0"/>
          <w:marBottom w:val="0"/>
          <w:divBdr>
            <w:top w:val="none" w:sz="0" w:space="0" w:color="auto"/>
            <w:left w:val="none" w:sz="0" w:space="0" w:color="auto"/>
            <w:bottom w:val="none" w:sz="0" w:space="0" w:color="auto"/>
            <w:right w:val="none" w:sz="0" w:space="0" w:color="auto"/>
          </w:divBdr>
        </w:div>
        <w:div w:id="1526212539">
          <w:marLeft w:val="0"/>
          <w:marRight w:val="0"/>
          <w:marTop w:val="0"/>
          <w:marBottom w:val="0"/>
          <w:divBdr>
            <w:top w:val="none" w:sz="0" w:space="0" w:color="auto"/>
            <w:left w:val="none" w:sz="0" w:space="0" w:color="auto"/>
            <w:bottom w:val="none" w:sz="0" w:space="0" w:color="auto"/>
            <w:right w:val="none" w:sz="0" w:space="0" w:color="auto"/>
          </w:divBdr>
        </w:div>
        <w:div w:id="1685285933">
          <w:marLeft w:val="0"/>
          <w:marRight w:val="0"/>
          <w:marTop w:val="0"/>
          <w:marBottom w:val="0"/>
          <w:divBdr>
            <w:top w:val="none" w:sz="0" w:space="0" w:color="auto"/>
            <w:left w:val="none" w:sz="0" w:space="0" w:color="auto"/>
            <w:bottom w:val="none" w:sz="0" w:space="0" w:color="auto"/>
            <w:right w:val="none" w:sz="0" w:space="0" w:color="auto"/>
          </w:divBdr>
        </w:div>
      </w:divsChild>
    </w:div>
    <w:div w:id="380130229">
      <w:bodyDiv w:val="1"/>
      <w:marLeft w:val="0"/>
      <w:marRight w:val="0"/>
      <w:marTop w:val="0"/>
      <w:marBottom w:val="0"/>
      <w:divBdr>
        <w:top w:val="none" w:sz="0" w:space="0" w:color="auto"/>
        <w:left w:val="none" w:sz="0" w:space="0" w:color="auto"/>
        <w:bottom w:val="none" w:sz="0" w:space="0" w:color="auto"/>
        <w:right w:val="none" w:sz="0" w:space="0" w:color="auto"/>
      </w:divBdr>
      <w:divsChild>
        <w:div w:id="335235928">
          <w:marLeft w:val="0"/>
          <w:marRight w:val="0"/>
          <w:marTop w:val="0"/>
          <w:marBottom w:val="0"/>
          <w:divBdr>
            <w:top w:val="none" w:sz="0" w:space="0" w:color="auto"/>
            <w:left w:val="none" w:sz="0" w:space="0" w:color="auto"/>
            <w:bottom w:val="none" w:sz="0" w:space="0" w:color="auto"/>
            <w:right w:val="none" w:sz="0" w:space="0" w:color="auto"/>
          </w:divBdr>
        </w:div>
        <w:div w:id="1526211991">
          <w:marLeft w:val="0"/>
          <w:marRight w:val="0"/>
          <w:marTop w:val="0"/>
          <w:marBottom w:val="0"/>
          <w:divBdr>
            <w:top w:val="none" w:sz="0" w:space="0" w:color="auto"/>
            <w:left w:val="none" w:sz="0" w:space="0" w:color="auto"/>
            <w:bottom w:val="none" w:sz="0" w:space="0" w:color="auto"/>
            <w:right w:val="none" w:sz="0" w:space="0" w:color="auto"/>
          </w:divBdr>
        </w:div>
      </w:divsChild>
    </w:div>
    <w:div w:id="382020948">
      <w:bodyDiv w:val="1"/>
      <w:marLeft w:val="0"/>
      <w:marRight w:val="0"/>
      <w:marTop w:val="0"/>
      <w:marBottom w:val="0"/>
      <w:divBdr>
        <w:top w:val="none" w:sz="0" w:space="0" w:color="auto"/>
        <w:left w:val="none" w:sz="0" w:space="0" w:color="auto"/>
        <w:bottom w:val="none" w:sz="0" w:space="0" w:color="auto"/>
        <w:right w:val="none" w:sz="0" w:space="0" w:color="auto"/>
      </w:divBdr>
      <w:divsChild>
        <w:div w:id="56900576">
          <w:marLeft w:val="0"/>
          <w:marRight w:val="0"/>
          <w:marTop w:val="0"/>
          <w:marBottom w:val="0"/>
          <w:divBdr>
            <w:top w:val="none" w:sz="0" w:space="0" w:color="auto"/>
            <w:left w:val="none" w:sz="0" w:space="0" w:color="auto"/>
            <w:bottom w:val="none" w:sz="0" w:space="0" w:color="auto"/>
            <w:right w:val="none" w:sz="0" w:space="0" w:color="auto"/>
          </w:divBdr>
        </w:div>
        <w:div w:id="1183738330">
          <w:marLeft w:val="0"/>
          <w:marRight w:val="0"/>
          <w:marTop w:val="0"/>
          <w:marBottom w:val="0"/>
          <w:divBdr>
            <w:top w:val="none" w:sz="0" w:space="0" w:color="auto"/>
            <w:left w:val="none" w:sz="0" w:space="0" w:color="auto"/>
            <w:bottom w:val="none" w:sz="0" w:space="0" w:color="auto"/>
            <w:right w:val="none" w:sz="0" w:space="0" w:color="auto"/>
          </w:divBdr>
        </w:div>
      </w:divsChild>
    </w:div>
    <w:div w:id="385573600">
      <w:bodyDiv w:val="1"/>
      <w:marLeft w:val="0"/>
      <w:marRight w:val="0"/>
      <w:marTop w:val="0"/>
      <w:marBottom w:val="0"/>
      <w:divBdr>
        <w:top w:val="none" w:sz="0" w:space="0" w:color="auto"/>
        <w:left w:val="none" w:sz="0" w:space="0" w:color="auto"/>
        <w:bottom w:val="none" w:sz="0" w:space="0" w:color="auto"/>
        <w:right w:val="none" w:sz="0" w:space="0" w:color="auto"/>
      </w:divBdr>
      <w:divsChild>
        <w:div w:id="483131885">
          <w:marLeft w:val="0"/>
          <w:marRight w:val="0"/>
          <w:marTop w:val="0"/>
          <w:marBottom w:val="0"/>
          <w:divBdr>
            <w:top w:val="none" w:sz="0" w:space="0" w:color="auto"/>
            <w:left w:val="none" w:sz="0" w:space="0" w:color="auto"/>
            <w:bottom w:val="none" w:sz="0" w:space="0" w:color="auto"/>
            <w:right w:val="none" w:sz="0" w:space="0" w:color="auto"/>
          </w:divBdr>
        </w:div>
        <w:div w:id="1265117123">
          <w:marLeft w:val="0"/>
          <w:marRight w:val="0"/>
          <w:marTop w:val="0"/>
          <w:marBottom w:val="0"/>
          <w:divBdr>
            <w:top w:val="none" w:sz="0" w:space="0" w:color="auto"/>
            <w:left w:val="none" w:sz="0" w:space="0" w:color="auto"/>
            <w:bottom w:val="none" w:sz="0" w:space="0" w:color="auto"/>
            <w:right w:val="none" w:sz="0" w:space="0" w:color="auto"/>
          </w:divBdr>
        </w:div>
        <w:div w:id="1380588691">
          <w:marLeft w:val="0"/>
          <w:marRight w:val="0"/>
          <w:marTop w:val="0"/>
          <w:marBottom w:val="0"/>
          <w:divBdr>
            <w:top w:val="none" w:sz="0" w:space="0" w:color="auto"/>
            <w:left w:val="none" w:sz="0" w:space="0" w:color="auto"/>
            <w:bottom w:val="none" w:sz="0" w:space="0" w:color="auto"/>
            <w:right w:val="none" w:sz="0" w:space="0" w:color="auto"/>
          </w:divBdr>
        </w:div>
        <w:div w:id="1577471197">
          <w:marLeft w:val="0"/>
          <w:marRight w:val="0"/>
          <w:marTop w:val="0"/>
          <w:marBottom w:val="0"/>
          <w:divBdr>
            <w:top w:val="none" w:sz="0" w:space="0" w:color="auto"/>
            <w:left w:val="none" w:sz="0" w:space="0" w:color="auto"/>
            <w:bottom w:val="none" w:sz="0" w:space="0" w:color="auto"/>
            <w:right w:val="none" w:sz="0" w:space="0" w:color="auto"/>
          </w:divBdr>
        </w:div>
        <w:div w:id="1886137755">
          <w:marLeft w:val="0"/>
          <w:marRight w:val="0"/>
          <w:marTop w:val="0"/>
          <w:marBottom w:val="0"/>
          <w:divBdr>
            <w:top w:val="none" w:sz="0" w:space="0" w:color="auto"/>
            <w:left w:val="none" w:sz="0" w:space="0" w:color="auto"/>
            <w:bottom w:val="none" w:sz="0" w:space="0" w:color="auto"/>
            <w:right w:val="none" w:sz="0" w:space="0" w:color="auto"/>
          </w:divBdr>
        </w:div>
      </w:divsChild>
    </w:div>
    <w:div w:id="387338454">
      <w:bodyDiv w:val="1"/>
      <w:marLeft w:val="0"/>
      <w:marRight w:val="0"/>
      <w:marTop w:val="0"/>
      <w:marBottom w:val="0"/>
      <w:divBdr>
        <w:top w:val="none" w:sz="0" w:space="0" w:color="auto"/>
        <w:left w:val="none" w:sz="0" w:space="0" w:color="auto"/>
        <w:bottom w:val="none" w:sz="0" w:space="0" w:color="auto"/>
        <w:right w:val="none" w:sz="0" w:space="0" w:color="auto"/>
      </w:divBdr>
    </w:div>
    <w:div w:id="401946896">
      <w:bodyDiv w:val="1"/>
      <w:marLeft w:val="0"/>
      <w:marRight w:val="0"/>
      <w:marTop w:val="0"/>
      <w:marBottom w:val="0"/>
      <w:divBdr>
        <w:top w:val="none" w:sz="0" w:space="0" w:color="auto"/>
        <w:left w:val="none" w:sz="0" w:space="0" w:color="auto"/>
        <w:bottom w:val="none" w:sz="0" w:space="0" w:color="auto"/>
        <w:right w:val="none" w:sz="0" w:space="0" w:color="auto"/>
      </w:divBdr>
      <w:divsChild>
        <w:div w:id="1662347826">
          <w:marLeft w:val="0"/>
          <w:marRight w:val="0"/>
          <w:marTop w:val="0"/>
          <w:marBottom w:val="0"/>
          <w:divBdr>
            <w:top w:val="none" w:sz="0" w:space="0" w:color="auto"/>
            <w:left w:val="none" w:sz="0" w:space="0" w:color="auto"/>
            <w:bottom w:val="none" w:sz="0" w:space="0" w:color="auto"/>
            <w:right w:val="none" w:sz="0" w:space="0" w:color="auto"/>
          </w:divBdr>
        </w:div>
        <w:div w:id="1880431981">
          <w:marLeft w:val="0"/>
          <w:marRight w:val="0"/>
          <w:marTop w:val="0"/>
          <w:marBottom w:val="0"/>
          <w:divBdr>
            <w:top w:val="none" w:sz="0" w:space="0" w:color="auto"/>
            <w:left w:val="none" w:sz="0" w:space="0" w:color="auto"/>
            <w:bottom w:val="none" w:sz="0" w:space="0" w:color="auto"/>
            <w:right w:val="none" w:sz="0" w:space="0" w:color="auto"/>
          </w:divBdr>
        </w:div>
      </w:divsChild>
    </w:div>
    <w:div w:id="411856901">
      <w:bodyDiv w:val="1"/>
      <w:marLeft w:val="0"/>
      <w:marRight w:val="0"/>
      <w:marTop w:val="0"/>
      <w:marBottom w:val="0"/>
      <w:divBdr>
        <w:top w:val="none" w:sz="0" w:space="0" w:color="auto"/>
        <w:left w:val="none" w:sz="0" w:space="0" w:color="auto"/>
        <w:bottom w:val="none" w:sz="0" w:space="0" w:color="auto"/>
        <w:right w:val="none" w:sz="0" w:space="0" w:color="auto"/>
      </w:divBdr>
    </w:div>
    <w:div w:id="413403764">
      <w:bodyDiv w:val="1"/>
      <w:marLeft w:val="0"/>
      <w:marRight w:val="0"/>
      <w:marTop w:val="0"/>
      <w:marBottom w:val="0"/>
      <w:divBdr>
        <w:top w:val="none" w:sz="0" w:space="0" w:color="auto"/>
        <w:left w:val="none" w:sz="0" w:space="0" w:color="auto"/>
        <w:bottom w:val="none" w:sz="0" w:space="0" w:color="auto"/>
        <w:right w:val="none" w:sz="0" w:space="0" w:color="auto"/>
      </w:divBdr>
      <w:divsChild>
        <w:div w:id="696156149">
          <w:marLeft w:val="0"/>
          <w:marRight w:val="0"/>
          <w:marTop w:val="0"/>
          <w:marBottom w:val="0"/>
          <w:divBdr>
            <w:top w:val="none" w:sz="0" w:space="0" w:color="auto"/>
            <w:left w:val="none" w:sz="0" w:space="0" w:color="auto"/>
            <w:bottom w:val="none" w:sz="0" w:space="0" w:color="auto"/>
            <w:right w:val="none" w:sz="0" w:space="0" w:color="auto"/>
          </w:divBdr>
        </w:div>
        <w:div w:id="1493644913">
          <w:marLeft w:val="0"/>
          <w:marRight w:val="0"/>
          <w:marTop w:val="0"/>
          <w:marBottom w:val="0"/>
          <w:divBdr>
            <w:top w:val="none" w:sz="0" w:space="0" w:color="auto"/>
            <w:left w:val="none" w:sz="0" w:space="0" w:color="auto"/>
            <w:bottom w:val="none" w:sz="0" w:space="0" w:color="auto"/>
            <w:right w:val="none" w:sz="0" w:space="0" w:color="auto"/>
          </w:divBdr>
        </w:div>
      </w:divsChild>
    </w:div>
    <w:div w:id="414057584">
      <w:bodyDiv w:val="1"/>
      <w:marLeft w:val="0"/>
      <w:marRight w:val="0"/>
      <w:marTop w:val="0"/>
      <w:marBottom w:val="0"/>
      <w:divBdr>
        <w:top w:val="none" w:sz="0" w:space="0" w:color="auto"/>
        <w:left w:val="none" w:sz="0" w:space="0" w:color="auto"/>
        <w:bottom w:val="none" w:sz="0" w:space="0" w:color="auto"/>
        <w:right w:val="none" w:sz="0" w:space="0" w:color="auto"/>
      </w:divBdr>
      <w:divsChild>
        <w:div w:id="699623297">
          <w:marLeft w:val="0"/>
          <w:marRight w:val="0"/>
          <w:marTop w:val="0"/>
          <w:marBottom w:val="0"/>
          <w:divBdr>
            <w:top w:val="none" w:sz="0" w:space="0" w:color="auto"/>
            <w:left w:val="none" w:sz="0" w:space="0" w:color="auto"/>
            <w:bottom w:val="none" w:sz="0" w:space="0" w:color="auto"/>
            <w:right w:val="none" w:sz="0" w:space="0" w:color="auto"/>
          </w:divBdr>
        </w:div>
        <w:div w:id="836531153">
          <w:marLeft w:val="0"/>
          <w:marRight w:val="0"/>
          <w:marTop w:val="0"/>
          <w:marBottom w:val="0"/>
          <w:divBdr>
            <w:top w:val="none" w:sz="0" w:space="0" w:color="auto"/>
            <w:left w:val="none" w:sz="0" w:space="0" w:color="auto"/>
            <w:bottom w:val="none" w:sz="0" w:space="0" w:color="auto"/>
            <w:right w:val="none" w:sz="0" w:space="0" w:color="auto"/>
          </w:divBdr>
        </w:div>
        <w:div w:id="956912310">
          <w:marLeft w:val="0"/>
          <w:marRight w:val="0"/>
          <w:marTop w:val="0"/>
          <w:marBottom w:val="0"/>
          <w:divBdr>
            <w:top w:val="none" w:sz="0" w:space="0" w:color="auto"/>
            <w:left w:val="none" w:sz="0" w:space="0" w:color="auto"/>
            <w:bottom w:val="none" w:sz="0" w:space="0" w:color="auto"/>
            <w:right w:val="none" w:sz="0" w:space="0" w:color="auto"/>
          </w:divBdr>
        </w:div>
        <w:div w:id="2035645809">
          <w:marLeft w:val="0"/>
          <w:marRight w:val="0"/>
          <w:marTop w:val="0"/>
          <w:marBottom w:val="0"/>
          <w:divBdr>
            <w:top w:val="none" w:sz="0" w:space="0" w:color="auto"/>
            <w:left w:val="none" w:sz="0" w:space="0" w:color="auto"/>
            <w:bottom w:val="none" w:sz="0" w:space="0" w:color="auto"/>
            <w:right w:val="none" w:sz="0" w:space="0" w:color="auto"/>
          </w:divBdr>
        </w:div>
      </w:divsChild>
    </w:div>
    <w:div w:id="417413175">
      <w:bodyDiv w:val="1"/>
      <w:marLeft w:val="0"/>
      <w:marRight w:val="0"/>
      <w:marTop w:val="0"/>
      <w:marBottom w:val="0"/>
      <w:divBdr>
        <w:top w:val="none" w:sz="0" w:space="0" w:color="auto"/>
        <w:left w:val="none" w:sz="0" w:space="0" w:color="auto"/>
        <w:bottom w:val="none" w:sz="0" w:space="0" w:color="auto"/>
        <w:right w:val="none" w:sz="0" w:space="0" w:color="auto"/>
      </w:divBdr>
    </w:div>
    <w:div w:id="431710938">
      <w:bodyDiv w:val="1"/>
      <w:marLeft w:val="0"/>
      <w:marRight w:val="0"/>
      <w:marTop w:val="0"/>
      <w:marBottom w:val="0"/>
      <w:divBdr>
        <w:top w:val="none" w:sz="0" w:space="0" w:color="auto"/>
        <w:left w:val="none" w:sz="0" w:space="0" w:color="auto"/>
        <w:bottom w:val="none" w:sz="0" w:space="0" w:color="auto"/>
        <w:right w:val="none" w:sz="0" w:space="0" w:color="auto"/>
      </w:divBdr>
      <w:divsChild>
        <w:div w:id="276565235">
          <w:marLeft w:val="0"/>
          <w:marRight w:val="0"/>
          <w:marTop w:val="0"/>
          <w:marBottom w:val="0"/>
          <w:divBdr>
            <w:top w:val="none" w:sz="0" w:space="0" w:color="auto"/>
            <w:left w:val="none" w:sz="0" w:space="0" w:color="auto"/>
            <w:bottom w:val="none" w:sz="0" w:space="0" w:color="auto"/>
            <w:right w:val="none" w:sz="0" w:space="0" w:color="auto"/>
          </w:divBdr>
        </w:div>
        <w:div w:id="1480534573">
          <w:marLeft w:val="0"/>
          <w:marRight w:val="0"/>
          <w:marTop w:val="0"/>
          <w:marBottom w:val="0"/>
          <w:divBdr>
            <w:top w:val="none" w:sz="0" w:space="0" w:color="auto"/>
            <w:left w:val="none" w:sz="0" w:space="0" w:color="auto"/>
            <w:bottom w:val="none" w:sz="0" w:space="0" w:color="auto"/>
            <w:right w:val="none" w:sz="0" w:space="0" w:color="auto"/>
          </w:divBdr>
        </w:div>
      </w:divsChild>
    </w:div>
    <w:div w:id="433016183">
      <w:bodyDiv w:val="1"/>
      <w:marLeft w:val="0"/>
      <w:marRight w:val="0"/>
      <w:marTop w:val="0"/>
      <w:marBottom w:val="0"/>
      <w:divBdr>
        <w:top w:val="none" w:sz="0" w:space="0" w:color="auto"/>
        <w:left w:val="none" w:sz="0" w:space="0" w:color="auto"/>
        <w:bottom w:val="none" w:sz="0" w:space="0" w:color="auto"/>
        <w:right w:val="none" w:sz="0" w:space="0" w:color="auto"/>
      </w:divBdr>
      <w:divsChild>
        <w:div w:id="401298881">
          <w:marLeft w:val="537"/>
          <w:marRight w:val="0"/>
          <w:marTop w:val="118"/>
          <w:marBottom w:val="118"/>
          <w:divBdr>
            <w:top w:val="none" w:sz="0" w:space="0" w:color="auto"/>
            <w:left w:val="none" w:sz="0" w:space="0" w:color="auto"/>
            <w:bottom w:val="none" w:sz="0" w:space="0" w:color="auto"/>
            <w:right w:val="none" w:sz="0" w:space="0" w:color="auto"/>
          </w:divBdr>
          <w:divsChild>
            <w:div w:id="802967836">
              <w:marLeft w:val="0"/>
              <w:marRight w:val="0"/>
              <w:marTop w:val="0"/>
              <w:marBottom w:val="0"/>
              <w:divBdr>
                <w:top w:val="none" w:sz="0" w:space="0" w:color="auto"/>
                <w:left w:val="none" w:sz="0" w:space="0" w:color="auto"/>
                <w:bottom w:val="none" w:sz="0" w:space="0" w:color="auto"/>
                <w:right w:val="none" w:sz="0" w:space="0" w:color="auto"/>
              </w:divBdr>
            </w:div>
            <w:div w:id="810177593">
              <w:marLeft w:val="0"/>
              <w:marRight w:val="0"/>
              <w:marTop w:val="0"/>
              <w:marBottom w:val="0"/>
              <w:divBdr>
                <w:top w:val="none" w:sz="0" w:space="0" w:color="auto"/>
                <w:left w:val="none" w:sz="0" w:space="0" w:color="auto"/>
                <w:bottom w:val="none" w:sz="0" w:space="0" w:color="auto"/>
                <w:right w:val="none" w:sz="0" w:space="0" w:color="auto"/>
              </w:divBdr>
            </w:div>
            <w:div w:id="1070884409">
              <w:marLeft w:val="0"/>
              <w:marRight w:val="0"/>
              <w:marTop w:val="0"/>
              <w:marBottom w:val="0"/>
              <w:divBdr>
                <w:top w:val="none" w:sz="0" w:space="0" w:color="auto"/>
                <w:left w:val="none" w:sz="0" w:space="0" w:color="auto"/>
                <w:bottom w:val="none" w:sz="0" w:space="0" w:color="auto"/>
                <w:right w:val="none" w:sz="0" w:space="0" w:color="auto"/>
              </w:divBdr>
            </w:div>
            <w:div w:id="1325821485">
              <w:marLeft w:val="0"/>
              <w:marRight w:val="0"/>
              <w:marTop w:val="0"/>
              <w:marBottom w:val="0"/>
              <w:divBdr>
                <w:top w:val="none" w:sz="0" w:space="0" w:color="auto"/>
                <w:left w:val="none" w:sz="0" w:space="0" w:color="auto"/>
                <w:bottom w:val="none" w:sz="0" w:space="0" w:color="auto"/>
                <w:right w:val="none" w:sz="0" w:space="0" w:color="auto"/>
              </w:divBdr>
            </w:div>
            <w:div w:id="1621455594">
              <w:marLeft w:val="0"/>
              <w:marRight w:val="0"/>
              <w:marTop w:val="0"/>
              <w:marBottom w:val="0"/>
              <w:divBdr>
                <w:top w:val="none" w:sz="0" w:space="0" w:color="auto"/>
                <w:left w:val="none" w:sz="0" w:space="0" w:color="auto"/>
                <w:bottom w:val="none" w:sz="0" w:space="0" w:color="auto"/>
                <w:right w:val="none" w:sz="0" w:space="0" w:color="auto"/>
              </w:divBdr>
            </w:div>
            <w:div w:id="1756319101">
              <w:marLeft w:val="0"/>
              <w:marRight w:val="0"/>
              <w:marTop w:val="0"/>
              <w:marBottom w:val="0"/>
              <w:divBdr>
                <w:top w:val="none" w:sz="0" w:space="0" w:color="auto"/>
                <w:left w:val="none" w:sz="0" w:space="0" w:color="auto"/>
                <w:bottom w:val="none" w:sz="0" w:space="0" w:color="auto"/>
                <w:right w:val="none" w:sz="0" w:space="0" w:color="auto"/>
              </w:divBdr>
            </w:div>
            <w:div w:id="1786197162">
              <w:marLeft w:val="0"/>
              <w:marRight w:val="0"/>
              <w:marTop w:val="0"/>
              <w:marBottom w:val="0"/>
              <w:divBdr>
                <w:top w:val="none" w:sz="0" w:space="0" w:color="auto"/>
                <w:left w:val="none" w:sz="0" w:space="0" w:color="auto"/>
                <w:bottom w:val="none" w:sz="0" w:space="0" w:color="auto"/>
                <w:right w:val="none" w:sz="0" w:space="0" w:color="auto"/>
              </w:divBdr>
            </w:div>
          </w:divsChild>
        </w:div>
        <w:div w:id="2057654275">
          <w:marLeft w:val="537"/>
          <w:marRight w:val="0"/>
          <w:marTop w:val="118"/>
          <w:marBottom w:val="118"/>
          <w:divBdr>
            <w:top w:val="none" w:sz="0" w:space="0" w:color="auto"/>
            <w:left w:val="none" w:sz="0" w:space="0" w:color="auto"/>
            <w:bottom w:val="none" w:sz="0" w:space="0" w:color="auto"/>
            <w:right w:val="none" w:sz="0" w:space="0" w:color="auto"/>
          </w:divBdr>
          <w:divsChild>
            <w:div w:id="21980153">
              <w:marLeft w:val="0"/>
              <w:marRight w:val="0"/>
              <w:marTop w:val="0"/>
              <w:marBottom w:val="0"/>
              <w:divBdr>
                <w:top w:val="none" w:sz="0" w:space="0" w:color="auto"/>
                <w:left w:val="none" w:sz="0" w:space="0" w:color="auto"/>
                <w:bottom w:val="none" w:sz="0" w:space="0" w:color="auto"/>
                <w:right w:val="none" w:sz="0" w:space="0" w:color="auto"/>
              </w:divBdr>
            </w:div>
            <w:div w:id="1651059061">
              <w:marLeft w:val="0"/>
              <w:marRight w:val="0"/>
              <w:marTop w:val="0"/>
              <w:marBottom w:val="0"/>
              <w:divBdr>
                <w:top w:val="none" w:sz="0" w:space="0" w:color="auto"/>
                <w:left w:val="none" w:sz="0" w:space="0" w:color="auto"/>
                <w:bottom w:val="none" w:sz="0" w:space="0" w:color="auto"/>
                <w:right w:val="none" w:sz="0" w:space="0" w:color="auto"/>
              </w:divBdr>
            </w:div>
            <w:div w:id="1651059094">
              <w:marLeft w:val="0"/>
              <w:marRight w:val="0"/>
              <w:marTop w:val="0"/>
              <w:marBottom w:val="0"/>
              <w:divBdr>
                <w:top w:val="none" w:sz="0" w:space="0" w:color="auto"/>
                <w:left w:val="none" w:sz="0" w:space="0" w:color="auto"/>
                <w:bottom w:val="none" w:sz="0" w:space="0" w:color="auto"/>
                <w:right w:val="none" w:sz="0" w:space="0" w:color="auto"/>
              </w:divBdr>
            </w:div>
            <w:div w:id="17932809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35561717">
      <w:bodyDiv w:val="1"/>
      <w:marLeft w:val="0"/>
      <w:marRight w:val="0"/>
      <w:marTop w:val="0"/>
      <w:marBottom w:val="0"/>
      <w:divBdr>
        <w:top w:val="none" w:sz="0" w:space="0" w:color="auto"/>
        <w:left w:val="none" w:sz="0" w:space="0" w:color="auto"/>
        <w:bottom w:val="none" w:sz="0" w:space="0" w:color="auto"/>
        <w:right w:val="none" w:sz="0" w:space="0" w:color="auto"/>
      </w:divBdr>
      <w:divsChild>
        <w:div w:id="144704409">
          <w:marLeft w:val="0"/>
          <w:marRight w:val="0"/>
          <w:marTop w:val="0"/>
          <w:marBottom w:val="0"/>
          <w:divBdr>
            <w:top w:val="none" w:sz="0" w:space="0" w:color="auto"/>
            <w:left w:val="none" w:sz="0" w:space="0" w:color="auto"/>
            <w:bottom w:val="none" w:sz="0" w:space="0" w:color="auto"/>
            <w:right w:val="none" w:sz="0" w:space="0" w:color="auto"/>
          </w:divBdr>
        </w:div>
        <w:div w:id="318118714">
          <w:marLeft w:val="0"/>
          <w:marRight w:val="0"/>
          <w:marTop w:val="0"/>
          <w:marBottom w:val="0"/>
          <w:divBdr>
            <w:top w:val="none" w:sz="0" w:space="0" w:color="auto"/>
            <w:left w:val="none" w:sz="0" w:space="0" w:color="auto"/>
            <w:bottom w:val="none" w:sz="0" w:space="0" w:color="auto"/>
            <w:right w:val="none" w:sz="0" w:space="0" w:color="auto"/>
          </w:divBdr>
        </w:div>
        <w:div w:id="554706995">
          <w:marLeft w:val="0"/>
          <w:marRight w:val="0"/>
          <w:marTop w:val="0"/>
          <w:marBottom w:val="0"/>
          <w:divBdr>
            <w:top w:val="none" w:sz="0" w:space="0" w:color="auto"/>
            <w:left w:val="none" w:sz="0" w:space="0" w:color="auto"/>
            <w:bottom w:val="none" w:sz="0" w:space="0" w:color="auto"/>
            <w:right w:val="none" w:sz="0" w:space="0" w:color="auto"/>
          </w:divBdr>
        </w:div>
        <w:div w:id="707217200">
          <w:marLeft w:val="0"/>
          <w:marRight w:val="0"/>
          <w:marTop w:val="0"/>
          <w:marBottom w:val="0"/>
          <w:divBdr>
            <w:top w:val="none" w:sz="0" w:space="0" w:color="auto"/>
            <w:left w:val="none" w:sz="0" w:space="0" w:color="auto"/>
            <w:bottom w:val="none" w:sz="0" w:space="0" w:color="auto"/>
            <w:right w:val="none" w:sz="0" w:space="0" w:color="auto"/>
          </w:divBdr>
        </w:div>
        <w:div w:id="826744867">
          <w:marLeft w:val="0"/>
          <w:marRight w:val="0"/>
          <w:marTop w:val="0"/>
          <w:marBottom w:val="0"/>
          <w:divBdr>
            <w:top w:val="none" w:sz="0" w:space="0" w:color="auto"/>
            <w:left w:val="none" w:sz="0" w:space="0" w:color="auto"/>
            <w:bottom w:val="none" w:sz="0" w:space="0" w:color="auto"/>
            <w:right w:val="none" w:sz="0" w:space="0" w:color="auto"/>
          </w:divBdr>
        </w:div>
        <w:div w:id="860122442">
          <w:marLeft w:val="0"/>
          <w:marRight w:val="0"/>
          <w:marTop w:val="0"/>
          <w:marBottom w:val="0"/>
          <w:divBdr>
            <w:top w:val="none" w:sz="0" w:space="0" w:color="auto"/>
            <w:left w:val="none" w:sz="0" w:space="0" w:color="auto"/>
            <w:bottom w:val="none" w:sz="0" w:space="0" w:color="auto"/>
            <w:right w:val="none" w:sz="0" w:space="0" w:color="auto"/>
          </w:divBdr>
        </w:div>
        <w:div w:id="1130324219">
          <w:marLeft w:val="0"/>
          <w:marRight w:val="0"/>
          <w:marTop w:val="0"/>
          <w:marBottom w:val="0"/>
          <w:divBdr>
            <w:top w:val="none" w:sz="0" w:space="0" w:color="auto"/>
            <w:left w:val="none" w:sz="0" w:space="0" w:color="auto"/>
            <w:bottom w:val="none" w:sz="0" w:space="0" w:color="auto"/>
            <w:right w:val="none" w:sz="0" w:space="0" w:color="auto"/>
          </w:divBdr>
        </w:div>
        <w:div w:id="1169826030">
          <w:marLeft w:val="0"/>
          <w:marRight w:val="0"/>
          <w:marTop w:val="0"/>
          <w:marBottom w:val="0"/>
          <w:divBdr>
            <w:top w:val="none" w:sz="0" w:space="0" w:color="auto"/>
            <w:left w:val="none" w:sz="0" w:space="0" w:color="auto"/>
            <w:bottom w:val="none" w:sz="0" w:space="0" w:color="auto"/>
            <w:right w:val="none" w:sz="0" w:space="0" w:color="auto"/>
          </w:divBdr>
        </w:div>
        <w:div w:id="1210146802">
          <w:marLeft w:val="0"/>
          <w:marRight w:val="0"/>
          <w:marTop w:val="0"/>
          <w:marBottom w:val="0"/>
          <w:divBdr>
            <w:top w:val="none" w:sz="0" w:space="0" w:color="auto"/>
            <w:left w:val="none" w:sz="0" w:space="0" w:color="auto"/>
            <w:bottom w:val="none" w:sz="0" w:space="0" w:color="auto"/>
            <w:right w:val="none" w:sz="0" w:space="0" w:color="auto"/>
          </w:divBdr>
        </w:div>
        <w:div w:id="1551649922">
          <w:marLeft w:val="0"/>
          <w:marRight w:val="0"/>
          <w:marTop w:val="0"/>
          <w:marBottom w:val="0"/>
          <w:divBdr>
            <w:top w:val="none" w:sz="0" w:space="0" w:color="auto"/>
            <w:left w:val="none" w:sz="0" w:space="0" w:color="auto"/>
            <w:bottom w:val="none" w:sz="0" w:space="0" w:color="auto"/>
            <w:right w:val="none" w:sz="0" w:space="0" w:color="auto"/>
          </w:divBdr>
        </w:div>
        <w:div w:id="1580868665">
          <w:marLeft w:val="0"/>
          <w:marRight w:val="0"/>
          <w:marTop w:val="0"/>
          <w:marBottom w:val="0"/>
          <w:divBdr>
            <w:top w:val="none" w:sz="0" w:space="0" w:color="auto"/>
            <w:left w:val="none" w:sz="0" w:space="0" w:color="auto"/>
            <w:bottom w:val="none" w:sz="0" w:space="0" w:color="auto"/>
            <w:right w:val="none" w:sz="0" w:space="0" w:color="auto"/>
          </w:divBdr>
        </w:div>
        <w:div w:id="1645432145">
          <w:marLeft w:val="0"/>
          <w:marRight w:val="0"/>
          <w:marTop w:val="0"/>
          <w:marBottom w:val="0"/>
          <w:divBdr>
            <w:top w:val="none" w:sz="0" w:space="0" w:color="auto"/>
            <w:left w:val="none" w:sz="0" w:space="0" w:color="auto"/>
            <w:bottom w:val="none" w:sz="0" w:space="0" w:color="auto"/>
            <w:right w:val="none" w:sz="0" w:space="0" w:color="auto"/>
          </w:divBdr>
        </w:div>
        <w:div w:id="1798453393">
          <w:marLeft w:val="0"/>
          <w:marRight w:val="0"/>
          <w:marTop w:val="0"/>
          <w:marBottom w:val="0"/>
          <w:divBdr>
            <w:top w:val="none" w:sz="0" w:space="0" w:color="auto"/>
            <w:left w:val="none" w:sz="0" w:space="0" w:color="auto"/>
            <w:bottom w:val="none" w:sz="0" w:space="0" w:color="auto"/>
            <w:right w:val="none" w:sz="0" w:space="0" w:color="auto"/>
          </w:divBdr>
        </w:div>
        <w:div w:id="1974560296">
          <w:marLeft w:val="0"/>
          <w:marRight w:val="0"/>
          <w:marTop w:val="0"/>
          <w:marBottom w:val="0"/>
          <w:divBdr>
            <w:top w:val="none" w:sz="0" w:space="0" w:color="auto"/>
            <w:left w:val="none" w:sz="0" w:space="0" w:color="auto"/>
            <w:bottom w:val="none" w:sz="0" w:space="0" w:color="auto"/>
            <w:right w:val="none" w:sz="0" w:space="0" w:color="auto"/>
          </w:divBdr>
        </w:div>
        <w:div w:id="2120105614">
          <w:marLeft w:val="0"/>
          <w:marRight w:val="0"/>
          <w:marTop w:val="0"/>
          <w:marBottom w:val="0"/>
          <w:divBdr>
            <w:top w:val="none" w:sz="0" w:space="0" w:color="auto"/>
            <w:left w:val="none" w:sz="0" w:space="0" w:color="auto"/>
            <w:bottom w:val="none" w:sz="0" w:space="0" w:color="auto"/>
            <w:right w:val="none" w:sz="0" w:space="0" w:color="auto"/>
          </w:divBdr>
        </w:div>
      </w:divsChild>
    </w:div>
    <w:div w:id="441415121">
      <w:bodyDiv w:val="1"/>
      <w:marLeft w:val="0"/>
      <w:marRight w:val="0"/>
      <w:marTop w:val="0"/>
      <w:marBottom w:val="0"/>
      <w:divBdr>
        <w:top w:val="none" w:sz="0" w:space="0" w:color="auto"/>
        <w:left w:val="none" w:sz="0" w:space="0" w:color="auto"/>
        <w:bottom w:val="none" w:sz="0" w:space="0" w:color="auto"/>
        <w:right w:val="none" w:sz="0" w:space="0" w:color="auto"/>
      </w:divBdr>
    </w:div>
    <w:div w:id="447705628">
      <w:bodyDiv w:val="1"/>
      <w:marLeft w:val="0"/>
      <w:marRight w:val="0"/>
      <w:marTop w:val="0"/>
      <w:marBottom w:val="0"/>
      <w:divBdr>
        <w:top w:val="none" w:sz="0" w:space="0" w:color="auto"/>
        <w:left w:val="none" w:sz="0" w:space="0" w:color="auto"/>
        <w:bottom w:val="none" w:sz="0" w:space="0" w:color="auto"/>
        <w:right w:val="none" w:sz="0" w:space="0" w:color="auto"/>
      </w:divBdr>
      <w:divsChild>
        <w:div w:id="184029231">
          <w:marLeft w:val="0"/>
          <w:marRight w:val="0"/>
          <w:marTop w:val="0"/>
          <w:marBottom w:val="0"/>
          <w:divBdr>
            <w:top w:val="none" w:sz="0" w:space="0" w:color="auto"/>
            <w:left w:val="none" w:sz="0" w:space="0" w:color="auto"/>
            <w:bottom w:val="none" w:sz="0" w:space="0" w:color="auto"/>
            <w:right w:val="none" w:sz="0" w:space="0" w:color="auto"/>
          </w:divBdr>
        </w:div>
        <w:div w:id="204413944">
          <w:marLeft w:val="0"/>
          <w:marRight w:val="0"/>
          <w:marTop w:val="0"/>
          <w:marBottom w:val="0"/>
          <w:divBdr>
            <w:top w:val="none" w:sz="0" w:space="0" w:color="auto"/>
            <w:left w:val="none" w:sz="0" w:space="0" w:color="auto"/>
            <w:bottom w:val="none" w:sz="0" w:space="0" w:color="auto"/>
            <w:right w:val="none" w:sz="0" w:space="0" w:color="auto"/>
          </w:divBdr>
        </w:div>
        <w:div w:id="527530401">
          <w:marLeft w:val="0"/>
          <w:marRight w:val="0"/>
          <w:marTop w:val="0"/>
          <w:marBottom w:val="0"/>
          <w:divBdr>
            <w:top w:val="none" w:sz="0" w:space="0" w:color="auto"/>
            <w:left w:val="none" w:sz="0" w:space="0" w:color="auto"/>
            <w:bottom w:val="none" w:sz="0" w:space="0" w:color="auto"/>
            <w:right w:val="none" w:sz="0" w:space="0" w:color="auto"/>
          </w:divBdr>
        </w:div>
        <w:div w:id="586959161">
          <w:marLeft w:val="0"/>
          <w:marRight w:val="0"/>
          <w:marTop w:val="0"/>
          <w:marBottom w:val="0"/>
          <w:divBdr>
            <w:top w:val="none" w:sz="0" w:space="0" w:color="auto"/>
            <w:left w:val="none" w:sz="0" w:space="0" w:color="auto"/>
            <w:bottom w:val="none" w:sz="0" w:space="0" w:color="auto"/>
            <w:right w:val="none" w:sz="0" w:space="0" w:color="auto"/>
          </w:divBdr>
        </w:div>
        <w:div w:id="824393949">
          <w:marLeft w:val="0"/>
          <w:marRight w:val="0"/>
          <w:marTop w:val="0"/>
          <w:marBottom w:val="0"/>
          <w:divBdr>
            <w:top w:val="none" w:sz="0" w:space="0" w:color="auto"/>
            <w:left w:val="none" w:sz="0" w:space="0" w:color="auto"/>
            <w:bottom w:val="none" w:sz="0" w:space="0" w:color="auto"/>
            <w:right w:val="none" w:sz="0" w:space="0" w:color="auto"/>
          </w:divBdr>
        </w:div>
        <w:div w:id="969357475">
          <w:marLeft w:val="0"/>
          <w:marRight w:val="0"/>
          <w:marTop w:val="0"/>
          <w:marBottom w:val="0"/>
          <w:divBdr>
            <w:top w:val="none" w:sz="0" w:space="0" w:color="auto"/>
            <w:left w:val="none" w:sz="0" w:space="0" w:color="auto"/>
            <w:bottom w:val="none" w:sz="0" w:space="0" w:color="auto"/>
            <w:right w:val="none" w:sz="0" w:space="0" w:color="auto"/>
          </w:divBdr>
        </w:div>
        <w:div w:id="1265459540">
          <w:marLeft w:val="0"/>
          <w:marRight w:val="0"/>
          <w:marTop w:val="0"/>
          <w:marBottom w:val="0"/>
          <w:divBdr>
            <w:top w:val="none" w:sz="0" w:space="0" w:color="auto"/>
            <w:left w:val="none" w:sz="0" w:space="0" w:color="auto"/>
            <w:bottom w:val="none" w:sz="0" w:space="0" w:color="auto"/>
            <w:right w:val="none" w:sz="0" w:space="0" w:color="auto"/>
          </w:divBdr>
        </w:div>
        <w:div w:id="1340696307">
          <w:marLeft w:val="0"/>
          <w:marRight w:val="0"/>
          <w:marTop w:val="0"/>
          <w:marBottom w:val="0"/>
          <w:divBdr>
            <w:top w:val="none" w:sz="0" w:space="0" w:color="auto"/>
            <w:left w:val="none" w:sz="0" w:space="0" w:color="auto"/>
            <w:bottom w:val="none" w:sz="0" w:space="0" w:color="auto"/>
            <w:right w:val="none" w:sz="0" w:space="0" w:color="auto"/>
          </w:divBdr>
        </w:div>
        <w:div w:id="1578704222">
          <w:marLeft w:val="0"/>
          <w:marRight w:val="0"/>
          <w:marTop w:val="0"/>
          <w:marBottom w:val="0"/>
          <w:divBdr>
            <w:top w:val="none" w:sz="0" w:space="0" w:color="auto"/>
            <w:left w:val="none" w:sz="0" w:space="0" w:color="auto"/>
            <w:bottom w:val="none" w:sz="0" w:space="0" w:color="auto"/>
            <w:right w:val="none" w:sz="0" w:space="0" w:color="auto"/>
          </w:divBdr>
        </w:div>
        <w:div w:id="1975720733">
          <w:marLeft w:val="0"/>
          <w:marRight w:val="0"/>
          <w:marTop w:val="0"/>
          <w:marBottom w:val="0"/>
          <w:divBdr>
            <w:top w:val="none" w:sz="0" w:space="0" w:color="auto"/>
            <w:left w:val="none" w:sz="0" w:space="0" w:color="auto"/>
            <w:bottom w:val="none" w:sz="0" w:space="0" w:color="auto"/>
            <w:right w:val="none" w:sz="0" w:space="0" w:color="auto"/>
          </w:divBdr>
        </w:div>
      </w:divsChild>
    </w:div>
    <w:div w:id="448361149">
      <w:bodyDiv w:val="1"/>
      <w:marLeft w:val="0"/>
      <w:marRight w:val="0"/>
      <w:marTop w:val="0"/>
      <w:marBottom w:val="0"/>
      <w:divBdr>
        <w:top w:val="none" w:sz="0" w:space="0" w:color="auto"/>
        <w:left w:val="none" w:sz="0" w:space="0" w:color="auto"/>
        <w:bottom w:val="none" w:sz="0" w:space="0" w:color="auto"/>
        <w:right w:val="none" w:sz="0" w:space="0" w:color="auto"/>
      </w:divBdr>
      <w:divsChild>
        <w:div w:id="193351436">
          <w:marLeft w:val="0"/>
          <w:marRight w:val="0"/>
          <w:marTop w:val="0"/>
          <w:marBottom w:val="0"/>
          <w:divBdr>
            <w:top w:val="none" w:sz="0" w:space="0" w:color="auto"/>
            <w:left w:val="none" w:sz="0" w:space="0" w:color="auto"/>
            <w:bottom w:val="none" w:sz="0" w:space="0" w:color="auto"/>
            <w:right w:val="none" w:sz="0" w:space="0" w:color="auto"/>
          </w:divBdr>
        </w:div>
        <w:div w:id="693388023">
          <w:marLeft w:val="0"/>
          <w:marRight w:val="0"/>
          <w:marTop w:val="0"/>
          <w:marBottom w:val="0"/>
          <w:divBdr>
            <w:top w:val="none" w:sz="0" w:space="0" w:color="auto"/>
            <w:left w:val="none" w:sz="0" w:space="0" w:color="auto"/>
            <w:bottom w:val="none" w:sz="0" w:space="0" w:color="auto"/>
            <w:right w:val="none" w:sz="0" w:space="0" w:color="auto"/>
          </w:divBdr>
        </w:div>
        <w:div w:id="119231294">
          <w:marLeft w:val="0"/>
          <w:marRight w:val="0"/>
          <w:marTop w:val="0"/>
          <w:marBottom w:val="0"/>
          <w:divBdr>
            <w:top w:val="none" w:sz="0" w:space="0" w:color="auto"/>
            <w:left w:val="none" w:sz="0" w:space="0" w:color="auto"/>
            <w:bottom w:val="none" w:sz="0" w:space="0" w:color="auto"/>
            <w:right w:val="none" w:sz="0" w:space="0" w:color="auto"/>
          </w:divBdr>
        </w:div>
        <w:div w:id="526135929">
          <w:marLeft w:val="0"/>
          <w:marRight w:val="0"/>
          <w:marTop w:val="0"/>
          <w:marBottom w:val="0"/>
          <w:divBdr>
            <w:top w:val="none" w:sz="0" w:space="0" w:color="auto"/>
            <w:left w:val="none" w:sz="0" w:space="0" w:color="auto"/>
            <w:bottom w:val="none" w:sz="0" w:space="0" w:color="auto"/>
            <w:right w:val="none" w:sz="0" w:space="0" w:color="auto"/>
          </w:divBdr>
        </w:div>
        <w:div w:id="1603608327">
          <w:marLeft w:val="0"/>
          <w:marRight w:val="0"/>
          <w:marTop w:val="0"/>
          <w:marBottom w:val="0"/>
          <w:divBdr>
            <w:top w:val="none" w:sz="0" w:space="0" w:color="auto"/>
            <w:left w:val="none" w:sz="0" w:space="0" w:color="auto"/>
            <w:bottom w:val="none" w:sz="0" w:space="0" w:color="auto"/>
            <w:right w:val="none" w:sz="0" w:space="0" w:color="auto"/>
          </w:divBdr>
        </w:div>
        <w:div w:id="1442258196">
          <w:marLeft w:val="0"/>
          <w:marRight w:val="0"/>
          <w:marTop w:val="0"/>
          <w:marBottom w:val="0"/>
          <w:divBdr>
            <w:top w:val="none" w:sz="0" w:space="0" w:color="auto"/>
            <w:left w:val="none" w:sz="0" w:space="0" w:color="auto"/>
            <w:bottom w:val="none" w:sz="0" w:space="0" w:color="auto"/>
            <w:right w:val="none" w:sz="0" w:space="0" w:color="auto"/>
          </w:divBdr>
        </w:div>
      </w:divsChild>
    </w:div>
    <w:div w:id="469369172">
      <w:bodyDiv w:val="1"/>
      <w:marLeft w:val="0"/>
      <w:marRight w:val="0"/>
      <w:marTop w:val="0"/>
      <w:marBottom w:val="0"/>
      <w:divBdr>
        <w:top w:val="none" w:sz="0" w:space="0" w:color="auto"/>
        <w:left w:val="none" w:sz="0" w:space="0" w:color="auto"/>
        <w:bottom w:val="none" w:sz="0" w:space="0" w:color="auto"/>
        <w:right w:val="none" w:sz="0" w:space="0" w:color="auto"/>
      </w:divBdr>
      <w:divsChild>
        <w:div w:id="526914025">
          <w:marLeft w:val="0"/>
          <w:marRight w:val="0"/>
          <w:marTop w:val="0"/>
          <w:marBottom w:val="0"/>
          <w:divBdr>
            <w:top w:val="none" w:sz="0" w:space="0" w:color="auto"/>
            <w:left w:val="none" w:sz="0" w:space="0" w:color="auto"/>
            <w:bottom w:val="none" w:sz="0" w:space="0" w:color="auto"/>
            <w:right w:val="none" w:sz="0" w:space="0" w:color="auto"/>
          </w:divBdr>
        </w:div>
        <w:div w:id="678043434">
          <w:marLeft w:val="0"/>
          <w:marRight w:val="0"/>
          <w:marTop w:val="0"/>
          <w:marBottom w:val="0"/>
          <w:divBdr>
            <w:top w:val="none" w:sz="0" w:space="0" w:color="auto"/>
            <w:left w:val="none" w:sz="0" w:space="0" w:color="auto"/>
            <w:bottom w:val="none" w:sz="0" w:space="0" w:color="auto"/>
            <w:right w:val="none" w:sz="0" w:space="0" w:color="auto"/>
          </w:divBdr>
        </w:div>
      </w:divsChild>
    </w:div>
    <w:div w:id="473834667">
      <w:bodyDiv w:val="1"/>
      <w:marLeft w:val="0"/>
      <w:marRight w:val="0"/>
      <w:marTop w:val="0"/>
      <w:marBottom w:val="0"/>
      <w:divBdr>
        <w:top w:val="none" w:sz="0" w:space="0" w:color="auto"/>
        <w:left w:val="none" w:sz="0" w:space="0" w:color="auto"/>
        <w:bottom w:val="none" w:sz="0" w:space="0" w:color="auto"/>
        <w:right w:val="none" w:sz="0" w:space="0" w:color="auto"/>
      </w:divBdr>
      <w:divsChild>
        <w:div w:id="334656067">
          <w:marLeft w:val="0"/>
          <w:marRight w:val="0"/>
          <w:marTop w:val="0"/>
          <w:marBottom w:val="0"/>
          <w:divBdr>
            <w:top w:val="none" w:sz="0" w:space="0" w:color="auto"/>
            <w:left w:val="none" w:sz="0" w:space="0" w:color="auto"/>
            <w:bottom w:val="none" w:sz="0" w:space="0" w:color="auto"/>
            <w:right w:val="none" w:sz="0" w:space="0" w:color="auto"/>
          </w:divBdr>
        </w:div>
        <w:div w:id="818962212">
          <w:marLeft w:val="0"/>
          <w:marRight w:val="0"/>
          <w:marTop w:val="0"/>
          <w:marBottom w:val="0"/>
          <w:divBdr>
            <w:top w:val="none" w:sz="0" w:space="0" w:color="auto"/>
            <w:left w:val="none" w:sz="0" w:space="0" w:color="auto"/>
            <w:bottom w:val="none" w:sz="0" w:space="0" w:color="auto"/>
            <w:right w:val="none" w:sz="0" w:space="0" w:color="auto"/>
          </w:divBdr>
        </w:div>
      </w:divsChild>
    </w:div>
    <w:div w:id="490416779">
      <w:bodyDiv w:val="1"/>
      <w:marLeft w:val="0"/>
      <w:marRight w:val="0"/>
      <w:marTop w:val="0"/>
      <w:marBottom w:val="0"/>
      <w:divBdr>
        <w:top w:val="none" w:sz="0" w:space="0" w:color="auto"/>
        <w:left w:val="none" w:sz="0" w:space="0" w:color="auto"/>
        <w:bottom w:val="none" w:sz="0" w:space="0" w:color="auto"/>
        <w:right w:val="none" w:sz="0" w:space="0" w:color="auto"/>
      </w:divBdr>
      <w:divsChild>
        <w:div w:id="292372011">
          <w:marLeft w:val="0"/>
          <w:marRight w:val="0"/>
          <w:marTop w:val="0"/>
          <w:marBottom w:val="0"/>
          <w:divBdr>
            <w:top w:val="none" w:sz="0" w:space="0" w:color="auto"/>
            <w:left w:val="none" w:sz="0" w:space="0" w:color="auto"/>
            <w:bottom w:val="none" w:sz="0" w:space="0" w:color="auto"/>
            <w:right w:val="none" w:sz="0" w:space="0" w:color="auto"/>
          </w:divBdr>
        </w:div>
        <w:div w:id="809439640">
          <w:marLeft w:val="0"/>
          <w:marRight w:val="0"/>
          <w:marTop w:val="0"/>
          <w:marBottom w:val="0"/>
          <w:divBdr>
            <w:top w:val="none" w:sz="0" w:space="0" w:color="auto"/>
            <w:left w:val="none" w:sz="0" w:space="0" w:color="auto"/>
            <w:bottom w:val="none" w:sz="0" w:space="0" w:color="auto"/>
            <w:right w:val="none" w:sz="0" w:space="0" w:color="auto"/>
          </w:divBdr>
        </w:div>
        <w:div w:id="841314044">
          <w:marLeft w:val="0"/>
          <w:marRight w:val="0"/>
          <w:marTop w:val="0"/>
          <w:marBottom w:val="0"/>
          <w:divBdr>
            <w:top w:val="none" w:sz="0" w:space="0" w:color="auto"/>
            <w:left w:val="none" w:sz="0" w:space="0" w:color="auto"/>
            <w:bottom w:val="none" w:sz="0" w:space="0" w:color="auto"/>
            <w:right w:val="none" w:sz="0" w:space="0" w:color="auto"/>
          </w:divBdr>
        </w:div>
        <w:div w:id="1735010234">
          <w:marLeft w:val="0"/>
          <w:marRight w:val="0"/>
          <w:marTop w:val="0"/>
          <w:marBottom w:val="0"/>
          <w:divBdr>
            <w:top w:val="none" w:sz="0" w:space="0" w:color="auto"/>
            <w:left w:val="none" w:sz="0" w:space="0" w:color="auto"/>
            <w:bottom w:val="none" w:sz="0" w:space="0" w:color="auto"/>
            <w:right w:val="none" w:sz="0" w:space="0" w:color="auto"/>
          </w:divBdr>
        </w:div>
      </w:divsChild>
    </w:div>
    <w:div w:id="505443563">
      <w:bodyDiv w:val="1"/>
      <w:marLeft w:val="0"/>
      <w:marRight w:val="0"/>
      <w:marTop w:val="0"/>
      <w:marBottom w:val="0"/>
      <w:divBdr>
        <w:top w:val="none" w:sz="0" w:space="0" w:color="auto"/>
        <w:left w:val="none" w:sz="0" w:space="0" w:color="auto"/>
        <w:bottom w:val="none" w:sz="0" w:space="0" w:color="auto"/>
        <w:right w:val="none" w:sz="0" w:space="0" w:color="auto"/>
      </w:divBdr>
    </w:div>
    <w:div w:id="509296309">
      <w:bodyDiv w:val="1"/>
      <w:marLeft w:val="0"/>
      <w:marRight w:val="0"/>
      <w:marTop w:val="0"/>
      <w:marBottom w:val="0"/>
      <w:divBdr>
        <w:top w:val="none" w:sz="0" w:space="0" w:color="auto"/>
        <w:left w:val="none" w:sz="0" w:space="0" w:color="auto"/>
        <w:bottom w:val="none" w:sz="0" w:space="0" w:color="auto"/>
        <w:right w:val="none" w:sz="0" w:space="0" w:color="auto"/>
      </w:divBdr>
      <w:divsChild>
        <w:div w:id="675811688">
          <w:marLeft w:val="0"/>
          <w:marRight w:val="0"/>
          <w:marTop w:val="0"/>
          <w:marBottom w:val="0"/>
          <w:divBdr>
            <w:top w:val="none" w:sz="0" w:space="0" w:color="auto"/>
            <w:left w:val="none" w:sz="0" w:space="0" w:color="auto"/>
            <w:bottom w:val="none" w:sz="0" w:space="0" w:color="auto"/>
            <w:right w:val="none" w:sz="0" w:space="0" w:color="auto"/>
          </w:divBdr>
        </w:div>
        <w:div w:id="1106850166">
          <w:marLeft w:val="0"/>
          <w:marRight w:val="0"/>
          <w:marTop w:val="0"/>
          <w:marBottom w:val="0"/>
          <w:divBdr>
            <w:top w:val="none" w:sz="0" w:space="0" w:color="auto"/>
            <w:left w:val="none" w:sz="0" w:space="0" w:color="auto"/>
            <w:bottom w:val="none" w:sz="0" w:space="0" w:color="auto"/>
            <w:right w:val="none" w:sz="0" w:space="0" w:color="auto"/>
          </w:divBdr>
        </w:div>
      </w:divsChild>
    </w:div>
    <w:div w:id="516627106">
      <w:bodyDiv w:val="1"/>
      <w:marLeft w:val="0"/>
      <w:marRight w:val="0"/>
      <w:marTop w:val="0"/>
      <w:marBottom w:val="0"/>
      <w:divBdr>
        <w:top w:val="none" w:sz="0" w:space="0" w:color="auto"/>
        <w:left w:val="none" w:sz="0" w:space="0" w:color="auto"/>
        <w:bottom w:val="none" w:sz="0" w:space="0" w:color="auto"/>
        <w:right w:val="none" w:sz="0" w:space="0" w:color="auto"/>
      </w:divBdr>
      <w:divsChild>
        <w:div w:id="273098997">
          <w:marLeft w:val="0"/>
          <w:marRight w:val="0"/>
          <w:marTop w:val="0"/>
          <w:marBottom w:val="0"/>
          <w:divBdr>
            <w:top w:val="none" w:sz="0" w:space="0" w:color="auto"/>
            <w:left w:val="none" w:sz="0" w:space="0" w:color="auto"/>
            <w:bottom w:val="none" w:sz="0" w:space="0" w:color="auto"/>
            <w:right w:val="none" w:sz="0" w:space="0" w:color="auto"/>
          </w:divBdr>
        </w:div>
        <w:div w:id="1166899374">
          <w:marLeft w:val="0"/>
          <w:marRight w:val="0"/>
          <w:marTop w:val="0"/>
          <w:marBottom w:val="0"/>
          <w:divBdr>
            <w:top w:val="none" w:sz="0" w:space="0" w:color="auto"/>
            <w:left w:val="none" w:sz="0" w:space="0" w:color="auto"/>
            <w:bottom w:val="none" w:sz="0" w:space="0" w:color="auto"/>
            <w:right w:val="none" w:sz="0" w:space="0" w:color="auto"/>
          </w:divBdr>
        </w:div>
        <w:div w:id="1442187826">
          <w:marLeft w:val="0"/>
          <w:marRight w:val="0"/>
          <w:marTop w:val="0"/>
          <w:marBottom w:val="0"/>
          <w:divBdr>
            <w:top w:val="none" w:sz="0" w:space="0" w:color="auto"/>
            <w:left w:val="none" w:sz="0" w:space="0" w:color="auto"/>
            <w:bottom w:val="none" w:sz="0" w:space="0" w:color="auto"/>
            <w:right w:val="none" w:sz="0" w:space="0" w:color="auto"/>
          </w:divBdr>
        </w:div>
        <w:div w:id="603147240">
          <w:marLeft w:val="0"/>
          <w:marRight w:val="0"/>
          <w:marTop w:val="0"/>
          <w:marBottom w:val="0"/>
          <w:divBdr>
            <w:top w:val="none" w:sz="0" w:space="0" w:color="auto"/>
            <w:left w:val="none" w:sz="0" w:space="0" w:color="auto"/>
            <w:bottom w:val="none" w:sz="0" w:space="0" w:color="auto"/>
            <w:right w:val="none" w:sz="0" w:space="0" w:color="auto"/>
          </w:divBdr>
        </w:div>
        <w:div w:id="389886882">
          <w:marLeft w:val="0"/>
          <w:marRight w:val="0"/>
          <w:marTop w:val="0"/>
          <w:marBottom w:val="0"/>
          <w:divBdr>
            <w:top w:val="none" w:sz="0" w:space="0" w:color="auto"/>
            <w:left w:val="none" w:sz="0" w:space="0" w:color="auto"/>
            <w:bottom w:val="none" w:sz="0" w:space="0" w:color="auto"/>
            <w:right w:val="none" w:sz="0" w:space="0" w:color="auto"/>
          </w:divBdr>
        </w:div>
        <w:div w:id="1439181864">
          <w:marLeft w:val="0"/>
          <w:marRight w:val="0"/>
          <w:marTop w:val="0"/>
          <w:marBottom w:val="0"/>
          <w:divBdr>
            <w:top w:val="none" w:sz="0" w:space="0" w:color="auto"/>
            <w:left w:val="none" w:sz="0" w:space="0" w:color="auto"/>
            <w:bottom w:val="none" w:sz="0" w:space="0" w:color="auto"/>
            <w:right w:val="none" w:sz="0" w:space="0" w:color="auto"/>
          </w:divBdr>
        </w:div>
      </w:divsChild>
    </w:div>
    <w:div w:id="517818310">
      <w:bodyDiv w:val="1"/>
      <w:marLeft w:val="0"/>
      <w:marRight w:val="0"/>
      <w:marTop w:val="0"/>
      <w:marBottom w:val="0"/>
      <w:divBdr>
        <w:top w:val="none" w:sz="0" w:space="0" w:color="auto"/>
        <w:left w:val="none" w:sz="0" w:space="0" w:color="auto"/>
        <w:bottom w:val="none" w:sz="0" w:space="0" w:color="auto"/>
        <w:right w:val="none" w:sz="0" w:space="0" w:color="auto"/>
      </w:divBdr>
      <w:divsChild>
        <w:div w:id="531186522">
          <w:marLeft w:val="0"/>
          <w:marRight w:val="0"/>
          <w:marTop w:val="0"/>
          <w:marBottom w:val="0"/>
          <w:divBdr>
            <w:top w:val="none" w:sz="0" w:space="0" w:color="auto"/>
            <w:left w:val="none" w:sz="0" w:space="0" w:color="auto"/>
            <w:bottom w:val="none" w:sz="0" w:space="0" w:color="auto"/>
            <w:right w:val="none" w:sz="0" w:space="0" w:color="auto"/>
          </w:divBdr>
        </w:div>
        <w:div w:id="1827933522">
          <w:marLeft w:val="0"/>
          <w:marRight w:val="0"/>
          <w:marTop w:val="0"/>
          <w:marBottom w:val="0"/>
          <w:divBdr>
            <w:top w:val="none" w:sz="0" w:space="0" w:color="auto"/>
            <w:left w:val="none" w:sz="0" w:space="0" w:color="auto"/>
            <w:bottom w:val="none" w:sz="0" w:space="0" w:color="auto"/>
            <w:right w:val="none" w:sz="0" w:space="0" w:color="auto"/>
          </w:divBdr>
        </w:div>
      </w:divsChild>
    </w:div>
    <w:div w:id="518154652">
      <w:bodyDiv w:val="1"/>
      <w:marLeft w:val="0"/>
      <w:marRight w:val="0"/>
      <w:marTop w:val="0"/>
      <w:marBottom w:val="0"/>
      <w:divBdr>
        <w:top w:val="none" w:sz="0" w:space="0" w:color="auto"/>
        <w:left w:val="none" w:sz="0" w:space="0" w:color="auto"/>
        <w:bottom w:val="none" w:sz="0" w:space="0" w:color="auto"/>
        <w:right w:val="none" w:sz="0" w:space="0" w:color="auto"/>
      </w:divBdr>
      <w:divsChild>
        <w:div w:id="1649093301">
          <w:marLeft w:val="0"/>
          <w:marRight w:val="0"/>
          <w:marTop w:val="0"/>
          <w:marBottom w:val="0"/>
          <w:divBdr>
            <w:top w:val="none" w:sz="0" w:space="0" w:color="auto"/>
            <w:left w:val="none" w:sz="0" w:space="0" w:color="auto"/>
            <w:bottom w:val="none" w:sz="0" w:space="0" w:color="auto"/>
            <w:right w:val="none" w:sz="0" w:space="0" w:color="auto"/>
          </w:divBdr>
        </w:div>
        <w:div w:id="1748113540">
          <w:marLeft w:val="0"/>
          <w:marRight w:val="0"/>
          <w:marTop w:val="0"/>
          <w:marBottom w:val="0"/>
          <w:divBdr>
            <w:top w:val="none" w:sz="0" w:space="0" w:color="auto"/>
            <w:left w:val="none" w:sz="0" w:space="0" w:color="auto"/>
            <w:bottom w:val="none" w:sz="0" w:space="0" w:color="auto"/>
            <w:right w:val="none" w:sz="0" w:space="0" w:color="auto"/>
          </w:divBdr>
        </w:div>
      </w:divsChild>
    </w:div>
    <w:div w:id="524489194">
      <w:bodyDiv w:val="1"/>
      <w:marLeft w:val="0"/>
      <w:marRight w:val="0"/>
      <w:marTop w:val="0"/>
      <w:marBottom w:val="0"/>
      <w:divBdr>
        <w:top w:val="none" w:sz="0" w:space="0" w:color="auto"/>
        <w:left w:val="none" w:sz="0" w:space="0" w:color="auto"/>
        <w:bottom w:val="none" w:sz="0" w:space="0" w:color="auto"/>
        <w:right w:val="none" w:sz="0" w:space="0" w:color="auto"/>
      </w:divBdr>
      <w:divsChild>
        <w:div w:id="221527589">
          <w:marLeft w:val="0"/>
          <w:marRight w:val="0"/>
          <w:marTop w:val="0"/>
          <w:marBottom w:val="0"/>
          <w:divBdr>
            <w:top w:val="none" w:sz="0" w:space="0" w:color="auto"/>
            <w:left w:val="none" w:sz="0" w:space="0" w:color="auto"/>
            <w:bottom w:val="none" w:sz="0" w:space="0" w:color="auto"/>
            <w:right w:val="none" w:sz="0" w:space="0" w:color="auto"/>
          </w:divBdr>
        </w:div>
        <w:div w:id="239943681">
          <w:marLeft w:val="0"/>
          <w:marRight w:val="0"/>
          <w:marTop w:val="0"/>
          <w:marBottom w:val="0"/>
          <w:divBdr>
            <w:top w:val="none" w:sz="0" w:space="0" w:color="auto"/>
            <w:left w:val="none" w:sz="0" w:space="0" w:color="auto"/>
            <w:bottom w:val="none" w:sz="0" w:space="0" w:color="auto"/>
            <w:right w:val="none" w:sz="0" w:space="0" w:color="auto"/>
          </w:divBdr>
        </w:div>
      </w:divsChild>
    </w:div>
    <w:div w:id="525172439">
      <w:bodyDiv w:val="1"/>
      <w:marLeft w:val="0"/>
      <w:marRight w:val="0"/>
      <w:marTop w:val="0"/>
      <w:marBottom w:val="0"/>
      <w:divBdr>
        <w:top w:val="none" w:sz="0" w:space="0" w:color="auto"/>
        <w:left w:val="none" w:sz="0" w:space="0" w:color="auto"/>
        <w:bottom w:val="none" w:sz="0" w:space="0" w:color="auto"/>
        <w:right w:val="none" w:sz="0" w:space="0" w:color="auto"/>
      </w:divBdr>
      <w:divsChild>
        <w:div w:id="836730641">
          <w:marLeft w:val="0"/>
          <w:marRight w:val="0"/>
          <w:marTop w:val="0"/>
          <w:marBottom w:val="0"/>
          <w:divBdr>
            <w:top w:val="none" w:sz="0" w:space="0" w:color="auto"/>
            <w:left w:val="none" w:sz="0" w:space="0" w:color="auto"/>
            <w:bottom w:val="none" w:sz="0" w:space="0" w:color="auto"/>
            <w:right w:val="none" w:sz="0" w:space="0" w:color="auto"/>
          </w:divBdr>
        </w:div>
        <w:div w:id="1603686340">
          <w:marLeft w:val="0"/>
          <w:marRight w:val="0"/>
          <w:marTop w:val="0"/>
          <w:marBottom w:val="0"/>
          <w:divBdr>
            <w:top w:val="none" w:sz="0" w:space="0" w:color="auto"/>
            <w:left w:val="none" w:sz="0" w:space="0" w:color="auto"/>
            <w:bottom w:val="none" w:sz="0" w:space="0" w:color="auto"/>
            <w:right w:val="none" w:sz="0" w:space="0" w:color="auto"/>
          </w:divBdr>
        </w:div>
      </w:divsChild>
    </w:div>
    <w:div w:id="529996304">
      <w:bodyDiv w:val="1"/>
      <w:marLeft w:val="0"/>
      <w:marRight w:val="0"/>
      <w:marTop w:val="0"/>
      <w:marBottom w:val="0"/>
      <w:divBdr>
        <w:top w:val="none" w:sz="0" w:space="0" w:color="auto"/>
        <w:left w:val="none" w:sz="0" w:space="0" w:color="auto"/>
        <w:bottom w:val="none" w:sz="0" w:space="0" w:color="auto"/>
        <w:right w:val="none" w:sz="0" w:space="0" w:color="auto"/>
      </w:divBdr>
      <w:divsChild>
        <w:div w:id="18288481">
          <w:marLeft w:val="0"/>
          <w:marRight w:val="0"/>
          <w:marTop w:val="0"/>
          <w:marBottom w:val="0"/>
          <w:divBdr>
            <w:top w:val="none" w:sz="0" w:space="0" w:color="auto"/>
            <w:left w:val="none" w:sz="0" w:space="0" w:color="auto"/>
            <w:bottom w:val="none" w:sz="0" w:space="0" w:color="auto"/>
            <w:right w:val="none" w:sz="0" w:space="0" w:color="auto"/>
          </w:divBdr>
        </w:div>
        <w:div w:id="21170428">
          <w:marLeft w:val="0"/>
          <w:marRight w:val="0"/>
          <w:marTop w:val="0"/>
          <w:marBottom w:val="0"/>
          <w:divBdr>
            <w:top w:val="none" w:sz="0" w:space="0" w:color="auto"/>
            <w:left w:val="none" w:sz="0" w:space="0" w:color="auto"/>
            <w:bottom w:val="none" w:sz="0" w:space="0" w:color="auto"/>
            <w:right w:val="none" w:sz="0" w:space="0" w:color="auto"/>
          </w:divBdr>
        </w:div>
        <w:div w:id="1148983294">
          <w:marLeft w:val="0"/>
          <w:marRight w:val="0"/>
          <w:marTop w:val="0"/>
          <w:marBottom w:val="0"/>
          <w:divBdr>
            <w:top w:val="none" w:sz="0" w:space="0" w:color="auto"/>
            <w:left w:val="none" w:sz="0" w:space="0" w:color="auto"/>
            <w:bottom w:val="none" w:sz="0" w:space="0" w:color="auto"/>
            <w:right w:val="none" w:sz="0" w:space="0" w:color="auto"/>
          </w:divBdr>
        </w:div>
        <w:div w:id="1826581546">
          <w:marLeft w:val="0"/>
          <w:marRight w:val="0"/>
          <w:marTop w:val="0"/>
          <w:marBottom w:val="0"/>
          <w:divBdr>
            <w:top w:val="none" w:sz="0" w:space="0" w:color="auto"/>
            <w:left w:val="none" w:sz="0" w:space="0" w:color="auto"/>
            <w:bottom w:val="none" w:sz="0" w:space="0" w:color="auto"/>
            <w:right w:val="none" w:sz="0" w:space="0" w:color="auto"/>
          </w:divBdr>
        </w:div>
        <w:div w:id="1993868191">
          <w:marLeft w:val="0"/>
          <w:marRight w:val="0"/>
          <w:marTop w:val="0"/>
          <w:marBottom w:val="0"/>
          <w:divBdr>
            <w:top w:val="none" w:sz="0" w:space="0" w:color="auto"/>
            <w:left w:val="none" w:sz="0" w:space="0" w:color="auto"/>
            <w:bottom w:val="none" w:sz="0" w:space="0" w:color="auto"/>
            <w:right w:val="none" w:sz="0" w:space="0" w:color="auto"/>
          </w:divBdr>
        </w:div>
        <w:div w:id="2009019199">
          <w:marLeft w:val="0"/>
          <w:marRight w:val="0"/>
          <w:marTop w:val="0"/>
          <w:marBottom w:val="0"/>
          <w:divBdr>
            <w:top w:val="none" w:sz="0" w:space="0" w:color="auto"/>
            <w:left w:val="none" w:sz="0" w:space="0" w:color="auto"/>
            <w:bottom w:val="none" w:sz="0" w:space="0" w:color="auto"/>
            <w:right w:val="none" w:sz="0" w:space="0" w:color="auto"/>
          </w:divBdr>
        </w:div>
      </w:divsChild>
    </w:div>
    <w:div w:id="539440220">
      <w:bodyDiv w:val="1"/>
      <w:marLeft w:val="0"/>
      <w:marRight w:val="0"/>
      <w:marTop w:val="0"/>
      <w:marBottom w:val="0"/>
      <w:divBdr>
        <w:top w:val="none" w:sz="0" w:space="0" w:color="auto"/>
        <w:left w:val="none" w:sz="0" w:space="0" w:color="auto"/>
        <w:bottom w:val="none" w:sz="0" w:space="0" w:color="auto"/>
        <w:right w:val="none" w:sz="0" w:space="0" w:color="auto"/>
      </w:divBdr>
      <w:divsChild>
        <w:div w:id="1177042649">
          <w:marLeft w:val="0"/>
          <w:marRight w:val="0"/>
          <w:marTop w:val="0"/>
          <w:marBottom w:val="0"/>
          <w:divBdr>
            <w:top w:val="none" w:sz="0" w:space="0" w:color="auto"/>
            <w:left w:val="none" w:sz="0" w:space="0" w:color="auto"/>
            <w:bottom w:val="none" w:sz="0" w:space="0" w:color="auto"/>
            <w:right w:val="none" w:sz="0" w:space="0" w:color="auto"/>
          </w:divBdr>
        </w:div>
        <w:div w:id="1485849988">
          <w:marLeft w:val="0"/>
          <w:marRight w:val="0"/>
          <w:marTop w:val="0"/>
          <w:marBottom w:val="0"/>
          <w:divBdr>
            <w:top w:val="none" w:sz="0" w:space="0" w:color="auto"/>
            <w:left w:val="none" w:sz="0" w:space="0" w:color="auto"/>
            <w:bottom w:val="none" w:sz="0" w:space="0" w:color="auto"/>
            <w:right w:val="none" w:sz="0" w:space="0" w:color="auto"/>
          </w:divBdr>
        </w:div>
        <w:div w:id="1978678325">
          <w:marLeft w:val="0"/>
          <w:marRight w:val="0"/>
          <w:marTop w:val="0"/>
          <w:marBottom w:val="0"/>
          <w:divBdr>
            <w:top w:val="none" w:sz="0" w:space="0" w:color="auto"/>
            <w:left w:val="none" w:sz="0" w:space="0" w:color="auto"/>
            <w:bottom w:val="none" w:sz="0" w:space="0" w:color="auto"/>
            <w:right w:val="none" w:sz="0" w:space="0" w:color="auto"/>
          </w:divBdr>
        </w:div>
      </w:divsChild>
    </w:div>
    <w:div w:id="549538512">
      <w:bodyDiv w:val="1"/>
      <w:marLeft w:val="0"/>
      <w:marRight w:val="0"/>
      <w:marTop w:val="0"/>
      <w:marBottom w:val="0"/>
      <w:divBdr>
        <w:top w:val="none" w:sz="0" w:space="0" w:color="auto"/>
        <w:left w:val="none" w:sz="0" w:space="0" w:color="auto"/>
        <w:bottom w:val="none" w:sz="0" w:space="0" w:color="auto"/>
        <w:right w:val="none" w:sz="0" w:space="0" w:color="auto"/>
      </w:divBdr>
    </w:div>
    <w:div w:id="550309063">
      <w:bodyDiv w:val="1"/>
      <w:marLeft w:val="0"/>
      <w:marRight w:val="0"/>
      <w:marTop w:val="0"/>
      <w:marBottom w:val="0"/>
      <w:divBdr>
        <w:top w:val="none" w:sz="0" w:space="0" w:color="auto"/>
        <w:left w:val="none" w:sz="0" w:space="0" w:color="auto"/>
        <w:bottom w:val="none" w:sz="0" w:space="0" w:color="auto"/>
        <w:right w:val="none" w:sz="0" w:space="0" w:color="auto"/>
      </w:divBdr>
      <w:divsChild>
        <w:div w:id="35324559">
          <w:marLeft w:val="0"/>
          <w:marRight w:val="0"/>
          <w:marTop w:val="0"/>
          <w:marBottom w:val="0"/>
          <w:divBdr>
            <w:top w:val="none" w:sz="0" w:space="0" w:color="auto"/>
            <w:left w:val="none" w:sz="0" w:space="0" w:color="auto"/>
            <w:bottom w:val="none" w:sz="0" w:space="0" w:color="auto"/>
            <w:right w:val="none" w:sz="0" w:space="0" w:color="auto"/>
          </w:divBdr>
        </w:div>
        <w:div w:id="226960753">
          <w:marLeft w:val="0"/>
          <w:marRight w:val="0"/>
          <w:marTop w:val="0"/>
          <w:marBottom w:val="0"/>
          <w:divBdr>
            <w:top w:val="none" w:sz="0" w:space="0" w:color="auto"/>
            <w:left w:val="none" w:sz="0" w:space="0" w:color="auto"/>
            <w:bottom w:val="none" w:sz="0" w:space="0" w:color="auto"/>
            <w:right w:val="none" w:sz="0" w:space="0" w:color="auto"/>
          </w:divBdr>
        </w:div>
        <w:div w:id="602037579">
          <w:marLeft w:val="0"/>
          <w:marRight w:val="0"/>
          <w:marTop w:val="0"/>
          <w:marBottom w:val="0"/>
          <w:divBdr>
            <w:top w:val="none" w:sz="0" w:space="0" w:color="auto"/>
            <w:left w:val="none" w:sz="0" w:space="0" w:color="auto"/>
            <w:bottom w:val="none" w:sz="0" w:space="0" w:color="auto"/>
            <w:right w:val="none" w:sz="0" w:space="0" w:color="auto"/>
          </w:divBdr>
        </w:div>
        <w:div w:id="731543923">
          <w:marLeft w:val="0"/>
          <w:marRight w:val="0"/>
          <w:marTop w:val="0"/>
          <w:marBottom w:val="0"/>
          <w:divBdr>
            <w:top w:val="none" w:sz="0" w:space="0" w:color="auto"/>
            <w:left w:val="none" w:sz="0" w:space="0" w:color="auto"/>
            <w:bottom w:val="none" w:sz="0" w:space="0" w:color="auto"/>
            <w:right w:val="none" w:sz="0" w:space="0" w:color="auto"/>
          </w:divBdr>
        </w:div>
        <w:div w:id="1131826739">
          <w:marLeft w:val="0"/>
          <w:marRight w:val="0"/>
          <w:marTop w:val="0"/>
          <w:marBottom w:val="0"/>
          <w:divBdr>
            <w:top w:val="none" w:sz="0" w:space="0" w:color="auto"/>
            <w:left w:val="none" w:sz="0" w:space="0" w:color="auto"/>
            <w:bottom w:val="none" w:sz="0" w:space="0" w:color="auto"/>
            <w:right w:val="none" w:sz="0" w:space="0" w:color="auto"/>
          </w:divBdr>
        </w:div>
        <w:div w:id="1464956469">
          <w:marLeft w:val="0"/>
          <w:marRight w:val="0"/>
          <w:marTop w:val="0"/>
          <w:marBottom w:val="0"/>
          <w:divBdr>
            <w:top w:val="none" w:sz="0" w:space="0" w:color="auto"/>
            <w:left w:val="none" w:sz="0" w:space="0" w:color="auto"/>
            <w:bottom w:val="none" w:sz="0" w:space="0" w:color="auto"/>
            <w:right w:val="none" w:sz="0" w:space="0" w:color="auto"/>
          </w:divBdr>
        </w:div>
        <w:div w:id="2116754415">
          <w:marLeft w:val="0"/>
          <w:marRight w:val="0"/>
          <w:marTop w:val="0"/>
          <w:marBottom w:val="0"/>
          <w:divBdr>
            <w:top w:val="none" w:sz="0" w:space="0" w:color="auto"/>
            <w:left w:val="none" w:sz="0" w:space="0" w:color="auto"/>
            <w:bottom w:val="none" w:sz="0" w:space="0" w:color="auto"/>
            <w:right w:val="none" w:sz="0" w:space="0" w:color="auto"/>
          </w:divBdr>
        </w:div>
      </w:divsChild>
    </w:div>
    <w:div w:id="552886422">
      <w:bodyDiv w:val="1"/>
      <w:marLeft w:val="0"/>
      <w:marRight w:val="0"/>
      <w:marTop w:val="0"/>
      <w:marBottom w:val="0"/>
      <w:divBdr>
        <w:top w:val="none" w:sz="0" w:space="0" w:color="auto"/>
        <w:left w:val="none" w:sz="0" w:space="0" w:color="auto"/>
        <w:bottom w:val="none" w:sz="0" w:space="0" w:color="auto"/>
        <w:right w:val="none" w:sz="0" w:space="0" w:color="auto"/>
      </w:divBdr>
      <w:divsChild>
        <w:div w:id="1598515118">
          <w:marLeft w:val="0"/>
          <w:marRight w:val="0"/>
          <w:marTop w:val="0"/>
          <w:marBottom w:val="0"/>
          <w:divBdr>
            <w:top w:val="none" w:sz="0" w:space="0" w:color="auto"/>
            <w:left w:val="none" w:sz="0" w:space="0" w:color="auto"/>
            <w:bottom w:val="none" w:sz="0" w:space="0" w:color="auto"/>
            <w:right w:val="none" w:sz="0" w:space="0" w:color="auto"/>
          </w:divBdr>
        </w:div>
        <w:div w:id="831022947">
          <w:marLeft w:val="0"/>
          <w:marRight w:val="0"/>
          <w:marTop w:val="0"/>
          <w:marBottom w:val="0"/>
          <w:divBdr>
            <w:top w:val="none" w:sz="0" w:space="0" w:color="auto"/>
            <w:left w:val="none" w:sz="0" w:space="0" w:color="auto"/>
            <w:bottom w:val="none" w:sz="0" w:space="0" w:color="auto"/>
            <w:right w:val="none" w:sz="0" w:space="0" w:color="auto"/>
          </w:divBdr>
        </w:div>
        <w:div w:id="1886328900">
          <w:marLeft w:val="0"/>
          <w:marRight w:val="0"/>
          <w:marTop w:val="0"/>
          <w:marBottom w:val="0"/>
          <w:divBdr>
            <w:top w:val="none" w:sz="0" w:space="0" w:color="auto"/>
            <w:left w:val="none" w:sz="0" w:space="0" w:color="auto"/>
            <w:bottom w:val="none" w:sz="0" w:space="0" w:color="auto"/>
            <w:right w:val="none" w:sz="0" w:space="0" w:color="auto"/>
          </w:divBdr>
        </w:div>
        <w:div w:id="1908345437">
          <w:marLeft w:val="0"/>
          <w:marRight w:val="0"/>
          <w:marTop w:val="0"/>
          <w:marBottom w:val="0"/>
          <w:divBdr>
            <w:top w:val="none" w:sz="0" w:space="0" w:color="auto"/>
            <w:left w:val="none" w:sz="0" w:space="0" w:color="auto"/>
            <w:bottom w:val="none" w:sz="0" w:space="0" w:color="auto"/>
            <w:right w:val="none" w:sz="0" w:space="0" w:color="auto"/>
          </w:divBdr>
        </w:div>
      </w:divsChild>
    </w:div>
    <w:div w:id="553589322">
      <w:bodyDiv w:val="1"/>
      <w:marLeft w:val="0"/>
      <w:marRight w:val="0"/>
      <w:marTop w:val="0"/>
      <w:marBottom w:val="0"/>
      <w:divBdr>
        <w:top w:val="none" w:sz="0" w:space="0" w:color="auto"/>
        <w:left w:val="none" w:sz="0" w:space="0" w:color="auto"/>
        <w:bottom w:val="none" w:sz="0" w:space="0" w:color="auto"/>
        <w:right w:val="none" w:sz="0" w:space="0" w:color="auto"/>
      </w:divBdr>
      <w:divsChild>
        <w:div w:id="620916945">
          <w:marLeft w:val="0"/>
          <w:marRight w:val="0"/>
          <w:marTop w:val="0"/>
          <w:marBottom w:val="0"/>
          <w:divBdr>
            <w:top w:val="none" w:sz="0" w:space="0" w:color="auto"/>
            <w:left w:val="none" w:sz="0" w:space="0" w:color="auto"/>
            <w:bottom w:val="none" w:sz="0" w:space="0" w:color="auto"/>
            <w:right w:val="none" w:sz="0" w:space="0" w:color="auto"/>
          </w:divBdr>
        </w:div>
        <w:div w:id="632295493">
          <w:marLeft w:val="0"/>
          <w:marRight w:val="0"/>
          <w:marTop w:val="0"/>
          <w:marBottom w:val="0"/>
          <w:divBdr>
            <w:top w:val="none" w:sz="0" w:space="0" w:color="auto"/>
            <w:left w:val="none" w:sz="0" w:space="0" w:color="auto"/>
            <w:bottom w:val="none" w:sz="0" w:space="0" w:color="auto"/>
            <w:right w:val="none" w:sz="0" w:space="0" w:color="auto"/>
          </w:divBdr>
        </w:div>
        <w:div w:id="871651025">
          <w:marLeft w:val="0"/>
          <w:marRight w:val="0"/>
          <w:marTop w:val="0"/>
          <w:marBottom w:val="0"/>
          <w:divBdr>
            <w:top w:val="none" w:sz="0" w:space="0" w:color="auto"/>
            <w:left w:val="none" w:sz="0" w:space="0" w:color="auto"/>
            <w:bottom w:val="none" w:sz="0" w:space="0" w:color="auto"/>
            <w:right w:val="none" w:sz="0" w:space="0" w:color="auto"/>
          </w:divBdr>
        </w:div>
      </w:divsChild>
    </w:div>
    <w:div w:id="556936924">
      <w:bodyDiv w:val="1"/>
      <w:marLeft w:val="0"/>
      <w:marRight w:val="0"/>
      <w:marTop w:val="0"/>
      <w:marBottom w:val="0"/>
      <w:divBdr>
        <w:top w:val="none" w:sz="0" w:space="0" w:color="auto"/>
        <w:left w:val="none" w:sz="0" w:space="0" w:color="auto"/>
        <w:bottom w:val="none" w:sz="0" w:space="0" w:color="auto"/>
        <w:right w:val="none" w:sz="0" w:space="0" w:color="auto"/>
      </w:divBdr>
      <w:divsChild>
        <w:div w:id="1909027382">
          <w:marLeft w:val="0"/>
          <w:marRight w:val="0"/>
          <w:marTop w:val="0"/>
          <w:marBottom w:val="0"/>
          <w:divBdr>
            <w:top w:val="none" w:sz="0" w:space="0" w:color="auto"/>
            <w:left w:val="none" w:sz="0" w:space="0" w:color="auto"/>
            <w:bottom w:val="none" w:sz="0" w:space="0" w:color="auto"/>
            <w:right w:val="none" w:sz="0" w:space="0" w:color="auto"/>
          </w:divBdr>
        </w:div>
        <w:div w:id="1944532044">
          <w:marLeft w:val="0"/>
          <w:marRight w:val="0"/>
          <w:marTop w:val="0"/>
          <w:marBottom w:val="0"/>
          <w:divBdr>
            <w:top w:val="none" w:sz="0" w:space="0" w:color="auto"/>
            <w:left w:val="none" w:sz="0" w:space="0" w:color="auto"/>
            <w:bottom w:val="none" w:sz="0" w:space="0" w:color="auto"/>
            <w:right w:val="none" w:sz="0" w:space="0" w:color="auto"/>
          </w:divBdr>
        </w:div>
      </w:divsChild>
    </w:div>
    <w:div w:id="557401687">
      <w:bodyDiv w:val="1"/>
      <w:marLeft w:val="0"/>
      <w:marRight w:val="0"/>
      <w:marTop w:val="0"/>
      <w:marBottom w:val="0"/>
      <w:divBdr>
        <w:top w:val="none" w:sz="0" w:space="0" w:color="auto"/>
        <w:left w:val="none" w:sz="0" w:space="0" w:color="auto"/>
        <w:bottom w:val="none" w:sz="0" w:space="0" w:color="auto"/>
        <w:right w:val="none" w:sz="0" w:space="0" w:color="auto"/>
      </w:divBdr>
      <w:divsChild>
        <w:div w:id="66847221">
          <w:marLeft w:val="0"/>
          <w:marRight w:val="0"/>
          <w:marTop w:val="0"/>
          <w:marBottom w:val="0"/>
          <w:divBdr>
            <w:top w:val="none" w:sz="0" w:space="0" w:color="auto"/>
            <w:left w:val="none" w:sz="0" w:space="0" w:color="auto"/>
            <w:bottom w:val="none" w:sz="0" w:space="0" w:color="auto"/>
            <w:right w:val="none" w:sz="0" w:space="0" w:color="auto"/>
          </w:divBdr>
        </w:div>
        <w:div w:id="258218065">
          <w:marLeft w:val="0"/>
          <w:marRight w:val="0"/>
          <w:marTop w:val="0"/>
          <w:marBottom w:val="0"/>
          <w:divBdr>
            <w:top w:val="none" w:sz="0" w:space="0" w:color="auto"/>
            <w:left w:val="none" w:sz="0" w:space="0" w:color="auto"/>
            <w:bottom w:val="none" w:sz="0" w:space="0" w:color="auto"/>
            <w:right w:val="none" w:sz="0" w:space="0" w:color="auto"/>
          </w:divBdr>
        </w:div>
        <w:div w:id="260375692">
          <w:marLeft w:val="0"/>
          <w:marRight w:val="0"/>
          <w:marTop w:val="0"/>
          <w:marBottom w:val="0"/>
          <w:divBdr>
            <w:top w:val="none" w:sz="0" w:space="0" w:color="auto"/>
            <w:left w:val="none" w:sz="0" w:space="0" w:color="auto"/>
            <w:bottom w:val="none" w:sz="0" w:space="0" w:color="auto"/>
            <w:right w:val="none" w:sz="0" w:space="0" w:color="auto"/>
          </w:divBdr>
        </w:div>
        <w:div w:id="491458011">
          <w:marLeft w:val="0"/>
          <w:marRight w:val="0"/>
          <w:marTop w:val="0"/>
          <w:marBottom w:val="0"/>
          <w:divBdr>
            <w:top w:val="none" w:sz="0" w:space="0" w:color="auto"/>
            <w:left w:val="none" w:sz="0" w:space="0" w:color="auto"/>
            <w:bottom w:val="none" w:sz="0" w:space="0" w:color="auto"/>
            <w:right w:val="none" w:sz="0" w:space="0" w:color="auto"/>
          </w:divBdr>
        </w:div>
        <w:div w:id="1179345720">
          <w:marLeft w:val="0"/>
          <w:marRight w:val="0"/>
          <w:marTop w:val="0"/>
          <w:marBottom w:val="0"/>
          <w:divBdr>
            <w:top w:val="none" w:sz="0" w:space="0" w:color="auto"/>
            <w:left w:val="none" w:sz="0" w:space="0" w:color="auto"/>
            <w:bottom w:val="none" w:sz="0" w:space="0" w:color="auto"/>
            <w:right w:val="none" w:sz="0" w:space="0" w:color="auto"/>
          </w:divBdr>
        </w:div>
        <w:div w:id="1603998235">
          <w:marLeft w:val="0"/>
          <w:marRight w:val="0"/>
          <w:marTop w:val="0"/>
          <w:marBottom w:val="0"/>
          <w:divBdr>
            <w:top w:val="none" w:sz="0" w:space="0" w:color="auto"/>
            <w:left w:val="none" w:sz="0" w:space="0" w:color="auto"/>
            <w:bottom w:val="none" w:sz="0" w:space="0" w:color="auto"/>
            <w:right w:val="none" w:sz="0" w:space="0" w:color="auto"/>
          </w:divBdr>
        </w:div>
        <w:div w:id="1842622071">
          <w:marLeft w:val="0"/>
          <w:marRight w:val="0"/>
          <w:marTop w:val="0"/>
          <w:marBottom w:val="0"/>
          <w:divBdr>
            <w:top w:val="none" w:sz="0" w:space="0" w:color="auto"/>
            <w:left w:val="none" w:sz="0" w:space="0" w:color="auto"/>
            <w:bottom w:val="none" w:sz="0" w:space="0" w:color="auto"/>
            <w:right w:val="none" w:sz="0" w:space="0" w:color="auto"/>
          </w:divBdr>
        </w:div>
      </w:divsChild>
    </w:div>
    <w:div w:id="583297049">
      <w:bodyDiv w:val="1"/>
      <w:marLeft w:val="0"/>
      <w:marRight w:val="0"/>
      <w:marTop w:val="0"/>
      <w:marBottom w:val="0"/>
      <w:divBdr>
        <w:top w:val="none" w:sz="0" w:space="0" w:color="auto"/>
        <w:left w:val="none" w:sz="0" w:space="0" w:color="auto"/>
        <w:bottom w:val="none" w:sz="0" w:space="0" w:color="auto"/>
        <w:right w:val="none" w:sz="0" w:space="0" w:color="auto"/>
      </w:divBdr>
      <w:divsChild>
        <w:div w:id="476265970">
          <w:marLeft w:val="0"/>
          <w:marRight w:val="0"/>
          <w:marTop w:val="0"/>
          <w:marBottom w:val="0"/>
          <w:divBdr>
            <w:top w:val="none" w:sz="0" w:space="0" w:color="auto"/>
            <w:left w:val="none" w:sz="0" w:space="0" w:color="auto"/>
            <w:bottom w:val="none" w:sz="0" w:space="0" w:color="auto"/>
            <w:right w:val="none" w:sz="0" w:space="0" w:color="auto"/>
          </w:divBdr>
        </w:div>
        <w:div w:id="924067827">
          <w:marLeft w:val="0"/>
          <w:marRight w:val="0"/>
          <w:marTop w:val="0"/>
          <w:marBottom w:val="0"/>
          <w:divBdr>
            <w:top w:val="none" w:sz="0" w:space="0" w:color="auto"/>
            <w:left w:val="none" w:sz="0" w:space="0" w:color="auto"/>
            <w:bottom w:val="none" w:sz="0" w:space="0" w:color="auto"/>
            <w:right w:val="none" w:sz="0" w:space="0" w:color="auto"/>
          </w:divBdr>
        </w:div>
        <w:div w:id="985203685">
          <w:marLeft w:val="0"/>
          <w:marRight w:val="0"/>
          <w:marTop w:val="0"/>
          <w:marBottom w:val="0"/>
          <w:divBdr>
            <w:top w:val="none" w:sz="0" w:space="0" w:color="auto"/>
            <w:left w:val="none" w:sz="0" w:space="0" w:color="auto"/>
            <w:bottom w:val="none" w:sz="0" w:space="0" w:color="auto"/>
            <w:right w:val="none" w:sz="0" w:space="0" w:color="auto"/>
          </w:divBdr>
        </w:div>
        <w:div w:id="1206987379">
          <w:marLeft w:val="0"/>
          <w:marRight w:val="0"/>
          <w:marTop w:val="0"/>
          <w:marBottom w:val="0"/>
          <w:divBdr>
            <w:top w:val="none" w:sz="0" w:space="0" w:color="auto"/>
            <w:left w:val="none" w:sz="0" w:space="0" w:color="auto"/>
            <w:bottom w:val="none" w:sz="0" w:space="0" w:color="auto"/>
            <w:right w:val="none" w:sz="0" w:space="0" w:color="auto"/>
          </w:divBdr>
        </w:div>
        <w:div w:id="1359500205">
          <w:marLeft w:val="0"/>
          <w:marRight w:val="0"/>
          <w:marTop w:val="0"/>
          <w:marBottom w:val="0"/>
          <w:divBdr>
            <w:top w:val="none" w:sz="0" w:space="0" w:color="auto"/>
            <w:left w:val="none" w:sz="0" w:space="0" w:color="auto"/>
            <w:bottom w:val="none" w:sz="0" w:space="0" w:color="auto"/>
            <w:right w:val="none" w:sz="0" w:space="0" w:color="auto"/>
          </w:divBdr>
        </w:div>
        <w:div w:id="1422141772">
          <w:marLeft w:val="0"/>
          <w:marRight w:val="0"/>
          <w:marTop w:val="0"/>
          <w:marBottom w:val="0"/>
          <w:divBdr>
            <w:top w:val="none" w:sz="0" w:space="0" w:color="auto"/>
            <w:left w:val="none" w:sz="0" w:space="0" w:color="auto"/>
            <w:bottom w:val="none" w:sz="0" w:space="0" w:color="auto"/>
            <w:right w:val="none" w:sz="0" w:space="0" w:color="auto"/>
          </w:divBdr>
        </w:div>
        <w:div w:id="1494951249">
          <w:marLeft w:val="0"/>
          <w:marRight w:val="0"/>
          <w:marTop w:val="0"/>
          <w:marBottom w:val="0"/>
          <w:divBdr>
            <w:top w:val="none" w:sz="0" w:space="0" w:color="auto"/>
            <w:left w:val="none" w:sz="0" w:space="0" w:color="auto"/>
            <w:bottom w:val="none" w:sz="0" w:space="0" w:color="auto"/>
            <w:right w:val="none" w:sz="0" w:space="0" w:color="auto"/>
          </w:divBdr>
        </w:div>
        <w:div w:id="1658652134">
          <w:marLeft w:val="0"/>
          <w:marRight w:val="0"/>
          <w:marTop w:val="0"/>
          <w:marBottom w:val="0"/>
          <w:divBdr>
            <w:top w:val="none" w:sz="0" w:space="0" w:color="auto"/>
            <w:left w:val="none" w:sz="0" w:space="0" w:color="auto"/>
            <w:bottom w:val="none" w:sz="0" w:space="0" w:color="auto"/>
            <w:right w:val="none" w:sz="0" w:space="0" w:color="auto"/>
          </w:divBdr>
        </w:div>
        <w:div w:id="1660763319">
          <w:marLeft w:val="0"/>
          <w:marRight w:val="0"/>
          <w:marTop w:val="0"/>
          <w:marBottom w:val="0"/>
          <w:divBdr>
            <w:top w:val="none" w:sz="0" w:space="0" w:color="auto"/>
            <w:left w:val="none" w:sz="0" w:space="0" w:color="auto"/>
            <w:bottom w:val="none" w:sz="0" w:space="0" w:color="auto"/>
            <w:right w:val="none" w:sz="0" w:space="0" w:color="auto"/>
          </w:divBdr>
        </w:div>
        <w:div w:id="2004622964">
          <w:marLeft w:val="0"/>
          <w:marRight w:val="0"/>
          <w:marTop w:val="0"/>
          <w:marBottom w:val="0"/>
          <w:divBdr>
            <w:top w:val="none" w:sz="0" w:space="0" w:color="auto"/>
            <w:left w:val="none" w:sz="0" w:space="0" w:color="auto"/>
            <w:bottom w:val="none" w:sz="0" w:space="0" w:color="auto"/>
            <w:right w:val="none" w:sz="0" w:space="0" w:color="auto"/>
          </w:divBdr>
        </w:div>
      </w:divsChild>
    </w:div>
    <w:div w:id="589628997">
      <w:bodyDiv w:val="1"/>
      <w:marLeft w:val="0"/>
      <w:marRight w:val="0"/>
      <w:marTop w:val="0"/>
      <w:marBottom w:val="0"/>
      <w:divBdr>
        <w:top w:val="none" w:sz="0" w:space="0" w:color="auto"/>
        <w:left w:val="none" w:sz="0" w:space="0" w:color="auto"/>
        <w:bottom w:val="none" w:sz="0" w:space="0" w:color="auto"/>
        <w:right w:val="none" w:sz="0" w:space="0" w:color="auto"/>
      </w:divBdr>
      <w:divsChild>
        <w:div w:id="953440002">
          <w:marLeft w:val="0"/>
          <w:marRight w:val="0"/>
          <w:marTop w:val="0"/>
          <w:marBottom w:val="0"/>
          <w:divBdr>
            <w:top w:val="none" w:sz="0" w:space="0" w:color="auto"/>
            <w:left w:val="none" w:sz="0" w:space="0" w:color="auto"/>
            <w:bottom w:val="none" w:sz="0" w:space="0" w:color="auto"/>
            <w:right w:val="none" w:sz="0" w:space="0" w:color="auto"/>
          </w:divBdr>
        </w:div>
        <w:div w:id="2058846098">
          <w:marLeft w:val="0"/>
          <w:marRight w:val="0"/>
          <w:marTop w:val="0"/>
          <w:marBottom w:val="0"/>
          <w:divBdr>
            <w:top w:val="none" w:sz="0" w:space="0" w:color="auto"/>
            <w:left w:val="none" w:sz="0" w:space="0" w:color="auto"/>
            <w:bottom w:val="none" w:sz="0" w:space="0" w:color="auto"/>
            <w:right w:val="none" w:sz="0" w:space="0" w:color="auto"/>
          </w:divBdr>
        </w:div>
        <w:div w:id="2127380543">
          <w:marLeft w:val="0"/>
          <w:marRight w:val="0"/>
          <w:marTop w:val="0"/>
          <w:marBottom w:val="0"/>
          <w:divBdr>
            <w:top w:val="none" w:sz="0" w:space="0" w:color="auto"/>
            <w:left w:val="none" w:sz="0" w:space="0" w:color="auto"/>
            <w:bottom w:val="none" w:sz="0" w:space="0" w:color="auto"/>
            <w:right w:val="none" w:sz="0" w:space="0" w:color="auto"/>
          </w:divBdr>
        </w:div>
      </w:divsChild>
    </w:div>
    <w:div w:id="591282615">
      <w:bodyDiv w:val="1"/>
      <w:marLeft w:val="0"/>
      <w:marRight w:val="0"/>
      <w:marTop w:val="0"/>
      <w:marBottom w:val="0"/>
      <w:divBdr>
        <w:top w:val="none" w:sz="0" w:space="0" w:color="auto"/>
        <w:left w:val="none" w:sz="0" w:space="0" w:color="auto"/>
        <w:bottom w:val="none" w:sz="0" w:space="0" w:color="auto"/>
        <w:right w:val="none" w:sz="0" w:space="0" w:color="auto"/>
      </w:divBdr>
      <w:divsChild>
        <w:div w:id="149488377">
          <w:marLeft w:val="0"/>
          <w:marRight w:val="0"/>
          <w:marTop w:val="0"/>
          <w:marBottom w:val="0"/>
          <w:divBdr>
            <w:top w:val="none" w:sz="0" w:space="0" w:color="auto"/>
            <w:left w:val="none" w:sz="0" w:space="0" w:color="auto"/>
            <w:bottom w:val="none" w:sz="0" w:space="0" w:color="auto"/>
            <w:right w:val="none" w:sz="0" w:space="0" w:color="auto"/>
          </w:divBdr>
        </w:div>
        <w:div w:id="286545447">
          <w:marLeft w:val="0"/>
          <w:marRight w:val="0"/>
          <w:marTop w:val="0"/>
          <w:marBottom w:val="0"/>
          <w:divBdr>
            <w:top w:val="none" w:sz="0" w:space="0" w:color="auto"/>
            <w:left w:val="none" w:sz="0" w:space="0" w:color="auto"/>
            <w:bottom w:val="none" w:sz="0" w:space="0" w:color="auto"/>
            <w:right w:val="none" w:sz="0" w:space="0" w:color="auto"/>
          </w:divBdr>
        </w:div>
        <w:div w:id="364183553">
          <w:marLeft w:val="0"/>
          <w:marRight w:val="0"/>
          <w:marTop w:val="0"/>
          <w:marBottom w:val="0"/>
          <w:divBdr>
            <w:top w:val="none" w:sz="0" w:space="0" w:color="auto"/>
            <w:left w:val="none" w:sz="0" w:space="0" w:color="auto"/>
            <w:bottom w:val="none" w:sz="0" w:space="0" w:color="auto"/>
            <w:right w:val="none" w:sz="0" w:space="0" w:color="auto"/>
          </w:divBdr>
        </w:div>
        <w:div w:id="624045722">
          <w:marLeft w:val="0"/>
          <w:marRight w:val="0"/>
          <w:marTop w:val="0"/>
          <w:marBottom w:val="0"/>
          <w:divBdr>
            <w:top w:val="none" w:sz="0" w:space="0" w:color="auto"/>
            <w:left w:val="none" w:sz="0" w:space="0" w:color="auto"/>
            <w:bottom w:val="none" w:sz="0" w:space="0" w:color="auto"/>
            <w:right w:val="none" w:sz="0" w:space="0" w:color="auto"/>
          </w:divBdr>
        </w:div>
        <w:div w:id="712391370">
          <w:marLeft w:val="0"/>
          <w:marRight w:val="0"/>
          <w:marTop w:val="0"/>
          <w:marBottom w:val="0"/>
          <w:divBdr>
            <w:top w:val="none" w:sz="0" w:space="0" w:color="auto"/>
            <w:left w:val="none" w:sz="0" w:space="0" w:color="auto"/>
            <w:bottom w:val="none" w:sz="0" w:space="0" w:color="auto"/>
            <w:right w:val="none" w:sz="0" w:space="0" w:color="auto"/>
          </w:divBdr>
        </w:div>
        <w:div w:id="1055544713">
          <w:marLeft w:val="0"/>
          <w:marRight w:val="0"/>
          <w:marTop w:val="0"/>
          <w:marBottom w:val="0"/>
          <w:divBdr>
            <w:top w:val="none" w:sz="0" w:space="0" w:color="auto"/>
            <w:left w:val="none" w:sz="0" w:space="0" w:color="auto"/>
            <w:bottom w:val="none" w:sz="0" w:space="0" w:color="auto"/>
            <w:right w:val="none" w:sz="0" w:space="0" w:color="auto"/>
          </w:divBdr>
        </w:div>
        <w:div w:id="1179348142">
          <w:marLeft w:val="0"/>
          <w:marRight w:val="0"/>
          <w:marTop w:val="0"/>
          <w:marBottom w:val="0"/>
          <w:divBdr>
            <w:top w:val="none" w:sz="0" w:space="0" w:color="auto"/>
            <w:left w:val="none" w:sz="0" w:space="0" w:color="auto"/>
            <w:bottom w:val="none" w:sz="0" w:space="0" w:color="auto"/>
            <w:right w:val="none" w:sz="0" w:space="0" w:color="auto"/>
          </w:divBdr>
        </w:div>
        <w:div w:id="1306616712">
          <w:marLeft w:val="0"/>
          <w:marRight w:val="0"/>
          <w:marTop w:val="0"/>
          <w:marBottom w:val="0"/>
          <w:divBdr>
            <w:top w:val="none" w:sz="0" w:space="0" w:color="auto"/>
            <w:left w:val="none" w:sz="0" w:space="0" w:color="auto"/>
            <w:bottom w:val="none" w:sz="0" w:space="0" w:color="auto"/>
            <w:right w:val="none" w:sz="0" w:space="0" w:color="auto"/>
          </w:divBdr>
        </w:div>
        <w:div w:id="1591039832">
          <w:marLeft w:val="0"/>
          <w:marRight w:val="0"/>
          <w:marTop w:val="0"/>
          <w:marBottom w:val="0"/>
          <w:divBdr>
            <w:top w:val="none" w:sz="0" w:space="0" w:color="auto"/>
            <w:left w:val="none" w:sz="0" w:space="0" w:color="auto"/>
            <w:bottom w:val="none" w:sz="0" w:space="0" w:color="auto"/>
            <w:right w:val="none" w:sz="0" w:space="0" w:color="auto"/>
          </w:divBdr>
        </w:div>
        <w:div w:id="1622808604">
          <w:marLeft w:val="0"/>
          <w:marRight w:val="0"/>
          <w:marTop w:val="0"/>
          <w:marBottom w:val="0"/>
          <w:divBdr>
            <w:top w:val="none" w:sz="0" w:space="0" w:color="auto"/>
            <w:left w:val="none" w:sz="0" w:space="0" w:color="auto"/>
            <w:bottom w:val="none" w:sz="0" w:space="0" w:color="auto"/>
            <w:right w:val="none" w:sz="0" w:space="0" w:color="auto"/>
          </w:divBdr>
        </w:div>
        <w:div w:id="1645543950">
          <w:marLeft w:val="0"/>
          <w:marRight w:val="0"/>
          <w:marTop w:val="0"/>
          <w:marBottom w:val="0"/>
          <w:divBdr>
            <w:top w:val="none" w:sz="0" w:space="0" w:color="auto"/>
            <w:left w:val="none" w:sz="0" w:space="0" w:color="auto"/>
            <w:bottom w:val="none" w:sz="0" w:space="0" w:color="auto"/>
            <w:right w:val="none" w:sz="0" w:space="0" w:color="auto"/>
          </w:divBdr>
        </w:div>
        <w:div w:id="1814180931">
          <w:marLeft w:val="0"/>
          <w:marRight w:val="0"/>
          <w:marTop w:val="0"/>
          <w:marBottom w:val="0"/>
          <w:divBdr>
            <w:top w:val="none" w:sz="0" w:space="0" w:color="auto"/>
            <w:left w:val="none" w:sz="0" w:space="0" w:color="auto"/>
            <w:bottom w:val="none" w:sz="0" w:space="0" w:color="auto"/>
            <w:right w:val="none" w:sz="0" w:space="0" w:color="auto"/>
          </w:divBdr>
        </w:div>
        <w:div w:id="1889299262">
          <w:marLeft w:val="0"/>
          <w:marRight w:val="0"/>
          <w:marTop w:val="0"/>
          <w:marBottom w:val="0"/>
          <w:divBdr>
            <w:top w:val="none" w:sz="0" w:space="0" w:color="auto"/>
            <w:left w:val="none" w:sz="0" w:space="0" w:color="auto"/>
            <w:bottom w:val="none" w:sz="0" w:space="0" w:color="auto"/>
            <w:right w:val="none" w:sz="0" w:space="0" w:color="auto"/>
          </w:divBdr>
        </w:div>
        <w:div w:id="1906404416">
          <w:marLeft w:val="0"/>
          <w:marRight w:val="0"/>
          <w:marTop w:val="0"/>
          <w:marBottom w:val="0"/>
          <w:divBdr>
            <w:top w:val="none" w:sz="0" w:space="0" w:color="auto"/>
            <w:left w:val="none" w:sz="0" w:space="0" w:color="auto"/>
            <w:bottom w:val="none" w:sz="0" w:space="0" w:color="auto"/>
            <w:right w:val="none" w:sz="0" w:space="0" w:color="auto"/>
          </w:divBdr>
        </w:div>
        <w:div w:id="1906795082">
          <w:marLeft w:val="0"/>
          <w:marRight w:val="0"/>
          <w:marTop w:val="0"/>
          <w:marBottom w:val="0"/>
          <w:divBdr>
            <w:top w:val="none" w:sz="0" w:space="0" w:color="auto"/>
            <w:left w:val="none" w:sz="0" w:space="0" w:color="auto"/>
            <w:bottom w:val="none" w:sz="0" w:space="0" w:color="auto"/>
            <w:right w:val="none" w:sz="0" w:space="0" w:color="auto"/>
          </w:divBdr>
        </w:div>
        <w:div w:id="1913587809">
          <w:marLeft w:val="0"/>
          <w:marRight w:val="0"/>
          <w:marTop w:val="0"/>
          <w:marBottom w:val="0"/>
          <w:divBdr>
            <w:top w:val="none" w:sz="0" w:space="0" w:color="auto"/>
            <w:left w:val="none" w:sz="0" w:space="0" w:color="auto"/>
            <w:bottom w:val="none" w:sz="0" w:space="0" w:color="auto"/>
            <w:right w:val="none" w:sz="0" w:space="0" w:color="auto"/>
          </w:divBdr>
        </w:div>
        <w:div w:id="2071227842">
          <w:marLeft w:val="0"/>
          <w:marRight w:val="0"/>
          <w:marTop w:val="0"/>
          <w:marBottom w:val="0"/>
          <w:divBdr>
            <w:top w:val="none" w:sz="0" w:space="0" w:color="auto"/>
            <w:left w:val="none" w:sz="0" w:space="0" w:color="auto"/>
            <w:bottom w:val="none" w:sz="0" w:space="0" w:color="auto"/>
            <w:right w:val="none" w:sz="0" w:space="0" w:color="auto"/>
          </w:divBdr>
        </w:div>
        <w:div w:id="2129470024">
          <w:marLeft w:val="0"/>
          <w:marRight w:val="0"/>
          <w:marTop w:val="0"/>
          <w:marBottom w:val="0"/>
          <w:divBdr>
            <w:top w:val="none" w:sz="0" w:space="0" w:color="auto"/>
            <w:left w:val="none" w:sz="0" w:space="0" w:color="auto"/>
            <w:bottom w:val="none" w:sz="0" w:space="0" w:color="auto"/>
            <w:right w:val="none" w:sz="0" w:space="0" w:color="auto"/>
          </w:divBdr>
        </w:div>
      </w:divsChild>
    </w:div>
    <w:div w:id="604113751">
      <w:bodyDiv w:val="1"/>
      <w:marLeft w:val="0"/>
      <w:marRight w:val="0"/>
      <w:marTop w:val="0"/>
      <w:marBottom w:val="0"/>
      <w:divBdr>
        <w:top w:val="none" w:sz="0" w:space="0" w:color="auto"/>
        <w:left w:val="none" w:sz="0" w:space="0" w:color="auto"/>
        <w:bottom w:val="none" w:sz="0" w:space="0" w:color="auto"/>
        <w:right w:val="none" w:sz="0" w:space="0" w:color="auto"/>
      </w:divBdr>
      <w:divsChild>
        <w:div w:id="325474137">
          <w:marLeft w:val="0"/>
          <w:marRight w:val="0"/>
          <w:marTop w:val="0"/>
          <w:marBottom w:val="0"/>
          <w:divBdr>
            <w:top w:val="none" w:sz="0" w:space="0" w:color="auto"/>
            <w:left w:val="none" w:sz="0" w:space="0" w:color="auto"/>
            <w:bottom w:val="none" w:sz="0" w:space="0" w:color="auto"/>
            <w:right w:val="none" w:sz="0" w:space="0" w:color="auto"/>
          </w:divBdr>
        </w:div>
        <w:div w:id="1444228223">
          <w:marLeft w:val="0"/>
          <w:marRight w:val="0"/>
          <w:marTop w:val="0"/>
          <w:marBottom w:val="0"/>
          <w:divBdr>
            <w:top w:val="none" w:sz="0" w:space="0" w:color="auto"/>
            <w:left w:val="none" w:sz="0" w:space="0" w:color="auto"/>
            <w:bottom w:val="none" w:sz="0" w:space="0" w:color="auto"/>
            <w:right w:val="none" w:sz="0" w:space="0" w:color="auto"/>
          </w:divBdr>
        </w:div>
      </w:divsChild>
    </w:div>
    <w:div w:id="616524481">
      <w:bodyDiv w:val="1"/>
      <w:marLeft w:val="0"/>
      <w:marRight w:val="0"/>
      <w:marTop w:val="0"/>
      <w:marBottom w:val="0"/>
      <w:divBdr>
        <w:top w:val="none" w:sz="0" w:space="0" w:color="auto"/>
        <w:left w:val="none" w:sz="0" w:space="0" w:color="auto"/>
        <w:bottom w:val="none" w:sz="0" w:space="0" w:color="auto"/>
        <w:right w:val="none" w:sz="0" w:space="0" w:color="auto"/>
      </w:divBdr>
      <w:divsChild>
        <w:div w:id="1097015776">
          <w:marLeft w:val="0"/>
          <w:marRight w:val="0"/>
          <w:marTop w:val="0"/>
          <w:marBottom w:val="0"/>
          <w:divBdr>
            <w:top w:val="none" w:sz="0" w:space="0" w:color="auto"/>
            <w:left w:val="none" w:sz="0" w:space="0" w:color="auto"/>
            <w:bottom w:val="none" w:sz="0" w:space="0" w:color="auto"/>
            <w:right w:val="none" w:sz="0" w:space="0" w:color="auto"/>
          </w:divBdr>
        </w:div>
        <w:div w:id="1102801076">
          <w:marLeft w:val="0"/>
          <w:marRight w:val="0"/>
          <w:marTop w:val="0"/>
          <w:marBottom w:val="0"/>
          <w:divBdr>
            <w:top w:val="none" w:sz="0" w:space="0" w:color="auto"/>
            <w:left w:val="none" w:sz="0" w:space="0" w:color="auto"/>
            <w:bottom w:val="none" w:sz="0" w:space="0" w:color="auto"/>
            <w:right w:val="none" w:sz="0" w:space="0" w:color="auto"/>
          </w:divBdr>
        </w:div>
        <w:div w:id="1729106737">
          <w:marLeft w:val="0"/>
          <w:marRight w:val="0"/>
          <w:marTop w:val="0"/>
          <w:marBottom w:val="0"/>
          <w:divBdr>
            <w:top w:val="none" w:sz="0" w:space="0" w:color="auto"/>
            <w:left w:val="none" w:sz="0" w:space="0" w:color="auto"/>
            <w:bottom w:val="none" w:sz="0" w:space="0" w:color="auto"/>
            <w:right w:val="none" w:sz="0" w:space="0" w:color="auto"/>
          </w:divBdr>
        </w:div>
      </w:divsChild>
    </w:div>
    <w:div w:id="616913830">
      <w:bodyDiv w:val="1"/>
      <w:marLeft w:val="0"/>
      <w:marRight w:val="0"/>
      <w:marTop w:val="0"/>
      <w:marBottom w:val="0"/>
      <w:divBdr>
        <w:top w:val="none" w:sz="0" w:space="0" w:color="auto"/>
        <w:left w:val="none" w:sz="0" w:space="0" w:color="auto"/>
        <w:bottom w:val="none" w:sz="0" w:space="0" w:color="auto"/>
        <w:right w:val="none" w:sz="0" w:space="0" w:color="auto"/>
      </w:divBdr>
    </w:div>
    <w:div w:id="619453552">
      <w:bodyDiv w:val="1"/>
      <w:marLeft w:val="0"/>
      <w:marRight w:val="0"/>
      <w:marTop w:val="0"/>
      <w:marBottom w:val="0"/>
      <w:divBdr>
        <w:top w:val="none" w:sz="0" w:space="0" w:color="auto"/>
        <w:left w:val="none" w:sz="0" w:space="0" w:color="auto"/>
        <w:bottom w:val="none" w:sz="0" w:space="0" w:color="auto"/>
        <w:right w:val="none" w:sz="0" w:space="0" w:color="auto"/>
      </w:divBdr>
      <w:divsChild>
        <w:div w:id="470749204">
          <w:marLeft w:val="0"/>
          <w:marRight w:val="0"/>
          <w:marTop w:val="0"/>
          <w:marBottom w:val="0"/>
          <w:divBdr>
            <w:top w:val="none" w:sz="0" w:space="0" w:color="auto"/>
            <w:left w:val="none" w:sz="0" w:space="0" w:color="auto"/>
            <w:bottom w:val="none" w:sz="0" w:space="0" w:color="auto"/>
            <w:right w:val="none" w:sz="0" w:space="0" w:color="auto"/>
          </w:divBdr>
        </w:div>
        <w:div w:id="1672441340">
          <w:marLeft w:val="0"/>
          <w:marRight w:val="0"/>
          <w:marTop w:val="0"/>
          <w:marBottom w:val="0"/>
          <w:divBdr>
            <w:top w:val="none" w:sz="0" w:space="0" w:color="auto"/>
            <w:left w:val="none" w:sz="0" w:space="0" w:color="auto"/>
            <w:bottom w:val="none" w:sz="0" w:space="0" w:color="auto"/>
            <w:right w:val="none" w:sz="0" w:space="0" w:color="auto"/>
          </w:divBdr>
        </w:div>
        <w:div w:id="2043167636">
          <w:marLeft w:val="0"/>
          <w:marRight w:val="0"/>
          <w:marTop w:val="0"/>
          <w:marBottom w:val="0"/>
          <w:divBdr>
            <w:top w:val="none" w:sz="0" w:space="0" w:color="auto"/>
            <w:left w:val="none" w:sz="0" w:space="0" w:color="auto"/>
            <w:bottom w:val="none" w:sz="0" w:space="0" w:color="auto"/>
            <w:right w:val="none" w:sz="0" w:space="0" w:color="auto"/>
          </w:divBdr>
        </w:div>
      </w:divsChild>
    </w:div>
    <w:div w:id="638342195">
      <w:bodyDiv w:val="1"/>
      <w:marLeft w:val="0"/>
      <w:marRight w:val="0"/>
      <w:marTop w:val="0"/>
      <w:marBottom w:val="0"/>
      <w:divBdr>
        <w:top w:val="none" w:sz="0" w:space="0" w:color="auto"/>
        <w:left w:val="none" w:sz="0" w:space="0" w:color="auto"/>
        <w:bottom w:val="none" w:sz="0" w:space="0" w:color="auto"/>
        <w:right w:val="none" w:sz="0" w:space="0" w:color="auto"/>
      </w:divBdr>
      <w:divsChild>
        <w:div w:id="35084486">
          <w:marLeft w:val="0"/>
          <w:marRight w:val="0"/>
          <w:marTop w:val="0"/>
          <w:marBottom w:val="0"/>
          <w:divBdr>
            <w:top w:val="none" w:sz="0" w:space="0" w:color="auto"/>
            <w:left w:val="none" w:sz="0" w:space="0" w:color="auto"/>
            <w:bottom w:val="none" w:sz="0" w:space="0" w:color="auto"/>
            <w:right w:val="none" w:sz="0" w:space="0" w:color="auto"/>
          </w:divBdr>
        </w:div>
        <w:div w:id="108815795">
          <w:marLeft w:val="0"/>
          <w:marRight w:val="0"/>
          <w:marTop w:val="0"/>
          <w:marBottom w:val="0"/>
          <w:divBdr>
            <w:top w:val="none" w:sz="0" w:space="0" w:color="auto"/>
            <w:left w:val="none" w:sz="0" w:space="0" w:color="auto"/>
            <w:bottom w:val="none" w:sz="0" w:space="0" w:color="auto"/>
            <w:right w:val="none" w:sz="0" w:space="0" w:color="auto"/>
          </w:divBdr>
        </w:div>
        <w:div w:id="124549450">
          <w:marLeft w:val="0"/>
          <w:marRight w:val="0"/>
          <w:marTop w:val="0"/>
          <w:marBottom w:val="0"/>
          <w:divBdr>
            <w:top w:val="none" w:sz="0" w:space="0" w:color="auto"/>
            <w:left w:val="none" w:sz="0" w:space="0" w:color="auto"/>
            <w:bottom w:val="none" w:sz="0" w:space="0" w:color="auto"/>
            <w:right w:val="none" w:sz="0" w:space="0" w:color="auto"/>
          </w:divBdr>
        </w:div>
        <w:div w:id="144473972">
          <w:marLeft w:val="0"/>
          <w:marRight w:val="0"/>
          <w:marTop w:val="0"/>
          <w:marBottom w:val="0"/>
          <w:divBdr>
            <w:top w:val="none" w:sz="0" w:space="0" w:color="auto"/>
            <w:left w:val="none" w:sz="0" w:space="0" w:color="auto"/>
            <w:bottom w:val="none" w:sz="0" w:space="0" w:color="auto"/>
            <w:right w:val="none" w:sz="0" w:space="0" w:color="auto"/>
          </w:divBdr>
        </w:div>
        <w:div w:id="168105527">
          <w:marLeft w:val="0"/>
          <w:marRight w:val="0"/>
          <w:marTop w:val="0"/>
          <w:marBottom w:val="0"/>
          <w:divBdr>
            <w:top w:val="none" w:sz="0" w:space="0" w:color="auto"/>
            <w:left w:val="none" w:sz="0" w:space="0" w:color="auto"/>
            <w:bottom w:val="none" w:sz="0" w:space="0" w:color="auto"/>
            <w:right w:val="none" w:sz="0" w:space="0" w:color="auto"/>
          </w:divBdr>
        </w:div>
        <w:div w:id="177081470">
          <w:marLeft w:val="0"/>
          <w:marRight w:val="0"/>
          <w:marTop w:val="0"/>
          <w:marBottom w:val="0"/>
          <w:divBdr>
            <w:top w:val="none" w:sz="0" w:space="0" w:color="auto"/>
            <w:left w:val="none" w:sz="0" w:space="0" w:color="auto"/>
            <w:bottom w:val="none" w:sz="0" w:space="0" w:color="auto"/>
            <w:right w:val="none" w:sz="0" w:space="0" w:color="auto"/>
          </w:divBdr>
        </w:div>
        <w:div w:id="575626469">
          <w:marLeft w:val="0"/>
          <w:marRight w:val="0"/>
          <w:marTop w:val="0"/>
          <w:marBottom w:val="0"/>
          <w:divBdr>
            <w:top w:val="none" w:sz="0" w:space="0" w:color="auto"/>
            <w:left w:val="none" w:sz="0" w:space="0" w:color="auto"/>
            <w:bottom w:val="none" w:sz="0" w:space="0" w:color="auto"/>
            <w:right w:val="none" w:sz="0" w:space="0" w:color="auto"/>
          </w:divBdr>
        </w:div>
        <w:div w:id="582489880">
          <w:marLeft w:val="0"/>
          <w:marRight w:val="0"/>
          <w:marTop w:val="0"/>
          <w:marBottom w:val="0"/>
          <w:divBdr>
            <w:top w:val="none" w:sz="0" w:space="0" w:color="auto"/>
            <w:left w:val="none" w:sz="0" w:space="0" w:color="auto"/>
            <w:bottom w:val="none" w:sz="0" w:space="0" w:color="auto"/>
            <w:right w:val="none" w:sz="0" w:space="0" w:color="auto"/>
          </w:divBdr>
        </w:div>
        <w:div w:id="583993832">
          <w:marLeft w:val="0"/>
          <w:marRight w:val="0"/>
          <w:marTop w:val="0"/>
          <w:marBottom w:val="0"/>
          <w:divBdr>
            <w:top w:val="none" w:sz="0" w:space="0" w:color="auto"/>
            <w:left w:val="none" w:sz="0" w:space="0" w:color="auto"/>
            <w:bottom w:val="none" w:sz="0" w:space="0" w:color="auto"/>
            <w:right w:val="none" w:sz="0" w:space="0" w:color="auto"/>
          </w:divBdr>
        </w:div>
        <w:div w:id="607466917">
          <w:marLeft w:val="0"/>
          <w:marRight w:val="0"/>
          <w:marTop w:val="0"/>
          <w:marBottom w:val="0"/>
          <w:divBdr>
            <w:top w:val="none" w:sz="0" w:space="0" w:color="auto"/>
            <w:left w:val="none" w:sz="0" w:space="0" w:color="auto"/>
            <w:bottom w:val="none" w:sz="0" w:space="0" w:color="auto"/>
            <w:right w:val="none" w:sz="0" w:space="0" w:color="auto"/>
          </w:divBdr>
        </w:div>
        <w:div w:id="645283500">
          <w:marLeft w:val="0"/>
          <w:marRight w:val="0"/>
          <w:marTop w:val="0"/>
          <w:marBottom w:val="0"/>
          <w:divBdr>
            <w:top w:val="none" w:sz="0" w:space="0" w:color="auto"/>
            <w:left w:val="none" w:sz="0" w:space="0" w:color="auto"/>
            <w:bottom w:val="none" w:sz="0" w:space="0" w:color="auto"/>
            <w:right w:val="none" w:sz="0" w:space="0" w:color="auto"/>
          </w:divBdr>
        </w:div>
        <w:div w:id="713236258">
          <w:marLeft w:val="0"/>
          <w:marRight w:val="0"/>
          <w:marTop w:val="0"/>
          <w:marBottom w:val="0"/>
          <w:divBdr>
            <w:top w:val="none" w:sz="0" w:space="0" w:color="auto"/>
            <w:left w:val="none" w:sz="0" w:space="0" w:color="auto"/>
            <w:bottom w:val="none" w:sz="0" w:space="0" w:color="auto"/>
            <w:right w:val="none" w:sz="0" w:space="0" w:color="auto"/>
          </w:divBdr>
        </w:div>
        <w:div w:id="915943136">
          <w:marLeft w:val="0"/>
          <w:marRight w:val="0"/>
          <w:marTop w:val="0"/>
          <w:marBottom w:val="0"/>
          <w:divBdr>
            <w:top w:val="none" w:sz="0" w:space="0" w:color="auto"/>
            <w:left w:val="none" w:sz="0" w:space="0" w:color="auto"/>
            <w:bottom w:val="none" w:sz="0" w:space="0" w:color="auto"/>
            <w:right w:val="none" w:sz="0" w:space="0" w:color="auto"/>
          </w:divBdr>
        </w:div>
        <w:div w:id="1106776335">
          <w:marLeft w:val="0"/>
          <w:marRight w:val="0"/>
          <w:marTop w:val="0"/>
          <w:marBottom w:val="0"/>
          <w:divBdr>
            <w:top w:val="none" w:sz="0" w:space="0" w:color="auto"/>
            <w:left w:val="none" w:sz="0" w:space="0" w:color="auto"/>
            <w:bottom w:val="none" w:sz="0" w:space="0" w:color="auto"/>
            <w:right w:val="none" w:sz="0" w:space="0" w:color="auto"/>
          </w:divBdr>
        </w:div>
        <w:div w:id="1157696775">
          <w:marLeft w:val="0"/>
          <w:marRight w:val="0"/>
          <w:marTop w:val="0"/>
          <w:marBottom w:val="0"/>
          <w:divBdr>
            <w:top w:val="none" w:sz="0" w:space="0" w:color="auto"/>
            <w:left w:val="none" w:sz="0" w:space="0" w:color="auto"/>
            <w:bottom w:val="none" w:sz="0" w:space="0" w:color="auto"/>
            <w:right w:val="none" w:sz="0" w:space="0" w:color="auto"/>
          </w:divBdr>
        </w:div>
        <w:div w:id="1158304892">
          <w:marLeft w:val="0"/>
          <w:marRight w:val="0"/>
          <w:marTop w:val="0"/>
          <w:marBottom w:val="0"/>
          <w:divBdr>
            <w:top w:val="none" w:sz="0" w:space="0" w:color="auto"/>
            <w:left w:val="none" w:sz="0" w:space="0" w:color="auto"/>
            <w:bottom w:val="none" w:sz="0" w:space="0" w:color="auto"/>
            <w:right w:val="none" w:sz="0" w:space="0" w:color="auto"/>
          </w:divBdr>
        </w:div>
        <w:div w:id="1170754413">
          <w:marLeft w:val="0"/>
          <w:marRight w:val="0"/>
          <w:marTop w:val="0"/>
          <w:marBottom w:val="0"/>
          <w:divBdr>
            <w:top w:val="none" w:sz="0" w:space="0" w:color="auto"/>
            <w:left w:val="none" w:sz="0" w:space="0" w:color="auto"/>
            <w:bottom w:val="none" w:sz="0" w:space="0" w:color="auto"/>
            <w:right w:val="none" w:sz="0" w:space="0" w:color="auto"/>
          </w:divBdr>
        </w:div>
        <w:div w:id="1171067242">
          <w:marLeft w:val="0"/>
          <w:marRight w:val="0"/>
          <w:marTop w:val="0"/>
          <w:marBottom w:val="0"/>
          <w:divBdr>
            <w:top w:val="none" w:sz="0" w:space="0" w:color="auto"/>
            <w:left w:val="none" w:sz="0" w:space="0" w:color="auto"/>
            <w:bottom w:val="none" w:sz="0" w:space="0" w:color="auto"/>
            <w:right w:val="none" w:sz="0" w:space="0" w:color="auto"/>
          </w:divBdr>
        </w:div>
        <w:div w:id="1553613198">
          <w:marLeft w:val="0"/>
          <w:marRight w:val="0"/>
          <w:marTop w:val="0"/>
          <w:marBottom w:val="0"/>
          <w:divBdr>
            <w:top w:val="none" w:sz="0" w:space="0" w:color="auto"/>
            <w:left w:val="none" w:sz="0" w:space="0" w:color="auto"/>
            <w:bottom w:val="none" w:sz="0" w:space="0" w:color="auto"/>
            <w:right w:val="none" w:sz="0" w:space="0" w:color="auto"/>
          </w:divBdr>
        </w:div>
        <w:div w:id="1614479850">
          <w:marLeft w:val="0"/>
          <w:marRight w:val="0"/>
          <w:marTop w:val="0"/>
          <w:marBottom w:val="0"/>
          <w:divBdr>
            <w:top w:val="none" w:sz="0" w:space="0" w:color="auto"/>
            <w:left w:val="none" w:sz="0" w:space="0" w:color="auto"/>
            <w:bottom w:val="none" w:sz="0" w:space="0" w:color="auto"/>
            <w:right w:val="none" w:sz="0" w:space="0" w:color="auto"/>
          </w:divBdr>
        </w:div>
        <w:div w:id="1734698368">
          <w:marLeft w:val="0"/>
          <w:marRight w:val="0"/>
          <w:marTop w:val="0"/>
          <w:marBottom w:val="0"/>
          <w:divBdr>
            <w:top w:val="none" w:sz="0" w:space="0" w:color="auto"/>
            <w:left w:val="none" w:sz="0" w:space="0" w:color="auto"/>
            <w:bottom w:val="none" w:sz="0" w:space="0" w:color="auto"/>
            <w:right w:val="none" w:sz="0" w:space="0" w:color="auto"/>
          </w:divBdr>
        </w:div>
        <w:div w:id="1908882274">
          <w:marLeft w:val="0"/>
          <w:marRight w:val="0"/>
          <w:marTop w:val="0"/>
          <w:marBottom w:val="0"/>
          <w:divBdr>
            <w:top w:val="none" w:sz="0" w:space="0" w:color="auto"/>
            <w:left w:val="none" w:sz="0" w:space="0" w:color="auto"/>
            <w:bottom w:val="none" w:sz="0" w:space="0" w:color="auto"/>
            <w:right w:val="none" w:sz="0" w:space="0" w:color="auto"/>
          </w:divBdr>
        </w:div>
        <w:div w:id="2067682648">
          <w:marLeft w:val="0"/>
          <w:marRight w:val="0"/>
          <w:marTop w:val="0"/>
          <w:marBottom w:val="0"/>
          <w:divBdr>
            <w:top w:val="none" w:sz="0" w:space="0" w:color="auto"/>
            <w:left w:val="none" w:sz="0" w:space="0" w:color="auto"/>
            <w:bottom w:val="none" w:sz="0" w:space="0" w:color="auto"/>
            <w:right w:val="none" w:sz="0" w:space="0" w:color="auto"/>
          </w:divBdr>
        </w:div>
        <w:div w:id="2086100274">
          <w:marLeft w:val="0"/>
          <w:marRight w:val="0"/>
          <w:marTop w:val="0"/>
          <w:marBottom w:val="0"/>
          <w:divBdr>
            <w:top w:val="none" w:sz="0" w:space="0" w:color="auto"/>
            <w:left w:val="none" w:sz="0" w:space="0" w:color="auto"/>
            <w:bottom w:val="none" w:sz="0" w:space="0" w:color="auto"/>
            <w:right w:val="none" w:sz="0" w:space="0" w:color="auto"/>
          </w:divBdr>
        </w:div>
      </w:divsChild>
    </w:div>
    <w:div w:id="652442561">
      <w:bodyDiv w:val="1"/>
      <w:marLeft w:val="0"/>
      <w:marRight w:val="0"/>
      <w:marTop w:val="0"/>
      <w:marBottom w:val="0"/>
      <w:divBdr>
        <w:top w:val="none" w:sz="0" w:space="0" w:color="auto"/>
        <w:left w:val="none" w:sz="0" w:space="0" w:color="auto"/>
        <w:bottom w:val="none" w:sz="0" w:space="0" w:color="auto"/>
        <w:right w:val="none" w:sz="0" w:space="0" w:color="auto"/>
      </w:divBdr>
    </w:div>
    <w:div w:id="654601578">
      <w:bodyDiv w:val="1"/>
      <w:marLeft w:val="0"/>
      <w:marRight w:val="0"/>
      <w:marTop w:val="0"/>
      <w:marBottom w:val="0"/>
      <w:divBdr>
        <w:top w:val="none" w:sz="0" w:space="0" w:color="auto"/>
        <w:left w:val="none" w:sz="0" w:space="0" w:color="auto"/>
        <w:bottom w:val="none" w:sz="0" w:space="0" w:color="auto"/>
        <w:right w:val="none" w:sz="0" w:space="0" w:color="auto"/>
      </w:divBdr>
    </w:div>
    <w:div w:id="655181358">
      <w:bodyDiv w:val="1"/>
      <w:marLeft w:val="0"/>
      <w:marRight w:val="0"/>
      <w:marTop w:val="0"/>
      <w:marBottom w:val="0"/>
      <w:divBdr>
        <w:top w:val="none" w:sz="0" w:space="0" w:color="auto"/>
        <w:left w:val="none" w:sz="0" w:space="0" w:color="auto"/>
        <w:bottom w:val="none" w:sz="0" w:space="0" w:color="auto"/>
        <w:right w:val="none" w:sz="0" w:space="0" w:color="auto"/>
      </w:divBdr>
      <w:divsChild>
        <w:div w:id="66148626">
          <w:marLeft w:val="0"/>
          <w:marRight w:val="0"/>
          <w:marTop w:val="0"/>
          <w:marBottom w:val="0"/>
          <w:divBdr>
            <w:top w:val="none" w:sz="0" w:space="0" w:color="auto"/>
            <w:left w:val="none" w:sz="0" w:space="0" w:color="auto"/>
            <w:bottom w:val="none" w:sz="0" w:space="0" w:color="auto"/>
            <w:right w:val="none" w:sz="0" w:space="0" w:color="auto"/>
          </w:divBdr>
        </w:div>
        <w:div w:id="649553001">
          <w:marLeft w:val="0"/>
          <w:marRight w:val="0"/>
          <w:marTop w:val="0"/>
          <w:marBottom w:val="0"/>
          <w:divBdr>
            <w:top w:val="none" w:sz="0" w:space="0" w:color="auto"/>
            <w:left w:val="none" w:sz="0" w:space="0" w:color="auto"/>
            <w:bottom w:val="none" w:sz="0" w:space="0" w:color="auto"/>
            <w:right w:val="none" w:sz="0" w:space="0" w:color="auto"/>
          </w:divBdr>
        </w:div>
        <w:div w:id="920914695">
          <w:marLeft w:val="0"/>
          <w:marRight w:val="0"/>
          <w:marTop w:val="0"/>
          <w:marBottom w:val="0"/>
          <w:divBdr>
            <w:top w:val="none" w:sz="0" w:space="0" w:color="auto"/>
            <w:left w:val="none" w:sz="0" w:space="0" w:color="auto"/>
            <w:bottom w:val="none" w:sz="0" w:space="0" w:color="auto"/>
            <w:right w:val="none" w:sz="0" w:space="0" w:color="auto"/>
          </w:divBdr>
        </w:div>
        <w:div w:id="1379092224">
          <w:marLeft w:val="0"/>
          <w:marRight w:val="0"/>
          <w:marTop w:val="0"/>
          <w:marBottom w:val="0"/>
          <w:divBdr>
            <w:top w:val="none" w:sz="0" w:space="0" w:color="auto"/>
            <w:left w:val="none" w:sz="0" w:space="0" w:color="auto"/>
            <w:bottom w:val="none" w:sz="0" w:space="0" w:color="auto"/>
            <w:right w:val="none" w:sz="0" w:space="0" w:color="auto"/>
          </w:divBdr>
        </w:div>
        <w:div w:id="1421635950">
          <w:marLeft w:val="0"/>
          <w:marRight w:val="0"/>
          <w:marTop w:val="0"/>
          <w:marBottom w:val="0"/>
          <w:divBdr>
            <w:top w:val="none" w:sz="0" w:space="0" w:color="auto"/>
            <w:left w:val="none" w:sz="0" w:space="0" w:color="auto"/>
            <w:bottom w:val="none" w:sz="0" w:space="0" w:color="auto"/>
            <w:right w:val="none" w:sz="0" w:space="0" w:color="auto"/>
          </w:divBdr>
        </w:div>
        <w:div w:id="1498417738">
          <w:marLeft w:val="0"/>
          <w:marRight w:val="0"/>
          <w:marTop w:val="0"/>
          <w:marBottom w:val="0"/>
          <w:divBdr>
            <w:top w:val="none" w:sz="0" w:space="0" w:color="auto"/>
            <w:left w:val="none" w:sz="0" w:space="0" w:color="auto"/>
            <w:bottom w:val="none" w:sz="0" w:space="0" w:color="auto"/>
            <w:right w:val="none" w:sz="0" w:space="0" w:color="auto"/>
          </w:divBdr>
        </w:div>
        <w:div w:id="1985353808">
          <w:marLeft w:val="0"/>
          <w:marRight w:val="0"/>
          <w:marTop w:val="0"/>
          <w:marBottom w:val="0"/>
          <w:divBdr>
            <w:top w:val="none" w:sz="0" w:space="0" w:color="auto"/>
            <w:left w:val="none" w:sz="0" w:space="0" w:color="auto"/>
            <w:bottom w:val="none" w:sz="0" w:space="0" w:color="auto"/>
            <w:right w:val="none" w:sz="0" w:space="0" w:color="auto"/>
          </w:divBdr>
        </w:div>
      </w:divsChild>
    </w:div>
    <w:div w:id="660305932">
      <w:bodyDiv w:val="1"/>
      <w:marLeft w:val="0"/>
      <w:marRight w:val="0"/>
      <w:marTop w:val="0"/>
      <w:marBottom w:val="0"/>
      <w:divBdr>
        <w:top w:val="none" w:sz="0" w:space="0" w:color="auto"/>
        <w:left w:val="none" w:sz="0" w:space="0" w:color="auto"/>
        <w:bottom w:val="none" w:sz="0" w:space="0" w:color="auto"/>
        <w:right w:val="none" w:sz="0" w:space="0" w:color="auto"/>
      </w:divBdr>
    </w:div>
    <w:div w:id="668288644">
      <w:bodyDiv w:val="1"/>
      <w:marLeft w:val="0"/>
      <w:marRight w:val="0"/>
      <w:marTop w:val="0"/>
      <w:marBottom w:val="0"/>
      <w:divBdr>
        <w:top w:val="none" w:sz="0" w:space="0" w:color="auto"/>
        <w:left w:val="none" w:sz="0" w:space="0" w:color="auto"/>
        <w:bottom w:val="none" w:sz="0" w:space="0" w:color="auto"/>
        <w:right w:val="none" w:sz="0" w:space="0" w:color="auto"/>
      </w:divBdr>
      <w:divsChild>
        <w:div w:id="121850012">
          <w:marLeft w:val="0"/>
          <w:marRight w:val="0"/>
          <w:marTop w:val="0"/>
          <w:marBottom w:val="0"/>
          <w:divBdr>
            <w:top w:val="none" w:sz="0" w:space="0" w:color="auto"/>
            <w:left w:val="none" w:sz="0" w:space="0" w:color="auto"/>
            <w:bottom w:val="none" w:sz="0" w:space="0" w:color="auto"/>
            <w:right w:val="none" w:sz="0" w:space="0" w:color="auto"/>
          </w:divBdr>
        </w:div>
        <w:div w:id="416288567">
          <w:marLeft w:val="0"/>
          <w:marRight w:val="0"/>
          <w:marTop w:val="0"/>
          <w:marBottom w:val="0"/>
          <w:divBdr>
            <w:top w:val="none" w:sz="0" w:space="0" w:color="auto"/>
            <w:left w:val="none" w:sz="0" w:space="0" w:color="auto"/>
            <w:bottom w:val="none" w:sz="0" w:space="0" w:color="auto"/>
            <w:right w:val="none" w:sz="0" w:space="0" w:color="auto"/>
          </w:divBdr>
        </w:div>
        <w:div w:id="1042710258">
          <w:marLeft w:val="0"/>
          <w:marRight w:val="0"/>
          <w:marTop w:val="0"/>
          <w:marBottom w:val="0"/>
          <w:divBdr>
            <w:top w:val="none" w:sz="0" w:space="0" w:color="auto"/>
            <w:left w:val="none" w:sz="0" w:space="0" w:color="auto"/>
            <w:bottom w:val="none" w:sz="0" w:space="0" w:color="auto"/>
            <w:right w:val="none" w:sz="0" w:space="0" w:color="auto"/>
          </w:divBdr>
        </w:div>
        <w:div w:id="1079864743">
          <w:marLeft w:val="0"/>
          <w:marRight w:val="0"/>
          <w:marTop w:val="0"/>
          <w:marBottom w:val="0"/>
          <w:divBdr>
            <w:top w:val="none" w:sz="0" w:space="0" w:color="auto"/>
            <w:left w:val="none" w:sz="0" w:space="0" w:color="auto"/>
            <w:bottom w:val="none" w:sz="0" w:space="0" w:color="auto"/>
            <w:right w:val="none" w:sz="0" w:space="0" w:color="auto"/>
          </w:divBdr>
        </w:div>
        <w:div w:id="1287198431">
          <w:marLeft w:val="0"/>
          <w:marRight w:val="0"/>
          <w:marTop w:val="0"/>
          <w:marBottom w:val="0"/>
          <w:divBdr>
            <w:top w:val="none" w:sz="0" w:space="0" w:color="auto"/>
            <w:left w:val="none" w:sz="0" w:space="0" w:color="auto"/>
            <w:bottom w:val="none" w:sz="0" w:space="0" w:color="auto"/>
            <w:right w:val="none" w:sz="0" w:space="0" w:color="auto"/>
          </w:divBdr>
        </w:div>
        <w:div w:id="1822236532">
          <w:marLeft w:val="0"/>
          <w:marRight w:val="0"/>
          <w:marTop w:val="0"/>
          <w:marBottom w:val="0"/>
          <w:divBdr>
            <w:top w:val="none" w:sz="0" w:space="0" w:color="auto"/>
            <w:left w:val="none" w:sz="0" w:space="0" w:color="auto"/>
            <w:bottom w:val="none" w:sz="0" w:space="0" w:color="auto"/>
            <w:right w:val="none" w:sz="0" w:space="0" w:color="auto"/>
          </w:divBdr>
        </w:div>
      </w:divsChild>
    </w:div>
    <w:div w:id="676923409">
      <w:bodyDiv w:val="1"/>
      <w:marLeft w:val="0"/>
      <w:marRight w:val="0"/>
      <w:marTop w:val="0"/>
      <w:marBottom w:val="0"/>
      <w:divBdr>
        <w:top w:val="none" w:sz="0" w:space="0" w:color="auto"/>
        <w:left w:val="none" w:sz="0" w:space="0" w:color="auto"/>
        <w:bottom w:val="none" w:sz="0" w:space="0" w:color="auto"/>
        <w:right w:val="none" w:sz="0" w:space="0" w:color="auto"/>
      </w:divBdr>
      <w:divsChild>
        <w:div w:id="100420365">
          <w:marLeft w:val="0"/>
          <w:marRight w:val="0"/>
          <w:marTop w:val="0"/>
          <w:marBottom w:val="0"/>
          <w:divBdr>
            <w:top w:val="none" w:sz="0" w:space="0" w:color="auto"/>
            <w:left w:val="none" w:sz="0" w:space="0" w:color="auto"/>
            <w:bottom w:val="none" w:sz="0" w:space="0" w:color="auto"/>
            <w:right w:val="none" w:sz="0" w:space="0" w:color="auto"/>
          </w:divBdr>
        </w:div>
        <w:div w:id="104810239">
          <w:marLeft w:val="0"/>
          <w:marRight w:val="0"/>
          <w:marTop w:val="0"/>
          <w:marBottom w:val="0"/>
          <w:divBdr>
            <w:top w:val="none" w:sz="0" w:space="0" w:color="auto"/>
            <w:left w:val="none" w:sz="0" w:space="0" w:color="auto"/>
            <w:bottom w:val="none" w:sz="0" w:space="0" w:color="auto"/>
            <w:right w:val="none" w:sz="0" w:space="0" w:color="auto"/>
          </w:divBdr>
        </w:div>
        <w:div w:id="215892852">
          <w:marLeft w:val="0"/>
          <w:marRight w:val="0"/>
          <w:marTop w:val="0"/>
          <w:marBottom w:val="0"/>
          <w:divBdr>
            <w:top w:val="none" w:sz="0" w:space="0" w:color="auto"/>
            <w:left w:val="none" w:sz="0" w:space="0" w:color="auto"/>
            <w:bottom w:val="none" w:sz="0" w:space="0" w:color="auto"/>
            <w:right w:val="none" w:sz="0" w:space="0" w:color="auto"/>
          </w:divBdr>
        </w:div>
        <w:div w:id="253442642">
          <w:marLeft w:val="0"/>
          <w:marRight w:val="0"/>
          <w:marTop w:val="0"/>
          <w:marBottom w:val="0"/>
          <w:divBdr>
            <w:top w:val="none" w:sz="0" w:space="0" w:color="auto"/>
            <w:left w:val="none" w:sz="0" w:space="0" w:color="auto"/>
            <w:bottom w:val="none" w:sz="0" w:space="0" w:color="auto"/>
            <w:right w:val="none" w:sz="0" w:space="0" w:color="auto"/>
          </w:divBdr>
        </w:div>
        <w:div w:id="268390140">
          <w:marLeft w:val="0"/>
          <w:marRight w:val="0"/>
          <w:marTop w:val="0"/>
          <w:marBottom w:val="0"/>
          <w:divBdr>
            <w:top w:val="none" w:sz="0" w:space="0" w:color="auto"/>
            <w:left w:val="none" w:sz="0" w:space="0" w:color="auto"/>
            <w:bottom w:val="none" w:sz="0" w:space="0" w:color="auto"/>
            <w:right w:val="none" w:sz="0" w:space="0" w:color="auto"/>
          </w:divBdr>
        </w:div>
        <w:div w:id="271130786">
          <w:marLeft w:val="0"/>
          <w:marRight w:val="0"/>
          <w:marTop w:val="0"/>
          <w:marBottom w:val="0"/>
          <w:divBdr>
            <w:top w:val="none" w:sz="0" w:space="0" w:color="auto"/>
            <w:left w:val="none" w:sz="0" w:space="0" w:color="auto"/>
            <w:bottom w:val="none" w:sz="0" w:space="0" w:color="auto"/>
            <w:right w:val="none" w:sz="0" w:space="0" w:color="auto"/>
          </w:divBdr>
        </w:div>
        <w:div w:id="348066260">
          <w:marLeft w:val="0"/>
          <w:marRight w:val="0"/>
          <w:marTop w:val="0"/>
          <w:marBottom w:val="0"/>
          <w:divBdr>
            <w:top w:val="none" w:sz="0" w:space="0" w:color="auto"/>
            <w:left w:val="none" w:sz="0" w:space="0" w:color="auto"/>
            <w:bottom w:val="none" w:sz="0" w:space="0" w:color="auto"/>
            <w:right w:val="none" w:sz="0" w:space="0" w:color="auto"/>
          </w:divBdr>
        </w:div>
        <w:div w:id="349335878">
          <w:marLeft w:val="0"/>
          <w:marRight w:val="0"/>
          <w:marTop w:val="0"/>
          <w:marBottom w:val="0"/>
          <w:divBdr>
            <w:top w:val="none" w:sz="0" w:space="0" w:color="auto"/>
            <w:left w:val="none" w:sz="0" w:space="0" w:color="auto"/>
            <w:bottom w:val="none" w:sz="0" w:space="0" w:color="auto"/>
            <w:right w:val="none" w:sz="0" w:space="0" w:color="auto"/>
          </w:divBdr>
        </w:div>
        <w:div w:id="475343146">
          <w:marLeft w:val="0"/>
          <w:marRight w:val="0"/>
          <w:marTop w:val="0"/>
          <w:marBottom w:val="0"/>
          <w:divBdr>
            <w:top w:val="none" w:sz="0" w:space="0" w:color="auto"/>
            <w:left w:val="none" w:sz="0" w:space="0" w:color="auto"/>
            <w:bottom w:val="none" w:sz="0" w:space="0" w:color="auto"/>
            <w:right w:val="none" w:sz="0" w:space="0" w:color="auto"/>
          </w:divBdr>
        </w:div>
        <w:div w:id="523590001">
          <w:marLeft w:val="0"/>
          <w:marRight w:val="0"/>
          <w:marTop w:val="0"/>
          <w:marBottom w:val="0"/>
          <w:divBdr>
            <w:top w:val="none" w:sz="0" w:space="0" w:color="auto"/>
            <w:left w:val="none" w:sz="0" w:space="0" w:color="auto"/>
            <w:bottom w:val="none" w:sz="0" w:space="0" w:color="auto"/>
            <w:right w:val="none" w:sz="0" w:space="0" w:color="auto"/>
          </w:divBdr>
        </w:div>
        <w:div w:id="583806299">
          <w:marLeft w:val="0"/>
          <w:marRight w:val="0"/>
          <w:marTop w:val="0"/>
          <w:marBottom w:val="0"/>
          <w:divBdr>
            <w:top w:val="none" w:sz="0" w:space="0" w:color="auto"/>
            <w:left w:val="none" w:sz="0" w:space="0" w:color="auto"/>
            <w:bottom w:val="none" w:sz="0" w:space="0" w:color="auto"/>
            <w:right w:val="none" w:sz="0" w:space="0" w:color="auto"/>
          </w:divBdr>
        </w:div>
        <w:div w:id="632171403">
          <w:marLeft w:val="0"/>
          <w:marRight w:val="0"/>
          <w:marTop w:val="0"/>
          <w:marBottom w:val="0"/>
          <w:divBdr>
            <w:top w:val="none" w:sz="0" w:space="0" w:color="auto"/>
            <w:left w:val="none" w:sz="0" w:space="0" w:color="auto"/>
            <w:bottom w:val="none" w:sz="0" w:space="0" w:color="auto"/>
            <w:right w:val="none" w:sz="0" w:space="0" w:color="auto"/>
          </w:divBdr>
        </w:div>
        <w:div w:id="676730677">
          <w:marLeft w:val="0"/>
          <w:marRight w:val="0"/>
          <w:marTop w:val="0"/>
          <w:marBottom w:val="0"/>
          <w:divBdr>
            <w:top w:val="none" w:sz="0" w:space="0" w:color="auto"/>
            <w:left w:val="none" w:sz="0" w:space="0" w:color="auto"/>
            <w:bottom w:val="none" w:sz="0" w:space="0" w:color="auto"/>
            <w:right w:val="none" w:sz="0" w:space="0" w:color="auto"/>
          </w:divBdr>
        </w:div>
        <w:div w:id="678890071">
          <w:marLeft w:val="0"/>
          <w:marRight w:val="0"/>
          <w:marTop w:val="0"/>
          <w:marBottom w:val="0"/>
          <w:divBdr>
            <w:top w:val="none" w:sz="0" w:space="0" w:color="auto"/>
            <w:left w:val="none" w:sz="0" w:space="0" w:color="auto"/>
            <w:bottom w:val="none" w:sz="0" w:space="0" w:color="auto"/>
            <w:right w:val="none" w:sz="0" w:space="0" w:color="auto"/>
          </w:divBdr>
        </w:div>
        <w:div w:id="767584030">
          <w:marLeft w:val="0"/>
          <w:marRight w:val="0"/>
          <w:marTop w:val="0"/>
          <w:marBottom w:val="0"/>
          <w:divBdr>
            <w:top w:val="none" w:sz="0" w:space="0" w:color="auto"/>
            <w:left w:val="none" w:sz="0" w:space="0" w:color="auto"/>
            <w:bottom w:val="none" w:sz="0" w:space="0" w:color="auto"/>
            <w:right w:val="none" w:sz="0" w:space="0" w:color="auto"/>
          </w:divBdr>
        </w:div>
        <w:div w:id="1020544739">
          <w:marLeft w:val="0"/>
          <w:marRight w:val="0"/>
          <w:marTop w:val="0"/>
          <w:marBottom w:val="0"/>
          <w:divBdr>
            <w:top w:val="none" w:sz="0" w:space="0" w:color="auto"/>
            <w:left w:val="none" w:sz="0" w:space="0" w:color="auto"/>
            <w:bottom w:val="none" w:sz="0" w:space="0" w:color="auto"/>
            <w:right w:val="none" w:sz="0" w:space="0" w:color="auto"/>
          </w:divBdr>
        </w:div>
        <w:div w:id="1039084910">
          <w:marLeft w:val="0"/>
          <w:marRight w:val="0"/>
          <w:marTop w:val="0"/>
          <w:marBottom w:val="0"/>
          <w:divBdr>
            <w:top w:val="none" w:sz="0" w:space="0" w:color="auto"/>
            <w:left w:val="none" w:sz="0" w:space="0" w:color="auto"/>
            <w:bottom w:val="none" w:sz="0" w:space="0" w:color="auto"/>
            <w:right w:val="none" w:sz="0" w:space="0" w:color="auto"/>
          </w:divBdr>
        </w:div>
        <w:div w:id="1123112488">
          <w:marLeft w:val="0"/>
          <w:marRight w:val="0"/>
          <w:marTop w:val="0"/>
          <w:marBottom w:val="0"/>
          <w:divBdr>
            <w:top w:val="none" w:sz="0" w:space="0" w:color="auto"/>
            <w:left w:val="none" w:sz="0" w:space="0" w:color="auto"/>
            <w:bottom w:val="none" w:sz="0" w:space="0" w:color="auto"/>
            <w:right w:val="none" w:sz="0" w:space="0" w:color="auto"/>
          </w:divBdr>
        </w:div>
        <w:div w:id="1165172024">
          <w:marLeft w:val="0"/>
          <w:marRight w:val="0"/>
          <w:marTop w:val="0"/>
          <w:marBottom w:val="0"/>
          <w:divBdr>
            <w:top w:val="none" w:sz="0" w:space="0" w:color="auto"/>
            <w:left w:val="none" w:sz="0" w:space="0" w:color="auto"/>
            <w:bottom w:val="none" w:sz="0" w:space="0" w:color="auto"/>
            <w:right w:val="none" w:sz="0" w:space="0" w:color="auto"/>
          </w:divBdr>
        </w:div>
        <w:div w:id="1209074519">
          <w:marLeft w:val="0"/>
          <w:marRight w:val="0"/>
          <w:marTop w:val="0"/>
          <w:marBottom w:val="0"/>
          <w:divBdr>
            <w:top w:val="none" w:sz="0" w:space="0" w:color="auto"/>
            <w:left w:val="none" w:sz="0" w:space="0" w:color="auto"/>
            <w:bottom w:val="none" w:sz="0" w:space="0" w:color="auto"/>
            <w:right w:val="none" w:sz="0" w:space="0" w:color="auto"/>
          </w:divBdr>
        </w:div>
        <w:div w:id="1220090666">
          <w:marLeft w:val="0"/>
          <w:marRight w:val="0"/>
          <w:marTop w:val="0"/>
          <w:marBottom w:val="0"/>
          <w:divBdr>
            <w:top w:val="none" w:sz="0" w:space="0" w:color="auto"/>
            <w:left w:val="none" w:sz="0" w:space="0" w:color="auto"/>
            <w:bottom w:val="none" w:sz="0" w:space="0" w:color="auto"/>
            <w:right w:val="none" w:sz="0" w:space="0" w:color="auto"/>
          </w:divBdr>
        </w:div>
        <w:div w:id="1331712684">
          <w:marLeft w:val="0"/>
          <w:marRight w:val="0"/>
          <w:marTop w:val="0"/>
          <w:marBottom w:val="0"/>
          <w:divBdr>
            <w:top w:val="none" w:sz="0" w:space="0" w:color="auto"/>
            <w:left w:val="none" w:sz="0" w:space="0" w:color="auto"/>
            <w:bottom w:val="none" w:sz="0" w:space="0" w:color="auto"/>
            <w:right w:val="none" w:sz="0" w:space="0" w:color="auto"/>
          </w:divBdr>
        </w:div>
        <w:div w:id="1338389032">
          <w:marLeft w:val="0"/>
          <w:marRight w:val="0"/>
          <w:marTop w:val="0"/>
          <w:marBottom w:val="0"/>
          <w:divBdr>
            <w:top w:val="none" w:sz="0" w:space="0" w:color="auto"/>
            <w:left w:val="none" w:sz="0" w:space="0" w:color="auto"/>
            <w:bottom w:val="none" w:sz="0" w:space="0" w:color="auto"/>
            <w:right w:val="none" w:sz="0" w:space="0" w:color="auto"/>
          </w:divBdr>
        </w:div>
        <w:div w:id="1407532896">
          <w:marLeft w:val="0"/>
          <w:marRight w:val="0"/>
          <w:marTop w:val="0"/>
          <w:marBottom w:val="0"/>
          <w:divBdr>
            <w:top w:val="none" w:sz="0" w:space="0" w:color="auto"/>
            <w:left w:val="none" w:sz="0" w:space="0" w:color="auto"/>
            <w:bottom w:val="none" w:sz="0" w:space="0" w:color="auto"/>
            <w:right w:val="none" w:sz="0" w:space="0" w:color="auto"/>
          </w:divBdr>
        </w:div>
        <w:div w:id="1517885516">
          <w:marLeft w:val="0"/>
          <w:marRight w:val="0"/>
          <w:marTop w:val="0"/>
          <w:marBottom w:val="0"/>
          <w:divBdr>
            <w:top w:val="none" w:sz="0" w:space="0" w:color="auto"/>
            <w:left w:val="none" w:sz="0" w:space="0" w:color="auto"/>
            <w:bottom w:val="none" w:sz="0" w:space="0" w:color="auto"/>
            <w:right w:val="none" w:sz="0" w:space="0" w:color="auto"/>
          </w:divBdr>
        </w:div>
        <w:div w:id="1685013326">
          <w:marLeft w:val="0"/>
          <w:marRight w:val="0"/>
          <w:marTop w:val="0"/>
          <w:marBottom w:val="0"/>
          <w:divBdr>
            <w:top w:val="none" w:sz="0" w:space="0" w:color="auto"/>
            <w:left w:val="none" w:sz="0" w:space="0" w:color="auto"/>
            <w:bottom w:val="none" w:sz="0" w:space="0" w:color="auto"/>
            <w:right w:val="none" w:sz="0" w:space="0" w:color="auto"/>
          </w:divBdr>
        </w:div>
        <w:div w:id="1691486517">
          <w:marLeft w:val="0"/>
          <w:marRight w:val="0"/>
          <w:marTop w:val="0"/>
          <w:marBottom w:val="0"/>
          <w:divBdr>
            <w:top w:val="none" w:sz="0" w:space="0" w:color="auto"/>
            <w:left w:val="none" w:sz="0" w:space="0" w:color="auto"/>
            <w:bottom w:val="none" w:sz="0" w:space="0" w:color="auto"/>
            <w:right w:val="none" w:sz="0" w:space="0" w:color="auto"/>
          </w:divBdr>
        </w:div>
        <w:div w:id="1786654625">
          <w:marLeft w:val="0"/>
          <w:marRight w:val="0"/>
          <w:marTop w:val="0"/>
          <w:marBottom w:val="0"/>
          <w:divBdr>
            <w:top w:val="none" w:sz="0" w:space="0" w:color="auto"/>
            <w:left w:val="none" w:sz="0" w:space="0" w:color="auto"/>
            <w:bottom w:val="none" w:sz="0" w:space="0" w:color="auto"/>
            <w:right w:val="none" w:sz="0" w:space="0" w:color="auto"/>
          </w:divBdr>
        </w:div>
        <w:div w:id="1850169764">
          <w:marLeft w:val="0"/>
          <w:marRight w:val="0"/>
          <w:marTop w:val="0"/>
          <w:marBottom w:val="0"/>
          <w:divBdr>
            <w:top w:val="none" w:sz="0" w:space="0" w:color="auto"/>
            <w:left w:val="none" w:sz="0" w:space="0" w:color="auto"/>
            <w:bottom w:val="none" w:sz="0" w:space="0" w:color="auto"/>
            <w:right w:val="none" w:sz="0" w:space="0" w:color="auto"/>
          </w:divBdr>
        </w:div>
        <w:div w:id="1874223611">
          <w:marLeft w:val="0"/>
          <w:marRight w:val="0"/>
          <w:marTop w:val="0"/>
          <w:marBottom w:val="0"/>
          <w:divBdr>
            <w:top w:val="none" w:sz="0" w:space="0" w:color="auto"/>
            <w:left w:val="none" w:sz="0" w:space="0" w:color="auto"/>
            <w:bottom w:val="none" w:sz="0" w:space="0" w:color="auto"/>
            <w:right w:val="none" w:sz="0" w:space="0" w:color="auto"/>
          </w:divBdr>
        </w:div>
        <w:div w:id="1969162647">
          <w:marLeft w:val="0"/>
          <w:marRight w:val="0"/>
          <w:marTop w:val="0"/>
          <w:marBottom w:val="0"/>
          <w:divBdr>
            <w:top w:val="none" w:sz="0" w:space="0" w:color="auto"/>
            <w:left w:val="none" w:sz="0" w:space="0" w:color="auto"/>
            <w:bottom w:val="none" w:sz="0" w:space="0" w:color="auto"/>
            <w:right w:val="none" w:sz="0" w:space="0" w:color="auto"/>
          </w:divBdr>
        </w:div>
        <w:div w:id="2120753456">
          <w:marLeft w:val="0"/>
          <w:marRight w:val="0"/>
          <w:marTop w:val="0"/>
          <w:marBottom w:val="0"/>
          <w:divBdr>
            <w:top w:val="none" w:sz="0" w:space="0" w:color="auto"/>
            <w:left w:val="none" w:sz="0" w:space="0" w:color="auto"/>
            <w:bottom w:val="none" w:sz="0" w:space="0" w:color="auto"/>
            <w:right w:val="none" w:sz="0" w:space="0" w:color="auto"/>
          </w:divBdr>
        </w:div>
      </w:divsChild>
    </w:div>
    <w:div w:id="684793153">
      <w:bodyDiv w:val="1"/>
      <w:marLeft w:val="0"/>
      <w:marRight w:val="0"/>
      <w:marTop w:val="0"/>
      <w:marBottom w:val="0"/>
      <w:divBdr>
        <w:top w:val="none" w:sz="0" w:space="0" w:color="auto"/>
        <w:left w:val="none" w:sz="0" w:space="0" w:color="auto"/>
        <w:bottom w:val="none" w:sz="0" w:space="0" w:color="auto"/>
        <w:right w:val="none" w:sz="0" w:space="0" w:color="auto"/>
      </w:divBdr>
      <w:divsChild>
        <w:div w:id="511384932">
          <w:marLeft w:val="0"/>
          <w:marRight w:val="0"/>
          <w:marTop w:val="0"/>
          <w:marBottom w:val="0"/>
          <w:divBdr>
            <w:top w:val="none" w:sz="0" w:space="0" w:color="auto"/>
            <w:left w:val="none" w:sz="0" w:space="0" w:color="auto"/>
            <w:bottom w:val="none" w:sz="0" w:space="0" w:color="auto"/>
            <w:right w:val="none" w:sz="0" w:space="0" w:color="auto"/>
          </w:divBdr>
        </w:div>
        <w:div w:id="1021516305">
          <w:marLeft w:val="0"/>
          <w:marRight w:val="0"/>
          <w:marTop w:val="0"/>
          <w:marBottom w:val="0"/>
          <w:divBdr>
            <w:top w:val="none" w:sz="0" w:space="0" w:color="auto"/>
            <w:left w:val="none" w:sz="0" w:space="0" w:color="auto"/>
            <w:bottom w:val="none" w:sz="0" w:space="0" w:color="auto"/>
            <w:right w:val="none" w:sz="0" w:space="0" w:color="auto"/>
          </w:divBdr>
        </w:div>
      </w:divsChild>
    </w:div>
    <w:div w:id="686445349">
      <w:bodyDiv w:val="1"/>
      <w:marLeft w:val="0"/>
      <w:marRight w:val="0"/>
      <w:marTop w:val="0"/>
      <w:marBottom w:val="0"/>
      <w:divBdr>
        <w:top w:val="none" w:sz="0" w:space="0" w:color="auto"/>
        <w:left w:val="none" w:sz="0" w:space="0" w:color="auto"/>
        <w:bottom w:val="none" w:sz="0" w:space="0" w:color="auto"/>
        <w:right w:val="none" w:sz="0" w:space="0" w:color="auto"/>
      </w:divBdr>
      <w:divsChild>
        <w:div w:id="28653509">
          <w:marLeft w:val="0"/>
          <w:marRight w:val="0"/>
          <w:marTop w:val="0"/>
          <w:marBottom w:val="0"/>
          <w:divBdr>
            <w:top w:val="none" w:sz="0" w:space="0" w:color="auto"/>
            <w:left w:val="none" w:sz="0" w:space="0" w:color="auto"/>
            <w:bottom w:val="none" w:sz="0" w:space="0" w:color="auto"/>
            <w:right w:val="none" w:sz="0" w:space="0" w:color="auto"/>
          </w:divBdr>
        </w:div>
        <w:div w:id="376856795">
          <w:marLeft w:val="0"/>
          <w:marRight w:val="0"/>
          <w:marTop w:val="0"/>
          <w:marBottom w:val="0"/>
          <w:divBdr>
            <w:top w:val="none" w:sz="0" w:space="0" w:color="auto"/>
            <w:left w:val="none" w:sz="0" w:space="0" w:color="auto"/>
            <w:bottom w:val="none" w:sz="0" w:space="0" w:color="auto"/>
            <w:right w:val="none" w:sz="0" w:space="0" w:color="auto"/>
          </w:divBdr>
        </w:div>
        <w:div w:id="623580346">
          <w:marLeft w:val="0"/>
          <w:marRight w:val="0"/>
          <w:marTop w:val="0"/>
          <w:marBottom w:val="0"/>
          <w:divBdr>
            <w:top w:val="none" w:sz="0" w:space="0" w:color="auto"/>
            <w:left w:val="none" w:sz="0" w:space="0" w:color="auto"/>
            <w:bottom w:val="none" w:sz="0" w:space="0" w:color="auto"/>
            <w:right w:val="none" w:sz="0" w:space="0" w:color="auto"/>
          </w:divBdr>
        </w:div>
        <w:div w:id="1035353386">
          <w:marLeft w:val="0"/>
          <w:marRight w:val="0"/>
          <w:marTop w:val="0"/>
          <w:marBottom w:val="0"/>
          <w:divBdr>
            <w:top w:val="none" w:sz="0" w:space="0" w:color="auto"/>
            <w:left w:val="none" w:sz="0" w:space="0" w:color="auto"/>
            <w:bottom w:val="none" w:sz="0" w:space="0" w:color="auto"/>
            <w:right w:val="none" w:sz="0" w:space="0" w:color="auto"/>
          </w:divBdr>
        </w:div>
        <w:div w:id="1700013456">
          <w:marLeft w:val="0"/>
          <w:marRight w:val="0"/>
          <w:marTop w:val="0"/>
          <w:marBottom w:val="0"/>
          <w:divBdr>
            <w:top w:val="none" w:sz="0" w:space="0" w:color="auto"/>
            <w:left w:val="none" w:sz="0" w:space="0" w:color="auto"/>
            <w:bottom w:val="none" w:sz="0" w:space="0" w:color="auto"/>
            <w:right w:val="none" w:sz="0" w:space="0" w:color="auto"/>
          </w:divBdr>
        </w:div>
        <w:div w:id="2147120501">
          <w:marLeft w:val="0"/>
          <w:marRight w:val="0"/>
          <w:marTop w:val="0"/>
          <w:marBottom w:val="0"/>
          <w:divBdr>
            <w:top w:val="none" w:sz="0" w:space="0" w:color="auto"/>
            <w:left w:val="none" w:sz="0" w:space="0" w:color="auto"/>
            <w:bottom w:val="none" w:sz="0" w:space="0" w:color="auto"/>
            <w:right w:val="none" w:sz="0" w:space="0" w:color="auto"/>
          </w:divBdr>
        </w:div>
      </w:divsChild>
    </w:div>
    <w:div w:id="688992862">
      <w:bodyDiv w:val="1"/>
      <w:marLeft w:val="0"/>
      <w:marRight w:val="0"/>
      <w:marTop w:val="0"/>
      <w:marBottom w:val="0"/>
      <w:divBdr>
        <w:top w:val="none" w:sz="0" w:space="0" w:color="auto"/>
        <w:left w:val="none" w:sz="0" w:space="0" w:color="auto"/>
        <w:bottom w:val="none" w:sz="0" w:space="0" w:color="auto"/>
        <w:right w:val="none" w:sz="0" w:space="0" w:color="auto"/>
      </w:divBdr>
    </w:div>
    <w:div w:id="697317070">
      <w:bodyDiv w:val="1"/>
      <w:marLeft w:val="0"/>
      <w:marRight w:val="0"/>
      <w:marTop w:val="0"/>
      <w:marBottom w:val="0"/>
      <w:divBdr>
        <w:top w:val="none" w:sz="0" w:space="0" w:color="auto"/>
        <w:left w:val="none" w:sz="0" w:space="0" w:color="auto"/>
        <w:bottom w:val="none" w:sz="0" w:space="0" w:color="auto"/>
        <w:right w:val="none" w:sz="0" w:space="0" w:color="auto"/>
      </w:divBdr>
      <w:divsChild>
        <w:div w:id="113332297">
          <w:marLeft w:val="0"/>
          <w:marRight w:val="0"/>
          <w:marTop w:val="0"/>
          <w:marBottom w:val="0"/>
          <w:divBdr>
            <w:top w:val="none" w:sz="0" w:space="0" w:color="auto"/>
            <w:left w:val="none" w:sz="0" w:space="0" w:color="auto"/>
            <w:bottom w:val="none" w:sz="0" w:space="0" w:color="auto"/>
            <w:right w:val="none" w:sz="0" w:space="0" w:color="auto"/>
          </w:divBdr>
        </w:div>
        <w:div w:id="359934684">
          <w:marLeft w:val="0"/>
          <w:marRight w:val="0"/>
          <w:marTop w:val="0"/>
          <w:marBottom w:val="0"/>
          <w:divBdr>
            <w:top w:val="none" w:sz="0" w:space="0" w:color="auto"/>
            <w:left w:val="none" w:sz="0" w:space="0" w:color="auto"/>
            <w:bottom w:val="none" w:sz="0" w:space="0" w:color="auto"/>
            <w:right w:val="none" w:sz="0" w:space="0" w:color="auto"/>
          </w:divBdr>
        </w:div>
        <w:div w:id="919213668">
          <w:marLeft w:val="0"/>
          <w:marRight w:val="0"/>
          <w:marTop w:val="0"/>
          <w:marBottom w:val="0"/>
          <w:divBdr>
            <w:top w:val="none" w:sz="0" w:space="0" w:color="auto"/>
            <w:left w:val="none" w:sz="0" w:space="0" w:color="auto"/>
            <w:bottom w:val="none" w:sz="0" w:space="0" w:color="auto"/>
            <w:right w:val="none" w:sz="0" w:space="0" w:color="auto"/>
          </w:divBdr>
        </w:div>
        <w:div w:id="998532618">
          <w:marLeft w:val="0"/>
          <w:marRight w:val="0"/>
          <w:marTop w:val="0"/>
          <w:marBottom w:val="0"/>
          <w:divBdr>
            <w:top w:val="none" w:sz="0" w:space="0" w:color="auto"/>
            <w:left w:val="none" w:sz="0" w:space="0" w:color="auto"/>
            <w:bottom w:val="none" w:sz="0" w:space="0" w:color="auto"/>
            <w:right w:val="none" w:sz="0" w:space="0" w:color="auto"/>
          </w:divBdr>
        </w:div>
        <w:div w:id="1122109545">
          <w:marLeft w:val="0"/>
          <w:marRight w:val="0"/>
          <w:marTop w:val="0"/>
          <w:marBottom w:val="0"/>
          <w:divBdr>
            <w:top w:val="none" w:sz="0" w:space="0" w:color="auto"/>
            <w:left w:val="none" w:sz="0" w:space="0" w:color="auto"/>
            <w:bottom w:val="none" w:sz="0" w:space="0" w:color="auto"/>
            <w:right w:val="none" w:sz="0" w:space="0" w:color="auto"/>
          </w:divBdr>
        </w:div>
        <w:div w:id="1505392085">
          <w:marLeft w:val="0"/>
          <w:marRight w:val="0"/>
          <w:marTop w:val="0"/>
          <w:marBottom w:val="0"/>
          <w:divBdr>
            <w:top w:val="none" w:sz="0" w:space="0" w:color="auto"/>
            <w:left w:val="none" w:sz="0" w:space="0" w:color="auto"/>
            <w:bottom w:val="none" w:sz="0" w:space="0" w:color="auto"/>
            <w:right w:val="none" w:sz="0" w:space="0" w:color="auto"/>
          </w:divBdr>
        </w:div>
        <w:div w:id="1590307861">
          <w:marLeft w:val="0"/>
          <w:marRight w:val="0"/>
          <w:marTop w:val="0"/>
          <w:marBottom w:val="0"/>
          <w:divBdr>
            <w:top w:val="none" w:sz="0" w:space="0" w:color="auto"/>
            <w:left w:val="none" w:sz="0" w:space="0" w:color="auto"/>
            <w:bottom w:val="none" w:sz="0" w:space="0" w:color="auto"/>
            <w:right w:val="none" w:sz="0" w:space="0" w:color="auto"/>
          </w:divBdr>
        </w:div>
      </w:divsChild>
    </w:div>
    <w:div w:id="703679839">
      <w:bodyDiv w:val="1"/>
      <w:marLeft w:val="0"/>
      <w:marRight w:val="0"/>
      <w:marTop w:val="0"/>
      <w:marBottom w:val="0"/>
      <w:divBdr>
        <w:top w:val="none" w:sz="0" w:space="0" w:color="auto"/>
        <w:left w:val="none" w:sz="0" w:space="0" w:color="auto"/>
        <w:bottom w:val="none" w:sz="0" w:space="0" w:color="auto"/>
        <w:right w:val="none" w:sz="0" w:space="0" w:color="auto"/>
      </w:divBdr>
    </w:div>
    <w:div w:id="714499890">
      <w:bodyDiv w:val="1"/>
      <w:marLeft w:val="0"/>
      <w:marRight w:val="0"/>
      <w:marTop w:val="0"/>
      <w:marBottom w:val="0"/>
      <w:divBdr>
        <w:top w:val="none" w:sz="0" w:space="0" w:color="auto"/>
        <w:left w:val="none" w:sz="0" w:space="0" w:color="auto"/>
        <w:bottom w:val="none" w:sz="0" w:space="0" w:color="auto"/>
        <w:right w:val="none" w:sz="0" w:space="0" w:color="auto"/>
      </w:divBdr>
    </w:div>
    <w:div w:id="714617195">
      <w:bodyDiv w:val="1"/>
      <w:marLeft w:val="0"/>
      <w:marRight w:val="0"/>
      <w:marTop w:val="0"/>
      <w:marBottom w:val="0"/>
      <w:divBdr>
        <w:top w:val="none" w:sz="0" w:space="0" w:color="auto"/>
        <w:left w:val="none" w:sz="0" w:space="0" w:color="auto"/>
        <w:bottom w:val="none" w:sz="0" w:space="0" w:color="auto"/>
        <w:right w:val="none" w:sz="0" w:space="0" w:color="auto"/>
      </w:divBdr>
      <w:divsChild>
        <w:div w:id="1050618295">
          <w:marLeft w:val="750"/>
          <w:marRight w:val="0"/>
          <w:marTop w:val="165"/>
          <w:marBottom w:val="165"/>
          <w:divBdr>
            <w:top w:val="none" w:sz="0" w:space="0" w:color="auto"/>
            <w:left w:val="none" w:sz="0" w:space="0" w:color="auto"/>
            <w:bottom w:val="none" w:sz="0" w:space="0" w:color="auto"/>
            <w:right w:val="none" w:sz="0" w:space="0" w:color="auto"/>
          </w:divBdr>
          <w:divsChild>
            <w:div w:id="428353942">
              <w:marLeft w:val="0"/>
              <w:marRight w:val="0"/>
              <w:marTop w:val="0"/>
              <w:marBottom w:val="0"/>
              <w:divBdr>
                <w:top w:val="none" w:sz="0" w:space="0" w:color="auto"/>
                <w:left w:val="none" w:sz="0" w:space="0" w:color="auto"/>
                <w:bottom w:val="none" w:sz="0" w:space="0" w:color="auto"/>
                <w:right w:val="none" w:sz="0" w:space="0" w:color="auto"/>
              </w:divBdr>
            </w:div>
            <w:div w:id="1763144407">
              <w:marLeft w:val="0"/>
              <w:marRight w:val="0"/>
              <w:marTop w:val="0"/>
              <w:marBottom w:val="0"/>
              <w:divBdr>
                <w:top w:val="none" w:sz="0" w:space="0" w:color="auto"/>
                <w:left w:val="none" w:sz="0" w:space="0" w:color="auto"/>
                <w:bottom w:val="none" w:sz="0" w:space="0" w:color="auto"/>
                <w:right w:val="none" w:sz="0" w:space="0" w:color="auto"/>
              </w:divBdr>
            </w:div>
            <w:div w:id="1775978227">
              <w:marLeft w:val="0"/>
              <w:marRight w:val="0"/>
              <w:marTop w:val="0"/>
              <w:marBottom w:val="0"/>
              <w:divBdr>
                <w:top w:val="none" w:sz="0" w:space="0" w:color="auto"/>
                <w:left w:val="none" w:sz="0" w:space="0" w:color="auto"/>
                <w:bottom w:val="none" w:sz="0" w:space="0" w:color="auto"/>
                <w:right w:val="none" w:sz="0" w:space="0" w:color="auto"/>
              </w:divBdr>
            </w:div>
            <w:div w:id="1799689371">
              <w:marLeft w:val="0"/>
              <w:marRight w:val="0"/>
              <w:marTop w:val="0"/>
              <w:marBottom w:val="0"/>
              <w:divBdr>
                <w:top w:val="none" w:sz="0" w:space="0" w:color="auto"/>
                <w:left w:val="none" w:sz="0" w:space="0" w:color="auto"/>
                <w:bottom w:val="none" w:sz="0" w:space="0" w:color="auto"/>
                <w:right w:val="none" w:sz="0" w:space="0" w:color="auto"/>
              </w:divBdr>
            </w:div>
            <w:div w:id="2045128257">
              <w:marLeft w:val="0"/>
              <w:marRight w:val="0"/>
              <w:marTop w:val="0"/>
              <w:marBottom w:val="0"/>
              <w:divBdr>
                <w:top w:val="none" w:sz="0" w:space="0" w:color="auto"/>
                <w:left w:val="none" w:sz="0" w:space="0" w:color="auto"/>
                <w:bottom w:val="none" w:sz="0" w:space="0" w:color="auto"/>
                <w:right w:val="none" w:sz="0" w:space="0" w:color="auto"/>
              </w:divBdr>
            </w:div>
            <w:div w:id="20976300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24569416">
      <w:bodyDiv w:val="1"/>
      <w:marLeft w:val="0"/>
      <w:marRight w:val="0"/>
      <w:marTop w:val="0"/>
      <w:marBottom w:val="0"/>
      <w:divBdr>
        <w:top w:val="none" w:sz="0" w:space="0" w:color="auto"/>
        <w:left w:val="none" w:sz="0" w:space="0" w:color="auto"/>
        <w:bottom w:val="none" w:sz="0" w:space="0" w:color="auto"/>
        <w:right w:val="none" w:sz="0" w:space="0" w:color="auto"/>
      </w:divBdr>
    </w:div>
    <w:div w:id="727073119">
      <w:bodyDiv w:val="1"/>
      <w:marLeft w:val="0"/>
      <w:marRight w:val="0"/>
      <w:marTop w:val="0"/>
      <w:marBottom w:val="0"/>
      <w:divBdr>
        <w:top w:val="none" w:sz="0" w:space="0" w:color="auto"/>
        <w:left w:val="none" w:sz="0" w:space="0" w:color="auto"/>
        <w:bottom w:val="none" w:sz="0" w:space="0" w:color="auto"/>
        <w:right w:val="none" w:sz="0" w:space="0" w:color="auto"/>
      </w:divBdr>
      <w:divsChild>
        <w:div w:id="194541610">
          <w:marLeft w:val="0"/>
          <w:marRight w:val="0"/>
          <w:marTop w:val="0"/>
          <w:marBottom w:val="0"/>
          <w:divBdr>
            <w:top w:val="none" w:sz="0" w:space="0" w:color="auto"/>
            <w:left w:val="none" w:sz="0" w:space="0" w:color="auto"/>
            <w:bottom w:val="none" w:sz="0" w:space="0" w:color="auto"/>
            <w:right w:val="none" w:sz="0" w:space="0" w:color="auto"/>
          </w:divBdr>
        </w:div>
        <w:div w:id="205796464">
          <w:marLeft w:val="0"/>
          <w:marRight w:val="0"/>
          <w:marTop w:val="0"/>
          <w:marBottom w:val="0"/>
          <w:divBdr>
            <w:top w:val="none" w:sz="0" w:space="0" w:color="auto"/>
            <w:left w:val="none" w:sz="0" w:space="0" w:color="auto"/>
            <w:bottom w:val="none" w:sz="0" w:space="0" w:color="auto"/>
            <w:right w:val="none" w:sz="0" w:space="0" w:color="auto"/>
          </w:divBdr>
        </w:div>
        <w:div w:id="229389005">
          <w:marLeft w:val="0"/>
          <w:marRight w:val="0"/>
          <w:marTop w:val="0"/>
          <w:marBottom w:val="0"/>
          <w:divBdr>
            <w:top w:val="none" w:sz="0" w:space="0" w:color="auto"/>
            <w:left w:val="none" w:sz="0" w:space="0" w:color="auto"/>
            <w:bottom w:val="none" w:sz="0" w:space="0" w:color="auto"/>
            <w:right w:val="none" w:sz="0" w:space="0" w:color="auto"/>
          </w:divBdr>
        </w:div>
        <w:div w:id="312297123">
          <w:marLeft w:val="0"/>
          <w:marRight w:val="0"/>
          <w:marTop w:val="0"/>
          <w:marBottom w:val="0"/>
          <w:divBdr>
            <w:top w:val="none" w:sz="0" w:space="0" w:color="auto"/>
            <w:left w:val="none" w:sz="0" w:space="0" w:color="auto"/>
            <w:bottom w:val="none" w:sz="0" w:space="0" w:color="auto"/>
            <w:right w:val="none" w:sz="0" w:space="0" w:color="auto"/>
          </w:divBdr>
        </w:div>
        <w:div w:id="404495848">
          <w:marLeft w:val="0"/>
          <w:marRight w:val="0"/>
          <w:marTop w:val="0"/>
          <w:marBottom w:val="0"/>
          <w:divBdr>
            <w:top w:val="none" w:sz="0" w:space="0" w:color="auto"/>
            <w:left w:val="none" w:sz="0" w:space="0" w:color="auto"/>
            <w:bottom w:val="none" w:sz="0" w:space="0" w:color="auto"/>
            <w:right w:val="none" w:sz="0" w:space="0" w:color="auto"/>
          </w:divBdr>
        </w:div>
        <w:div w:id="585380664">
          <w:marLeft w:val="0"/>
          <w:marRight w:val="0"/>
          <w:marTop w:val="0"/>
          <w:marBottom w:val="0"/>
          <w:divBdr>
            <w:top w:val="none" w:sz="0" w:space="0" w:color="auto"/>
            <w:left w:val="none" w:sz="0" w:space="0" w:color="auto"/>
            <w:bottom w:val="none" w:sz="0" w:space="0" w:color="auto"/>
            <w:right w:val="none" w:sz="0" w:space="0" w:color="auto"/>
          </w:divBdr>
        </w:div>
        <w:div w:id="1078676895">
          <w:marLeft w:val="0"/>
          <w:marRight w:val="0"/>
          <w:marTop w:val="0"/>
          <w:marBottom w:val="0"/>
          <w:divBdr>
            <w:top w:val="none" w:sz="0" w:space="0" w:color="auto"/>
            <w:left w:val="none" w:sz="0" w:space="0" w:color="auto"/>
            <w:bottom w:val="none" w:sz="0" w:space="0" w:color="auto"/>
            <w:right w:val="none" w:sz="0" w:space="0" w:color="auto"/>
          </w:divBdr>
        </w:div>
        <w:div w:id="1146509077">
          <w:marLeft w:val="0"/>
          <w:marRight w:val="0"/>
          <w:marTop w:val="0"/>
          <w:marBottom w:val="0"/>
          <w:divBdr>
            <w:top w:val="none" w:sz="0" w:space="0" w:color="auto"/>
            <w:left w:val="none" w:sz="0" w:space="0" w:color="auto"/>
            <w:bottom w:val="none" w:sz="0" w:space="0" w:color="auto"/>
            <w:right w:val="none" w:sz="0" w:space="0" w:color="auto"/>
          </w:divBdr>
        </w:div>
        <w:div w:id="1321696114">
          <w:marLeft w:val="0"/>
          <w:marRight w:val="0"/>
          <w:marTop w:val="0"/>
          <w:marBottom w:val="0"/>
          <w:divBdr>
            <w:top w:val="none" w:sz="0" w:space="0" w:color="auto"/>
            <w:left w:val="none" w:sz="0" w:space="0" w:color="auto"/>
            <w:bottom w:val="none" w:sz="0" w:space="0" w:color="auto"/>
            <w:right w:val="none" w:sz="0" w:space="0" w:color="auto"/>
          </w:divBdr>
        </w:div>
        <w:div w:id="1423835842">
          <w:marLeft w:val="0"/>
          <w:marRight w:val="0"/>
          <w:marTop w:val="0"/>
          <w:marBottom w:val="0"/>
          <w:divBdr>
            <w:top w:val="none" w:sz="0" w:space="0" w:color="auto"/>
            <w:left w:val="none" w:sz="0" w:space="0" w:color="auto"/>
            <w:bottom w:val="none" w:sz="0" w:space="0" w:color="auto"/>
            <w:right w:val="none" w:sz="0" w:space="0" w:color="auto"/>
          </w:divBdr>
        </w:div>
        <w:div w:id="1513956168">
          <w:marLeft w:val="0"/>
          <w:marRight w:val="0"/>
          <w:marTop w:val="0"/>
          <w:marBottom w:val="0"/>
          <w:divBdr>
            <w:top w:val="none" w:sz="0" w:space="0" w:color="auto"/>
            <w:left w:val="none" w:sz="0" w:space="0" w:color="auto"/>
            <w:bottom w:val="none" w:sz="0" w:space="0" w:color="auto"/>
            <w:right w:val="none" w:sz="0" w:space="0" w:color="auto"/>
          </w:divBdr>
        </w:div>
        <w:div w:id="1730955122">
          <w:marLeft w:val="0"/>
          <w:marRight w:val="0"/>
          <w:marTop w:val="0"/>
          <w:marBottom w:val="0"/>
          <w:divBdr>
            <w:top w:val="none" w:sz="0" w:space="0" w:color="auto"/>
            <w:left w:val="none" w:sz="0" w:space="0" w:color="auto"/>
            <w:bottom w:val="none" w:sz="0" w:space="0" w:color="auto"/>
            <w:right w:val="none" w:sz="0" w:space="0" w:color="auto"/>
          </w:divBdr>
        </w:div>
        <w:div w:id="1759328109">
          <w:marLeft w:val="0"/>
          <w:marRight w:val="0"/>
          <w:marTop w:val="0"/>
          <w:marBottom w:val="0"/>
          <w:divBdr>
            <w:top w:val="none" w:sz="0" w:space="0" w:color="auto"/>
            <w:left w:val="none" w:sz="0" w:space="0" w:color="auto"/>
            <w:bottom w:val="none" w:sz="0" w:space="0" w:color="auto"/>
            <w:right w:val="none" w:sz="0" w:space="0" w:color="auto"/>
          </w:divBdr>
        </w:div>
        <w:div w:id="1811290336">
          <w:marLeft w:val="0"/>
          <w:marRight w:val="0"/>
          <w:marTop w:val="0"/>
          <w:marBottom w:val="0"/>
          <w:divBdr>
            <w:top w:val="none" w:sz="0" w:space="0" w:color="auto"/>
            <w:left w:val="none" w:sz="0" w:space="0" w:color="auto"/>
            <w:bottom w:val="none" w:sz="0" w:space="0" w:color="auto"/>
            <w:right w:val="none" w:sz="0" w:space="0" w:color="auto"/>
          </w:divBdr>
        </w:div>
        <w:div w:id="1844736225">
          <w:marLeft w:val="0"/>
          <w:marRight w:val="0"/>
          <w:marTop w:val="0"/>
          <w:marBottom w:val="0"/>
          <w:divBdr>
            <w:top w:val="none" w:sz="0" w:space="0" w:color="auto"/>
            <w:left w:val="none" w:sz="0" w:space="0" w:color="auto"/>
            <w:bottom w:val="none" w:sz="0" w:space="0" w:color="auto"/>
            <w:right w:val="none" w:sz="0" w:space="0" w:color="auto"/>
          </w:divBdr>
        </w:div>
        <w:div w:id="1865055255">
          <w:marLeft w:val="0"/>
          <w:marRight w:val="0"/>
          <w:marTop w:val="0"/>
          <w:marBottom w:val="0"/>
          <w:divBdr>
            <w:top w:val="none" w:sz="0" w:space="0" w:color="auto"/>
            <w:left w:val="none" w:sz="0" w:space="0" w:color="auto"/>
            <w:bottom w:val="none" w:sz="0" w:space="0" w:color="auto"/>
            <w:right w:val="none" w:sz="0" w:space="0" w:color="auto"/>
          </w:divBdr>
        </w:div>
        <w:div w:id="2088139787">
          <w:marLeft w:val="0"/>
          <w:marRight w:val="0"/>
          <w:marTop w:val="0"/>
          <w:marBottom w:val="0"/>
          <w:divBdr>
            <w:top w:val="none" w:sz="0" w:space="0" w:color="auto"/>
            <w:left w:val="none" w:sz="0" w:space="0" w:color="auto"/>
            <w:bottom w:val="none" w:sz="0" w:space="0" w:color="auto"/>
            <w:right w:val="none" w:sz="0" w:space="0" w:color="auto"/>
          </w:divBdr>
        </w:div>
      </w:divsChild>
    </w:div>
    <w:div w:id="730077446">
      <w:bodyDiv w:val="1"/>
      <w:marLeft w:val="0"/>
      <w:marRight w:val="0"/>
      <w:marTop w:val="0"/>
      <w:marBottom w:val="0"/>
      <w:divBdr>
        <w:top w:val="none" w:sz="0" w:space="0" w:color="auto"/>
        <w:left w:val="none" w:sz="0" w:space="0" w:color="auto"/>
        <w:bottom w:val="none" w:sz="0" w:space="0" w:color="auto"/>
        <w:right w:val="none" w:sz="0" w:space="0" w:color="auto"/>
      </w:divBdr>
      <w:divsChild>
        <w:div w:id="239679369">
          <w:marLeft w:val="0"/>
          <w:marRight w:val="0"/>
          <w:marTop w:val="0"/>
          <w:marBottom w:val="0"/>
          <w:divBdr>
            <w:top w:val="none" w:sz="0" w:space="0" w:color="auto"/>
            <w:left w:val="none" w:sz="0" w:space="0" w:color="auto"/>
            <w:bottom w:val="none" w:sz="0" w:space="0" w:color="auto"/>
            <w:right w:val="none" w:sz="0" w:space="0" w:color="auto"/>
          </w:divBdr>
        </w:div>
        <w:div w:id="741023473">
          <w:marLeft w:val="0"/>
          <w:marRight w:val="0"/>
          <w:marTop w:val="0"/>
          <w:marBottom w:val="0"/>
          <w:divBdr>
            <w:top w:val="none" w:sz="0" w:space="0" w:color="auto"/>
            <w:left w:val="none" w:sz="0" w:space="0" w:color="auto"/>
            <w:bottom w:val="none" w:sz="0" w:space="0" w:color="auto"/>
            <w:right w:val="none" w:sz="0" w:space="0" w:color="auto"/>
          </w:divBdr>
        </w:div>
      </w:divsChild>
    </w:div>
    <w:div w:id="743454203">
      <w:bodyDiv w:val="1"/>
      <w:marLeft w:val="0"/>
      <w:marRight w:val="0"/>
      <w:marTop w:val="0"/>
      <w:marBottom w:val="0"/>
      <w:divBdr>
        <w:top w:val="none" w:sz="0" w:space="0" w:color="auto"/>
        <w:left w:val="none" w:sz="0" w:space="0" w:color="auto"/>
        <w:bottom w:val="none" w:sz="0" w:space="0" w:color="auto"/>
        <w:right w:val="none" w:sz="0" w:space="0" w:color="auto"/>
      </w:divBdr>
      <w:divsChild>
        <w:div w:id="427433215">
          <w:marLeft w:val="0"/>
          <w:marRight w:val="0"/>
          <w:marTop w:val="0"/>
          <w:marBottom w:val="0"/>
          <w:divBdr>
            <w:top w:val="none" w:sz="0" w:space="0" w:color="auto"/>
            <w:left w:val="none" w:sz="0" w:space="0" w:color="auto"/>
            <w:bottom w:val="none" w:sz="0" w:space="0" w:color="auto"/>
            <w:right w:val="none" w:sz="0" w:space="0" w:color="auto"/>
          </w:divBdr>
        </w:div>
        <w:div w:id="1809400159">
          <w:marLeft w:val="0"/>
          <w:marRight w:val="0"/>
          <w:marTop w:val="0"/>
          <w:marBottom w:val="0"/>
          <w:divBdr>
            <w:top w:val="none" w:sz="0" w:space="0" w:color="auto"/>
            <w:left w:val="none" w:sz="0" w:space="0" w:color="auto"/>
            <w:bottom w:val="none" w:sz="0" w:space="0" w:color="auto"/>
            <w:right w:val="none" w:sz="0" w:space="0" w:color="auto"/>
          </w:divBdr>
        </w:div>
        <w:div w:id="2017539494">
          <w:marLeft w:val="0"/>
          <w:marRight w:val="0"/>
          <w:marTop w:val="0"/>
          <w:marBottom w:val="0"/>
          <w:divBdr>
            <w:top w:val="none" w:sz="0" w:space="0" w:color="auto"/>
            <w:left w:val="none" w:sz="0" w:space="0" w:color="auto"/>
            <w:bottom w:val="none" w:sz="0" w:space="0" w:color="auto"/>
            <w:right w:val="none" w:sz="0" w:space="0" w:color="auto"/>
          </w:divBdr>
        </w:div>
        <w:div w:id="2030908039">
          <w:marLeft w:val="0"/>
          <w:marRight w:val="0"/>
          <w:marTop w:val="0"/>
          <w:marBottom w:val="0"/>
          <w:divBdr>
            <w:top w:val="none" w:sz="0" w:space="0" w:color="auto"/>
            <w:left w:val="none" w:sz="0" w:space="0" w:color="auto"/>
            <w:bottom w:val="none" w:sz="0" w:space="0" w:color="auto"/>
            <w:right w:val="none" w:sz="0" w:space="0" w:color="auto"/>
          </w:divBdr>
        </w:div>
      </w:divsChild>
    </w:div>
    <w:div w:id="745878481">
      <w:bodyDiv w:val="1"/>
      <w:marLeft w:val="0"/>
      <w:marRight w:val="0"/>
      <w:marTop w:val="0"/>
      <w:marBottom w:val="0"/>
      <w:divBdr>
        <w:top w:val="none" w:sz="0" w:space="0" w:color="auto"/>
        <w:left w:val="none" w:sz="0" w:space="0" w:color="auto"/>
        <w:bottom w:val="none" w:sz="0" w:space="0" w:color="auto"/>
        <w:right w:val="none" w:sz="0" w:space="0" w:color="auto"/>
      </w:divBdr>
      <w:divsChild>
        <w:div w:id="404228450">
          <w:marLeft w:val="0"/>
          <w:marRight w:val="0"/>
          <w:marTop w:val="0"/>
          <w:marBottom w:val="0"/>
          <w:divBdr>
            <w:top w:val="none" w:sz="0" w:space="0" w:color="auto"/>
            <w:left w:val="none" w:sz="0" w:space="0" w:color="auto"/>
            <w:bottom w:val="none" w:sz="0" w:space="0" w:color="auto"/>
            <w:right w:val="none" w:sz="0" w:space="0" w:color="auto"/>
          </w:divBdr>
        </w:div>
        <w:div w:id="1379166519">
          <w:marLeft w:val="0"/>
          <w:marRight w:val="0"/>
          <w:marTop w:val="0"/>
          <w:marBottom w:val="0"/>
          <w:divBdr>
            <w:top w:val="none" w:sz="0" w:space="0" w:color="auto"/>
            <w:left w:val="none" w:sz="0" w:space="0" w:color="auto"/>
            <w:bottom w:val="none" w:sz="0" w:space="0" w:color="auto"/>
            <w:right w:val="none" w:sz="0" w:space="0" w:color="auto"/>
          </w:divBdr>
        </w:div>
        <w:div w:id="2049526006">
          <w:marLeft w:val="0"/>
          <w:marRight w:val="0"/>
          <w:marTop w:val="0"/>
          <w:marBottom w:val="0"/>
          <w:divBdr>
            <w:top w:val="none" w:sz="0" w:space="0" w:color="auto"/>
            <w:left w:val="none" w:sz="0" w:space="0" w:color="auto"/>
            <w:bottom w:val="none" w:sz="0" w:space="0" w:color="auto"/>
            <w:right w:val="none" w:sz="0" w:space="0" w:color="auto"/>
          </w:divBdr>
        </w:div>
      </w:divsChild>
    </w:div>
    <w:div w:id="747461119">
      <w:bodyDiv w:val="1"/>
      <w:marLeft w:val="0"/>
      <w:marRight w:val="0"/>
      <w:marTop w:val="0"/>
      <w:marBottom w:val="0"/>
      <w:divBdr>
        <w:top w:val="none" w:sz="0" w:space="0" w:color="auto"/>
        <w:left w:val="none" w:sz="0" w:space="0" w:color="auto"/>
        <w:bottom w:val="none" w:sz="0" w:space="0" w:color="auto"/>
        <w:right w:val="none" w:sz="0" w:space="0" w:color="auto"/>
      </w:divBdr>
      <w:divsChild>
        <w:div w:id="416245116">
          <w:marLeft w:val="0"/>
          <w:marRight w:val="0"/>
          <w:marTop w:val="0"/>
          <w:marBottom w:val="0"/>
          <w:divBdr>
            <w:top w:val="none" w:sz="0" w:space="0" w:color="auto"/>
            <w:left w:val="none" w:sz="0" w:space="0" w:color="auto"/>
            <w:bottom w:val="none" w:sz="0" w:space="0" w:color="auto"/>
            <w:right w:val="none" w:sz="0" w:space="0" w:color="auto"/>
          </w:divBdr>
        </w:div>
        <w:div w:id="1582594978">
          <w:marLeft w:val="0"/>
          <w:marRight w:val="0"/>
          <w:marTop w:val="0"/>
          <w:marBottom w:val="0"/>
          <w:divBdr>
            <w:top w:val="none" w:sz="0" w:space="0" w:color="auto"/>
            <w:left w:val="none" w:sz="0" w:space="0" w:color="auto"/>
            <w:bottom w:val="none" w:sz="0" w:space="0" w:color="auto"/>
            <w:right w:val="none" w:sz="0" w:space="0" w:color="auto"/>
          </w:divBdr>
        </w:div>
      </w:divsChild>
    </w:div>
    <w:div w:id="747532893">
      <w:bodyDiv w:val="1"/>
      <w:marLeft w:val="0"/>
      <w:marRight w:val="0"/>
      <w:marTop w:val="0"/>
      <w:marBottom w:val="0"/>
      <w:divBdr>
        <w:top w:val="none" w:sz="0" w:space="0" w:color="auto"/>
        <w:left w:val="none" w:sz="0" w:space="0" w:color="auto"/>
        <w:bottom w:val="none" w:sz="0" w:space="0" w:color="auto"/>
        <w:right w:val="none" w:sz="0" w:space="0" w:color="auto"/>
      </w:divBdr>
      <w:divsChild>
        <w:div w:id="633875870">
          <w:marLeft w:val="0"/>
          <w:marRight w:val="0"/>
          <w:marTop w:val="0"/>
          <w:marBottom w:val="0"/>
          <w:divBdr>
            <w:top w:val="none" w:sz="0" w:space="0" w:color="auto"/>
            <w:left w:val="none" w:sz="0" w:space="0" w:color="auto"/>
            <w:bottom w:val="none" w:sz="0" w:space="0" w:color="auto"/>
            <w:right w:val="none" w:sz="0" w:space="0" w:color="auto"/>
          </w:divBdr>
        </w:div>
        <w:div w:id="1360812483">
          <w:marLeft w:val="0"/>
          <w:marRight w:val="0"/>
          <w:marTop w:val="0"/>
          <w:marBottom w:val="0"/>
          <w:divBdr>
            <w:top w:val="none" w:sz="0" w:space="0" w:color="auto"/>
            <w:left w:val="none" w:sz="0" w:space="0" w:color="auto"/>
            <w:bottom w:val="none" w:sz="0" w:space="0" w:color="auto"/>
            <w:right w:val="none" w:sz="0" w:space="0" w:color="auto"/>
          </w:divBdr>
        </w:div>
        <w:div w:id="2080013079">
          <w:marLeft w:val="0"/>
          <w:marRight w:val="0"/>
          <w:marTop w:val="0"/>
          <w:marBottom w:val="0"/>
          <w:divBdr>
            <w:top w:val="none" w:sz="0" w:space="0" w:color="auto"/>
            <w:left w:val="none" w:sz="0" w:space="0" w:color="auto"/>
            <w:bottom w:val="none" w:sz="0" w:space="0" w:color="auto"/>
            <w:right w:val="none" w:sz="0" w:space="0" w:color="auto"/>
          </w:divBdr>
        </w:div>
      </w:divsChild>
    </w:div>
    <w:div w:id="750004621">
      <w:bodyDiv w:val="1"/>
      <w:marLeft w:val="0"/>
      <w:marRight w:val="0"/>
      <w:marTop w:val="0"/>
      <w:marBottom w:val="0"/>
      <w:divBdr>
        <w:top w:val="none" w:sz="0" w:space="0" w:color="auto"/>
        <w:left w:val="none" w:sz="0" w:space="0" w:color="auto"/>
        <w:bottom w:val="none" w:sz="0" w:space="0" w:color="auto"/>
        <w:right w:val="none" w:sz="0" w:space="0" w:color="auto"/>
      </w:divBdr>
      <w:divsChild>
        <w:div w:id="114908154">
          <w:marLeft w:val="0"/>
          <w:marRight w:val="0"/>
          <w:marTop w:val="0"/>
          <w:marBottom w:val="0"/>
          <w:divBdr>
            <w:top w:val="none" w:sz="0" w:space="0" w:color="auto"/>
            <w:left w:val="none" w:sz="0" w:space="0" w:color="auto"/>
            <w:bottom w:val="none" w:sz="0" w:space="0" w:color="auto"/>
            <w:right w:val="none" w:sz="0" w:space="0" w:color="auto"/>
          </w:divBdr>
        </w:div>
        <w:div w:id="650673352">
          <w:marLeft w:val="0"/>
          <w:marRight w:val="0"/>
          <w:marTop w:val="0"/>
          <w:marBottom w:val="0"/>
          <w:divBdr>
            <w:top w:val="none" w:sz="0" w:space="0" w:color="auto"/>
            <w:left w:val="none" w:sz="0" w:space="0" w:color="auto"/>
            <w:bottom w:val="none" w:sz="0" w:space="0" w:color="auto"/>
            <w:right w:val="none" w:sz="0" w:space="0" w:color="auto"/>
          </w:divBdr>
        </w:div>
        <w:div w:id="1551917273">
          <w:marLeft w:val="0"/>
          <w:marRight w:val="0"/>
          <w:marTop w:val="0"/>
          <w:marBottom w:val="0"/>
          <w:divBdr>
            <w:top w:val="none" w:sz="0" w:space="0" w:color="auto"/>
            <w:left w:val="none" w:sz="0" w:space="0" w:color="auto"/>
            <w:bottom w:val="none" w:sz="0" w:space="0" w:color="auto"/>
            <w:right w:val="none" w:sz="0" w:space="0" w:color="auto"/>
          </w:divBdr>
        </w:div>
        <w:div w:id="1688411394">
          <w:marLeft w:val="0"/>
          <w:marRight w:val="0"/>
          <w:marTop w:val="0"/>
          <w:marBottom w:val="0"/>
          <w:divBdr>
            <w:top w:val="none" w:sz="0" w:space="0" w:color="auto"/>
            <w:left w:val="none" w:sz="0" w:space="0" w:color="auto"/>
            <w:bottom w:val="none" w:sz="0" w:space="0" w:color="auto"/>
            <w:right w:val="none" w:sz="0" w:space="0" w:color="auto"/>
          </w:divBdr>
        </w:div>
      </w:divsChild>
    </w:div>
    <w:div w:id="762646717">
      <w:bodyDiv w:val="1"/>
      <w:marLeft w:val="0"/>
      <w:marRight w:val="0"/>
      <w:marTop w:val="0"/>
      <w:marBottom w:val="0"/>
      <w:divBdr>
        <w:top w:val="none" w:sz="0" w:space="0" w:color="auto"/>
        <w:left w:val="none" w:sz="0" w:space="0" w:color="auto"/>
        <w:bottom w:val="none" w:sz="0" w:space="0" w:color="auto"/>
        <w:right w:val="none" w:sz="0" w:space="0" w:color="auto"/>
      </w:divBdr>
      <w:divsChild>
        <w:div w:id="669524490">
          <w:marLeft w:val="0"/>
          <w:marRight w:val="0"/>
          <w:marTop w:val="0"/>
          <w:marBottom w:val="0"/>
          <w:divBdr>
            <w:top w:val="none" w:sz="0" w:space="0" w:color="auto"/>
            <w:left w:val="none" w:sz="0" w:space="0" w:color="auto"/>
            <w:bottom w:val="none" w:sz="0" w:space="0" w:color="auto"/>
            <w:right w:val="none" w:sz="0" w:space="0" w:color="auto"/>
          </w:divBdr>
        </w:div>
        <w:div w:id="1878081728">
          <w:marLeft w:val="0"/>
          <w:marRight w:val="0"/>
          <w:marTop w:val="0"/>
          <w:marBottom w:val="0"/>
          <w:divBdr>
            <w:top w:val="none" w:sz="0" w:space="0" w:color="auto"/>
            <w:left w:val="none" w:sz="0" w:space="0" w:color="auto"/>
            <w:bottom w:val="none" w:sz="0" w:space="0" w:color="auto"/>
            <w:right w:val="none" w:sz="0" w:space="0" w:color="auto"/>
          </w:divBdr>
        </w:div>
      </w:divsChild>
    </w:div>
    <w:div w:id="764425301">
      <w:bodyDiv w:val="1"/>
      <w:marLeft w:val="0"/>
      <w:marRight w:val="0"/>
      <w:marTop w:val="0"/>
      <w:marBottom w:val="0"/>
      <w:divBdr>
        <w:top w:val="none" w:sz="0" w:space="0" w:color="auto"/>
        <w:left w:val="none" w:sz="0" w:space="0" w:color="auto"/>
        <w:bottom w:val="none" w:sz="0" w:space="0" w:color="auto"/>
        <w:right w:val="none" w:sz="0" w:space="0" w:color="auto"/>
      </w:divBdr>
      <w:divsChild>
        <w:div w:id="302741061">
          <w:marLeft w:val="0"/>
          <w:marRight w:val="0"/>
          <w:marTop w:val="0"/>
          <w:marBottom w:val="0"/>
          <w:divBdr>
            <w:top w:val="none" w:sz="0" w:space="0" w:color="auto"/>
            <w:left w:val="none" w:sz="0" w:space="0" w:color="auto"/>
            <w:bottom w:val="none" w:sz="0" w:space="0" w:color="auto"/>
            <w:right w:val="none" w:sz="0" w:space="0" w:color="auto"/>
          </w:divBdr>
        </w:div>
        <w:div w:id="366487163">
          <w:marLeft w:val="0"/>
          <w:marRight w:val="0"/>
          <w:marTop w:val="0"/>
          <w:marBottom w:val="0"/>
          <w:divBdr>
            <w:top w:val="none" w:sz="0" w:space="0" w:color="auto"/>
            <w:left w:val="none" w:sz="0" w:space="0" w:color="auto"/>
            <w:bottom w:val="none" w:sz="0" w:space="0" w:color="auto"/>
            <w:right w:val="none" w:sz="0" w:space="0" w:color="auto"/>
          </w:divBdr>
        </w:div>
        <w:div w:id="677970764">
          <w:marLeft w:val="0"/>
          <w:marRight w:val="0"/>
          <w:marTop w:val="0"/>
          <w:marBottom w:val="0"/>
          <w:divBdr>
            <w:top w:val="none" w:sz="0" w:space="0" w:color="auto"/>
            <w:left w:val="none" w:sz="0" w:space="0" w:color="auto"/>
            <w:bottom w:val="none" w:sz="0" w:space="0" w:color="auto"/>
            <w:right w:val="none" w:sz="0" w:space="0" w:color="auto"/>
          </w:divBdr>
        </w:div>
        <w:div w:id="732965161">
          <w:marLeft w:val="0"/>
          <w:marRight w:val="0"/>
          <w:marTop w:val="0"/>
          <w:marBottom w:val="0"/>
          <w:divBdr>
            <w:top w:val="none" w:sz="0" w:space="0" w:color="auto"/>
            <w:left w:val="none" w:sz="0" w:space="0" w:color="auto"/>
            <w:bottom w:val="none" w:sz="0" w:space="0" w:color="auto"/>
            <w:right w:val="none" w:sz="0" w:space="0" w:color="auto"/>
          </w:divBdr>
        </w:div>
        <w:div w:id="1045721068">
          <w:marLeft w:val="0"/>
          <w:marRight w:val="0"/>
          <w:marTop w:val="0"/>
          <w:marBottom w:val="0"/>
          <w:divBdr>
            <w:top w:val="none" w:sz="0" w:space="0" w:color="auto"/>
            <w:left w:val="none" w:sz="0" w:space="0" w:color="auto"/>
            <w:bottom w:val="none" w:sz="0" w:space="0" w:color="auto"/>
            <w:right w:val="none" w:sz="0" w:space="0" w:color="auto"/>
          </w:divBdr>
        </w:div>
        <w:div w:id="1569149709">
          <w:marLeft w:val="0"/>
          <w:marRight w:val="0"/>
          <w:marTop w:val="0"/>
          <w:marBottom w:val="0"/>
          <w:divBdr>
            <w:top w:val="none" w:sz="0" w:space="0" w:color="auto"/>
            <w:left w:val="none" w:sz="0" w:space="0" w:color="auto"/>
            <w:bottom w:val="none" w:sz="0" w:space="0" w:color="auto"/>
            <w:right w:val="none" w:sz="0" w:space="0" w:color="auto"/>
          </w:divBdr>
        </w:div>
        <w:div w:id="1701198967">
          <w:marLeft w:val="0"/>
          <w:marRight w:val="0"/>
          <w:marTop w:val="0"/>
          <w:marBottom w:val="0"/>
          <w:divBdr>
            <w:top w:val="none" w:sz="0" w:space="0" w:color="auto"/>
            <w:left w:val="none" w:sz="0" w:space="0" w:color="auto"/>
            <w:bottom w:val="none" w:sz="0" w:space="0" w:color="auto"/>
            <w:right w:val="none" w:sz="0" w:space="0" w:color="auto"/>
          </w:divBdr>
        </w:div>
        <w:div w:id="1707636761">
          <w:marLeft w:val="0"/>
          <w:marRight w:val="0"/>
          <w:marTop w:val="0"/>
          <w:marBottom w:val="0"/>
          <w:divBdr>
            <w:top w:val="none" w:sz="0" w:space="0" w:color="auto"/>
            <w:left w:val="none" w:sz="0" w:space="0" w:color="auto"/>
            <w:bottom w:val="none" w:sz="0" w:space="0" w:color="auto"/>
            <w:right w:val="none" w:sz="0" w:space="0" w:color="auto"/>
          </w:divBdr>
        </w:div>
      </w:divsChild>
    </w:div>
    <w:div w:id="776481395">
      <w:bodyDiv w:val="1"/>
      <w:marLeft w:val="0"/>
      <w:marRight w:val="0"/>
      <w:marTop w:val="0"/>
      <w:marBottom w:val="0"/>
      <w:divBdr>
        <w:top w:val="none" w:sz="0" w:space="0" w:color="auto"/>
        <w:left w:val="none" w:sz="0" w:space="0" w:color="auto"/>
        <w:bottom w:val="none" w:sz="0" w:space="0" w:color="auto"/>
        <w:right w:val="none" w:sz="0" w:space="0" w:color="auto"/>
      </w:divBdr>
      <w:divsChild>
        <w:div w:id="284041729">
          <w:marLeft w:val="0"/>
          <w:marRight w:val="0"/>
          <w:marTop w:val="0"/>
          <w:marBottom w:val="0"/>
          <w:divBdr>
            <w:top w:val="none" w:sz="0" w:space="0" w:color="auto"/>
            <w:left w:val="none" w:sz="0" w:space="0" w:color="auto"/>
            <w:bottom w:val="none" w:sz="0" w:space="0" w:color="auto"/>
            <w:right w:val="none" w:sz="0" w:space="0" w:color="auto"/>
          </w:divBdr>
        </w:div>
        <w:div w:id="353582297">
          <w:marLeft w:val="0"/>
          <w:marRight w:val="0"/>
          <w:marTop w:val="0"/>
          <w:marBottom w:val="0"/>
          <w:divBdr>
            <w:top w:val="none" w:sz="0" w:space="0" w:color="auto"/>
            <w:left w:val="none" w:sz="0" w:space="0" w:color="auto"/>
            <w:bottom w:val="none" w:sz="0" w:space="0" w:color="auto"/>
            <w:right w:val="none" w:sz="0" w:space="0" w:color="auto"/>
          </w:divBdr>
        </w:div>
        <w:div w:id="377970818">
          <w:marLeft w:val="0"/>
          <w:marRight w:val="0"/>
          <w:marTop w:val="0"/>
          <w:marBottom w:val="0"/>
          <w:divBdr>
            <w:top w:val="none" w:sz="0" w:space="0" w:color="auto"/>
            <w:left w:val="none" w:sz="0" w:space="0" w:color="auto"/>
            <w:bottom w:val="none" w:sz="0" w:space="0" w:color="auto"/>
            <w:right w:val="none" w:sz="0" w:space="0" w:color="auto"/>
          </w:divBdr>
        </w:div>
        <w:div w:id="1879661659">
          <w:marLeft w:val="0"/>
          <w:marRight w:val="0"/>
          <w:marTop w:val="0"/>
          <w:marBottom w:val="0"/>
          <w:divBdr>
            <w:top w:val="none" w:sz="0" w:space="0" w:color="auto"/>
            <w:left w:val="none" w:sz="0" w:space="0" w:color="auto"/>
            <w:bottom w:val="none" w:sz="0" w:space="0" w:color="auto"/>
            <w:right w:val="none" w:sz="0" w:space="0" w:color="auto"/>
          </w:divBdr>
        </w:div>
      </w:divsChild>
    </w:div>
    <w:div w:id="810174379">
      <w:bodyDiv w:val="1"/>
      <w:marLeft w:val="0"/>
      <w:marRight w:val="0"/>
      <w:marTop w:val="0"/>
      <w:marBottom w:val="0"/>
      <w:divBdr>
        <w:top w:val="none" w:sz="0" w:space="0" w:color="auto"/>
        <w:left w:val="none" w:sz="0" w:space="0" w:color="auto"/>
        <w:bottom w:val="none" w:sz="0" w:space="0" w:color="auto"/>
        <w:right w:val="none" w:sz="0" w:space="0" w:color="auto"/>
      </w:divBdr>
      <w:divsChild>
        <w:div w:id="5833967">
          <w:marLeft w:val="0"/>
          <w:marRight w:val="0"/>
          <w:marTop w:val="0"/>
          <w:marBottom w:val="0"/>
          <w:divBdr>
            <w:top w:val="none" w:sz="0" w:space="0" w:color="auto"/>
            <w:left w:val="none" w:sz="0" w:space="0" w:color="auto"/>
            <w:bottom w:val="none" w:sz="0" w:space="0" w:color="auto"/>
            <w:right w:val="none" w:sz="0" w:space="0" w:color="auto"/>
          </w:divBdr>
        </w:div>
        <w:div w:id="170295110">
          <w:marLeft w:val="0"/>
          <w:marRight w:val="0"/>
          <w:marTop w:val="0"/>
          <w:marBottom w:val="0"/>
          <w:divBdr>
            <w:top w:val="none" w:sz="0" w:space="0" w:color="auto"/>
            <w:left w:val="none" w:sz="0" w:space="0" w:color="auto"/>
            <w:bottom w:val="none" w:sz="0" w:space="0" w:color="auto"/>
            <w:right w:val="none" w:sz="0" w:space="0" w:color="auto"/>
          </w:divBdr>
        </w:div>
        <w:div w:id="255796644">
          <w:marLeft w:val="0"/>
          <w:marRight w:val="0"/>
          <w:marTop w:val="0"/>
          <w:marBottom w:val="0"/>
          <w:divBdr>
            <w:top w:val="none" w:sz="0" w:space="0" w:color="auto"/>
            <w:left w:val="none" w:sz="0" w:space="0" w:color="auto"/>
            <w:bottom w:val="none" w:sz="0" w:space="0" w:color="auto"/>
            <w:right w:val="none" w:sz="0" w:space="0" w:color="auto"/>
          </w:divBdr>
        </w:div>
        <w:div w:id="267544237">
          <w:marLeft w:val="0"/>
          <w:marRight w:val="0"/>
          <w:marTop w:val="0"/>
          <w:marBottom w:val="0"/>
          <w:divBdr>
            <w:top w:val="none" w:sz="0" w:space="0" w:color="auto"/>
            <w:left w:val="none" w:sz="0" w:space="0" w:color="auto"/>
            <w:bottom w:val="none" w:sz="0" w:space="0" w:color="auto"/>
            <w:right w:val="none" w:sz="0" w:space="0" w:color="auto"/>
          </w:divBdr>
        </w:div>
        <w:div w:id="359747037">
          <w:marLeft w:val="0"/>
          <w:marRight w:val="0"/>
          <w:marTop w:val="0"/>
          <w:marBottom w:val="0"/>
          <w:divBdr>
            <w:top w:val="none" w:sz="0" w:space="0" w:color="auto"/>
            <w:left w:val="none" w:sz="0" w:space="0" w:color="auto"/>
            <w:bottom w:val="none" w:sz="0" w:space="0" w:color="auto"/>
            <w:right w:val="none" w:sz="0" w:space="0" w:color="auto"/>
          </w:divBdr>
        </w:div>
        <w:div w:id="479227392">
          <w:marLeft w:val="0"/>
          <w:marRight w:val="0"/>
          <w:marTop w:val="0"/>
          <w:marBottom w:val="0"/>
          <w:divBdr>
            <w:top w:val="none" w:sz="0" w:space="0" w:color="auto"/>
            <w:left w:val="none" w:sz="0" w:space="0" w:color="auto"/>
            <w:bottom w:val="none" w:sz="0" w:space="0" w:color="auto"/>
            <w:right w:val="none" w:sz="0" w:space="0" w:color="auto"/>
          </w:divBdr>
        </w:div>
        <w:div w:id="693075382">
          <w:marLeft w:val="0"/>
          <w:marRight w:val="0"/>
          <w:marTop w:val="0"/>
          <w:marBottom w:val="0"/>
          <w:divBdr>
            <w:top w:val="none" w:sz="0" w:space="0" w:color="auto"/>
            <w:left w:val="none" w:sz="0" w:space="0" w:color="auto"/>
            <w:bottom w:val="none" w:sz="0" w:space="0" w:color="auto"/>
            <w:right w:val="none" w:sz="0" w:space="0" w:color="auto"/>
          </w:divBdr>
        </w:div>
        <w:div w:id="826898164">
          <w:marLeft w:val="0"/>
          <w:marRight w:val="0"/>
          <w:marTop w:val="0"/>
          <w:marBottom w:val="0"/>
          <w:divBdr>
            <w:top w:val="none" w:sz="0" w:space="0" w:color="auto"/>
            <w:left w:val="none" w:sz="0" w:space="0" w:color="auto"/>
            <w:bottom w:val="none" w:sz="0" w:space="0" w:color="auto"/>
            <w:right w:val="none" w:sz="0" w:space="0" w:color="auto"/>
          </w:divBdr>
        </w:div>
        <w:div w:id="918713112">
          <w:marLeft w:val="0"/>
          <w:marRight w:val="0"/>
          <w:marTop w:val="0"/>
          <w:marBottom w:val="0"/>
          <w:divBdr>
            <w:top w:val="none" w:sz="0" w:space="0" w:color="auto"/>
            <w:left w:val="none" w:sz="0" w:space="0" w:color="auto"/>
            <w:bottom w:val="none" w:sz="0" w:space="0" w:color="auto"/>
            <w:right w:val="none" w:sz="0" w:space="0" w:color="auto"/>
          </w:divBdr>
        </w:div>
        <w:div w:id="1020473961">
          <w:marLeft w:val="0"/>
          <w:marRight w:val="0"/>
          <w:marTop w:val="0"/>
          <w:marBottom w:val="0"/>
          <w:divBdr>
            <w:top w:val="none" w:sz="0" w:space="0" w:color="auto"/>
            <w:left w:val="none" w:sz="0" w:space="0" w:color="auto"/>
            <w:bottom w:val="none" w:sz="0" w:space="0" w:color="auto"/>
            <w:right w:val="none" w:sz="0" w:space="0" w:color="auto"/>
          </w:divBdr>
        </w:div>
        <w:div w:id="1095512837">
          <w:marLeft w:val="0"/>
          <w:marRight w:val="0"/>
          <w:marTop w:val="0"/>
          <w:marBottom w:val="0"/>
          <w:divBdr>
            <w:top w:val="none" w:sz="0" w:space="0" w:color="auto"/>
            <w:left w:val="none" w:sz="0" w:space="0" w:color="auto"/>
            <w:bottom w:val="none" w:sz="0" w:space="0" w:color="auto"/>
            <w:right w:val="none" w:sz="0" w:space="0" w:color="auto"/>
          </w:divBdr>
        </w:div>
        <w:div w:id="1120220306">
          <w:marLeft w:val="0"/>
          <w:marRight w:val="0"/>
          <w:marTop w:val="0"/>
          <w:marBottom w:val="0"/>
          <w:divBdr>
            <w:top w:val="none" w:sz="0" w:space="0" w:color="auto"/>
            <w:left w:val="none" w:sz="0" w:space="0" w:color="auto"/>
            <w:bottom w:val="none" w:sz="0" w:space="0" w:color="auto"/>
            <w:right w:val="none" w:sz="0" w:space="0" w:color="auto"/>
          </w:divBdr>
        </w:div>
        <w:div w:id="1141459513">
          <w:marLeft w:val="0"/>
          <w:marRight w:val="0"/>
          <w:marTop w:val="0"/>
          <w:marBottom w:val="0"/>
          <w:divBdr>
            <w:top w:val="none" w:sz="0" w:space="0" w:color="auto"/>
            <w:left w:val="none" w:sz="0" w:space="0" w:color="auto"/>
            <w:bottom w:val="none" w:sz="0" w:space="0" w:color="auto"/>
            <w:right w:val="none" w:sz="0" w:space="0" w:color="auto"/>
          </w:divBdr>
        </w:div>
        <w:div w:id="1337729638">
          <w:marLeft w:val="0"/>
          <w:marRight w:val="0"/>
          <w:marTop w:val="0"/>
          <w:marBottom w:val="0"/>
          <w:divBdr>
            <w:top w:val="none" w:sz="0" w:space="0" w:color="auto"/>
            <w:left w:val="none" w:sz="0" w:space="0" w:color="auto"/>
            <w:bottom w:val="none" w:sz="0" w:space="0" w:color="auto"/>
            <w:right w:val="none" w:sz="0" w:space="0" w:color="auto"/>
          </w:divBdr>
        </w:div>
        <w:div w:id="1411198327">
          <w:marLeft w:val="0"/>
          <w:marRight w:val="0"/>
          <w:marTop w:val="0"/>
          <w:marBottom w:val="0"/>
          <w:divBdr>
            <w:top w:val="none" w:sz="0" w:space="0" w:color="auto"/>
            <w:left w:val="none" w:sz="0" w:space="0" w:color="auto"/>
            <w:bottom w:val="none" w:sz="0" w:space="0" w:color="auto"/>
            <w:right w:val="none" w:sz="0" w:space="0" w:color="auto"/>
          </w:divBdr>
        </w:div>
        <w:div w:id="1545829996">
          <w:marLeft w:val="0"/>
          <w:marRight w:val="0"/>
          <w:marTop w:val="0"/>
          <w:marBottom w:val="0"/>
          <w:divBdr>
            <w:top w:val="none" w:sz="0" w:space="0" w:color="auto"/>
            <w:left w:val="none" w:sz="0" w:space="0" w:color="auto"/>
            <w:bottom w:val="none" w:sz="0" w:space="0" w:color="auto"/>
            <w:right w:val="none" w:sz="0" w:space="0" w:color="auto"/>
          </w:divBdr>
        </w:div>
        <w:div w:id="1684745683">
          <w:marLeft w:val="0"/>
          <w:marRight w:val="0"/>
          <w:marTop w:val="0"/>
          <w:marBottom w:val="0"/>
          <w:divBdr>
            <w:top w:val="none" w:sz="0" w:space="0" w:color="auto"/>
            <w:left w:val="none" w:sz="0" w:space="0" w:color="auto"/>
            <w:bottom w:val="none" w:sz="0" w:space="0" w:color="auto"/>
            <w:right w:val="none" w:sz="0" w:space="0" w:color="auto"/>
          </w:divBdr>
        </w:div>
      </w:divsChild>
    </w:div>
    <w:div w:id="811794474">
      <w:bodyDiv w:val="1"/>
      <w:marLeft w:val="0"/>
      <w:marRight w:val="0"/>
      <w:marTop w:val="0"/>
      <w:marBottom w:val="0"/>
      <w:divBdr>
        <w:top w:val="none" w:sz="0" w:space="0" w:color="auto"/>
        <w:left w:val="none" w:sz="0" w:space="0" w:color="auto"/>
        <w:bottom w:val="none" w:sz="0" w:space="0" w:color="auto"/>
        <w:right w:val="none" w:sz="0" w:space="0" w:color="auto"/>
      </w:divBdr>
      <w:divsChild>
        <w:div w:id="578828715">
          <w:marLeft w:val="0"/>
          <w:marRight w:val="0"/>
          <w:marTop w:val="0"/>
          <w:marBottom w:val="0"/>
          <w:divBdr>
            <w:top w:val="none" w:sz="0" w:space="0" w:color="auto"/>
            <w:left w:val="none" w:sz="0" w:space="0" w:color="auto"/>
            <w:bottom w:val="none" w:sz="0" w:space="0" w:color="auto"/>
            <w:right w:val="none" w:sz="0" w:space="0" w:color="auto"/>
          </w:divBdr>
        </w:div>
        <w:div w:id="1920558902">
          <w:marLeft w:val="0"/>
          <w:marRight w:val="0"/>
          <w:marTop w:val="0"/>
          <w:marBottom w:val="0"/>
          <w:divBdr>
            <w:top w:val="none" w:sz="0" w:space="0" w:color="auto"/>
            <w:left w:val="none" w:sz="0" w:space="0" w:color="auto"/>
            <w:bottom w:val="none" w:sz="0" w:space="0" w:color="auto"/>
            <w:right w:val="none" w:sz="0" w:space="0" w:color="auto"/>
          </w:divBdr>
        </w:div>
      </w:divsChild>
    </w:div>
    <w:div w:id="818107101">
      <w:bodyDiv w:val="1"/>
      <w:marLeft w:val="0"/>
      <w:marRight w:val="0"/>
      <w:marTop w:val="0"/>
      <w:marBottom w:val="0"/>
      <w:divBdr>
        <w:top w:val="none" w:sz="0" w:space="0" w:color="auto"/>
        <w:left w:val="none" w:sz="0" w:space="0" w:color="auto"/>
        <w:bottom w:val="none" w:sz="0" w:space="0" w:color="auto"/>
        <w:right w:val="none" w:sz="0" w:space="0" w:color="auto"/>
      </w:divBdr>
      <w:divsChild>
        <w:div w:id="283971926">
          <w:marLeft w:val="0"/>
          <w:marRight w:val="0"/>
          <w:marTop w:val="0"/>
          <w:marBottom w:val="0"/>
          <w:divBdr>
            <w:top w:val="none" w:sz="0" w:space="0" w:color="auto"/>
            <w:left w:val="none" w:sz="0" w:space="0" w:color="auto"/>
            <w:bottom w:val="none" w:sz="0" w:space="0" w:color="auto"/>
            <w:right w:val="none" w:sz="0" w:space="0" w:color="auto"/>
          </w:divBdr>
        </w:div>
        <w:div w:id="374087436">
          <w:marLeft w:val="0"/>
          <w:marRight w:val="0"/>
          <w:marTop w:val="0"/>
          <w:marBottom w:val="0"/>
          <w:divBdr>
            <w:top w:val="none" w:sz="0" w:space="0" w:color="auto"/>
            <w:left w:val="none" w:sz="0" w:space="0" w:color="auto"/>
            <w:bottom w:val="none" w:sz="0" w:space="0" w:color="auto"/>
            <w:right w:val="none" w:sz="0" w:space="0" w:color="auto"/>
          </w:divBdr>
        </w:div>
        <w:div w:id="526916133">
          <w:marLeft w:val="0"/>
          <w:marRight w:val="0"/>
          <w:marTop w:val="0"/>
          <w:marBottom w:val="0"/>
          <w:divBdr>
            <w:top w:val="none" w:sz="0" w:space="0" w:color="auto"/>
            <w:left w:val="none" w:sz="0" w:space="0" w:color="auto"/>
            <w:bottom w:val="none" w:sz="0" w:space="0" w:color="auto"/>
            <w:right w:val="none" w:sz="0" w:space="0" w:color="auto"/>
          </w:divBdr>
        </w:div>
      </w:divsChild>
    </w:div>
    <w:div w:id="829489799">
      <w:bodyDiv w:val="1"/>
      <w:marLeft w:val="0"/>
      <w:marRight w:val="0"/>
      <w:marTop w:val="0"/>
      <w:marBottom w:val="0"/>
      <w:divBdr>
        <w:top w:val="none" w:sz="0" w:space="0" w:color="auto"/>
        <w:left w:val="none" w:sz="0" w:space="0" w:color="auto"/>
        <w:bottom w:val="none" w:sz="0" w:space="0" w:color="auto"/>
        <w:right w:val="none" w:sz="0" w:space="0" w:color="auto"/>
      </w:divBdr>
      <w:divsChild>
        <w:div w:id="338823241">
          <w:marLeft w:val="0"/>
          <w:marRight w:val="0"/>
          <w:marTop w:val="0"/>
          <w:marBottom w:val="0"/>
          <w:divBdr>
            <w:top w:val="none" w:sz="0" w:space="0" w:color="auto"/>
            <w:left w:val="none" w:sz="0" w:space="0" w:color="auto"/>
            <w:bottom w:val="none" w:sz="0" w:space="0" w:color="auto"/>
            <w:right w:val="none" w:sz="0" w:space="0" w:color="auto"/>
          </w:divBdr>
        </w:div>
        <w:div w:id="705644197">
          <w:marLeft w:val="0"/>
          <w:marRight w:val="0"/>
          <w:marTop w:val="0"/>
          <w:marBottom w:val="0"/>
          <w:divBdr>
            <w:top w:val="none" w:sz="0" w:space="0" w:color="auto"/>
            <w:left w:val="none" w:sz="0" w:space="0" w:color="auto"/>
            <w:bottom w:val="none" w:sz="0" w:space="0" w:color="auto"/>
            <w:right w:val="none" w:sz="0" w:space="0" w:color="auto"/>
          </w:divBdr>
        </w:div>
        <w:div w:id="1116606759">
          <w:marLeft w:val="0"/>
          <w:marRight w:val="0"/>
          <w:marTop w:val="0"/>
          <w:marBottom w:val="0"/>
          <w:divBdr>
            <w:top w:val="none" w:sz="0" w:space="0" w:color="auto"/>
            <w:left w:val="none" w:sz="0" w:space="0" w:color="auto"/>
            <w:bottom w:val="none" w:sz="0" w:space="0" w:color="auto"/>
            <w:right w:val="none" w:sz="0" w:space="0" w:color="auto"/>
          </w:divBdr>
        </w:div>
        <w:div w:id="1400712375">
          <w:marLeft w:val="0"/>
          <w:marRight w:val="0"/>
          <w:marTop w:val="0"/>
          <w:marBottom w:val="0"/>
          <w:divBdr>
            <w:top w:val="none" w:sz="0" w:space="0" w:color="auto"/>
            <w:left w:val="none" w:sz="0" w:space="0" w:color="auto"/>
            <w:bottom w:val="none" w:sz="0" w:space="0" w:color="auto"/>
            <w:right w:val="none" w:sz="0" w:space="0" w:color="auto"/>
          </w:divBdr>
        </w:div>
        <w:div w:id="1514805459">
          <w:marLeft w:val="0"/>
          <w:marRight w:val="0"/>
          <w:marTop w:val="0"/>
          <w:marBottom w:val="0"/>
          <w:divBdr>
            <w:top w:val="none" w:sz="0" w:space="0" w:color="auto"/>
            <w:left w:val="none" w:sz="0" w:space="0" w:color="auto"/>
            <w:bottom w:val="none" w:sz="0" w:space="0" w:color="auto"/>
            <w:right w:val="none" w:sz="0" w:space="0" w:color="auto"/>
          </w:divBdr>
        </w:div>
        <w:div w:id="1545482350">
          <w:marLeft w:val="0"/>
          <w:marRight w:val="0"/>
          <w:marTop w:val="0"/>
          <w:marBottom w:val="0"/>
          <w:divBdr>
            <w:top w:val="none" w:sz="0" w:space="0" w:color="auto"/>
            <w:left w:val="none" w:sz="0" w:space="0" w:color="auto"/>
            <w:bottom w:val="none" w:sz="0" w:space="0" w:color="auto"/>
            <w:right w:val="none" w:sz="0" w:space="0" w:color="auto"/>
          </w:divBdr>
        </w:div>
        <w:div w:id="2020963565">
          <w:marLeft w:val="0"/>
          <w:marRight w:val="0"/>
          <w:marTop w:val="0"/>
          <w:marBottom w:val="0"/>
          <w:divBdr>
            <w:top w:val="none" w:sz="0" w:space="0" w:color="auto"/>
            <w:left w:val="none" w:sz="0" w:space="0" w:color="auto"/>
            <w:bottom w:val="none" w:sz="0" w:space="0" w:color="auto"/>
            <w:right w:val="none" w:sz="0" w:space="0" w:color="auto"/>
          </w:divBdr>
        </w:div>
        <w:div w:id="2057075862">
          <w:marLeft w:val="0"/>
          <w:marRight w:val="0"/>
          <w:marTop w:val="0"/>
          <w:marBottom w:val="0"/>
          <w:divBdr>
            <w:top w:val="none" w:sz="0" w:space="0" w:color="auto"/>
            <w:left w:val="none" w:sz="0" w:space="0" w:color="auto"/>
            <w:bottom w:val="none" w:sz="0" w:space="0" w:color="auto"/>
            <w:right w:val="none" w:sz="0" w:space="0" w:color="auto"/>
          </w:divBdr>
        </w:div>
      </w:divsChild>
    </w:div>
    <w:div w:id="839006510">
      <w:bodyDiv w:val="1"/>
      <w:marLeft w:val="0"/>
      <w:marRight w:val="0"/>
      <w:marTop w:val="0"/>
      <w:marBottom w:val="0"/>
      <w:divBdr>
        <w:top w:val="none" w:sz="0" w:space="0" w:color="auto"/>
        <w:left w:val="none" w:sz="0" w:space="0" w:color="auto"/>
        <w:bottom w:val="none" w:sz="0" w:space="0" w:color="auto"/>
        <w:right w:val="none" w:sz="0" w:space="0" w:color="auto"/>
      </w:divBdr>
      <w:divsChild>
        <w:div w:id="22829215">
          <w:marLeft w:val="537"/>
          <w:marRight w:val="0"/>
          <w:marTop w:val="118"/>
          <w:marBottom w:val="118"/>
          <w:divBdr>
            <w:top w:val="none" w:sz="0" w:space="0" w:color="auto"/>
            <w:left w:val="none" w:sz="0" w:space="0" w:color="auto"/>
            <w:bottom w:val="none" w:sz="0" w:space="0" w:color="auto"/>
            <w:right w:val="none" w:sz="0" w:space="0" w:color="auto"/>
          </w:divBdr>
          <w:divsChild>
            <w:div w:id="967277493">
              <w:marLeft w:val="0"/>
              <w:marRight w:val="0"/>
              <w:marTop w:val="0"/>
              <w:marBottom w:val="0"/>
              <w:divBdr>
                <w:top w:val="none" w:sz="0" w:space="0" w:color="auto"/>
                <w:left w:val="none" w:sz="0" w:space="0" w:color="auto"/>
                <w:bottom w:val="none" w:sz="0" w:space="0" w:color="auto"/>
                <w:right w:val="none" w:sz="0" w:space="0" w:color="auto"/>
              </w:divBdr>
            </w:div>
            <w:div w:id="1073158532">
              <w:marLeft w:val="0"/>
              <w:marRight w:val="0"/>
              <w:marTop w:val="0"/>
              <w:marBottom w:val="0"/>
              <w:divBdr>
                <w:top w:val="none" w:sz="0" w:space="0" w:color="auto"/>
                <w:left w:val="none" w:sz="0" w:space="0" w:color="auto"/>
                <w:bottom w:val="none" w:sz="0" w:space="0" w:color="auto"/>
                <w:right w:val="none" w:sz="0" w:space="0" w:color="auto"/>
              </w:divBdr>
            </w:div>
            <w:div w:id="1229077931">
              <w:marLeft w:val="0"/>
              <w:marRight w:val="0"/>
              <w:marTop w:val="0"/>
              <w:marBottom w:val="0"/>
              <w:divBdr>
                <w:top w:val="none" w:sz="0" w:space="0" w:color="auto"/>
                <w:left w:val="none" w:sz="0" w:space="0" w:color="auto"/>
                <w:bottom w:val="none" w:sz="0" w:space="0" w:color="auto"/>
                <w:right w:val="none" w:sz="0" w:space="0" w:color="auto"/>
              </w:divBdr>
            </w:div>
            <w:div w:id="1382437021">
              <w:marLeft w:val="0"/>
              <w:marRight w:val="0"/>
              <w:marTop w:val="0"/>
              <w:marBottom w:val="0"/>
              <w:divBdr>
                <w:top w:val="none" w:sz="0" w:space="0" w:color="auto"/>
                <w:left w:val="none" w:sz="0" w:space="0" w:color="auto"/>
                <w:bottom w:val="none" w:sz="0" w:space="0" w:color="auto"/>
                <w:right w:val="none" w:sz="0" w:space="0" w:color="auto"/>
              </w:divBdr>
            </w:div>
            <w:div w:id="1626079967">
              <w:marLeft w:val="0"/>
              <w:marRight w:val="0"/>
              <w:marTop w:val="0"/>
              <w:marBottom w:val="0"/>
              <w:divBdr>
                <w:top w:val="none" w:sz="0" w:space="0" w:color="auto"/>
                <w:left w:val="none" w:sz="0" w:space="0" w:color="auto"/>
                <w:bottom w:val="none" w:sz="0" w:space="0" w:color="auto"/>
                <w:right w:val="none" w:sz="0" w:space="0" w:color="auto"/>
              </w:divBdr>
            </w:div>
            <w:div w:id="1816951841">
              <w:marLeft w:val="0"/>
              <w:marRight w:val="0"/>
              <w:marTop w:val="0"/>
              <w:marBottom w:val="0"/>
              <w:divBdr>
                <w:top w:val="none" w:sz="0" w:space="0" w:color="auto"/>
                <w:left w:val="none" w:sz="0" w:space="0" w:color="auto"/>
                <w:bottom w:val="none" w:sz="0" w:space="0" w:color="auto"/>
                <w:right w:val="none" w:sz="0" w:space="0" w:color="auto"/>
              </w:divBdr>
            </w:div>
          </w:divsChild>
        </w:div>
        <w:div w:id="1147631776">
          <w:marLeft w:val="537"/>
          <w:marRight w:val="0"/>
          <w:marTop w:val="118"/>
          <w:marBottom w:val="118"/>
          <w:divBdr>
            <w:top w:val="none" w:sz="0" w:space="0" w:color="auto"/>
            <w:left w:val="none" w:sz="0" w:space="0" w:color="auto"/>
            <w:bottom w:val="none" w:sz="0" w:space="0" w:color="auto"/>
            <w:right w:val="none" w:sz="0" w:space="0" w:color="auto"/>
          </w:divBdr>
          <w:divsChild>
            <w:div w:id="35858358">
              <w:marLeft w:val="0"/>
              <w:marRight w:val="0"/>
              <w:marTop w:val="0"/>
              <w:marBottom w:val="0"/>
              <w:divBdr>
                <w:top w:val="none" w:sz="0" w:space="0" w:color="auto"/>
                <w:left w:val="none" w:sz="0" w:space="0" w:color="auto"/>
                <w:bottom w:val="none" w:sz="0" w:space="0" w:color="auto"/>
                <w:right w:val="none" w:sz="0" w:space="0" w:color="auto"/>
              </w:divBdr>
            </w:div>
            <w:div w:id="77334150">
              <w:marLeft w:val="0"/>
              <w:marRight w:val="0"/>
              <w:marTop w:val="0"/>
              <w:marBottom w:val="0"/>
              <w:divBdr>
                <w:top w:val="none" w:sz="0" w:space="0" w:color="auto"/>
                <w:left w:val="none" w:sz="0" w:space="0" w:color="auto"/>
                <w:bottom w:val="none" w:sz="0" w:space="0" w:color="auto"/>
                <w:right w:val="none" w:sz="0" w:space="0" w:color="auto"/>
              </w:divBdr>
            </w:div>
            <w:div w:id="1522627124">
              <w:marLeft w:val="0"/>
              <w:marRight w:val="0"/>
              <w:marTop w:val="0"/>
              <w:marBottom w:val="0"/>
              <w:divBdr>
                <w:top w:val="none" w:sz="0" w:space="0" w:color="auto"/>
                <w:left w:val="none" w:sz="0" w:space="0" w:color="auto"/>
                <w:bottom w:val="none" w:sz="0" w:space="0" w:color="auto"/>
                <w:right w:val="none" w:sz="0" w:space="0" w:color="auto"/>
              </w:divBdr>
            </w:div>
            <w:div w:id="1689601736">
              <w:marLeft w:val="0"/>
              <w:marRight w:val="0"/>
              <w:marTop w:val="0"/>
              <w:marBottom w:val="0"/>
              <w:divBdr>
                <w:top w:val="none" w:sz="0" w:space="0" w:color="auto"/>
                <w:left w:val="none" w:sz="0" w:space="0" w:color="auto"/>
                <w:bottom w:val="none" w:sz="0" w:space="0" w:color="auto"/>
                <w:right w:val="none" w:sz="0" w:space="0" w:color="auto"/>
              </w:divBdr>
            </w:div>
            <w:div w:id="1827014216">
              <w:marLeft w:val="0"/>
              <w:marRight w:val="0"/>
              <w:marTop w:val="0"/>
              <w:marBottom w:val="0"/>
              <w:divBdr>
                <w:top w:val="none" w:sz="0" w:space="0" w:color="auto"/>
                <w:left w:val="none" w:sz="0" w:space="0" w:color="auto"/>
                <w:bottom w:val="none" w:sz="0" w:space="0" w:color="auto"/>
                <w:right w:val="none" w:sz="0" w:space="0" w:color="auto"/>
              </w:divBdr>
            </w:div>
            <w:div w:id="20716858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41699394">
      <w:bodyDiv w:val="1"/>
      <w:marLeft w:val="0"/>
      <w:marRight w:val="0"/>
      <w:marTop w:val="0"/>
      <w:marBottom w:val="0"/>
      <w:divBdr>
        <w:top w:val="none" w:sz="0" w:space="0" w:color="auto"/>
        <w:left w:val="none" w:sz="0" w:space="0" w:color="auto"/>
        <w:bottom w:val="none" w:sz="0" w:space="0" w:color="auto"/>
        <w:right w:val="none" w:sz="0" w:space="0" w:color="auto"/>
      </w:divBdr>
    </w:div>
    <w:div w:id="852064230">
      <w:bodyDiv w:val="1"/>
      <w:marLeft w:val="0"/>
      <w:marRight w:val="0"/>
      <w:marTop w:val="0"/>
      <w:marBottom w:val="0"/>
      <w:divBdr>
        <w:top w:val="none" w:sz="0" w:space="0" w:color="auto"/>
        <w:left w:val="none" w:sz="0" w:space="0" w:color="auto"/>
        <w:bottom w:val="none" w:sz="0" w:space="0" w:color="auto"/>
        <w:right w:val="none" w:sz="0" w:space="0" w:color="auto"/>
      </w:divBdr>
      <w:divsChild>
        <w:div w:id="26299791">
          <w:marLeft w:val="0"/>
          <w:marRight w:val="0"/>
          <w:marTop w:val="0"/>
          <w:marBottom w:val="0"/>
          <w:divBdr>
            <w:top w:val="none" w:sz="0" w:space="0" w:color="auto"/>
            <w:left w:val="none" w:sz="0" w:space="0" w:color="auto"/>
            <w:bottom w:val="none" w:sz="0" w:space="0" w:color="auto"/>
            <w:right w:val="none" w:sz="0" w:space="0" w:color="auto"/>
          </w:divBdr>
        </w:div>
        <w:div w:id="36585513">
          <w:marLeft w:val="0"/>
          <w:marRight w:val="0"/>
          <w:marTop w:val="0"/>
          <w:marBottom w:val="0"/>
          <w:divBdr>
            <w:top w:val="none" w:sz="0" w:space="0" w:color="auto"/>
            <w:left w:val="none" w:sz="0" w:space="0" w:color="auto"/>
            <w:bottom w:val="none" w:sz="0" w:space="0" w:color="auto"/>
            <w:right w:val="none" w:sz="0" w:space="0" w:color="auto"/>
          </w:divBdr>
        </w:div>
        <w:div w:id="165022422">
          <w:marLeft w:val="0"/>
          <w:marRight w:val="0"/>
          <w:marTop w:val="0"/>
          <w:marBottom w:val="0"/>
          <w:divBdr>
            <w:top w:val="none" w:sz="0" w:space="0" w:color="auto"/>
            <w:left w:val="none" w:sz="0" w:space="0" w:color="auto"/>
            <w:bottom w:val="none" w:sz="0" w:space="0" w:color="auto"/>
            <w:right w:val="none" w:sz="0" w:space="0" w:color="auto"/>
          </w:divBdr>
        </w:div>
        <w:div w:id="257757335">
          <w:marLeft w:val="0"/>
          <w:marRight w:val="0"/>
          <w:marTop w:val="0"/>
          <w:marBottom w:val="0"/>
          <w:divBdr>
            <w:top w:val="none" w:sz="0" w:space="0" w:color="auto"/>
            <w:left w:val="none" w:sz="0" w:space="0" w:color="auto"/>
            <w:bottom w:val="none" w:sz="0" w:space="0" w:color="auto"/>
            <w:right w:val="none" w:sz="0" w:space="0" w:color="auto"/>
          </w:divBdr>
        </w:div>
        <w:div w:id="268590585">
          <w:marLeft w:val="0"/>
          <w:marRight w:val="0"/>
          <w:marTop w:val="0"/>
          <w:marBottom w:val="0"/>
          <w:divBdr>
            <w:top w:val="none" w:sz="0" w:space="0" w:color="auto"/>
            <w:left w:val="none" w:sz="0" w:space="0" w:color="auto"/>
            <w:bottom w:val="none" w:sz="0" w:space="0" w:color="auto"/>
            <w:right w:val="none" w:sz="0" w:space="0" w:color="auto"/>
          </w:divBdr>
        </w:div>
        <w:div w:id="1215509968">
          <w:marLeft w:val="0"/>
          <w:marRight w:val="0"/>
          <w:marTop w:val="0"/>
          <w:marBottom w:val="0"/>
          <w:divBdr>
            <w:top w:val="none" w:sz="0" w:space="0" w:color="auto"/>
            <w:left w:val="none" w:sz="0" w:space="0" w:color="auto"/>
            <w:bottom w:val="none" w:sz="0" w:space="0" w:color="auto"/>
            <w:right w:val="none" w:sz="0" w:space="0" w:color="auto"/>
          </w:divBdr>
        </w:div>
      </w:divsChild>
    </w:div>
    <w:div w:id="855391801">
      <w:bodyDiv w:val="1"/>
      <w:marLeft w:val="0"/>
      <w:marRight w:val="0"/>
      <w:marTop w:val="0"/>
      <w:marBottom w:val="0"/>
      <w:divBdr>
        <w:top w:val="none" w:sz="0" w:space="0" w:color="auto"/>
        <w:left w:val="none" w:sz="0" w:space="0" w:color="auto"/>
        <w:bottom w:val="none" w:sz="0" w:space="0" w:color="auto"/>
        <w:right w:val="none" w:sz="0" w:space="0" w:color="auto"/>
      </w:divBdr>
      <w:divsChild>
        <w:div w:id="349571382">
          <w:marLeft w:val="0"/>
          <w:marRight w:val="0"/>
          <w:marTop w:val="0"/>
          <w:marBottom w:val="0"/>
          <w:divBdr>
            <w:top w:val="none" w:sz="0" w:space="0" w:color="auto"/>
            <w:left w:val="none" w:sz="0" w:space="0" w:color="auto"/>
            <w:bottom w:val="none" w:sz="0" w:space="0" w:color="auto"/>
            <w:right w:val="none" w:sz="0" w:space="0" w:color="auto"/>
          </w:divBdr>
        </w:div>
        <w:div w:id="1797528751">
          <w:marLeft w:val="0"/>
          <w:marRight w:val="0"/>
          <w:marTop w:val="0"/>
          <w:marBottom w:val="0"/>
          <w:divBdr>
            <w:top w:val="none" w:sz="0" w:space="0" w:color="auto"/>
            <w:left w:val="none" w:sz="0" w:space="0" w:color="auto"/>
            <w:bottom w:val="none" w:sz="0" w:space="0" w:color="auto"/>
            <w:right w:val="none" w:sz="0" w:space="0" w:color="auto"/>
          </w:divBdr>
        </w:div>
        <w:div w:id="2068137797">
          <w:marLeft w:val="0"/>
          <w:marRight w:val="0"/>
          <w:marTop w:val="0"/>
          <w:marBottom w:val="0"/>
          <w:divBdr>
            <w:top w:val="none" w:sz="0" w:space="0" w:color="auto"/>
            <w:left w:val="none" w:sz="0" w:space="0" w:color="auto"/>
            <w:bottom w:val="none" w:sz="0" w:space="0" w:color="auto"/>
            <w:right w:val="none" w:sz="0" w:space="0" w:color="auto"/>
          </w:divBdr>
        </w:div>
      </w:divsChild>
    </w:div>
    <w:div w:id="860364080">
      <w:bodyDiv w:val="1"/>
      <w:marLeft w:val="0"/>
      <w:marRight w:val="0"/>
      <w:marTop w:val="0"/>
      <w:marBottom w:val="0"/>
      <w:divBdr>
        <w:top w:val="none" w:sz="0" w:space="0" w:color="auto"/>
        <w:left w:val="none" w:sz="0" w:space="0" w:color="auto"/>
        <w:bottom w:val="none" w:sz="0" w:space="0" w:color="auto"/>
        <w:right w:val="none" w:sz="0" w:space="0" w:color="auto"/>
      </w:divBdr>
    </w:div>
    <w:div w:id="862017731">
      <w:bodyDiv w:val="1"/>
      <w:marLeft w:val="0"/>
      <w:marRight w:val="0"/>
      <w:marTop w:val="0"/>
      <w:marBottom w:val="0"/>
      <w:divBdr>
        <w:top w:val="none" w:sz="0" w:space="0" w:color="auto"/>
        <w:left w:val="none" w:sz="0" w:space="0" w:color="auto"/>
        <w:bottom w:val="none" w:sz="0" w:space="0" w:color="auto"/>
        <w:right w:val="none" w:sz="0" w:space="0" w:color="auto"/>
      </w:divBdr>
    </w:div>
    <w:div w:id="864371208">
      <w:bodyDiv w:val="1"/>
      <w:marLeft w:val="0"/>
      <w:marRight w:val="0"/>
      <w:marTop w:val="0"/>
      <w:marBottom w:val="0"/>
      <w:divBdr>
        <w:top w:val="none" w:sz="0" w:space="0" w:color="auto"/>
        <w:left w:val="none" w:sz="0" w:space="0" w:color="auto"/>
        <w:bottom w:val="none" w:sz="0" w:space="0" w:color="auto"/>
        <w:right w:val="none" w:sz="0" w:space="0" w:color="auto"/>
      </w:divBdr>
      <w:divsChild>
        <w:div w:id="901524812">
          <w:marLeft w:val="0"/>
          <w:marRight w:val="0"/>
          <w:marTop w:val="0"/>
          <w:marBottom w:val="0"/>
          <w:divBdr>
            <w:top w:val="none" w:sz="0" w:space="0" w:color="auto"/>
            <w:left w:val="none" w:sz="0" w:space="0" w:color="auto"/>
            <w:bottom w:val="none" w:sz="0" w:space="0" w:color="auto"/>
            <w:right w:val="none" w:sz="0" w:space="0" w:color="auto"/>
          </w:divBdr>
        </w:div>
        <w:div w:id="1492867828">
          <w:marLeft w:val="0"/>
          <w:marRight w:val="0"/>
          <w:marTop w:val="0"/>
          <w:marBottom w:val="0"/>
          <w:divBdr>
            <w:top w:val="none" w:sz="0" w:space="0" w:color="auto"/>
            <w:left w:val="none" w:sz="0" w:space="0" w:color="auto"/>
            <w:bottom w:val="none" w:sz="0" w:space="0" w:color="auto"/>
            <w:right w:val="none" w:sz="0" w:space="0" w:color="auto"/>
          </w:divBdr>
        </w:div>
        <w:div w:id="2009093027">
          <w:marLeft w:val="0"/>
          <w:marRight w:val="0"/>
          <w:marTop w:val="0"/>
          <w:marBottom w:val="0"/>
          <w:divBdr>
            <w:top w:val="none" w:sz="0" w:space="0" w:color="auto"/>
            <w:left w:val="none" w:sz="0" w:space="0" w:color="auto"/>
            <w:bottom w:val="none" w:sz="0" w:space="0" w:color="auto"/>
            <w:right w:val="none" w:sz="0" w:space="0" w:color="auto"/>
          </w:divBdr>
        </w:div>
      </w:divsChild>
    </w:div>
    <w:div w:id="882138270">
      <w:bodyDiv w:val="1"/>
      <w:marLeft w:val="0"/>
      <w:marRight w:val="0"/>
      <w:marTop w:val="0"/>
      <w:marBottom w:val="0"/>
      <w:divBdr>
        <w:top w:val="none" w:sz="0" w:space="0" w:color="auto"/>
        <w:left w:val="none" w:sz="0" w:space="0" w:color="auto"/>
        <w:bottom w:val="none" w:sz="0" w:space="0" w:color="auto"/>
        <w:right w:val="none" w:sz="0" w:space="0" w:color="auto"/>
      </w:divBdr>
      <w:divsChild>
        <w:div w:id="699093209">
          <w:marLeft w:val="0"/>
          <w:marRight w:val="0"/>
          <w:marTop w:val="0"/>
          <w:marBottom w:val="0"/>
          <w:divBdr>
            <w:top w:val="none" w:sz="0" w:space="0" w:color="auto"/>
            <w:left w:val="none" w:sz="0" w:space="0" w:color="auto"/>
            <w:bottom w:val="none" w:sz="0" w:space="0" w:color="auto"/>
            <w:right w:val="none" w:sz="0" w:space="0" w:color="auto"/>
          </w:divBdr>
        </w:div>
        <w:div w:id="1127817917">
          <w:marLeft w:val="0"/>
          <w:marRight w:val="0"/>
          <w:marTop w:val="0"/>
          <w:marBottom w:val="0"/>
          <w:divBdr>
            <w:top w:val="none" w:sz="0" w:space="0" w:color="auto"/>
            <w:left w:val="none" w:sz="0" w:space="0" w:color="auto"/>
            <w:bottom w:val="none" w:sz="0" w:space="0" w:color="auto"/>
            <w:right w:val="none" w:sz="0" w:space="0" w:color="auto"/>
          </w:divBdr>
        </w:div>
        <w:div w:id="1703437884">
          <w:marLeft w:val="0"/>
          <w:marRight w:val="0"/>
          <w:marTop w:val="0"/>
          <w:marBottom w:val="0"/>
          <w:divBdr>
            <w:top w:val="none" w:sz="0" w:space="0" w:color="auto"/>
            <w:left w:val="none" w:sz="0" w:space="0" w:color="auto"/>
            <w:bottom w:val="none" w:sz="0" w:space="0" w:color="auto"/>
            <w:right w:val="none" w:sz="0" w:space="0" w:color="auto"/>
          </w:divBdr>
        </w:div>
      </w:divsChild>
    </w:div>
    <w:div w:id="883374170">
      <w:bodyDiv w:val="1"/>
      <w:marLeft w:val="0"/>
      <w:marRight w:val="0"/>
      <w:marTop w:val="0"/>
      <w:marBottom w:val="0"/>
      <w:divBdr>
        <w:top w:val="none" w:sz="0" w:space="0" w:color="auto"/>
        <w:left w:val="none" w:sz="0" w:space="0" w:color="auto"/>
        <w:bottom w:val="none" w:sz="0" w:space="0" w:color="auto"/>
        <w:right w:val="none" w:sz="0" w:space="0" w:color="auto"/>
      </w:divBdr>
      <w:divsChild>
        <w:div w:id="280116663">
          <w:marLeft w:val="0"/>
          <w:marRight w:val="0"/>
          <w:marTop w:val="0"/>
          <w:marBottom w:val="0"/>
          <w:divBdr>
            <w:top w:val="none" w:sz="0" w:space="0" w:color="auto"/>
            <w:left w:val="none" w:sz="0" w:space="0" w:color="auto"/>
            <w:bottom w:val="none" w:sz="0" w:space="0" w:color="auto"/>
            <w:right w:val="none" w:sz="0" w:space="0" w:color="auto"/>
          </w:divBdr>
        </w:div>
        <w:div w:id="354500511">
          <w:marLeft w:val="0"/>
          <w:marRight w:val="0"/>
          <w:marTop w:val="0"/>
          <w:marBottom w:val="0"/>
          <w:divBdr>
            <w:top w:val="none" w:sz="0" w:space="0" w:color="auto"/>
            <w:left w:val="none" w:sz="0" w:space="0" w:color="auto"/>
            <w:bottom w:val="none" w:sz="0" w:space="0" w:color="auto"/>
            <w:right w:val="none" w:sz="0" w:space="0" w:color="auto"/>
          </w:divBdr>
        </w:div>
        <w:div w:id="476799667">
          <w:marLeft w:val="0"/>
          <w:marRight w:val="0"/>
          <w:marTop w:val="0"/>
          <w:marBottom w:val="0"/>
          <w:divBdr>
            <w:top w:val="none" w:sz="0" w:space="0" w:color="auto"/>
            <w:left w:val="none" w:sz="0" w:space="0" w:color="auto"/>
            <w:bottom w:val="none" w:sz="0" w:space="0" w:color="auto"/>
            <w:right w:val="none" w:sz="0" w:space="0" w:color="auto"/>
          </w:divBdr>
        </w:div>
        <w:div w:id="697775866">
          <w:marLeft w:val="0"/>
          <w:marRight w:val="0"/>
          <w:marTop w:val="0"/>
          <w:marBottom w:val="0"/>
          <w:divBdr>
            <w:top w:val="none" w:sz="0" w:space="0" w:color="auto"/>
            <w:left w:val="none" w:sz="0" w:space="0" w:color="auto"/>
            <w:bottom w:val="none" w:sz="0" w:space="0" w:color="auto"/>
            <w:right w:val="none" w:sz="0" w:space="0" w:color="auto"/>
          </w:divBdr>
        </w:div>
        <w:div w:id="1621455606">
          <w:marLeft w:val="0"/>
          <w:marRight w:val="0"/>
          <w:marTop w:val="0"/>
          <w:marBottom w:val="0"/>
          <w:divBdr>
            <w:top w:val="none" w:sz="0" w:space="0" w:color="auto"/>
            <w:left w:val="none" w:sz="0" w:space="0" w:color="auto"/>
            <w:bottom w:val="none" w:sz="0" w:space="0" w:color="auto"/>
            <w:right w:val="none" w:sz="0" w:space="0" w:color="auto"/>
          </w:divBdr>
        </w:div>
        <w:div w:id="2114858031">
          <w:marLeft w:val="0"/>
          <w:marRight w:val="0"/>
          <w:marTop w:val="0"/>
          <w:marBottom w:val="0"/>
          <w:divBdr>
            <w:top w:val="none" w:sz="0" w:space="0" w:color="auto"/>
            <w:left w:val="none" w:sz="0" w:space="0" w:color="auto"/>
            <w:bottom w:val="none" w:sz="0" w:space="0" w:color="auto"/>
            <w:right w:val="none" w:sz="0" w:space="0" w:color="auto"/>
          </w:divBdr>
        </w:div>
      </w:divsChild>
    </w:div>
    <w:div w:id="900139908">
      <w:bodyDiv w:val="1"/>
      <w:marLeft w:val="0"/>
      <w:marRight w:val="0"/>
      <w:marTop w:val="0"/>
      <w:marBottom w:val="0"/>
      <w:divBdr>
        <w:top w:val="none" w:sz="0" w:space="0" w:color="auto"/>
        <w:left w:val="none" w:sz="0" w:space="0" w:color="auto"/>
        <w:bottom w:val="none" w:sz="0" w:space="0" w:color="auto"/>
        <w:right w:val="none" w:sz="0" w:space="0" w:color="auto"/>
      </w:divBdr>
      <w:divsChild>
        <w:div w:id="154227385">
          <w:marLeft w:val="0"/>
          <w:marRight w:val="0"/>
          <w:marTop w:val="0"/>
          <w:marBottom w:val="0"/>
          <w:divBdr>
            <w:top w:val="none" w:sz="0" w:space="0" w:color="auto"/>
            <w:left w:val="none" w:sz="0" w:space="0" w:color="auto"/>
            <w:bottom w:val="none" w:sz="0" w:space="0" w:color="auto"/>
            <w:right w:val="none" w:sz="0" w:space="0" w:color="auto"/>
          </w:divBdr>
        </w:div>
        <w:div w:id="2133086511">
          <w:marLeft w:val="0"/>
          <w:marRight w:val="0"/>
          <w:marTop w:val="0"/>
          <w:marBottom w:val="0"/>
          <w:divBdr>
            <w:top w:val="none" w:sz="0" w:space="0" w:color="auto"/>
            <w:left w:val="none" w:sz="0" w:space="0" w:color="auto"/>
            <w:bottom w:val="none" w:sz="0" w:space="0" w:color="auto"/>
            <w:right w:val="none" w:sz="0" w:space="0" w:color="auto"/>
          </w:divBdr>
        </w:div>
      </w:divsChild>
    </w:div>
    <w:div w:id="900209506">
      <w:bodyDiv w:val="1"/>
      <w:marLeft w:val="0"/>
      <w:marRight w:val="0"/>
      <w:marTop w:val="0"/>
      <w:marBottom w:val="0"/>
      <w:divBdr>
        <w:top w:val="none" w:sz="0" w:space="0" w:color="auto"/>
        <w:left w:val="none" w:sz="0" w:space="0" w:color="auto"/>
        <w:bottom w:val="none" w:sz="0" w:space="0" w:color="auto"/>
        <w:right w:val="none" w:sz="0" w:space="0" w:color="auto"/>
      </w:divBdr>
    </w:div>
    <w:div w:id="901015436">
      <w:bodyDiv w:val="1"/>
      <w:marLeft w:val="0"/>
      <w:marRight w:val="0"/>
      <w:marTop w:val="0"/>
      <w:marBottom w:val="0"/>
      <w:divBdr>
        <w:top w:val="none" w:sz="0" w:space="0" w:color="auto"/>
        <w:left w:val="none" w:sz="0" w:space="0" w:color="auto"/>
        <w:bottom w:val="none" w:sz="0" w:space="0" w:color="auto"/>
        <w:right w:val="none" w:sz="0" w:space="0" w:color="auto"/>
      </w:divBdr>
      <w:divsChild>
        <w:div w:id="198975141">
          <w:marLeft w:val="0"/>
          <w:marRight w:val="0"/>
          <w:marTop w:val="0"/>
          <w:marBottom w:val="0"/>
          <w:divBdr>
            <w:top w:val="none" w:sz="0" w:space="0" w:color="auto"/>
            <w:left w:val="none" w:sz="0" w:space="0" w:color="auto"/>
            <w:bottom w:val="none" w:sz="0" w:space="0" w:color="auto"/>
            <w:right w:val="none" w:sz="0" w:space="0" w:color="auto"/>
          </w:divBdr>
        </w:div>
        <w:div w:id="1053234593">
          <w:marLeft w:val="0"/>
          <w:marRight w:val="0"/>
          <w:marTop w:val="0"/>
          <w:marBottom w:val="0"/>
          <w:divBdr>
            <w:top w:val="none" w:sz="0" w:space="0" w:color="auto"/>
            <w:left w:val="none" w:sz="0" w:space="0" w:color="auto"/>
            <w:bottom w:val="none" w:sz="0" w:space="0" w:color="auto"/>
            <w:right w:val="none" w:sz="0" w:space="0" w:color="auto"/>
          </w:divBdr>
        </w:div>
        <w:div w:id="1387338524">
          <w:marLeft w:val="0"/>
          <w:marRight w:val="0"/>
          <w:marTop w:val="0"/>
          <w:marBottom w:val="0"/>
          <w:divBdr>
            <w:top w:val="none" w:sz="0" w:space="0" w:color="auto"/>
            <w:left w:val="none" w:sz="0" w:space="0" w:color="auto"/>
            <w:bottom w:val="none" w:sz="0" w:space="0" w:color="auto"/>
            <w:right w:val="none" w:sz="0" w:space="0" w:color="auto"/>
          </w:divBdr>
        </w:div>
      </w:divsChild>
    </w:div>
    <w:div w:id="904098601">
      <w:bodyDiv w:val="1"/>
      <w:marLeft w:val="0"/>
      <w:marRight w:val="0"/>
      <w:marTop w:val="0"/>
      <w:marBottom w:val="0"/>
      <w:divBdr>
        <w:top w:val="none" w:sz="0" w:space="0" w:color="auto"/>
        <w:left w:val="none" w:sz="0" w:space="0" w:color="auto"/>
        <w:bottom w:val="none" w:sz="0" w:space="0" w:color="auto"/>
        <w:right w:val="none" w:sz="0" w:space="0" w:color="auto"/>
      </w:divBdr>
      <w:divsChild>
        <w:div w:id="8223486">
          <w:marLeft w:val="0"/>
          <w:marRight w:val="0"/>
          <w:marTop w:val="0"/>
          <w:marBottom w:val="0"/>
          <w:divBdr>
            <w:top w:val="none" w:sz="0" w:space="0" w:color="auto"/>
            <w:left w:val="none" w:sz="0" w:space="0" w:color="auto"/>
            <w:bottom w:val="none" w:sz="0" w:space="0" w:color="auto"/>
            <w:right w:val="none" w:sz="0" w:space="0" w:color="auto"/>
          </w:divBdr>
        </w:div>
        <w:div w:id="86659148">
          <w:marLeft w:val="0"/>
          <w:marRight w:val="0"/>
          <w:marTop w:val="0"/>
          <w:marBottom w:val="0"/>
          <w:divBdr>
            <w:top w:val="none" w:sz="0" w:space="0" w:color="auto"/>
            <w:left w:val="none" w:sz="0" w:space="0" w:color="auto"/>
            <w:bottom w:val="none" w:sz="0" w:space="0" w:color="auto"/>
            <w:right w:val="none" w:sz="0" w:space="0" w:color="auto"/>
          </w:divBdr>
        </w:div>
        <w:div w:id="120274984">
          <w:marLeft w:val="0"/>
          <w:marRight w:val="0"/>
          <w:marTop w:val="0"/>
          <w:marBottom w:val="0"/>
          <w:divBdr>
            <w:top w:val="none" w:sz="0" w:space="0" w:color="auto"/>
            <w:left w:val="none" w:sz="0" w:space="0" w:color="auto"/>
            <w:bottom w:val="none" w:sz="0" w:space="0" w:color="auto"/>
            <w:right w:val="none" w:sz="0" w:space="0" w:color="auto"/>
          </w:divBdr>
        </w:div>
        <w:div w:id="325477952">
          <w:marLeft w:val="0"/>
          <w:marRight w:val="0"/>
          <w:marTop w:val="0"/>
          <w:marBottom w:val="0"/>
          <w:divBdr>
            <w:top w:val="none" w:sz="0" w:space="0" w:color="auto"/>
            <w:left w:val="none" w:sz="0" w:space="0" w:color="auto"/>
            <w:bottom w:val="none" w:sz="0" w:space="0" w:color="auto"/>
            <w:right w:val="none" w:sz="0" w:space="0" w:color="auto"/>
          </w:divBdr>
        </w:div>
        <w:div w:id="351615826">
          <w:marLeft w:val="0"/>
          <w:marRight w:val="0"/>
          <w:marTop w:val="0"/>
          <w:marBottom w:val="0"/>
          <w:divBdr>
            <w:top w:val="none" w:sz="0" w:space="0" w:color="auto"/>
            <w:left w:val="none" w:sz="0" w:space="0" w:color="auto"/>
            <w:bottom w:val="none" w:sz="0" w:space="0" w:color="auto"/>
            <w:right w:val="none" w:sz="0" w:space="0" w:color="auto"/>
          </w:divBdr>
        </w:div>
        <w:div w:id="354379836">
          <w:marLeft w:val="0"/>
          <w:marRight w:val="0"/>
          <w:marTop w:val="0"/>
          <w:marBottom w:val="0"/>
          <w:divBdr>
            <w:top w:val="none" w:sz="0" w:space="0" w:color="auto"/>
            <w:left w:val="none" w:sz="0" w:space="0" w:color="auto"/>
            <w:bottom w:val="none" w:sz="0" w:space="0" w:color="auto"/>
            <w:right w:val="none" w:sz="0" w:space="0" w:color="auto"/>
          </w:divBdr>
        </w:div>
        <w:div w:id="389889592">
          <w:marLeft w:val="0"/>
          <w:marRight w:val="0"/>
          <w:marTop w:val="0"/>
          <w:marBottom w:val="0"/>
          <w:divBdr>
            <w:top w:val="none" w:sz="0" w:space="0" w:color="auto"/>
            <w:left w:val="none" w:sz="0" w:space="0" w:color="auto"/>
            <w:bottom w:val="none" w:sz="0" w:space="0" w:color="auto"/>
            <w:right w:val="none" w:sz="0" w:space="0" w:color="auto"/>
          </w:divBdr>
        </w:div>
        <w:div w:id="506793170">
          <w:marLeft w:val="0"/>
          <w:marRight w:val="0"/>
          <w:marTop w:val="0"/>
          <w:marBottom w:val="0"/>
          <w:divBdr>
            <w:top w:val="none" w:sz="0" w:space="0" w:color="auto"/>
            <w:left w:val="none" w:sz="0" w:space="0" w:color="auto"/>
            <w:bottom w:val="none" w:sz="0" w:space="0" w:color="auto"/>
            <w:right w:val="none" w:sz="0" w:space="0" w:color="auto"/>
          </w:divBdr>
        </w:div>
        <w:div w:id="882450913">
          <w:marLeft w:val="0"/>
          <w:marRight w:val="0"/>
          <w:marTop w:val="0"/>
          <w:marBottom w:val="0"/>
          <w:divBdr>
            <w:top w:val="none" w:sz="0" w:space="0" w:color="auto"/>
            <w:left w:val="none" w:sz="0" w:space="0" w:color="auto"/>
            <w:bottom w:val="none" w:sz="0" w:space="0" w:color="auto"/>
            <w:right w:val="none" w:sz="0" w:space="0" w:color="auto"/>
          </w:divBdr>
        </w:div>
        <w:div w:id="1004285179">
          <w:marLeft w:val="0"/>
          <w:marRight w:val="0"/>
          <w:marTop w:val="0"/>
          <w:marBottom w:val="0"/>
          <w:divBdr>
            <w:top w:val="none" w:sz="0" w:space="0" w:color="auto"/>
            <w:left w:val="none" w:sz="0" w:space="0" w:color="auto"/>
            <w:bottom w:val="none" w:sz="0" w:space="0" w:color="auto"/>
            <w:right w:val="none" w:sz="0" w:space="0" w:color="auto"/>
          </w:divBdr>
        </w:div>
        <w:div w:id="1010374620">
          <w:marLeft w:val="0"/>
          <w:marRight w:val="0"/>
          <w:marTop w:val="0"/>
          <w:marBottom w:val="0"/>
          <w:divBdr>
            <w:top w:val="none" w:sz="0" w:space="0" w:color="auto"/>
            <w:left w:val="none" w:sz="0" w:space="0" w:color="auto"/>
            <w:bottom w:val="none" w:sz="0" w:space="0" w:color="auto"/>
            <w:right w:val="none" w:sz="0" w:space="0" w:color="auto"/>
          </w:divBdr>
        </w:div>
        <w:div w:id="1242108444">
          <w:marLeft w:val="0"/>
          <w:marRight w:val="0"/>
          <w:marTop w:val="0"/>
          <w:marBottom w:val="0"/>
          <w:divBdr>
            <w:top w:val="none" w:sz="0" w:space="0" w:color="auto"/>
            <w:left w:val="none" w:sz="0" w:space="0" w:color="auto"/>
            <w:bottom w:val="none" w:sz="0" w:space="0" w:color="auto"/>
            <w:right w:val="none" w:sz="0" w:space="0" w:color="auto"/>
          </w:divBdr>
        </w:div>
        <w:div w:id="1500541794">
          <w:marLeft w:val="0"/>
          <w:marRight w:val="0"/>
          <w:marTop w:val="0"/>
          <w:marBottom w:val="0"/>
          <w:divBdr>
            <w:top w:val="none" w:sz="0" w:space="0" w:color="auto"/>
            <w:left w:val="none" w:sz="0" w:space="0" w:color="auto"/>
            <w:bottom w:val="none" w:sz="0" w:space="0" w:color="auto"/>
            <w:right w:val="none" w:sz="0" w:space="0" w:color="auto"/>
          </w:divBdr>
        </w:div>
        <w:div w:id="1645507515">
          <w:marLeft w:val="0"/>
          <w:marRight w:val="0"/>
          <w:marTop w:val="0"/>
          <w:marBottom w:val="0"/>
          <w:divBdr>
            <w:top w:val="none" w:sz="0" w:space="0" w:color="auto"/>
            <w:left w:val="none" w:sz="0" w:space="0" w:color="auto"/>
            <w:bottom w:val="none" w:sz="0" w:space="0" w:color="auto"/>
            <w:right w:val="none" w:sz="0" w:space="0" w:color="auto"/>
          </w:divBdr>
        </w:div>
        <w:div w:id="1750541952">
          <w:marLeft w:val="0"/>
          <w:marRight w:val="0"/>
          <w:marTop w:val="0"/>
          <w:marBottom w:val="0"/>
          <w:divBdr>
            <w:top w:val="none" w:sz="0" w:space="0" w:color="auto"/>
            <w:left w:val="none" w:sz="0" w:space="0" w:color="auto"/>
            <w:bottom w:val="none" w:sz="0" w:space="0" w:color="auto"/>
            <w:right w:val="none" w:sz="0" w:space="0" w:color="auto"/>
          </w:divBdr>
        </w:div>
        <w:div w:id="1991131804">
          <w:marLeft w:val="0"/>
          <w:marRight w:val="0"/>
          <w:marTop w:val="0"/>
          <w:marBottom w:val="0"/>
          <w:divBdr>
            <w:top w:val="none" w:sz="0" w:space="0" w:color="auto"/>
            <w:left w:val="none" w:sz="0" w:space="0" w:color="auto"/>
            <w:bottom w:val="none" w:sz="0" w:space="0" w:color="auto"/>
            <w:right w:val="none" w:sz="0" w:space="0" w:color="auto"/>
          </w:divBdr>
        </w:div>
      </w:divsChild>
    </w:div>
    <w:div w:id="906496509">
      <w:bodyDiv w:val="1"/>
      <w:marLeft w:val="0"/>
      <w:marRight w:val="0"/>
      <w:marTop w:val="0"/>
      <w:marBottom w:val="0"/>
      <w:divBdr>
        <w:top w:val="none" w:sz="0" w:space="0" w:color="auto"/>
        <w:left w:val="none" w:sz="0" w:space="0" w:color="auto"/>
        <w:bottom w:val="none" w:sz="0" w:space="0" w:color="auto"/>
        <w:right w:val="none" w:sz="0" w:space="0" w:color="auto"/>
      </w:divBdr>
      <w:divsChild>
        <w:div w:id="51539877">
          <w:marLeft w:val="0"/>
          <w:marRight w:val="0"/>
          <w:marTop w:val="0"/>
          <w:marBottom w:val="0"/>
          <w:divBdr>
            <w:top w:val="none" w:sz="0" w:space="0" w:color="auto"/>
            <w:left w:val="none" w:sz="0" w:space="0" w:color="auto"/>
            <w:bottom w:val="none" w:sz="0" w:space="0" w:color="auto"/>
            <w:right w:val="none" w:sz="0" w:space="0" w:color="auto"/>
          </w:divBdr>
        </w:div>
        <w:div w:id="345258246">
          <w:marLeft w:val="0"/>
          <w:marRight w:val="0"/>
          <w:marTop w:val="0"/>
          <w:marBottom w:val="0"/>
          <w:divBdr>
            <w:top w:val="none" w:sz="0" w:space="0" w:color="auto"/>
            <w:left w:val="none" w:sz="0" w:space="0" w:color="auto"/>
            <w:bottom w:val="none" w:sz="0" w:space="0" w:color="auto"/>
            <w:right w:val="none" w:sz="0" w:space="0" w:color="auto"/>
          </w:divBdr>
        </w:div>
        <w:div w:id="851528580">
          <w:marLeft w:val="0"/>
          <w:marRight w:val="0"/>
          <w:marTop w:val="0"/>
          <w:marBottom w:val="0"/>
          <w:divBdr>
            <w:top w:val="none" w:sz="0" w:space="0" w:color="auto"/>
            <w:left w:val="none" w:sz="0" w:space="0" w:color="auto"/>
            <w:bottom w:val="none" w:sz="0" w:space="0" w:color="auto"/>
            <w:right w:val="none" w:sz="0" w:space="0" w:color="auto"/>
          </w:divBdr>
        </w:div>
        <w:div w:id="2049181767">
          <w:marLeft w:val="0"/>
          <w:marRight w:val="0"/>
          <w:marTop w:val="0"/>
          <w:marBottom w:val="0"/>
          <w:divBdr>
            <w:top w:val="none" w:sz="0" w:space="0" w:color="auto"/>
            <w:left w:val="none" w:sz="0" w:space="0" w:color="auto"/>
            <w:bottom w:val="none" w:sz="0" w:space="0" w:color="auto"/>
            <w:right w:val="none" w:sz="0" w:space="0" w:color="auto"/>
          </w:divBdr>
        </w:div>
      </w:divsChild>
    </w:div>
    <w:div w:id="911085918">
      <w:bodyDiv w:val="1"/>
      <w:marLeft w:val="0"/>
      <w:marRight w:val="0"/>
      <w:marTop w:val="0"/>
      <w:marBottom w:val="0"/>
      <w:divBdr>
        <w:top w:val="none" w:sz="0" w:space="0" w:color="auto"/>
        <w:left w:val="none" w:sz="0" w:space="0" w:color="auto"/>
        <w:bottom w:val="none" w:sz="0" w:space="0" w:color="auto"/>
        <w:right w:val="none" w:sz="0" w:space="0" w:color="auto"/>
      </w:divBdr>
      <w:divsChild>
        <w:div w:id="187767463">
          <w:marLeft w:val="0"/>
          <w:marRight w:val="0"/>
          <w:marTop w:val="0"/>
          <w:marBottom w:val="0"/>
          <w:divBdr>
            <w:top w:val="none" w:sz="0" w:space="0" w:color="auto"/>
            <w:left w:val="none" w:sz="0" w:space="0" w:color="auto"/>
            <w:bottom w:val="none" w:sz="0" w:space="0" w:color="auto"/>
            <w:right w:val="none" w:sz="0" w:space="0" w:color="auto"/>
          </w:divBdr>
        </w:div>
        <w:div w:id="198203079">
          <w:marLeft w:val="0"/>
          <w:marRight w:val="0"/>
          <w:marTop w:val="0"/>
          <w:marBottom w:val="0"/>
          <w:divBdr>
            <w:top w:val="none" w:sz="0" w:space="0" w:color="auto"/>
            <w:left w:val="none" w:sz="0" w:space="0" w:color="auto"/>
            <w:bottom w:val="none" w:sz="0" w:space="0" w:color="auto"/>
            <w:right w:val="none" w:sz="0" w:space="0" w:color="auto"/>
          </w:divBdr>
        </w:div>
        <w:div w:id="971791151">
          <w:marLeft w:val="0"/>
          <w:marRight w:val="0"/>
          <w:marTop w:val="0"/>
          <w:marBottom w:val="0"/>
          <w:divBdr>
            <w:top w:val="none" w:sz="0" w:space="0" w:color="auto"/>
            <w:left w:val="none" w:sz="0" w:space="0" w:color="auto"/>
            <w:bottom w:val="none" w:sz="0" w:space="0" w:color="auto"/>
            <w:right w:val="none" w:sz="0" w:space="0" w:color="auto"/>
          </w:divBdr>
        </w:div>
        <w:div w:id="1466700758">
          <w:marLeft w:val="0"/>
          <w:marRight w:val="0"/>
          <w:marTop w:val="0"/>
          <w:marBottom w:val="0"/>
          <w:divBdr>
            <w:top w:val="none" w:sz="0" w:space="0" w:color="auto"/>
            <w:left w:val="none" w:sz="0" w:space="0" w:color="auto"/>
            <w:bottom w:val="none" w:sz="0" w:space="0" w:color="auto"/>
            <w:right w:val="none" w:sz="0" w:space="0" w:color="auto"/>
          </w:divBdr>
        </w:div>
      </w:divsChild>
    </w:div>
    <w:div w:id="911543628">
      <w:bodyDiv w:val="1"/>
      <w:marLeft w:val="0"/>
      <w:marRight w:val="0"/>
      <w:marTop w:val="0"/>
      <w:marBottom w:val="0"/>
      <w:divBdr>
        <w:top w:val="none" w:sz="0" w:space="0" w:color="auto"/>
        <w:left w:val="none" w:sz="0" w:space="0" w:color="auto"/>
        <w:bottom w:val="none" w:sz="0" w:space="0" w:color="auto"/>
        <w:right w:val="none" w:sz="0" w:space="0" w:color="auto"/>
      </w:divBdr>
      <w:divsChild>
        <w:div w:id="156266542">
          <w:marLeft w:val="0"/>
          <w:marRight w:val="0"/>
          <w:marTop w:val="0"/>
          <w:marBottom w:val="0"/>
          <w:divBdr>
            <w:top w:val="none" w:sz="0" w:space="0" w:color="auto"/>
            <w:left w:val="none" w:sz="0" w:space="0" w:color="auto"/>
            <w:bottom w:val="none" w:sz="0" w:space="0" w:color="auto"/>
            <w:right w:val="none" w:sz="0" w:space="0" w:color="auto"/>
          </w:divBdr>
        </w:div>
        <w:div w:id="1928609993">
          <w:marLeft w:val="0"/>
          <w:marRight w:val="0"/>
          <w:marTop w:val="0"/>
          <w:marBottom w:val="0"/>
          <w:divBdr>
            <w:top w:val="none" w:sz="0" w:space="0" w:color="auto"/>
            <w:left w:val="none" w:sz="0" w:space="0" w:color="auto"/>
            <w:bottom w:val="none" w:sz="0" w:space="0" w:color="auto"/>
            <w:right w:val="none" w:sz="0" w:space="0" w:color="auto"/>
          </w:divBdr>
        </w:div>
      </w:divsChild>
    </w:div>
    <w:div w:id="913321808">
      <w:bodyDiv w:val="1"/>
      <w:marLeft w:val="0"/>
      <w:marRight w:val="0"/>
      <w:marTop w:val="0"/>
      <w:marBottom w:val="0"/>
      <w:divBdr>
        <w:top w:val="none" w:sz="0" w:space="0" w:color="auto"/>
        <w:left w:val="none" w:sz="0" w:space="0" w:color="auto"/>
        <w:bottom w:val="none" w:sz="0" w:space="0" w:color="auto"/>
        <w:right w:val="none" w:sz="0" w:space="0" w:color="auto"/>
      </w:divBdr>
    </w:div>
    <w:div w:id="922759182">
      <w:bodyDiv w:val="1"/>
      <w:marLeft w:val="0"/>
      <w:marRight w:val="0"/>
      <w:marTop w:val="0"/>
      <w:marBottom w:val="0"/>
      <w:divBdr>
        <w:top w:val="none" w:sz="0" w:space="0" w:color="auto"/>
        <w:left w:val="none" w:sz="0" w:space="0" w:color="auto"/>
        <w:bottom w:val="none" w:sz="0" w:space="0" w:color="auto"/>
        <w:right w:val="none" w:sz="0" w:space="0" w:color="auto"/>
      </w:divBdr>
      <w:divsChild>
        <w:div w:id="557741366">
          <w:marLeft w:val="0"/>
          <w:marRight w:val="0"/>
          <w:marTop w:val="0"/>
          <w:marBottom w:val="0"/>
          <w:divBdr>
            <w:top w:val="none" w:sz="0" w:space="0" w:color="auto"/>
            <w:left w:val="none" w:sz="0" w:space="0" w:color="auto"/>
            <w:bottom w:val="none" w:sz="0" w:space="0" w:color="auto"/>
            <w:right w:val="none" w:sz="0" w:space="0" w:color="auto"/>
          </w:divBdr>
        </w:div>
        <w:div w:id="1286037469">
          <w:marLeft w:val="0"/>
          <w:marRight w:val="0"/>
          <w:marTop w:val="0"/>
          <w:marBottom w:val="0"/>
          <w:divBdr>
            <w:top w:val="none" w:sz="0" w:space="0" w:color="auto"/>
            <w:left w:val="none" w:sz="0" w:space="0" w:color="auto"/>
            <w:bottom w:val="none" w:sz="0" w:space="0" w:color="auto"/>
            <w:right w:val="none" w:sz="0" w:space="0" w:color="auto"/>
          </w:divBdr>
        </w:div>
      </w:divsChild>
    </w:div>
    <w:div w:id="924532254">
      <w:bodyDiv w:val="1"/>
      <w:marLeft w:val="0"/>
      <w:marRight w:val="0"/>
      <w:marTop w:val="0"/>
      <w:marBottom w:val="0"/>
      <w:divBdr>
        <w:top w:val="none" w:sz="0" w:space="0" w:color="auto"/>
        <w:left w:val="none" w:sz="0" w:space="0" w:color="auto"/>
        <w:bottom w:val="none" w:sz="0" w:space="0" w:color="auto"/>
        <w:right w:val="none" w:sz="0" w:space="0" w:color="auto"/>
      </w:divBdr>
      <w:divsChild>
        <w:div w:id="69351212">
          <w:marLeft w:val="0"/>
          <w:marRight w:val="0"/>
          <w:marTop w:val="0"/>
          <w:marBottom w:val="0"/>
          <w:divBdr>
            <w:top w:val="none" w:sz="0" w:space="0" w:color="auto"/>
            <w:left w:val="none" w:sz="0" w:space="0" w:color="auto"/>
            <w:bottom w:val="none" w:sz="0" w:space="0" w:color="auto"/>
            <w:right w:val="none" w:sz="0" w:space="0" w:color="auto"/>
          </w:divBdr>
        </w:div>
        <w:div w:id="119804421">
          <w:marLeft w:val="0"/>
          <w:marRight w:val="0"/>
          <w:marTop w:val="0"/>
          <w:marBottom w:val="0"/>
          <w:divBdr>
            <w:top w:val="none" w:sz="0" w:space="0" w:color="auto"/>
            <w:left w:val="none" w:sz="0" w:space="0" w:color="auto"/>
            <w:bottom w:val="none" w:sz="0" w:space="0" w:color="auto"/>
            <w:right w:val="none" w:sz="0" w:space="0" w:color="auto"/>
          </w:divBdr>
        </w:div>
        <w:div w:id="280765633">
          <w:marLeft w:val="0"/>
          <w:marRight w:val="0"/>
          <w:marTop w:val="0"/>
          <w:marBottom w:val="0"/>
          <w:divBdr>
            <w:top w:val="none" w:sz="0" w:space="0" w:color="auto"/>
            <w:left w:val="none" w:sz="0" w:space="0" w:color="auto"/>
            <w:bottom w:val="none" w:sz="0" w:space="0" w:color="auto"/>
            <w:right w:val="none" w:sz="0" w:space="0" w:color="auto"/>
          </w:divBdr>
        </w:div>
        <w:div w:id="390469837">
          <w:marLeft w:val="0"/>
          <w:marRight w:val="0"/>
          <w:marTop w:val="0"/>
          <w:marBottom w:val="0"/>
          <w:divBdr>
            <w:top w:val="none" w:sz="0" w:space="0" w:color="auto"/>
            <w:left w:val="none" w:sz="0" w:space="0" w:color="auto"/>
            <w:bottom w:val="none" w:sz="0" w:space="0" w:color="auto"/>
            <w:right w:val="none" w:sz="0" w:space="0" w:color="auto"/>
          </w:divBdr>
        </w:div>
        <w:div w:id="444622779">
          <w:marLeft w:val="0"/>
          <w:marRight w:val="0"/>
          <w:marTop w:val="0"/>
          <w:marBottom w:val="0"/>
          <w:divBdr>
            <w:top w:val="none" w:sz="0" w:space="0" w:color="auto"/>
            <w:left w:val="none" w:sz="0" w:space="0" w:color="auto"/>
            <w:bottom w:val="none" w:sz="0" w:space="0" w:color="auto"/>
            <w:right w:val="none" w:sz="0" w:space="0" w:color="auto"/>
          </w:divBdr>
        </w:div>
        <w:div w:id="819274011">
          <w:marLeft w:val="0"/>
          <w:marRight w:val="0"/>
          <w:marTop w:val="0"/>
          <w:marBottom w:val="0"/>
          <w:divBdr>
            <w:top w:val="none" w:sz="0" w:space="0" w:color="auto"/>
            <w:left w:val="none" w:sz="0" w:space="0" w:color="auto"/>
            <w:bottom w:val="none" w:sz="0" w:space="0" w:color="auto"/>
            <w:right w:val="none" w:sz="0" w:space="0" w:color="auto"/>
          </w:divBdr>
        </w:div>
        <w:div w:id="1267730946">
          <w:marLeft w:val="0"/>
          <w:marRight w:val="0"/>
          <w:marTop w:val="0"/>
          <w:marBottom w:val="0"/>
          <w:divBdr>
            <w:top w:val="none" w:sz="0" w:space="0" w:color="auto"/>
            <w:left w:val="none" w:sz="0" w:space="0" w:color="auto"/>
            <w:bottom w:val="none" w:sz="0" w:space="0" w:color="auto"/>
            <w:right w:val="none" w:sz="0" w:space="0" w:color="auto"/>
          </w:divBdr>
        </w:div>
        <w:div w:id="1381249200">
          <w:marLeft w:val="0"/>
          <w:marRight w:val="0"/>
          <w:marTop w:val="0"/>
          <w:marBottom w:val="0"/>
          <w:divBdr>
            <w:top w:val="none" w:sz="0" w:space="0" w:color="auto"/>
            <w:left w:val="none" w:sz="0" w:space="0" w:color="auto"/>
            <w:bottom w:val="none" w:sz="0" w:space="0" w:color="auto"/>
            <w:right w:val="none" w:sz="0" w:space="0" w:color="auto"/>
          </w:divBdr>
        </w:div>
        <w:div w:id="1472290137">
          <w:marLeft w:val="0"/>
          <w:marRight w:val="0"/>
          <w:marTop w:val="0"/>
          <w:marBottom w:val="0"/>
          <w:divBdr>
            <w:top w:val="none" w:sz="0" w:space="0" w:color="auto"/>
            <w:left w:val="none" w:sz="0" w:space="0" w:color="auto"/>
            <w:bottom w:val="none" w:sz="0" w:space="0" w:color="auto"/>
            <w:right w:val="none" w:sz="0" w:space="0" w:color="auto"/>
          </w:divBdr>
        </w:div>
        <w:div w:id="1743066696">
          <w:marLeft w:val="0"/>
          <w:marRight w:val="0"/>
          <w:marTop w:val="0"/>
          <w:marBottom w:val="0"/>
          <w:divBdr>
            <w:top w:val="none" w:sz="0" w:space="0" w:color="auto"/>
            <w:left w:val="none" w:sz="0" w:space="0" w:color="auto"/>
            <w:bottom w:val="none" w:sz="0" w:space="0" w:color="auto"/>
            <w:right w:val="none" w:sz="0" w:space="0" w:color="auto"/>
          </w:divBdr>
        </w:div>
      </w:divsChild>
    </w:div>
    <w:div w:id="928663483">
      <w:bodyDiv w:val="1"/>
      <w:marLeft w:val="0"/>
      <w:marRight w:val="0"/>
      <w:marTop w:val="0"/>
      <w:marBottom w:val="0"/>
      <w:divBdr>
        <w:top w:val="none" w:sz="0" w:space="0" w:color="auto"/>
        <w:left w:val="none" w:sz="0" w:space="0" w:color="auto"/>
        <w:bottom w:val="none" w:sz="0" w:space="0" w:color="auto"/>
        <w:right w:val="none" w:sz="0" w:space="0" w:color="auto"/>
      </w:divBdr>
      <w:divsChild>
        <w:div w:id="39595442">
          <w:marLeft w:val="0"/>
          <w:marRight w:val="0"/>
          <w:marTop w:val="0"/>
          <w:marBottom w:val="0"/>
          <w:divBdr>
            <w:top w:val="none" w:sz="0" w:space="0" w:color="auto"/>
            <w:left w:val="none" w:sz="0" w:space="0" w:color="auto"/>
            <w:bottom w:val="none" w:sz="0" w:space="0" w:color="auto"/>
            <w:right w:val="none" w:sz="0" w:space="0" w:color="auto"/>
          </w:divBdr>
        </w:div>
        <w:div w:id="340276045">
          <w:marLeft w:val="0"/>
          <w:marRight w:val="0"/>
          <w:marTop w:val="0"/>
          <w:marBottom w:val="0"/>
          <w:divBdr>
            <w:top w:val="none" w:sz="0" w:space="0" w:color="auto"/>
            <w:left w:val="none" w:sz="0" w:space="0" w:color="auto"/>
            <w:bottom w:val="none" w:sz="0" w:space="0" w:color="auto"/>
            <w:right w:val="none" w:sz="0" w:space="0" w:color="auto"/>
          </w:divBdr>
        </w:div>
        <w:div w:id="454643943">
          <w:marLeft w:val="0"/>
          <w:marRight w:val="0"/>
          <w:marTop w:val="0"/>
          <w:marBottom w:val="0"/>
          <w:divBdr>
            <w:top w:val="none" w:sz="0" w:space="0" w:color="auto"/>
            <w:left w:val="none" w:sz="0" w:space="0" w:color="auto"/>
            <w:bottom w:val="none" w:sz="0" w:space="0" w:color="auto"/>
            <w:right w:val="none" w:sz="0" w:space="0" w:color="auto"/>
          </w:divBdr>
        </w:div>
        <w:div w:id="1478185376">
          <w:marLeft w:val="0"/>
          <w:marRight w:val="0"/>
          <w:marTop w:val="0"/>
          <w:marBottom w:val="0"/>
          <w:divBdr>
            <w:top w:val="none" w:sz="0" w:space="0" w:color="auto"/>
            <w:left w:val="none" w:sz="0" w:space="0" w:color="auto"/>
            <w:bottom w:val="none" w:sz="0" w:space="0" w:color="auto"/>
            <w:right w:val="none" w:sz="0" w:space="0" w:color="auto"/>
          </w:divBdr>
        </w:div>
      </w:divsChild>
    </w:div>
    <w:div w:id="929628369">
      <w:bodyDiv w:val="1"/>
      <w:marLeft w:val="0"/>
      <w:marRight w:val="0"/>
      <w:marTop w:val="0"/>
      <w:marBottom w:val="0"/>
      <w:divBdr>
        <w:top w:val="none" w:sz="0" w:space="0" w:color="auto"/>
        <w:left w:val="none" w:sz="0" w:space="0" w:color="auto"/>
        <w:bottom w:val="none" w:sz="0" w:space="0" w:color="auto"/>
        <w:right w:val="none" w:sz="0" w:space="0" w:color="auto"/>
      </w:divBdr>
      <w:divsChild>
        <w:div w:id="99642184">
          <w:marLeft w:val="0"/>
          <w:marRight w:val="0"/>
          <w:marTop w:val="0"/>
          <w:marBottom w:val="0"/>
          <w:divBdr>
            <w:top w:val="none" w:sz="0" w:space="0" w:color="auto"/>
            <w:left w:val="none" w:sz="0" w:space="0" w:color="auto"/>
            <w:bottom w:val="none" w:sz="0" w:space="0" w:color="auto"/>
            <w:right w:val="none" w:sz="0" w:space="0" w:color="auto"/>
          </w:divBdr>
        </w:div>
        <w:div w:id="280915236">
          <w:marLeft w:val="0"/>
          <w:marRight w:val="0"/>
          <w:marTop w:val="0"/>
          <w:marBottom w:val="0"/>
          <w:divBdr>
            <w:top w:val="none" w:sz="0" w:space="0" w:color="auto"/>
            <w:left w:val="none" w:sz="0" w:space="0" w:color="auto"/>
            <w:bottom w:val="none" w:sz="0" w:space="0" w:color="auto"/>
            <w:right w:val="none" w:sz="0" w:space="0" w:color="auto"/>
          </w:divBdr>
        </w:div>
        <w:div w:id="456722330">
          <w:marLeft w:val="0"/>
          <w:marRight w:val="0"/>
          <w:marTop w:val="0"/>
          <w:marBottom w:val="0"/>
          <w:divBdr>
            <w:top w:val="none" w:sz="0" w:space="0" w:color="auto"/>
            <w:left w:val="none" w:sz="0" w:space="0" w:color="auto"/>
            <w:bottom w:val="none" w:sz="0" w:space="0" w:color="auto"/>
            <w:right w:val="none" w:sz="0" w:space="0" w:color="auto"/>
          </w:divBdr>
        </w:div>
        <w:div w:id="910508825">
          <w:marLeft w:val="0"/>
          <w:marRight w:val="0"/>
          <w:marTop w:val="0"/>
          <w:marBottom w:val="0"/>
          <w:divBdr>
            <w:top w:val="none" w:sz="0" w:space="0" w:color="auto"/>
            <w:left w:val="none" w:sz="0" w:space="0" w:color="auto"/>
            <w:bottom w:val="none" w:sz="0" w:space="0" w:color="auto"/>
            <w:right w:val="none" w:sz="0" w:space="0" w:color="auto"/>
          </w:divBdr>
        </w:div>
        <w:div w:id="945423564">
          <w:marLeft w:val="0"/>
          <w:marRight w:val="0"/>
          <w:marTop w:val="0"/>
          <w:marBottom w:val="0"/>
          <w:divBdr>
            <w:top w:val="none" w:sz="0" w:space="0" w:color="auto"/>
            <w:left w:val="none" w:sz="0" w:space="0" w:color="auto"/>
            <w:bottom w:val="none" w:sz="0" w:space="0" w:color="auto"/>
            <w:right w:val="none" w:sz="0" w:space="0" w:color="auto"/>
          </w:divBdr>
        </w:div>
        <w:div w:id="1013336243">
          <w:marLeft w:val="0"/>
          <w:marRight w:val="0"/>
          <w:marTop w:val="0"/>
          <w:marBottom w:val="0"/>
          <w:divBdr>
            <w:top w:val="none" w:sz="0" w:space="0" w:color="auto"/>
            <w:left w:val="none" w:sz="0" w:space="0" w:color="auto"/>
            <w:bottom w:val="none" w:sz="0" w:space="0" w:color="auto"/>
            <w:right w:val="none" w:sz="0" w:space="0" w:color="auto"/>
          </w:divBdr>
        </w:div>
        <w:div w:id="1411150027">
          <w:marLeft w:val="0"/>
          <w:marRight w:val="0"/>
          <w:marTop w:val="0"/>
          <w:marBottom w:val="0"/>
          <w:divBdr>
            <w:top w:val="none" w:sz="0" w:space="0" w:color="auto"/>
            <w:left w:val="none" w:sz="0" w:space="0" w:color="auto"/>
            <w:bottom w:val="none" w:sz="0" w:space="0" w:color="auto"/>
            <w:right w:val="none" w:sz="0" w:space="0" w:color="auto"/>
          </w:divBdr>
        </w:div>
        <w:div w:id="1608654399">
          <w:marLeft w:val="0"/>
          <w:marRight w:val="0"/>
          <w:marTop w:val="0"/>
          <w:marBottom w:val="0"/>
          <w:divBdr>
            <w:top w:val="none" w:sz="0" w:space="0" w:color="auto"/>
            <w:left w:val="none" w:sz="0" w:space="0" w:color="auto"/>
            <w:bottom w:val="none" w:sz="0" w:space="0" w:color="auto"/>
            <w:right w:val="none" w:sz="0" w:space="0" w:color="auto"/>
          </w:divBdr>
        </w:div>
        <w:div w:id="1949728236">
          <w:marLeft w:val="0"/>
          <w:marRight w:val="0"/>
          <w:marTop w:val="0"/>
          <w:marBottom w:val="0"/>
          <w:divBdr>
            <w:top w:val="none" w:sz="0" w:space="0" w:color="auto"/>
            <w:left w:val="none" w:sz="0" w:space="0" w:color="auto"/>
            <w:bottom w:val="none" w:sz="0" w:space="0" w:color="auto"/>
            <w:right w:val="none" w:sz="0" w:space="0" w:color="auto"/>
          </w:divBdr>
        </w:div>
      </w:divsChild>
    </w:div>
    <w:div w:id="934702431">
      <w:bodyDiv w:val="1"/>
      <w:marLeft w:val="0"/>
      <w:marRight w:val="0"/>
      <w:marTop w:val="0"/>
      <w:marBottom w:val="0"/>
      <w:divBdr>
        <w:top w:val="none" w:sz="0" w:space="0" w:color="auto"/>
        <w:left w:val="none" w:sz="0" w:space="0" w:color="auto"/>
        <w:bottom w:val="none" w:sz="0" w:space="0" w:color="auto"/>
        <w:right w:val="none" w:sz="0" w:space="0" w:color="auto"/>
      </w:divBdr>
      <w:divsChild>
        <w:div w:id="176888621">
          <w:marLeft w:val="537"/>
          <w:marRight w:val="0"/>
          <w:marTop w:val="118"/>
          <w:marBottom w:val="118"/>
          <w:divBdr>
            <w:top w:val="none" w:sz="0" w:space="0" w:color="auto"/>
            <w:left w:val="none" w:sz="0" w:space="0" w:color="auto"/>
            <w:bottom w:val="none" w:sz="0" w:space="0" w:color="auto"/>
            <w:right w:val="none" w:sz="0" w:space="0" w:color="auto"/>
          </w:divBdr>
          <w:divsChild>
            <w:div w:id="360936765">
              <w:marLeft w:val="0"/>
              <w:marRight w:val="0"/>
              <w:marTop w:val="0"/>
              <w:marBottom w:val="0"/>
              <w:divBdr>
                <w:top w:val="none" w:sz="0" w:space="0" w:color="auto"/>
                <w:left w:val="none" w:sz="0" w:space="0" w:color="auto"/>
                <w:bottom w:val="none" w:sz="0" w:space="0" w:color="auto"/>
                <w:right w:val="none" w:sz="0" w:space="0" w:color="auto"/>
              </w:divBdr>
            </w:div>
            <w:div w:id="476461327">
              <w:marLeft w:val="0"/>
              <w:marRight w:val="0"/>
              <w:marTop w:val="0"/>
              <w:marBottom w:val="0"/>
              <w:divBdr>
                <w:top w:val="none" w:sz="0" w:space="0" w:color="auto"/>
                <w:left w:val="none" w:sz="0" w:space="0" w:color="auto"/>
                <w:bottom w:val="none" w:sz="0" w:space="0" w:color="auto"/>
                <w:right w:val="none" w:sz="0" w:space="0" w:color="auto"/>
              </w:divBdr>
            </w:div>
            <w:div w:id="880480218">
              <w:marLeft w:val="0"/>
              <w:marRight w:val="0"/>
              <w:marTop w:val="0"/>
              <w:marBottom w:val="0"/>
              <w:divBdr>
                <w:top w:val="none" w:sz="0" w:space="0" w:color="auto"/>
                <w:left w:val="none" w:sz="0" w:space="0" w:color="auto"/>
                <w:bottom w:val="none" w:sz="0" w:space="0" w:color="auto"/>
                <w:right w:val="none" w:sz="0" w:space="0" w:color="auto"/>
              </w:divBdr>
            </w:div>
            <w:div w:id="1179352065">
              <w:marLeft w:val="0"/>
              <w:marRight w:val="0"/>
              <w:marTop w:val="0"/>
              <w:marBottom w:val="0"/>
              <w:divBdr>
                <w:top w:val="none" w:sz="0" w:space="0" w:color="auto"/>
                <w:left w:val="none" w:sz="0" w:space="0" w:color="auto"/>
                <w:bottom w:val="none" w:sz="0" w:space="0" w:color="auto"/>
                <w:right w:val="none" w:sz="0" w:space="0" w:color="auto"/>
              </w:divBdr>
            </w:div>
            <w:div w:id="1243760379">
              <w:marLeft w:val="0"/>
              <w:marRight w:val="0"/>
              <w:marTop w:val="0"/>
              <w:marBottom w:val="0"/>
              <w:divBdr>
                <w:top w:val="none" w:sz="0" w:space="0" w:color="auto"/>
                <w:left w:val="none" w:sz="0" w:space="0" w:color="auto"/>
                <w:bottom w:val="none" w:sz="0" w:space="0" w:color="auto"/>
                <w:right w:val="none" w:sz="0" w:space="0" w:color="auto"/>
              </w:divBdr>
            </w:div>
            <w:div w:id="1426921324">
              <w:marLeft w:val="0"/>
              <w:marRight w:val="0"/>
              <w:marTop w:val="0"/>
              <w:marBottom w:val="0"/>
              <w:divBdr>
                <w:top w:val="none" w:sz="0" w:space="0" w:color="auto"/>
                <w:left w:val="none" w:sz="0" w:space="0" w:color="auto"/>
                <w:bottom w:val="none" w:sz="0" w:space="0" w:color="auto"/>
                <w:right w:val="none" w:sz="0" w:space="0" w:color="auto"/>
              </w:divBdr>
            </w:div>
            <w:div w:id="1556817451">
              <w:marLeft w:val="0"/>
              <w:marRight w:val="0"/>
              <w:marTop w:val="0"/>
              <w:marBottom w:val="0"/>
              <w:divBdr>
                <w:top w:val="none" w:sz="0" w:space="0" w:color="auto"/>
                <w:left w:val="none" w:sz="0" w:space="0" w:color="auto"/>
                <w:bottom w:val="none" w:sz="0" w:space="0" w:color="auto"/>
                <w:right w:val="none" w:sz="0" w:space="0" w:color="auto"/>
              </w:divBdr>
            </w:div>
          </w:divsChild>
        </w:div>
        <w:div w:id="1200511627">
          <w:marLeft w:val="537"/>
          <w:marRight w:val="0"/>
          <w:marTop w:val="118"/>
          <w:marBottom w:val="118"/>
          <w:divBdr>
            <w:top w:val="none" w:sz="0" w:space="0" w:color="auto"/>
            <w:left w:val="none" w:sz="0" w:space="0" w:color="auto"/>
            <w:bottom w:val="none" w:sz="0" w:space="0" w:color="auto"/>
            <w:right w:val="none" w:sz="0" w:space="0" w:color="auto"/>
          </w:divBdr>
          <w:divsChild>
            <w:div w:id="576521152">
              <w:marLeft w:val="0"/>
              <w:marRight w:val="0"/>
              <w:marTop w:val="0"/>
              <w:marBottom w:val="0"/>
              <w:divBdr>
                <w:top w:val="none" w:sz="0" w:space="0" w:color="auto"/>
                <w:left w:val="none" w:sz="0" w:space="0" w:color="auto"/>
                <w:bottom w:val="none" w:sz="0" w:space="0" w:color="auto"/>
                <w:right w:val="none" w:sz="0" w:space="0" w:color="auto"/>
              </w:divBdr>
            </w:div>
            <w:div w:id="1403068774">
              <w:marLeft w:val="0"/>
              <w:marRight w:val="0"/>
              <w:marTop w:val="0"/>
              <w:marBottom w:val="0"/>
              <w:divBdr>
                <w:top w:val="none" w:sz="0" w:space="0" w:color="auto"/>
                <w:left w:val="none" w:sz="0" w:space="0" w:color="auto"/>
                <w:bottom w:val="none" w:sz="0" w:space="0" w:color="auto"/>
                <w:right w:val="none" w:sz="0" w:space="0" w:color="auto"/>
              </w:divBdr>
            </w:div>
            <w:div w:id="2016181667">
              <w:marLeft w:val="0"/>
              <w:marRight w:val="0"/>
              <w:marTop w:val="0"/>
              <w:marBottom w:val="0"/>
              <w:divBdr>
                <w:top w:val="none" w:sz="0" w:space="0" w:color="auto"/>
                <w:left w:val="none" w:sz="0" w:space="0" w:color="auto"/>
                <w:bottom w:val="none" w:sz="0" w:space="0" w:color="auto"/>
                <w:right w:val="none" w:sz="0" w:space="0" w:color="auto"/>
              </w:divBdr>
            </w:div>
            <w:div w:id="20557367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47588218">
      <w:bodyDiv w:val="1"/>
      <w:marLeft w:val="0"/>
      <w:marRight w:val="0"/>
      <w:marTop w:val="0"/>
      <w:marBottom w:val="0"/>
      <w:divBdr>
        <w:top w:val="none" w:sz="0" w:space="0" w:color="auto"/>
        <w:left w:val="none" w:sz="0" w:space="0" w:color="auto"/>
        <w:bottom w:val="none" w:sz="0" w:space="0" w:color="auto"/>
        <w:right w:val="none" w:sz="0" w:space="0" w:color="auto"/>
      </w:divBdr>
      <w:divsChild>
        <w:div w:id="1366830508">
          <w:marLeft w:val="0"/>
          <w:marRight w:val="0"/>
          <w:marTop w:val="0"/>
          <w:marBottom w:val="0"/>
          <w:divBdr>
            <w:top w:val="none" w:sz="0" w:space="0" w:color="auto"/>
            <w:left w:val="none" w:sz="0" w:space="0" w:color="auto"/>
            <w:bottom w:val="none" w:sz="0" w:space="0" w:color="auto"/>
            <w:right w:val="none" w:sz="0" w:space="0" w:color="auto"/>
          </w:divBdr>
        </w:div>
        <w:div w:id="698622609">
          <w:marLeft w:val="0"/>
          <w:marRight w:val="0"/>
          <w:marTop w:val="0"/>
          <w:marBottom w:val="0"/>
          <w:divBdr>
            <w:top w:val="none" w:sz="0" w:space="0" w:color="auto"/>
            <w:left w:val="none" w:sz="0" w:space="0" w:color="auto"/>
            <w:bottom w:val="none" w:sz="0" w:space="0" w:color="auto"/>
            <w:right w:val="none" w:sz="0" w:space="0" w:color="auto"/>
          </w:divBdr>
        </w:div>
        <w:div w:id="476074326">
          <w:marLeft w:val="0"/>
          <w:marRight w:val="0"/>
          <w:marTop w:val="0"/>
          <w:marBottom w:val="0"/>
          <w:divBdr>
            <w:top w:val="none" w:sz="0" w:space="0" w:color="auto"/>
            <w:left w:val="none" w:sz="0" w:space="0" w:color="auto"/>
            <w:bottom w:val="none" w:sz="0" w:space="0" w:color="auto"/>
            <w:right w:val="none" w:sz="0" w:space="0" w:color="auto"/>
          </w:divBdr>
        </w:div>
        <w:div w:id="1668509776">
          <w:marLeft w:val="0"/>
          <w:marRight w:val="0"/>
          <w:marTop w:val="0"/>
          <w:marBottom w:val="0"/>
          <w:divBdr>
            <w:top w:val="none" w:sz="0" w:space="0" w:color="auto"/>
            <w:left w:val="none" w:sz="0" w:space="0" w:color="auto"/>
            <w:bottom w:val="none" w:sz="0" w:space="0" w:color="auto"/>
            <w:right w:val="none" w:sz="0" w:space="0" w:color="auto"/>
          </w:divBdr>
        </w:div>
        <w:div w:id="1200163992">
          <w:marLeft w:val="0"/>
          <w:marRight w:val="0"/>
          <w:marTop w:val="0"/>
          <w:marBottom w:val="0"/>
          <w:divBdr>
            <w:top w:val="none" w:sz="0" w:space="0" w:color="auto"/>
            <w:left w:val="none" w:sz="0" w:space="0" w:color="auto"/>
            <w:bottom w:val="none" w:sz="0" w:space="0" w:color="auto"/>
            <w:right w:val="none" w:sz="0" w:space="0" w:color="auto"/>
          </w:divBdr>
        </w:div>
        <w:div w:id="755518774">
          <w:marLeft w:val="0"/>
          <w:marRight w:val="0"/>
          <w:marTop w:val="0"/>
          <w:marBottom w:val="0"/>
          <w:divBdr>
            <w:top w:val="none" w:sz="0" w:space="0" w:color="auto"/>
            <w:left w:val="none" w:sz="0" w:space="0" w:color="auto"/>
            <w:bottom w:val="none" w:sz="0" w:space="0" w:color="auto"/>
            <w:right w:val="none" w:sz="0" w:space="0" w:color="auto"/>
          </w:divBdr>
        </w:div>
      </w:divsChild>
    </w:div>
    <w:div w:id="960578493">
      <w:bodyDiv w:val="1"/>
      <w:marLeft w:val="0"/>
      <w:marRight w:val="0"/>
      <w:marTop w:val="0"/>
      <w:marBottom w:val="0"/>
      <w:divBdr>
        <w:top w:val="none" w:sz="0" w:space="0" w:color="auto"/>
        <w:left w:val="none" w:sz="0" w:space="0" w:color="auto"/>
        <w:bottom w:val="none" w:sz="0" w:space="0" w:color="auto"/>
        <w:right w:val="none" w:sz="0" w:space="0" w:color="auto"/>
      </w:divBdr>
      <w:divsChild>
        <w:div w:id="129834416">
          <w:marLeft w:val="750"/>
          <w:marRight w:val="0"/>
          <w:marTop w:val="165"/>
          <w:marBottom w:val="165"/>
          <w:divBdr>
            <w:top w:val="none" w:sz="0" w:space="0" w:color="auto"/>
            <w:left w:val="none" w:sz="0" w:space="0" w:color="auto"/>
            <w:bottom w:val="none" w:sz="0" w:space="0" w:color="auto"/>
            <w:right w:val="none" w:sz="0" w:space="0" w:color="auto"/>
          </w:divBdr>
          <w:divsChild>
            <w:div w:id="28528527">
              <w:marLeft w:val="0"/>
              <w:marRight w:val="0"/>
              <w:marTop w:val="0"/>
              <w:marBottom w:val="0"/>
              <w:divBdr>
                <w:top w:val="none" w:sz="0" w:space="0" w:color="auto"/>
                <w:left w:val="none" w:sz="0" w:space="0" w:color="auto"/>
                <w:bottom w:val="none" w:sz="0" w:space="0" w:color="auto"/>
                <w:right w:val="none" w:sz="0" w:space="0" w:color="auto"/>
              </w:divBdr>
            </w:div>
            <w:div w:id="218639264">
              <w:marLeft w:val="0"/>
              <w:marRight w:val="0"/>
              <w:marTop w:val="0"/>
              <w:marBottom w:val="0"/>
              <w:divBdr>
                <w:top w:val="none" w:sz="0" w:space="0" w:color="auto"/>
                <w:left w:val="none" w:sz="0" w:space="0" w:color="auto"/>
                <w:bottom w:val="none" w:sz="0" w:space="0" w:color="auto"/>
                <w:right w:val="none" w:sz="0" w:space="0" w:color="auto"/>
              </w:divBdr>
            </w:div>
            <w:div w:id="331373221">
              <w:marLeft w:val="0"/>
              <w:marRight w:val="0"/>
              <w:marTop w:val="0"/>
              <w:marBottom w:val="0"/>
              <w:divBdr>
                <w:top w:val="none" w:sz="0" w:space="0" w:color="auto"/>
                <w:left w:val="none" w:sz="0" w:space="0" w:color="auto"/>
                <w:bottom w:val="none" w:sz="0" w:space="0" w:color="auto"/>
                <w:right w:val="none" w:sz="0" w:space="0" w:color="auto"/>
              </w:divBdr>
            </w:div>
            <w:div w:id="612398738">
              <w:marLeft w:val="0"/>
              <w:marRight w:val="0"/>
              <w:marTop w:val="0"/>
              <w:marBottom w:val="0"/>
              <w:divBdr>
                <w:top w:val="none" w:sz="0" w:space="0" w:color="auto"/>
                <w:left w:val="none" w:sz="0" w:space="0" w:color="auto"/>
                <w:bottom w:val="none" w:sz="0" w:space="0" w:color="auto"/>
                <w:right w:val="none" w:sz="0" w:space="0" w:color="auto"/>
              </w:divBdr>
            </w:div>
            <w:div w:id="709064290">
              <w:marLeft w:val="0"/>
              <w:marRight w:val="0"/>
              <w:marTop w:val="0"/>
              <w:marBottom w:val="0"/>
              <w:divBdr>
                <w:top w:val="none" w:sz="0" w:space="0" w:color="auto"/>
                <w:left w:val="none" w:sz="0" w:space="0" w:color="auto"/>
                <w:bottom w:val="none" w:sz="0" w:space="0" w:color="auto"/>
                <w:right w:val="none" w:sz="0" w:space="0" w:color="auto"/>
              </w:divBdr>
            </w:div>
            <w:div w:id="932662477">
              <w:marLeft w:val="0"/>
              <w:marRight w:val="0"/>
              <w:marTop w:val="0"/>
              <w:marBottom w:val="0"/>
              <w:divBdr>
                <w:top w:val="none" w:sz="0" w:space="0" w:color="auto"/>
                <w:left w:val="none" w:sz="0" w:space="0" w:color="auto"/>
                <w:bottom w:val="none" w:sz="0" w:space="0" w:color="auto"/>
                <w:right w:val="none" w:sz="0" w:space="0" w:color="auto"/>
              </w:divBdr>
            </w:div>
            <w:div w:id="1067151465">
              <w:marLeft w:val="0"/>
              <w:marRight w:val="0"/>
              <w:marTop w:val="0"/>
              <w:marBottom w:val="0"/>
              <w:divBdr>
                <w:top w:val="none" w:sz="0" w:space="0" w:color="auto"/>
                <w:left w:val="none" w:sz="0" w:space="0" w:color="auto"/>
                <w:bottom w:val="none" w:sz="0" w:space="0" w:color="auto"/>
                <w:right w:val="none" w:sz="0" w:space="0" w:color="auto"/>
              </w:divBdr>
            </w:div>
            <w:div w:id="1362436669">
              <w:marLeft w:val="0"/>
              <w:marRight w:val="0"/>
              <w:marTop w:val="0"/>
              <w:marBottom w:val="0"/>
              <w:divBdr>
                <w:top w:val="none" w:sz="0" w:space="0" w:color="auto"/>
                <w:left w:val="none" w:sz="0" w:space="0" w:color="auto"/>
                <w:bottom w:val="none" w:sz="0" w:space="0" w:color="auto"/>
                <w:right w:val="none" w:sz="0" w:space="0" w:color="auto"/>
              </w:divBdr>
            </w:div>
            <w:div w:id="1710763493">
              <w:marLeft w:val="0"/>
              <w:marRight w:val="0"/>
              <w:marTop w:val="0"/>
              <w:marBottom w:val="0"/>
              <w:divBdr>
                <w:top w:val="none" w:sz="0" w:space="0" w:color="auto"/>
                <w:left w:val="none" w:sz="0" w:space="0" w:color="auto"/>
                <w:bottom w:val="none" w:sz="0" w:space="0" w:color="auto"/>
                <w:right w:val="none" w:sz="0" w:space="0" w:color="auto"/>
              </w:divBdr>
            </w:div>
            <w:div w:id="1901406986">
              <w:marLeft w:val="0"/>
              <w:marRight w:val="0"/>
              <w:marTop w:val="0"/>
              <w:marBottom w:val="0"/>
              <w:divBdr>
                <w:top w:val="none" w:sz="0" w:space="0" w:color="auto"/>
                <w:left w:val="none" w:sz="0" w:space="0" w:color="auto"/>
                <w:bottom w:val="none" w:sz="0" w:space="0" w:color="auto"/>
                <w:right w:val="none" w:sz="0" w:space="0" w:color="auto"/>
              </w:divBdr>
            </w:div>
            <w:div w:id="2130315435">
              <w:marLeft w:val="0"/>
              <w:marRight w:val="0"/>
              <w:marTop w:val="0"/>
              <w:marBottom w:val="0"/>
              <w:divBdr>
                <w:top w:val="none" w:sz="0" w:space="0" w:color="auto"/>
                <w:left w:val="none" w:sz="0" w:space="0" w:color="auto"/>
                <w:bottom w:val="none" w:sz="0" w:space="0" w:color="auto"/>
                <w:right w:val="none" w:sz="0" w:space="0" w:color="auto"/>
              </w:divBdr>
            </w:div>
          </w:divsChild>
        </w:div>
        <w:div w:id="1905094792">
          <w:marLeft w:val="750"/>
          <w:marRight w:val="0"/>
          <w:marTop w:val="165"/>
          <w:marBottom w:val="165"/>
          <w:divBdr>
            <w:top w:val="none" w:sz="0" w:space="0" w:color="auto"/>
            <w:left w:val="none" w:sz="0" w:space="0" w:color="auto"/>
            <w:bottom w:val="none" w:sz="0" w:space="0" w:color="auto"/>
            <w:right w:val="none" w:sz="0" w:space="0" w:color="auto"/>
          </w:divBdr>
          <w:divsChild>
            <w:div w:id="18052760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76255238">
      <w:bodyDiv w:val="1"/>
      <w:marLeft w:val="0"/>
      <w:marRight w:val="0"/>
      <w:marTop w:val="0"/>
      <w:marBottom w:val="0"/>
      <w:divBdr>
        <w:top w:val="none" w:sz="0" w:space="0" w:color="auto"/>
        <w:left w:val="none" w:sz="0" w:space="0" w:color="auto"/>
        <w:bottom w:val="none" w:sz="0" w:space="0" w:color="auto"/>
        <w:right w:val="none" w:sz="0" w:space="0" w:color="auto"/>
      </w:divBdr>
      <w:divsChild>
        <w:div w:id="411394787">
          <w:marLeft w:val="0"/>
          <w:marRight w:val="0"/>
          <w:marTop w:val="0"/>
          <w:marBottom w:val="0"/>
          <w:divBdr>
            <w:top w:val="none" w:sz="0" w:space="0" w:color="auto"/>
            <w:left w:val="none" w:sz="0" w:space="0" w:color="auto"/>
            <w:bottom w:val="none" w:sz="0" w:space="0" w:color="auto"/>
            <w:right w:val="none" w:sz="0" w:space="0" w:color="auto"/>
          </w:divBdr>
        </w:div>
        <w:div w:id="686294156">
          <w:marLeft w:val="0"/>
          <w:marRight w:val="0"/>
          <w:marTop w:val="0"/>
          <w:marBottom w:val="0"/>
          <w:divBdr>
            <w:top w:val="none" w:sz="0" w:space="0" w:color="auto"/>
            <w:left w:val="none" w:sz="0" w:space="0" w:color="auto"/>
            <w:bottom w:val="none" w:sz="0" w:space="0" w:color="auto"/>
            <w:right w:val="none" w:sz="0" w:space="0" w:color="auto"/>
          </w:divBdr>
        </w:div>
        <w:div w:id="1333878377">
          <w:marLeft w:val="0"/>
          <w:marRight w:val="0"/>
          <w:marTop w:val="0"/>
          <w:marBottom w:val="0"/>
          <w:divBdr>
            <w:top w:val="none" w:sz="0" w:space="0" w:color="auto"/>
            <w:left w:val="none" w:sz="0" w:space="0" w:color="auto"/>
            <w:bottom w:val="none" w:sz="0" w:space="0" w:color="auto"/>
            <w:right w:val="none" w:sz="0" w:space="0" w:color="auto"/>
          </w:divBdr>
        </w:div>
        <w:div w:id="2083790208">
          <w:marLeft w:val="0"/>
          <w:marRight w:val="0"/>
          <w:marTop w:val="0"/>
          <w:marBottom w:val="0"/>
          <w:divBdr>
            <w:top w:val="none" w:sz="0" w:space="0" w:color="auto"/>
            <w:left w:val="none" w:sz="0" w:space="0" w:color="auto"/>
            <w:bottom w:val="none" w:sz="0" w:space="0" w:color="auto"/>
            <w:right w:val="none" w:sz="0" w:space="0" w:color="auto"/>
          </w:divBdr>
        </w:div>
      </w:divsChild>
    </w:div>
    <w:div w:id="996148281">
      <w:bodyDiv w:val="1"/>
      <w:marLeft w:val="0"/>
      <w:marRight w:val="0"/>
      <w:marTop w:val="0"/>
      <w:marBottom w:val="0"/>
      <w:divBdr>
        <w:top w:val="none" w:sz="0" w:space="0" w:color="auto"/>
        <w:left w:val="none" w:sz="0" w:space="0" w:color="auto"/>
        <w:bottom w:val="none" w:sz="0" w:space="0" w:color="auto"/>
        <w:right w:val="none" w:sz="0" w:space="0" w:color="auto"/>
      </w:divBdr>
      <w:divsChild>
        <w:div w:id="728965034">
          <w:marLeft w:val="0"/>
          <w:marRight w:val="0"/>
          <w:marTop w:val="0"/>
          <w:marBottom w:val="0"/>
          <w:divBdr>
            <w:top w:val="none" w:sz="0" w:space="0" w:color="auto"/>
            <w:left w:val="none" w:sz="0" w:space="0" w:color="auto"/>
            <w:bottom w:val="none" w:sz="0" w:space="0" w:color="auto"/>
            <w:right w:val="none" w:sz="0" w:space="0" w:color="auto"/>
          </w:divBdr>
        </w:div>
        <w:div w:id="1222330467">
          <w:marLeft w:val="0"/>
          <w:marRight w:val="0"/>
          <w:marTop w:val="0"/>
          <w:marBottom w:val="0"/>
          <w:divBdr>
            <w:top w:val="none" w:sz="0" w:space="0" w:color="auto"/>
            <w:left w:val="none" w:sz="0" w:space="0" w:color="auto"/>
            <w:bottom w:val="none" w:sz="0" w:space="0" w:color="auto"/>
            <w:right w:val="none" w:sz="0" w:space="0" w:color="auto"/>
          </w:divBdr>
        </w:div>
      </w:divsChild>
    </w:div>
    <w:div w:id="1011220891">
      <w:bodyDiv w:val="1"/>
      <w:marLeft w:val="0"/>
      <w:marRight w:val="0"/>
      <w:marTop w:val="0"/>
      <w:marBottom w:val="0"/>
      <w:divBdr>
        <w:top w:val="none" w:sz="0" w:space="0" w:color="auto"/>
        <w:left w:val="none" w:sz="0" w:space="0" w:color="auto"/>
        <w:bottom w:val="none" w:sz="0" w:space="0" w:color="auto"/>
        <w:right w:val="none" w:sz="0" w:space="0" w:color="auto"/>
      </w:divBdr>
      <w:divsChild>
        <w:div w:id="1029261053">
          <w:marLeft w:val="0"/>
          <w:marRight w:val="0"/>
          <w:marTop w:val="0"/>
          <w:marBottom w:val="0"/>
          <w:divBdr>
            <w:top w:val="none" w:sz="0" w:space="0" w:color="auto"/>
            <w:left w:val="none" w:sz="0" w:space="0" w:color="auto"/>
            <w:bottom w:val="none" w:sz="0" w:space="0" w:color="auto"/>
            <w:right w:val="none" w:sz="0" w:space="0" w:color="auto"/>
          </w:divBdr>
        </w:div>
        <w:div w:id="1662347774">
          <w:marLeft w:val="0"/>
          <w:marRight w:val="0"/>
          <w:marTop w:val="0"/>
          <w:marBottom w:val="0"/>
          <w:divBdr>
            <w:top w:val="none" w:sz="0" w:space="0" w:color="auto"/>
            <w:left w:val="none" w:sz="0" w:space="0" w:color="auto"/>
            <w:bottom w:val="none" w:sz="0" w:space="0" w:color="auto"/>
            <w:right w:val="none" w:sz="0" w:space="0" w:color="auto"/>
          </w:divBdr>
        </w:div>
        <w:div w:id="1843201461">
          <w:marLeft w:val="0"/>
          <w:marRight w:val="0"/>
          <w:marTop w:val="0"/>
          <w:marBottom w:val="0"/>
          <w:divBdr>
            <w:top w:val="none" w:sz="0" w:space="0" w:color="auto"/>
            <w:left w:val="none" w:sz="0" w:space="0" w:color="auto"/>
            <w:bottom w:val="none" w:sz="0" w:space="0" w:color="auto"/>
            <w:right w:val="none" w:sz="0" w:space="0" w:color="auto"/>
          </w:divBdr>
        </w:div>
        <w:div w:id="1911118140">
          <w:marLeft w:val="0"/>
          <w:marRight w:val="0"/>
          <w:marTop w:val="0"/>
          <w:marBottom w:val="0"/>
          <w:divBdr>
            <w:top w:val="none" w:sz="0" w:space="0" w:color="auto"/>
            <w:left w:val="none" w:sz="0" w:space="0" w:color="auto"/>
            <w:bottom w:val="none" w:sz="0" w:space="0" w:color="auto"/>
            <w:right w:val="none" w:sz="0" w:space="0" w:color="auto"/>
          </w:divBdr>
        </w:div>
        <w:div w:id="57215685">
          <w:marLeft w:val="0"/>
          <w:marRight w:val="0"/>
          <w:marTop w:val="0"/>
          <w:marBottom w:val="0"/>
          <w:divBdr>
            <w:top w:val="none" w:sz="0" w:space="0" w:color="auto"/>
            <w:left w:val="none" w:sz="0" w:space="0" w:color="auto"/>
            <w:bottom w:val="none" w:sz="0" w:space="0" w:color="auto"/>
            <w:right w:val="none" w:sz="0" w:space="0" w:color="auto"/>
          </w:divBdr>
        </w:div>
        <w:div w:id="1010255465">
          <w:marLeft w:val="0"/>
          <w:marRight w:val="0"/>
          <w:marTop w:val="0"/>
          <w:marBottom w:val="0"/>
          <w:divBdr>
            <w:top w:val="none" w:sz="0" w:space="0" w:color="auto"/>
            <w:left w:val="none" w:sz="0" w:space="0" w:color="auto"/>
            <w:bottom w:val="none" w:sz="0" w:space="0" w:color="auto"/>
            <w:right w:val="none" w:sz="0" w:space="0" w:color="auto"/>
          </w:divBdr>
        </w:div>
      </w:divsChild>
    </w:div>
    <w:div w:id="1012029837">
      <w:bodyDiv w:val="1"/>
      <w:marLeft w:val="0"/>
      <w:marRight w:val="0"/>
      <w:marTop w:val="0"/>
      <w:marBottom w:val="0"/>
      <w:divBdr>
        <w:top w:val="none" w:sz="0" w:space="0" w:color="auto"/>
        <w:left w:val="none" w:sz="0" w:space="0" w:color="auto"/>
        <w:bottom w:val="none" w:sz="0" w:space="0" w:color="auto"/>
        <w:right w:val="none" w:sz="0" w:space="0" w:color="auto"/>
      </w:divBdr>
      <w:divsChild>
        <w:div w:id="1382750820">
          <w:marLeft w:val="750"/>
          <w:marRight w:val="0"/>
          <w:marTop w:val="165"/>
          <w:marBottom w:val="165"/>
          <w:divBdr>
            <w:top w:val="none" w:sz="0" w:space="0" w:color="auto"/>
            <w:left w:val="none" w:sz="0" w:space="0" w:color="auto"/>
            <w:bottom w:val="none" w:sz="0" w:space="0" w:color="auto"/>
            <w:right w:val="none" w:sz="0" w:space="0" w:color="auto"/>
          </w:divBdr>
          <w:divsChild>
            <w:div w:id="549657433">
              <w:marLeft w:val="0"/>
              <w:marRight w:val="0"/>
              <w:marTop w:val="0"/>
              <w:marBottom w:val="0"/>
              <w:divBdr>
                <w:top w:val="none" w:sz="0" w:space="0" w:color="auto"/>
                <w:left w:val="none" w:sz="0" w:space="0" w:color="auto"/>
                <w:bottom w:val="none" w:sz="0" w:space="0" w:color="auto"/>
                <w:right w:val="none" w:sz="0" w:space="0" w:color="auto"/>
              </w:divBdr>
            </w:div>
            <w:div w:id="625086180">
              <w:marLeft w:val="0"/>
              <w:marRight w:val="0"/>
              <w:marTop w:val="0"/>
              <w:marBottom w:val="0"/>
              <w:divBdr>
                <w:top w:val="none" w:sz="0" w:space="0" w:color="auto"/>
                <w:left w:val="none" w:sz="0" w:space="0" w:color="auto"/>
                <w:bottom w:val="none" w:sz="0" w:space="0" w:color="auto"/>
                <w:right w:val="none" w:sz="0" w:space="0" w:color="auto"/>
              </w:divBdr>
            </w:div>
            <w:div w:id="1162241174">
              <w:marLeft w:val="0"/>
              <w:marRight w:val="0"/>
              <w:marTop w:val="0"/>
              <w:marBottom w:val="0"/>
              <w:divBdr>
                <w:top w:val="none" w:sz="0" w:space="0" w:color="auto"/>
                <w:left w:val="none" w:sz="0" w:space="0" w:color="auto"/>
                <w:bottom w:val="none" w:sz="0" w:space="0" w:color="auto"/>
                <w:right w:val="none" w:sz="0" w:space="0" w:color="auto"/>
              </w:divBdr>
            </w:div>
            <w:div w:id="1309824902">
              <w:marLeft w:val="0"/>
              <w:marRight w:val="0"/>
              <w:marTop w:val="0"/>
              <w:marBottom w:val="0"/>
              <w:divBdr>
                <w:top w:val="none" w:sz="0" w:space="0" w:color="auto"/>
                <w:left w:val="none" w:sz="0" w:space="0" w:color="auto"/>
                <w:bottom w:val="none" w:sz="0" w:space="0" w:color="auto"/>
                <w:right w:val="none" w:sz="0" w:space="0" w:color="auto"/>
              </w:divBdr>
            </w:div>
            <w:div w:id="1548682748">
              <w:marLeft w:val="0"/>
              <w:marRight w:val="0"/>
              <w:marTop w:val="0"/>
              <w:marBottom w:val="0"/>
              <w:divBdr>
                <w:top w:val="none" w:sz="0" w:space="0" w:color="auto"/>
                <w:left w:val="none" w:sz="0" w:space="0" w:color="auto"/>
                <w:bottom w:val="none" w:sz="0" w:space="0" w:color="auto"/>
                <w:right w:val="none" w:sz="0" w:space="0" w:color="auto"/>
              </w:divBdr>
            </w:div>
            <w:div w:id="17150393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13995173">
      <w:bodyDiv w:val="1"/>
      <w:marLeft w:val="0"/>
      <w:marRight w:val="0"/>
      <w:marTop w:val="0"/>
      <w:marBottom w:val="0"/>
      <w:divBdr>
        <w:top w:val="none" w:sz="0" w:space="0" w:color="auto"/>
        <w:left w:val="none" w:sz="0" w:space="0" w:color="auto"/>
        <w:bottom w:val="none" w:sz="0" w:space="0" w:color="auto"/>
        <w:right w:val="none" w:sz="0" w:space="0" w:color="auto"/>
      </w:divBdr>
      <w:divsChild>
        <w:div w:id="370813651">
          <w:marLeft w:val="0"/>
          <w:marRight w:val="0"/>
          <w:marTop w:val="0"/>
          <w:marBottom w:val="0"/>
          <w:divBdr>
            <w:top w:val="none" w:sz="0" w:space="0" w:color="auto"/>
            <w:left w:val="none" w:sz="0" w:space="0" w:color="auto"/>
            <w:bottom w:val="none" w:sz="0" w:space="0" w:color="auto"/>
            <w:right w:val="none" w:sz="0" w:space="0" w:color="auto"/>
          </w:divBdr>
        </w:div>
        <w:div w:id="867451303">
          <w:marLeft w:val="0"/>
          <w:marRight w:val="0"/>
          <w:marTop w:val="0"/>
          <w:marBottom w:val="0"/>
          <w:divBdr>
            <w:top w:val="none" w:sz="0" w:space="0" w:color="auto"/>
            <w:left w:val="none" w:sz="0" w:space="0" w:color="auto"/>
            <w:bottom w:val="none" w:sz="0" w:space="0" w:color="auto"/>
            <w:right w:val="none" w:sz="0" w:space="0" w:color="auto"/>
          </w:divBdr>
        </w:div>
        <w:div w:id="1068260643">
          <w:marLeft w:val="0"/>
          <w:marRight w:val="0"/>
          <w:marTop w:val="0"/>
          <w:marBottom w:val="0"/>
          <w:divBdr>
            <w:top w:val="none" w:sz="0" w:space="0" w:color="auto"/>
            <w:left w:val="none" w:sz="0" w:space="0" w:color="auto"/>
            <w:bottom w:val="none" w:sz="0" w:space="0" w:color="auto"/>
            <w:right w:val="none" w:sz="0" w:space="0" w:color="auto"/>
          </w:divBdr>
        </w:div>
        <w:div w:id="1233007857">
          <w:marLeft w:val="0"/>
          <w:marRight w:val="0"/>
          <w:marTop w:val="0"/>
          <w:marBottom w:val="0"/>
          <w:divBdr>
            <w:top w:val="none" w:sz="0" w:space="0" w:color="auto"/>
            <w:left w:val="none" w:sz="0" w:space="0" w:color="auto"/>
            <w:bottom w:val="none" w:sz="0" w:space="0" w:color="auto"/>
            <w:right w:val="none" w:sz="0" w:space="0" w:color="auto"/>
          </w:divBdr>
        </w:div>
        <w:div w:id="1705134097">
          <w:marLeft w:val="0"/>
          <w:marRight w:val="0"/>
          <w:marTop w:val="0"/>
          <w:marBottom w:val="0"/>
          <w:divBdr>
            <w:top w:val="none" w:sz="0" w:space="0" w:color="auto"/>
            <w:left w:val="none" w:sz="0" w:space="0" w:color="auto"/>
            <w:bottom w:val="none" w:sz="0" w:space="0" w:color="auto"/>
            <w:right w:val="none" w:sz="0" w:space="0" w:color="auto"/>
          </w:divBdr>
        </w:div>
      </w:divsChild>
    </w:div>
    <w:div w:id="1017345039">
      <w:bodyDiv w:val="1"/>
      <w:marLeft w:val="0"/>
      <w:marRight w:val="0"/>
      <w:marTop w:val="0"/>
      <w:marBottom w:val="0"/>
      <w:divBdr>
        <w:top w:val="none" w:sz="0" w:space="0" w:color="auto"/>
        <w:left w:val="none" w:sz="0" w:space="0" w:color="auto"/>
        <w:bottom w:val="none" w:sz="0" w:space="0" w:color="auto"/>
        <w:right w:val="none" w:sz="0" w:space="0" w:color="auto"/>
      </w:divBdr>
    </w:div>
    <w:div w:id="1034816344">
      <w:bodyDiv w:val="1"/>
      <w:marLeft w:val="0"/>
      <w:marRight w:val="0"/>
      <w:marTop w:val="0"/>
      <w:marBottom w:val="0"/>
      <w:divBdr>
        <w:top w:val="none" w:sz="0" w:space="0" w:color="auto"/>
        <w:left w:val="none" w:sz="0" w:space="0" w:color="auto"/>
        <w:bottom w:val="none" w:sz="0" w:space="0" w:color="auto"/>
        <w:right w:val="none" w:sz="0" w:space="0" w:color="auto"/>
      </w:divBdr>
      <w:divsChild>
        <w:div w:id="244146911">
          <w:marLeft w:val="750"/>
          <w:marRight w:val="0"/>
          <w:marTop w:val="165"/>
          <w:marBottom w:val="165"/>
          <w:divBdr>
            <w:top w:val="none" w:sz="0" w:space="0" w:color="auto"/>
            <w:left w:val="none" w:sz="0" w:space="0" w:color="auto"/>
            <w:bottom w:val="none" w:sz="0" w:space="0" w:color="auto"/>
            <w:right w:val="none" w:sz="0" w:space="0" w:color="auto"/>
          </w:divBdr>
          <w:divsChild>
            <w:div w:id="248513394">
              <w:marLeft w:val="0"/>
              <w:marRight w:val="0"/>
              <w:marTop w:val="0"/>
              <w:marBottom w:val="0"/>
              <w:divBdr>
                <w:top w:val="none" w:sz="0" w:space="0" w:color="auto"/>
                <w:left w:val="none" w:sz="0" w:space="0" w:color="auto"/>
                <w:bottom w:val="none" w:sz="0" w:space="0" w:color="auto"/>
                <w:right w:val="none" w:sz="0" w:space="0" w:color="auto"/>
              </w:divBdr>
            </w:div>
            <w:div w:id="462429550">
              <w:marLeft w:val="0"/>
              <w:marRight w:val="0"/>
              <w:marTop w:val="0"/>
              <w:marBottom w:val="0"/>
              <w:divBdr>
                <w:top w:val="none" w:sz="0" w:space="0" w:color="auto"/>
                <w:left w:val="none" w:sz="0" w:space="0" w:color="auto"/>
                <w:bottom w:val="none" w:sz="0" w:space="0" w:color="auto"/>
                <w:right w:val="none" w:sz="0" w:space="0" w:color="auto"/>
              </w:divBdr>
            </w:div>
            <w:div w:id="819421466">
              <w:marLeft w:val="0"/>
              <w:marRight w:val="0"/>
              <w:marTop w:val="0"/>
              <w:marBottom w:val="0"/>
              <w:divBdr>
                <w:top w:val="none" w:sz="0" w:space="0" w:color="auto"/>
                <w:left w:val="none" w:sz="0" w:space="0" w:color="auto"/>
                <w:bottom w:val="none" w:sz="0" w:space="0" w:color="auto"/>
                <w:right w:val="none" w:sz="0" w:space="0" w:color="auto"/>
              </w:divBdr>
            </w:div>
            <w:div w:id="952859236">
              <w:marLeft w:val="0"/>
              <w:marRight w:val="0"/>
              <w:marTop w:val="0"/>
              <w:marBottom w:val="0"/>
              <w:divBdr>
                <w:top w:val="none" w:sz="0" w:space="0" w:color="auto"/>
                <w:left w:val="none" w:sz="0" w:space="0" w:color="auto"/>
                <w:bottom w:val="none" w:sz="0" w:space="0" w:color="auto"/>
                <w:right w:val="none" w:sz="0" w:space="0" w:color="auto"/>
              </w:divBdr>
            </w:div>
            <w:div w:id="1007900080">
              <w:marLeft w:val="0"/>
              <w:marRight w:val="0"/>
              <w:marTop w:val="0"/>
              <w:marBottom w:val="0"/>
              <w:divBdr>
                <w:top w:val="none" w:sz="0" w:space="0" w:color="auto"/>
                <w:left w:val="none" w:sz="0" w:space="0" w:color="auto"/>
                <w:bottom w:val="none" w:sz="0" w:space="0" w:color="auto"/>
                <w:right w:val="none" w:sz="0" w:space="0" w:color="auto"/>
              </w:divBdr>
            </w:div>
            <w:div w:id="1132331210">
              <w:marLeft w:val="0"/>
              <w:marRight w:val="0"/>
              <w:marTop w:val="0"/>
              <w:marBottom w:val="0"/>
              <w:divBdr>
                <w:top w:val="none" w:sz="0" w:space="0" w:color="auto"/>
                <w:left w:val="none" w:sz="0" w:space="0" w:color="auto"/>
                <w:bottom w:val="none" w:sz="0" w:space="0" w:color="auto"/>
                <w:right w:val="none" w:sz="0" w:space="0" w:color="auto"/>
              </w:divBdr>
            </w:div>
            <w:div w:id="1591157509">
              <w:marLeft w:val="0"/>
              <w:marRight w:val="0"/>
              <w:marTop w:val="0"/>
              <w:marBottom w:val="0"/>
              <w:divBdr>
                <w:top w:val="none" w:sz="0" w:space="0" w:color="auto"/>
                <w:left w:val="none" w:sz="0" w:space="0" w:color="auto"/>
                <w:bottom w:val="none" w:sz="0" w:space="0" w:color="auto"/>
                <w:right w:val="none" w:sz="0" w:space="0" w:color="auto"/>
              </w:divBdr>
            </w:div>
            <w:div w:id="1748456748">
              <w:marLeft w:val="0"/>
              <w:marRight w:val="0"/>
              <w:marTop w:val="0"/>
              <w:marBottom w:val="0"/>
              <w:divBdr>
                <w:top w:val="none" w:sz="0" w:space="0" w:color="auto"/>
                <w:left w:val="none" w:sz="0" w:space="0" w:color="auto"/>
                <w:bottom w:val="none" w:sz="0" w:space="0" w:color="auto"/>
                <w:right w:val="none" w:sz="0" w:space="0" w:color="auto"/>
              </w:divBdr>
            </w:div>
          </w:divsChild>
        </w:div>
        <w:div w:id="342365624">
          <w:marLeft w:val="750"/>
          <w:marRight w:val="0"/>
          <w:marTop w:val="165"/>
          <w:marBottom w:val="165"/>
          <w:divBdr>
            <w:top w:val="none" w:sz="0" w:space="0" w:color="auto"/>
            <w:left w:val="none" w:sz="0" w:space="0" w:color="auto"/>
            <w:bottom w:val="none" w:sz="0" w:space="0" w:color="auto"/>
            <w:right w:val="none" w:sz="0" w:space="0" w:color="auto"/>
          </w:divBdr>
          <w:divsChild>
            <w:div w:id="2130971426">
              <w:marLeft w:val="0"/>
              <w:marRight w:val="0"/>
              <w:marTop w:val="0"/>
              <w:marBottom w:val="0"/>
              <w:divBdr>
                <w:top w:val="none" w:sz="0" w:space="0" w:color="auto"/>
                <w:left w:val="none" w:sz="0" w:space="0" w:color="auto"/>
                <w:bottom w:val="none" w:sz="0" w:space="0" w:color="auto"/>
                <w:right w:val="none" w:sz="0" w:space="0" w:color="auto"/>
              </w:divBdr>
            </w:div>
          </w:divsChild>
        </w:div>
        <w:div w:id="1584795892">
          <w:marLeft w:val="750"/>
          <w:marRight w:val="0"/>
          <w:marTop w:val="165"/>
          <w:marBottom w:val="165"/>
          <w:divBdr>
            <w:top w:val="none" w:sz="0" w:space="0" w:color="auto"/>
            <w:left w:val="none" w:sz="0" w:space="0" w:color="auto"/>
            <w:bottom w:val="none" w:sz="0" w:space="0" w:color="auto"/>
            <w:right w:val="none" w:sz="0" w:space="0" w:color="auto"/>
          </w:divBdr>
          <w:divsChild>
            <w:div w:id="121120443">
              <w:marLeft w:val="0"/>
              <w:marRight w:val="0"/>
              <w:marTop w:val="0"/>
              <w:marBottom w:val="0"/>
              <w:divBdr>
                <w:top w:val="none" w:sz="0" w:space="0" w:color="auto"/>
                <w:left w:val="none" w:sz="0" w:space="0" w:color="auto"/>
                <w:bottom w:val="none" w:sz="0" w:space="0" w:color="auto"/>
                <w:right w:val="none" w:sz="0" w:space="0" w:color="auto"/>
              </w:divBdr>
            </w:div>
            <w:div w:id="579868571">
              <w:marLeft w:val="0"/>
              <w:marRight w:val="0"/>
              <w:marTop w:val="0"/>
              <w:marBottom w:val="0"/>
              <w:divBdr>
                <w:top w:val="none" w:sz="0" w:space="0" w:color="auto"/>
                <w:left w:val="none" w:sz="0" w:space="0" w:color="auto"/>
                <w:bottom w:val="none" w:sz="0" w:space="0" w:color="auto"/>
                <w:right w:val="none" w:sz="0" w:space="0" w:color="auto"/>
              </w:divBdr>
            </w:div>
            <w:div w:id="8660640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40739082">
      <w:bodyDiv w:val="1"/>
      <w:marLeft w:val="0"/>
      <w:marRight w:val="0"/>
      <w:marTop w:val="0"/>
      <w:marBottom w:val="0"/>
      <w:divBdr>
        <w:top w:val="none" w:sz="0" w:space="0" w:color="auto"/>
        <w:left w:val="none" w:sz="0" w:space="0" w:color="auto"/>
        <w:bottom w:val="none" w:sz="0" w:space="0" w:color="auto"/>
        <w:right w:val="none" w:sz="0" w:space="0" w:color="auto"/>
      </w:divBdr>
      <w:divsChild>
        <w:div w:id="1985576556">
          <w:marLeft w:val="0"/>
          <w:marRight w:val="0"/>
          <w:marTop w:val="0"/>
          <w:marBottom w:val="0"/>
          <w:divBdr>
            <w:top w:val="none" w:sz="0" w:space="0" w:color="auto"/>
            <w:left w:val="none" w:sz="0" w:space="0" w:color="auto"/>
            <w:bottom w:val="none" w:sz="0" w:space="0" w:color="auto"/>
            <w:right w:val="none" w:sz="0" w:space="0" w:color="auto"/>
          </w:divBdr>
        </w:div>
        <w:div w:id="659041709">
          <w:marLeft w:val="0"/>
          <w:marRight w:val="0"/>
          <w:marTop w:val="0"/>
          <w:marBottom w:val="0"/>
          <w:divBdr>
            <w:top w:val="none" w:sz="0" w:space="0" w:color="auto"/>
            <w:left w:val="none" w:sz="0" w:space="0" w:color="auto"/>
            <w:bottom w:val="none" w:sz="0" w:space="0" w:color="auto"/>
            <w:right w:val="none" w:sz="0" w:space="0" w:color="auto"/>
          </w:divBdr>
        </w:div>
        <w:div w:id="1530989675">
          <w:marLeft w:val="0"/>
          <w:marRight w:val="0"/>
          <w:marTop w:val="0"/>
          <w:marBottom w:val="0"/>
          <w:divBdr>
            <w:top w:val="none" w:sz="0" w:space="0" w:color="auto"/>
            <w:left w:val="none" w:sz="0" w:space="0" w:color="auto"/>
            <w:bottom w:val="none" w:sz="0" w:space="0" w:color="auto"/>
            <w:right w:val="none" w:sz="0" w:space="0" w:color="auto"/>
          </w:divBdr>
        </w:div>
        <w:div w:id="1919317909">
          <w:marLeft w:val="0"/>
          <w:marRight w:val="0"/>
          <w:marTop w:val="0"/>
          <w:marBottom w:val="0"/>
          <w:divBdr>
            <w:top w:val="none" w:sz="0" w:space="0" w:color="auto"/>
            <w:left w:val="none" w:sz="0" w:space="0" w:color="auto"/>
            <w:bottom w:val="none" w:sz="0" w:space="0" w:color="auto"/>
            <w:right w:val="none" w:sz="0" w:space="0" w:color="auto"/>
          </w:divBdr>
        </w:div>
      </w:divsChild>
    </w:div>
    <w:div w:id="1053499879">
      <w:bodyDiv w:val="1"/>
      <w:marLeft w:val="0"/>
      <w:marRight w:val="0"/>
      <w:marTop w:val="0"/>
      <w:marBottom w:val="0"/>
      <w:divBdr>
        <w:top w:val="none" w:sz="0" w:space="0" w:color="auto"/>
        <w:left w:val="none" w:sz="0" w:space="0" w:color="auto"/>
        <w:bottom w:val="none" w:sz="0" w:space="0" w:color="auto"/>
        <w:right w:val="none" w:sz="0" w:space="0" w:color="auto"/>
      </w:divBdr>
    </w:div>
    <w:div w:id="1056511458">
      <w:bodyDiv w:val="1"/>
      <w:marLeft w:val="0"/>
      <w:marRight w:val="0"/>
      <w:marTop w:val="0"/>
      <w:marBottom w:val="0"/>
      <w:divBdr>
        <w:top w:val="none" w:sz="0" w:space="0" w:color="auto"/>
        <w:left w:val="none" w:sz="0" w:space="0" w:color="auto"/>
        <w:bottom w:val="none" w:sz="0" w:space="0" w:color="auto"/>
        <w:right w:val="none" w:sz="0" w:space="0" w:color="auto"/>
      </w:divBdr>
      <w:divsChild>
        <w:div w:id="755787274">
          <w:marLeft w:val="0"/>
          <w:marRight w:val="0"/>
          <w:marTop w:val="0"/>
          <w:marBottom w:val="0"/>
          <w:divBdr>
            <w:top w:val="none" w:sz="0" w:space="0" w:color="auto"/>
            <w:left w:val="none" w:sz="0" w:space="0" w:color="auto"/>
            <w:bottom w:val="none" w:sz="0" w:space="0" w:color="auto"/>
            <w:right w:val="none" w:sz="0" w:space="0" w:color="auto"/>
          </w:divBdr>
        </w:div>
        <w:div w:id="957293115">
          <w:marLeft w:val="0"/>
          <w:marRight w:val="0"/>
          <w:marTop w:val="0"/>
          <w:marBottom w:val="0"/>
          <w:divBdr>
            <w:top w:val="none" w:sz="0" w:space="0" w:color="auto"/>
            <w:left w:val="none" w:sz="0" w:space="0" w:color="auto"/>
            <w:bottom w:val="none" w:sz="0" w:space="0" w:color="auto"/>
            <w:right w:val="none" w:sz="0" w:space="0" w:color="auto"/>
          </w:divBdr>
        </w:div>
      </w:divsChild>
    </w:div>
    <w:div w:id="1060637716">
      <w:bodyDiv w:val="1"/>
      <w:marLeft w:val="0"/>
      <w:marRight w:val="0"/>
      <w:marTop w:val="0"/>
      <w:marBottom w:val="0"/>
      <w:divBdr>
        <w:top w:val="none" w:sz="0" w:space="0" w:color="auto"/>
        <w:left w:val="none" w:sz="0" w:space="0" w:color="auto"/>
        <w:bottom w:val="none" w:sz="0" w:space="0" w:color="auto"/>
        <w:right w:val="none" w:sz="0" w:space="0" w:color="auto"/>
      </w:divBdr>
      <w:divsChild>
        <w:div w:id="531500825">
          <w:marLeft w:val="0"/>
          <w:marRight w:val="0"/>
          <w:marTop w:val="0"/>
          <w:marBottom w:val="0"/>
          <w:divBdr>
            <w:top w:val="none" w:sz="0" w:space="0" w:color="auto"/>
            <w:left w:val="none" w:sz="0" w:space="0" w:color="auto"/>
            <w:bottom w:val="none" w:sz="0" w:space="0" w:color="auto"/>
            <w:right w:val="none" w:sz="0" w:space="0" w:color="auto"/>
          </w:divBdr>
        </w:div>
        <w:div w:id="1122267418">
          <w:marLeft w:val="0"/>
          <w:marRight w:val="0"/>
          <w:marTop w:val="0"/>
          <w:marBottom w:val="0"/>
          <w:divBdr>
            <w:top w:val="none" w:sz="0" w:space="0" w:color="auto"/>
            <w:left w:val="none" w:sz="0" w:space="0" w:color="auto"/>
            <w:bottom w:val="none" w:sz="0" w:space="0" w:color="auto"/>
            <w:right w:val="none" w:sz="0" w:space="0" w:color="auto"/>
          </w:divBdr>
        </w:div>
      </w:divsChild>
    </w:div>
    <w:div w:id="1062413707">
      <w:bodyDiv w:val="1"/>
      <w:marLeft w:val="0"/>
      <w:marRight w:val="0"/>
      <w:marTop w:val="0"/>
      <w:marBottom w:val="0"/>
      <w:divBdr>
        <w:top w:val="none" w:sz="0" w:space="0" w:color="auto"/>
        <w:left w:val="none" w:sz="0" w:space="0" w:color="auto"/>
        <w:bottom w:val="none" w:sz="0" w:space="0" w:color="auto"/>
        <w:right w:val="none" w:sz="0" w:space="0" w:color="auto"/>
      </w:divBdr>
      <w:divsChild>
        <w:div w:id="348676451">
          <w:marLeft w:val="0"/>
          <w:marRight w:val="0"/>
          <w:marTop w:val="0"/>
          <w:marBottom w:val="0"/>
          <w:divBdr>
            <w:top w:val="none" w:sz="0" w:space="0" w:color="auto"/>
            <w:left w:val="none" w:sz="0" w:space="0" w:color="auto"/>
            <w:bottom w:val="none" w:sz="0" w:space="0" w:color="auto"/>
            <w:right w:val="none" w:sz="0" w:space="0" w:color="auto"/>
          </w:divBdr>
        </w:div>
        <w:div w:id="971133857">
          <w:marLeft w:val="0"/>
          <w:marRight w:val="0"/>
          <w:marTop w:val="0"/>
          <w:marBottom w:val="0"/>
          <w:divBdr>
            <w:top w:val="none" w:sz="0" w:space="0" w:color="auto"/>
            <w:left w:val="none" w:sz="0" w:space="0" w:color="auto"/>
            <w:bottom w:val="none" w:sz="0" w:space="0" w:color="auto"/>
            <w:right w:val="none" w:sz="0" w:space="0" w:color="auto"/>
          </w:divBdr>
        </w:div>
        <w:div w:id="1548373075">
          <w:marLeft w:val="0"/>
          <w:marRight w:val="0"/>
          <w:marTop w:val="0"/>
          <w:marBottom w:val="0"/>
          <w:divBdr>
            <w:top w:val="none" w:sz="0" w:space="0" w:color="auto"/>
            <w:left w:val="none" w:sz="0" w:space="0" w:color="auto"/>
            <w:bottom w:val="none" w:sz="0" w:space="0" w:color="auto"/>
            <w:right w:val="none" w:sz="0" w:space="0" w:color="auto"/>
          </w:divBdr>
        </w:div>
        <w:div w:id="1908419798">
          <w:marLeft w:val="0"/>
          <w:marRight w:val="0"/>
          <w:marTop w:val="0"/>
          <w:marBottom w:val="0"/>
          <w:divBdr>
            <w:top w:val="none" w:sz="0" w:space="0" w:color="auto"/>
            <w:left w:val="none" w:sz="0" w:space="0" w:color="auto"/>
            <w:bottom w:val="none" w:sz="0" w:space="0" w:color="auto"/>
            <w:right w:val="none" w:sz="0" w:space="0" w:color="auto"/>
          </w:divBdr>
        </w:div>
        <w:div w:id="1953782289">
          <w:marLeft w:val="0"/>
          <w:marRight w:val="0"/>
          <w:marTop w:val="0"/>
          <w:marBottom w:val="0"/>
          <w:divBdr>
            <w:top w:val="none" w:sz="0" w:space="0" w:color="auto"/>
            <w:left w:val="none" w:sz="0" w:space="0" w:color="auto"/>
            <w:bottom w:val="none" w:sz="0" w:space="0" w:color="auto"/>
            <w:right w:val="none" w:sz="0" w:space="0" w:color="auto"/>
          </w:divBdr>
        </w:div>
        <w:div w:id="2054036918">
          <w:marLeft w:val="0"/>
          <w:marRight w:val="0"/>
          <w:marTop w:val="0"/>
          <w:marBottom w:val="0"/>
          <w:divBdr>
            <w:top w:val="none" w:sz="0" w:space="0" w:color="auto"/>
            <w:left w:val="none" w:sz="0" w:space="0" w:color="auto"/>
            <w:bottom w:val="none" w:sz="0" w:space="0" w:color="auto"/>
            <w:right w:val="none" w:sz="0" w:space="0" w:color="auto"/>
          </w:divBdr>
        </w:div>
      </w:divsChild>
    </w:div>
    <w:div w:id="1064182210">
      <w:bodyDiv w:val="1"/>
      <w:marLeft w:val="0"/>
      <w:marRight w:val="0"/>
      <w:marTop w:val="0"/>
      <w:marBottom w:val="0"/>
      <w:divBdr>
        <w:top w:val="none" w:sz="0" w:space="0" w:color="auto"/>
        <w:left w:val="none" w:sz="0" w:space="0" w:color="auto"/>
        <w:bottom w:val="none" w:sz="0" w:space="0" w:color="auto"/>
        <w:right w:val="none" w:sz="0" w:space="0" w:color="auto"/>
      </w:divBdr>
      <w:divsChild>
        <w:div w:id="1471245528">
          <w:marLeft w:val="0"/>
          <w:marRight w:val="0"/>
          <w:marTop w:val="0"/>
          <w:marBottom w:val="0"/>
          <w:divBdr>
            <w:top w:val="none" w:sz="0" w:space="0" w:color="auto"/>
            <w:left w:val="none" w:sz="0" w:space="0" w:color="auto"/>
            <w:bottom w:val="none" w:sz="0" w:space="0" w:color="auto"/>
            <w:right w:val="none" w:sz="0" w:space="0" w:color="auto"/>
          </w:divBdr>
        </w:div>
        <w:div w:id="1506553374">
          <w:marLeft w:val="0"/>
          <w:marRight w:val="0"/>
          <w:marTop w:val="0"/>
          <w:marBottom w:val="0"/>
          <w:divBdr>
            <w:top w:val="none" w:sz="0" w:space="0" w:color="auto"/>
            <w:left w:val="none" w:sz="0" w:space="0" w:color="auto"/>
            <w:bottom w:val="none" w:sz="0" w:space="0" w:color="auto"/>
            <w:right w:val="none" w:sz="0" w:space="0" w:color="auto"/>
          </w:divBdr>
        </w:div>
      </w:divsChild>
    </w:div>
    <w:div w:id="1066730737">
      <w:bodyDiv w:val="1"/>
      <w:marLeft w:val="0"/>
      <w:marRight w:val="0"/>
      <w:marTop w:val="0"/>
      <w:marBottom w:val="0"/>
      <w:divBdr>
        <w:top w:val="none" w:sz="0" w:space="0" w:color="auto"/>
        <w:left w:val="none" w:sz="0" w:space="0" w:color="auto"/>
        <w:bottom w:val="none" w:sz="0" w:space="0" w:color="auto"/>
        <w:right w:val="none" w:sz="0" w:space="0" w:color="auto"/>
      </w:divBdr>
      <w:divsChild>
        <w:div w:id="66388945">
          <w:marLeft w:val="0"/>
          <w:marRight w:val="0"/>
          <w:marTop w:val="0"/>
          <w:marBottom w:val="0"/>
          <w:divBdr>
            <w:top w:val="none" w:sz="0" w:space="0" w:color="auto"/>
            <w:left w:val="none" w:sz="0" w:space="0" w:color="auto"/>
            <w:bottom w:val="none" w:sz="0" w:space="0" w:color="auto"/>
            <w:right w:val="none" w:sz="0" w:space="0" w:color="auto"/>
          </w:divBdr>
        </w:div>
        <w:div w:id="174272788">
          <w:marLeft w:val="0"/>
          <w:marRight w:val="0"/>
          <w:marTop w:val="0"/>
          <w:marBottom w:val="0"/>
          <w:divBdr>
            <w:top w:val="none" w:sz="0" w:space="0" w:color="auto"/>
            <w:left w:val="none" w:sz="0" w:space="0" w:color="auto"/>
            <w:bottom w:val="none" w:sz="0" w:space="0" w:color="auto"/>
            <w:right w:val="none" w:sz="0" w:space="0" w:color="auto"/>
          </w:divBdr>
        </w:div>
        <w:div w:id="291136888">
          <w:marLeft w:val="0"/>
          <w:marRight w:val="0"/>
          <w:marTop w:val="0"/>
          <w:marBottom w:val="0"/>
          <w:divBdr>
            <w:top w:val="none" w:sz="0" w:space="0" w:color="auto"/>
            <w:left w:val="none" w:sz="0" w:space="0" w:color="auto"/>
            <w:bottom w:val="none" w:sz="0" w:space="0" w:color="auto"/>
            <w:right w:val="none" w:sz="0" w:space="0" w:color="auto"/>
          </w:divBdr>
        </w:div>
        <w:div w:id="594440135">
          <w:marLeft w:val="0"/>
          <w:marRight w:val="0"/>
          <w:marTop w:val="0"/>
          <w:marBottom w:val="0"/>
          <w:divBdr>
            <w:top w:val="none" w:sz="0" w:space="0" w:color="auto"/>
            <w:left w:val="none" w:sz="0" w:space="0" w:color="auto"/>
            <w:bottom w:val="none" w:sz="0" w:space="0" w:color="auto"/>
            <w:right w:val="none" w:sz="0" w:space="0" w:color="auto"/>
          </w:divBdr>
        </w:div>
        <w:div w:id="892933215">
          <w:marLeft w:val="0"/>
          <w:marRight w:val="0"/>
          <w:marTop w:val="0"/>
          <w:marBottom w:val="0"/>
          <w:divBdr>
            <w:top w:val="none" w:sz="0" w:space="0" w:color="auto"/>
            <w:left w:val="none" w:sz="0" w:space="0" w:color="auto"/>
            <w:bottom w:val="none" w:sz="0" w:space="0" w:color="auto"/>
            <w:right w:val="none" w:sz="0" w:space="0" w:color="auto"/>
          </w:divBdr>
        </w:div>
        <w:div w:id="924411464">
          <w:marLeft w:val="0"/>
          <w:marRight w:val="0"/>
          <w:marTop w:val="0"/>
          <w:marBottom w:val="0"/>
          <w:divBdr>
            <w:top w:val="none" w:sz="0" w:space="0" w:color="auto"/>
            <w:left w:val="none" w:sz="0" w:space="0" w:color="auto"/>
            <w:bottom w:val="none" w:sz="0" w:space="0" w:color="auto"/>
            <w:right w:val="none" w:sz="0" w:space="0" w:color="auto"/>
          </w:divBdr>
        </w:div>
        <w:div w:id="937449316">
          <w:marLeft w:val="0"/>
          <w:marRight w:val="0"/>
          <w:marTop w:val="0"/>
          <w:marBottom w:val="0"/>
          <w:divBdr>
            <w:top w:val="none" w:sz="0" w:space="0" w:color="auto"/>
            <w:left w:val="none" w:sz="0" w:space="0" w:color="auto"/>
            <w:bottom w:val="none" w:sz="0" w:space="0" w:color="auto"/>
            <w:right w:val="none" w:sz="0" w:space="0" w:color="auto"/>
          </w:divBdr>
        </w:div>
        <w:div w:id="1157382514">
          <w:marLeft w:val="0"/>
          <w:marRight w:val="0"/>
          <w:marTop w:val="0"/>
          <w:marBottom w:val="0"/>
          <w:divBdr>
            <w:top w:val="none" w:sz="0" w:space="0" w:color="auto"/>
            <w:left w:val="none" w:sz="0" w:space="0" w:color="auto"/>
            <w:bottom w:val="none" w:sz="0" w:space="0" w:color="auto"/>
            <w:right w:val="none" w:sz="0" w:space="0" w:color="auto"/>
          </w:divBdr>
        </w:div>
        <w:div w:id="1159225977">
          <w:marLeft w:val="0"/>
          <w:marRight w:val="0"/>
          <w:marTop w:val="0"/>
          <w:marBottom w:val="0"/>
          <w:divBdr>
            <w:top w:val="none" w:sz="0" w:space="0" w:color="auto"/>
            <w:left w:val="none" w:sz="0" w:space="0" w:color="auto"/>
            <w:bottom w:val="none" w:sz="0" w:space="0" w:color="auto"/>
            <w:right w:val="none" w:sz="0" w:space="0" w:color="auto"/>
          </w:divBdr>
        </w:div>
        <w:div w:id="1275166497">
          <w:marLeft w:val="0"/>
          <w:marRight w:val="0"/>
          <w:marTop w:val="0"/>
          <w:marBottom w:val="0"/>
          <w:divBdr>
            <w:top w:val="none" w:sz="0" w:space="0" w:color="auto"/>
            <w:left w:val="none" w:sz="0" w:space="0" w:color="auto"/>
            <w:bottom w:val="none" w:sz="0" w:space="0" w:color="auto"/>
            <w:right w:val="none" w:sz="0" w:space="0" w:color="auto"/>
          </w:divBdr>
        </w:div>
        <w:div w:id="1279676960">
          <w:marLeft w:val="0"/>
          <w:marRight w:val="0"/>
          <w:marTop w:val="0"/>
          <w:marBottom w:val="0"/>
          <w:divBdr>
            <w:top w:val="none" w:sz="0" w:space="0" w:color="auto"/>
            <w:left w:val="none" w:sz="0" w:space="0" w:color="auto"/>
            <w:bottom w:val="none" w:sz="0" w:space="0" w:color="auto"/>
            <w:right w:val="none" w:sz="0" w:space="0" w:color="auto"/>
          </w:divBdr>
        </w:div>
        <w:div w:id="1318145672">
          <w:marLeft w:val="0"/>
          <w:marRight w:val="0"/>
          <w:marTop w:val="0"/>
          <w:marBottom w:val="0"/>
          <w:divBdr>
            <w:top w:val="none" w:sz="0" w:space="0" w:color="auto"/>
            <w:left w:val="none" w:sz="0" w:space="0" w:color="auto"/>
            <w:bottom w:val="none" w:sz="0" w:space="0" w:color="auto"/>
            <w:right w:val="none" w:sz="0" w:space="0" w:color="auto"/>
          </w:divBdr>
        </w:div>
        <w:div w:id="1437947383">
          <w:marLeft w:val="0"/>
          <w:marRight w:val="0"/>
          <w:marTop w:val="0"/>
          <w:marBottom w:val="0"/>
          <w:divBdr>
            <w:top w:val="none" w:sz="0" w:space="0" w:color="auto"/>
            <w:left w:val="none" w:sz="0" w:space="0" w:color="auto"/>
            <w:bottom w:val="none" w:sz="0" w:space="0" w:color="auto"/>
            <w:right w:val="none" w:sz="0" w:space="0" w:color="auto"/>
          </w:divBdr>
        </w:div>
        <w:div w:id="1455293755">
          <w:marLeft w:val="0"/>
          <w:marRight w:val="0"/>
          <w:marTop w:val="0"/>
          <w:marBottom w:val="0"/>
          <w:divBdr>
            <w:top w:val="none" w:sz="0" w:space="0" w:color="auto"/>
            <w:left w:val="none" w:sz="0" w:space="0" w:color="auto"/>
            <w:bottom w:val="none" w:sz="0" w:space="0" w:color="auto"/>
            <w:right w:val="none" w:sz="0" w:space="0" w:color="auto"/>
          </w:divBdr>
        </w:div>
        <w:div w:id="1459255416">
          <w:marLeft w:val="0"/>
          <w:marRight w:val="0"/>
          <w:marTop w:val="0"/>
          <w:marBottom w:val="0"/>
          <w:divBdr>
            <w:top w:val="none" w:sz="0" w:space="0" w:color="auto"/>
            <w:left w:val="none" w:sz="0" w:space="0" w:color="auto"/>
            <w:bottom w:val="none" w:sz="0" w:space="0" w:color="auto"/>
            <w:right w:val="none" w:sz="0" w:space="0" w:color="auto"/>
          </w:divBdr>
        </w:div>
        <w:div w:id="1537740469">
          <w:marLeft w:val="0"/>
          <w:marRight w:val="0"/>
          <w:marTop w:val="0"/>
          <w:marBottom w:val="0"/>
          <w:divBdr>
            <w:top w:val="none" w:sz="0" w:space="0" w:color="auto"/>
            <w:left w:val="none" w:sz="0" w:space="0" w:color="auto"/>
            <w:bottom w:val="none" w:sz="0" w:space="0" w:color="auto"/>
            <w:right w:val="none" w:sz="0" w:space="0" w:color="auto"/>
          </w:divBdr>
        </w:div>
        <w:div w:id="1561359591">
          <w:marLeft w:val="0"/>
          <w:marRight w:val="0"/>
          <w:marTop w:val="0"/>
          <w:marBottom w:val="0"/>
          <w:divBdr>
            <w:top w:val="none" w:sz="0" w:space="0" w:color="auto"/>
            <w:left w:val="none" w:sz="0" w:space="0" w:color="auto"/>
            <w:bottom w:val="none" w:sz="0" w:space="0" w:color="auto"/>
            <w:right w:val="none" w:sz="0" w:space="0" w:color="auto"/>
          </w:divBdr>
        </w:div>
        <w:div w:id="1588466244">
          <w:marLeft w:val="0"/>
          <w:marRight w:val="0"/>
          <w:marTop w:val="0"/>
          <w:marBottom w:val="0"/>
          <w:divBdr>
            <w:top w:val="none" w:sz="0" w:space="0" w:color="auto"/>
            <w:left w:val="none" w:sz="0" w:space="0" w:color="auto"/>
            <w:bottom w:val="none" w:sz="0" w:space="0" w:color="auto"/>
            <w:right w:val="none" w:sz="0" w:space="0" w:color="auto"/>
          </w:divBdr>
        </w:div>
        <w:div w:id="1606385283">
          <w:marLeft w:val="0"/>
          <w:marRight w:val="0"/>
          <w:marTop w:val="0"/>
          <w:marBottom w:val="0"/>
          <w:divBdr>
            <w:top w:val="none" w:sz="0" w:space="0" w:color="auto"/>
            <w:left w:val="none" w:sz="0" w:space="0" w:color="auto"/>
            <w:bottom w:val="none" w:sz="0" w:space="0" w:color="auto"/>
            <w:right w:val="none" w:sz="0" w:space="0" w:color="auto"/>
          </w:divBdr>
        </w:div>
        <w:div w:id="1726251006">
          <w:marLeft w:val="0"/>
          <w:marRight w:val="0"/>
          <w:marTop w:val="0"/>
          <w:marBottom w:val="0"/>
          <w:divBdr>
            <w:top w:val="none" w:sz="0" w:space="0" w:color="auto"/>
            <w:left w:val="none" w:sz="0" w:space="0" w:color="auto"/>
            <w:bottom w:val="none" w:sz="0" w:space="0" w:color="auto"/>
            <w:right w:val="none" w:sz="0" w:space="0" w:color="auto"/>
          </w:divBdr>
        </w:div>
        <w:div w:id="1920014012">
          <w:marLeft w:val="0"/>
          <w:marRight w:val="0"/>
          <w:marTop w:val="0"/>
          <w:marBottom w:val="0"/>
          <w:divBdr>
            <w:top w:val="none" w:sz="0" w:space="0" w:color="auto"/>
            <w:left w:val="none" w:sz="0" w:space="0" w:color="auto"/>
            <w:bottom w:val="none" w:sz="0" w:space="0" w:color="auto"/>
            <w:right w:val="none" w:sz="0" w:space="0" w:color="auto"/>
          </w:divBdr>
        </w:div>
        <w:div w:id="2072650399">
          <w:marLeft w:val="0"/>
          <w:marRight w:val="0"/>
          <w:marTop w:val="0"/>
          <w:marBottom w:val="0"/>
          <w:divBdr>
            <w:top w:val="none" w:sz="0" w:space="0" w:color="auto"/>
            <w:left w:val="none" w:sz="0" w:space="0" w:color="auto"/>
            <w:bottom w:val="none" w:sz="0" w:space="0" w:color="auto"/>
            <w:right w:val="none" w:sz="0" w:space="0" w:color="auto"/>
          </w:divBdr>
        </w:div>
        <w:div w:id="2133084899">
          <w:marLeft w:val="0"/>
          <w:marRight w:val="0"/>
          <w:marTop w:val="0"/>
          <w:marBottom w:val="0"/>
          <w:divBdr>
            <w:top w:val="none" w:sz="0" w:space="0" w:color="auto"/>
            <w:left w:val="none" w:sz="0" w:space="0" w:color="auto"/>
            <w:bottom w:val="none" w:sz="0" w:space="0" w:color="auto"/>
            <w:right w:val="none" w:sz="0" w:space="0" w:color="auto"/>
          </w:divBdr>
        </w:div>
      </w:divsChild>
    </w:div>
    <w:div w:id="1068502394">
      <w:bodyDiv w:val="1"/>
      <w:marLeft w:val="0"/>
      <w:marRight w:val="0"/>
      <w:marTop w:val="0"/>
      <w:marBottom w:val="0"/>
      <w:divBdr>
        <w:top w:val="none" w:sz="0" w:space="0" w:color="auto"/>
        <w:left w:val="none" w:sz="0" w:space="0" w:color="auto"/>
        <w:bottom w:val="none" w:sz="0" w:space="0" w:color="auto"/>
        <w:right w:val="none" w:sz="0" w:space="0" w:color="auto"/>
      </w:divBdr>
      <w:divsChild>
        <w:div w:id="17707356">
          <w:marLeft w:val="0"/>
          <w:marRight w:val="0"/>
          <w:marTop w:val="0"/>
          <w:marBottom w:val="0"/>
          <w:divBdr>
            <w:top w:val="none" w:sz="0" w:space="0" w:color="auto"/>
            <w:left w:val="none" w:sz="0" w:space="0" w:color="auto"/>
            <w:bottom w:val="none" w:sz="0" w:space="0" w:color="auto"/>
            <w:right w:val="none" w:sz="0" w:space="0" w:color="auto"/>
          </w:divBdr>
        </w:div>
        <w:div w:id="762729468">
          <w:marLeft w:val="0"/>
          <w:marRight w:val="0"/>
          <w:marTop w:val="0"/>
          <w:marBottom w:val="0"/>
          <w:divBdr>
            <w:top w:val="none" w:sz="0" w:space="0" w:color="auto"/>
            <w:left w:val="none" w:sz="0" w:space="0" w:color="auto"/>
            <w:bottom w:val="none" w:sz="0" w:space="0" w:color="auto"/>
            <w:right w:val="none" w:sz="0" w:space="0" w:color="auto"/>
          </w:divBdr>
        </w:div>
      </w:divsChild>
    </w:div>
    <w:div w:id="1076589766">
      <w:bodyDiv w:val="1"/>
      <w:marLeft w:val="0"/>
      <w:marRight w:val="0"/>
      <w:marTop w:val="0"/>
      <w:marBottom w:val="0"/>
      <w:divBdr>
        <w:top w:val="none" w:sz="0" w:space="0" w:color="auto"/>
        <w:left w:val="none" w:sz="0" w:space="0" w:color="auto"/>
        <w:bottom w:val="none" w:sz="0" w:space="0" w:color="auto"/>
        <w:right w:val="none" w:sz="0" w:space="0" w:color="auto"/>
      </w:divBdr>
      <w:divsChild>
        <w:div w:id="123736193">
          <w:marLeft w:val="0"/>
          <w:marRight w:val="0"/>
          <w:marTop w:val="0"/>
          <w:marBottom w:val="0"/>
          <w:divBdr>
            <w:top w:val="none" w:sz="0" w:space="0" w:color="auto"/>
            <w:left w:val="none" w:sz="0" w:space="0" w:color="auto"/>
            <w:bottom w:val="none" w:sz="0" w:space="0" w:color="auto"/>
            <w:right w:val="none" w:sz="0" w:space="0" w:color="auto"/>
          </w:divBdr>
        </w:div>
        <w:div w:id="1272125352">
          <w:marLeft w:val="0"/>
          <w:marRight w:val="0"/>
          <w:marTop w:val="0"/>
          <w:marBottom w:val="0"/>
          <w:divBdr>
            <w:top w:val="none" w:sz="0" w:space="0" w:color="auto"/>
            <w:left w:val="none" w:sz="0" w:space="0" w:color="auto"/>
            <w:bottom w:val="none" w:sz="0" w:space="0" w:color="auto"/>
            <w:right w:val="none" w:sz="0" w:space="0" w:color="auto"/>
          </w:divBdr>
        </w:div>
      </w:divsChild>
    </w:div>
    <w:div w:id="1078402771">
      <w:bodyDiv w:val="1"/>
      <w:marLeft w:val="0"/>
      <w:marRight w:val="0"/>
      <w:marTop w:val="0"/>
      <w:marBottom w:val="0"/>
      <w:divBdr>
        <w:top w:val="none" w:sz="0" w:space="0" w:color="auto"/>
        <w:left w:val="none" w:sz="0" w:space="0" w:color="auto"/>
        <w:bottom w:val="none" w:sz="0" w:space="0" w:color="auto"/>
        <w:right w:val="none" w:sz="0" w:space="0" w:color="auto"/>
      </w:divBdr>
    </w:div>
    <w:div w:id="1081565590">
      <w:bodyDiv w:val="1"/>
      <w:marLeft w:val="0"/>
      <w:marRight w:val="0"/>
      <w:marTop w:val="0"/>
      <w:marBottom w:val="0"/>
      <w:divBdr>
        <w:top w:val="none" w:sz="0" w:space="0" w:color="auto"/>
        <w:left w:val="none" w:sz="0" w:space="0" w:color="auto"/>
        <w:bottom w:val="none" w:sz="0" w:space="0" w:color="auto"/>
        <w:right w:val="none" w:sz="0" w:space="0" w:color="auto"/>
      </w:divBdr>
      <w:divsChild>
        <w:div w:id="1543907813">
          <w:marLeft w:val="0"/>
          <w:marRight w:val="0"/>
          <w:marTop w:val="0"/>
          <w:marBottom w:val="0"/>
          <w:divBdr>
            <w:top w:val="none" w:sz="0" w:space="0" w:color="auto"/>
            <w:left w:val="none" w:sz="0" w:space="0" w:color="auto"/>
            <w:bottom w:val="none" w:sz="0" w:space="0" w:color="auto"/>
            <w:right w:val="none" w:sz="0" w:space="0" w:color="auto"/>
          </w:divBdr>
        </w:div>
        <w:div w:id="1950619582">
          <w:marLeft w:val="0"/>
          <w:marRight w:val="0"/>
          <w:marTop w:val="0"/>
          <w:marBottom w:val="0"/>
          <w:divBdr>
            <w:top w:val="none" w:sz="0" w:space="0" w:color="auto"/>
            <w:left w:val="none" w:sz="0" w:space="0" w:color="auto"/>
            <w:bottom w:val="none" w:sz="0" w:space="0" w:color="auto"/>
            <w:right w:val="none" w:sz="0" w:space="0" w:color="auto"/>
          </w:divBdr>
        </w:div>
        <w:div w:id="2019386461">
          <w:marLeft w:val="0"/>
          <w:marRight w:val="0"/>
          <w:marTop w:val="0"/>
          <w:marBottom w:val="0"/>
          <w:divBdr>
            <w:top w:val="none" w:sz="0" w:space="0" w:color="auto"/>
            <w:left w:val="none" w:sz="0" w:space="0" w:color="auto"/>
            <w:bottom w:val="none" w:sz="0" w:space="0" w:color="auto"/>
            <w:right w:val="none" w:sz="0" w:space="0" w:color="auto"/>
          </w:divBdr>
        </w:div>
      </w:divsChild>
    </w:div>
    <w:div w:id="1084650379">
      <w:bodyDiv w:val="1"/>
      <w:marLeft w:val="0"/>
      <w:marRight w:val="0"/>
      <w:marTop w:val="0"/>
      <w:marBottom w:val="0"/>
      <w:divBdr>
        <w:top w:val="none" w:sz="0" w:space="0" w:color="auto"/>
        <w:left w:val="none" w:sz="0" w:space="0" w:color="auto"/>
        <w:bottom w:val="none" w:sz="0" w:space="0" w:color="auto"/>
        <w:right w:val="none" w:sz="0" w:space="0" w:color="auto"/>
      </w:divBdr>
      <w:divsChild>
        <w:div w:id="16199578">
          <w:marLeft w:val="0"/>
          <w:marRight w:val="0"/>
          <w:marTop w:val="0"/>
          <w:marBottom w:val="0"/>
          <w:divBdr>
            <w:top w:val="none" w:sz="0" w:space="0" w:color="auto"/>
            <w:left w:val="none" w:sz="0" w:space="0" w:color="auto"/>
            <w:bottom w:val="none" w:sz="0" w:space="0" w:color="auto"/>
            <w:right w:val="none" w:sz="0" w:space="0" w:color="auto"/>
          </w:divBdr>
        </w:div>
        <w:div w:id="105732936">
          <w:marLeft w:val="0"/>
          <w:marRight w:val="0"/>
          <w:marTop w:val="0"/>
          <w:marBottom w:val="0"/>
          <w:divBdr>
            <w:top w:val="none" w:sz="0" w:space="0" w:color="auto"/>
            <w:left w:val="none" w:sz="0" w:space="0" w:color="auto"/>
            <w:bottom w:val="none" w:sz="0" w:space="0" w:color="auto"/>
            <w:right w:val="none" w:sz="0" w:space="0" w:color="auto"/>
          </w:divBdr>
        </w:div>
        <w:div w:id="199755638">
          <w:marLeft w:val="0"/>
          <w:marRight w:val="0"/>
          <w:marTop w:val="0"/>
          <w:marBottom w:val="0"/>
          <w:divBdr>
            <w:top w:val="none" w:sz="0" w:space="0" w:color="auto"/>
            <w:left w:val="none" w:sz="0" w:space="0" w:color="auto"/>
            <w:bottom w:val="none" w:sz="0" w:space="0" w:color="auto"/>
            <w:right w:val="none" w:sz="0" w:space="0" w:color="auto"/>
          </w:divBdr>
        </w:div>
        <w:div w:id="416707412">
          <w:marLeft w:val="0"/>
          <w:marRight w:val="0"/>
          <w:marTop w:val="0"/>
          <w:marBottom w:val="0"/>
          <w:divBdr>
            <w:top w:val="none" w:sz="0" w:space="0" w:color="auto"/>
            <w:left w:val="none" w:sz="0" w:space="0" w:color="auto"/>
            <w:bottom w:val="none" w:sz="0" w:space="0" w:color="auto"/>
            <w:right w:val="none" w:sz="0" w:space="0" w:color="auto"/>
          </w:divBdr>
        </w:div>
        <w:div w:id="435096754">
          <w:marLeft w:val="0"/>
          <w:marRight w:val="0"/>
          <w:marTop w:val="0"/>
          <w:marBottom w:val="0"/>
          <w:divBdr>
            <w:top w:val="none" w:sz="0" w:space="0" w:color="auto"/>
            <w:left w:val="none" w:sz="0" w:space="0" w:color="auto"/>
            <w:bottom w:val="none" w:sz="0" w:space="0" w:color="auto"/>
            <w:right w:val="none" w:sz="0" w:space="0" w:color="auto"/>
          </w:divBdr>
        </w:div>
        <w:div w:id="521864120">
          <w:marLeft w:val="0"/>
          <w:marRight w:val="0"/>
          <w:marTop w:val="0"/>
          <w:marBottom w:val="0"/>
          <w:divBdr>
            <w:top w:val="none" w:sz="0" w:space="0" w:color="auto"/>
            <w:left w:val="none" w:sz="0" w:space="0" w:color="auto"/>
            <w:bottom w:val="none" w:sz="0" w:space="0" w:color="auto"/>
            <w:right w:val="none" w:sz="0" w:space="0" w:color="auto"/>
          </w:divBdr>
        </w:div>
        <w:div w:id="1073165402">
          <w:marLeft w:val="0"/>
          <w:marRight w:val="0"/>
          <w:marTop w:val="0"/>
          <w:marBottom w:val="0"/>
          <w:divBdr>
            <w:top w:val="none" w:sz="0" w:space="0" w:color="auto"/>
            <w:left w:val="none" w:sz="0" w:space="0" w:color="auto"/>
            <w:bottom w:val="none" w:sz="0" w:space="0" w:color="auto"/>
            <w:right w:val="none" w:sz="0" w:space="0" w:color="auto"/>
          </w:divBdr>
        </w:div>
        <w:div w:id="1153645338">
          <w:marLeft w:val="0"/>
          <w:marRight w:val="0"/>
          <w:marTop w:val="0"/>
          <w:marBottom w:val="0"/>
          <w:divBdr>
            <w:top w:val="none" w:sz="0" w:space="0" w:color="auto"/>
            <w:left w:val="none" w:sz="0" w:space="0" w:color="auto"/>
            <w:bottom w:val="none" w:sz="0" w:space="0" w:color="auto"/>
            <w:right w:val="none" w:sz="0" w:space="0" w:color="auto"/>
          </w:divBdr>
        </w:div>
        <w:div w:id="1160001732">
          <w:marLeft w:val="0"/>
          <w:marRight w:val="0"/>
          <w:marTop w:val="0"/>
          <w:marBottom w:val="0"/>
          <w:divBdr>
            <w:top w:val="none" w:sz="0" w:space="0" w:color="auto"/>
            <w:left w:val="none" w:sz="0" w:space="0" w:color="auto"/>
            <w:bottom w:val="none" w:sz="0" w:space="0" w:color="auto"/>
            <w:right w:val="none" w:sz="0" w:space="0" w:color="auto"/>
          </w:divBdr>
        </w:div>
        <w:div w:id="1317537399">
          <w:marLeft w:val="0"/>
          <w:marRight w:val="0"/>
          <w:marTop w:val="0"/>
          <w:marBottom w:val="0"/>
          <w:divBdr>
            <w:top w:val="none" w:sz="0" w:space="0" w:color="auto"/>
            <w:left w:val="none" w:sz="0" w:space="0" w:color="auto"/>
            <w:bottom w:val="none" w:sz="0" w:space="0" w:color="auto"/>
            <w:right w:val="none" w:sz="0" w:space="0" w:color="auto"/>
          </w:divBdr>
        </w:div>
        <w:div w:id="1645620692">
          <w:marLeft w:val="0"/>
          <w:marRight w:val="0"/>
          <w:marTop w:val="0"/>
          <w:marBottom w:val="0"/>
          <w:divBdr>
            <w:top w:val="none" w:sz="0" w:space="0" w:color="auto"/>
            <w:left w:val="none" w:sz="0" w:space="0" w:color="auto"/>
            <w:bottom w:val="none" w:sz="0" w:space="0" w:color="auto"/>
            <w:right w:val="none" w:sz="0" w:space="0" w:color="auto"/>
          </w:divBdr>
        </w:div>
        <w:div w:id="2095661154">
          <w:marLeft w:val="0"/>
          <w:marRight w:val="0"/>
          <w:marTop w:val="0"/>
          <w:marBottom w:val="0"/>
          <w:divBdr>
            <w:top w:val="none" w:sz="0" w:space="0" w:color="auto"/>
            <w:left w:val="none" w:sz="0" w:space="0" w:color="auto"/>
            <w:bottom w:val="none" w:sz="0" w:space="0" w:color="auto"/>
            <w:right w:val="none" w:sz="0" w:space="0" w:color="auto"/>
          </w:divBdr>
        </w:div>
      </w:divsChild>
    </w:div>
    <w:div w:id="1088766341">
      <w:bodyDiv w:val="1"/>
      <w:marLeft w:val="0"/>
      <w:marRight w:val="0"/>
      <w:marTop w:val="0"/>
      <w:marBottom w:val="0"/>
      <w:divBdr>
        <w:top w:val="none" w:sz="0" w:space="0" w:color="auto"/>
        <w:left w:val="none" w:sz="0" w:space="0" w:color="auto"/>
        <w:bottom w:val="none" w:sz="0" w:space="0" w:color="auto"/>
        <w:right w:val="none" w:sz="0" w:space="0" w:color="auto"/>
      </w:divBdr>
    </w:div>
    <w:div w:id="1092700622">
      <w:bodyDiv w:val="1"/>
      <w:marLeft w:val="0"/>
      <w:marRight w:val="0"/>
      <w:marTop w:val="0"/>
      <w:marBottom w:val="0"/>
      <w:divBdr>
        <w:top w:val="none" w:sz="0" w:space="0" w:color="auto"/>
        <w:left w:val="none" w:sz="0" w:space="0" w:color="auto"/>
        <w:bottom w:val="none" w:sz="0" w:space="0" w:color="auto"/>
        <w:right w:val="none" w:sz="0" w:space="0" w:color="auto"/>
      </w:divBdr>
    </w:div>
    <w:div w:id="1093286843">
      <w:bodyDiv w:val="1"/>
      <w:marLeft w:val="0"/>
      <w:marRight w:val="0"/>
      <w:marTop w:val="0"/>
      <w:marBottom w:val="0"/>
      <w:divBdr>
        <w:top w:val="none" w:sz="0" w:space="0" w:color="auto"/>
        <w:left w:val="none" w:sz="0" w:space="0" w:color="auto"/>
        <w:bottom w:val="none" w:sz="0" w:space="0" w:color="auto"/>
        <w:right w:val="none" w:sz="0" w:space="0" w:color="auto"/>
      </w:divBdr>
      <w:divsChild>
        <w:div w:id="219438181">
          <w:marLeft w:val="0"/>
          <w:marRight w:val="0"/>
          <w:marTop w:val="0"/>
          <w:marBottom w:val="0"/>
          <w:divBdr>
            <w:top w:val="none" w:sz="0" w:space="0" w:color="auto"/>
            <w:left w:val="none" w:sz="0" w:space="0" w:color="auto"/>
            <w:bottom w:val="none" w:sz="0" w:space="0" w:color="auto"/>
            <w:right w:val="none" w:sz="0" w:space="0" w:color="auto"/>
          </w:divBdr>
        </w:div>
        <w:div w:id="359597360">
          <w:marLeft w:val="0"/>
          <w:marRight w:val="0"/>
          <w:marTop w:val="0"/>
          <w:marBottom w:val="0"/>
          <w:divBdr>
            <w:top w:val="none" w:sz="0" w:space="0" w:color="auto"/>
            <w:left w:val="none" w:sz="0" w:space="0" w:color="auto"/>
            <w:bottom w:val="none" w:sz="0" w:space="0" w:color="auto"/>
            <w:right w:val="none" w:sz="0" w:space="0" w:color="auto"/>
          </w:divBdr>
        </w:div>
      </w:divsChild>
    </w:div>
    <w:div w:id="1093890424">
      <w:bodyDiv w:val="1"/>
      <w:marLeft w:val="0"/>
      <w:marRight w:val="0"/>
      <w:marTop w:val="0"/>
      <w:marBottom w:val="0"/>
      <w:divBdr>
        <w:top w:val="none" w:sz="0" w:space="0" w:color="auto"/>
        <w:left w:val="none" w:sz="0" w:space="0" w:color="auto"/>
        <w:bottom w:val="none" w:sz="0" w:space="0" w:color="auto"/>
        <w:right w:val="none" w:sz="0" w:space="0" w:color="auto"/>
      </w:divBdr>
      <w:divsChild>
        <w:div w:id="61173126">
          <w:marLeft w:val="0"/>
          <w:marRight w:val="0"/>
          <w:marTop w:val="0"/>
          <w:marBottom w:val="0"/>
          <w:divBdr>
            <w:top w:val="none" w:sz="0" w:space="0" w:color="auto"/>
            <w:left w:val="none" w:sz="0" w:space="0" w:color="auto"/>
            <w:bottom w:val="none" w:sz="0" w:space="0" w:color="auto"/>
            <w:right w:val="none" w:sz="0" w:space="0" w:color="auto"/>
          </w:divBdr>
        </w:div>
        <w:div w:id="251865613">
          <w:marLeft w:val="0"/>
          <w:marRight w:val="0"/>
          <w:marTop w:val="0"/>
          <w:marBottom w:val="0"/>
          <w:divBdr>
            <w:top w:val="none" w:sz="0" w:space="0" w:color="auto"/>
            <w:left w:val="none" w:sz="0" w:space="0" w:color="auto"/>
            <w:bottom w:val="none" w:sz="0" w:space="0" w:color="auto"/>
            <w:right w:val="none" w:sz="0" w:space="0" w:color="auto"/>
          </w:divBdr>
        </w:div>
        <w:div w:id="279075466">
          <w:marLeft w:val="0"/>
          <w:marRight w:val="0"/>
          <w:marTop w:val="0"/>
          <w:marBottom w:val="0"/>
          <w:divBdr>
            <w:top w:val="none" w:sz="0" w:space="0" w:color="auto"/>
            <w:left w:val="none" w:sz="0" w:space="0" w:color="auto"/>
            <w:bottom w:val="none" w:sz="0" w:space="0" w:color="auto"/>
            <w:right w:val="none" w:sz="0" w:space="0" w:color="auto"/>
          </w:divBdr>
        </w:div>
        <w:div w:id="307319680">
          <w:marLeft w:val="0"/>
          <w:marRight w:val="0"/>
          <w:marTop w:val="0"/>
          <w:marBottom w:val="0"/>
          <w:divBdr>
            <w:top w:val="none" w:sz="0" w:space="0" w:color="auto"/>
            <w:left w:val="none" w:sz="0" w:space="0" w:color="auto"/>
            <w:bottom w:val="none" w:sz="0" w:space="0" w:color="auto"/>
            <w:right w:val="none" w:sz="0" w:space="0" w:color="auto"/>
          </w:divBdr>
        </w:div>
        <w:div w:id="721944857">
          <w:marLeft w:val="0"/>
          <w:marRight w:val="0"/>
          <w:marTop w:val="0"/>
          <w:marBottom w:val="0"/>
          <w:divBdr>
            <w:top w:val="none" w:sz="0" w:space="0" w:color="auto"/>
            <w:left w:val="none" w:sz="0" w:space="0" w:color="auto"/>
            <w:bottom w:val="none" w:sz="0" w:space="0" w:color="auto"/>
            <w:right w:val="none" w:sz="0" w:space="0" w:color="auto"/>
          </w:divBdr>
        </w:div>
        <w:div w:id="1720740876">
          <w:marLeft w:val="0"/>
          <w:marRight w:val="0"/>
          <w:marTop w:val="0"/>
          <w:marBottom w:val="0"/>
          <w:divBdr>
            <w:top w:val="none" w:sz="0" w:space="0" w:color="auto"/>
            <w:left w:val="none" w:sz="0" w:space="0" w:color="auto"/>
            <w:bottom w:val="none" w:sz="0" w:space="0" w:color="auto"/>
            <w:right w:val="none" w:sz="0" w:space="0" w:color="auto"/>
          </w:divBdr>
        </w:div>
        <w:div w:id="1745445444">
          <w:marLeft w:val="0"/>
          <w:marRight w:val="0"/>
          <w:marTop w:val="0"/>
          <w:marBottom w:val="0"/>
          <w:divBdr>
            <w:top w:val="none" w:sz="0" w:space="0" w:color="auto"/>
            <w:left w:val="none" w:sz="0" w:space="0" w:color="auto"/>
            <w:bottom w:val="none" w:sz="0" w:space="0" w:color="auto"/>
            <w:right w:val="none" w:sz="0" w:space="0" w:color="auto"/>
          </w:divBdr>
        </w:div>
        <w:div w:id="1886915625">
          <w:marLeft w:val="0"/>
          <w:marRight w:val="0"/>
          <w:marTop w:val="0"/>
          <w:marBottom w:val="0"/>
          <w:divBdr>
            <w:top w:val="none" w:sz="0" w:space="0" w:color="auto"/>
            <w:left w:val="none" w:sz="0" w:space="0" w:color="auto"/>
            <w:bottom w:val="none" w:sz="0" w:space="0" w:color="auto"/>
            <w:right w:val="none" w:sz="0" w:space="0" w:color="auto"/>
          </w:divBdr>
        </w:div>
        <w:div w:id="2013335709">
          <w:marLeft w:val="0"/>
          <w:marRight w:val="0"/>
          <w:marTop w:val="0"/>
          <w:marBottom w:val="0"/>
          <w:divBdr>
            <w:top w:val="none" w:sz="0" w:space="0" w:color="auto"/>
            <w:left w:val="none" w:sz="0" w:space="0" w:color="auto"/>
            <w:bottom w:val="none" w:sz="0" w:space="0" w:color="auto"/>
            <w:right w:val="none" w:sz="0" w:space="0" w:color="auto"/>
          </w:divBdr>
        </w:div>
        <w:div w:id="2115130270">
          <w:marLeft w:val="0"/>
          <w:marRight w:val="0"/>
          <w:marTop w:val="0"/>
          <w:marBottom w:val="0"/>
          <w:divBdr>
            <w:top w:val="none" w:sz="0" w:space="0" w:color="auto"/>
            <w:left w:val="none" w:sz="0" w:space="0" w:color="auto"/>
            <w:bottom w:val="none" w:sz="0" w:space="0" w:color="auto"/>
            <w:right w:val="none" w:sz="0" w:space="0" w:color="auto"/>
          </w:divBdr>
        </w:div>
      </w:divsChild>
    </w:div>
    <w:div w:id="1100567685">
      <w:bodyDiv w:val="1"/>
      <w:marLeft w:val="0"/>
      <w:marRight w:val="0"/>
      <w:marTop w:val="0"/>
      <w:marBottom w:val="0"/>
      <w:divBdr>
        <w:top w:val="none" w:sz="0" w:space="0" w:color="auto"/>
        <w:left w:val="none" w:sz="0" w:space="0" w:color="auto"/>
        <w:bottom w:val="none" w:sz="0" w:space="0" w:color="auto"/>
        <w:right w:val="none" w:sz="0" w:space="0" w:color="auto"/>
      </w:divBdr>
      <w:divsChild>
        <w:div w:id="217783494">
          <w:marLeft w:val="0"/>
          <w:marRight w:val="0"/>
          <w:marTop w:val="0"/>
          <w:marBottom w:val="0"/>
          <w:divBdr>
            <w:top w:val="none" w:sz="0" w:space="0" w:color="auto"/>
            <w:left w:val="none" w:sz="0" w:space="0" w:color="auto"/>
            <w:bottom w:val="none" w:sz="0" w:space="0" w:color="auto"/>
            <w:right w:val="none" w:sz="0" w:space="0" w:color="auto"/>
          </w:divBdr>
        </w:div>
        <w:div w:id="1599752589">
          <w:marLeft w:val="0"/>
          <w:marRight w:val="0"/>
          <w:marTop w:val="0"/>
          <w:marBottom w:val="0"/>
          <w:divBdr>
            <w:top w:val="none" w:sz="0" w:space="0" w:color="auto"/>
            <w:left w:val="none" w:sz="0" w:space="0" w:color="auto"/>
            <w:bottom w:val="none" w:sz="0" w:space="0" w:color="auto"/>
            <w:right w:val="none" w:sz="0" w:space="0" w:color="auto"/>
          </w:divBdr>
        </w:div>
      </w:divsChild>
    </w:div>
    <w:div w:id="1105034493">
      <w:bodyDiv w:val="1"/>
      <w:marLeft w:val="0"/>
      <w:marRight w:val="0"/>
      <w:marTop w:val="0"/>
      <w:marBottom w:val="0"/>
      <w:divBdr>
        <w:top w:val="none" w:sz="0" w:space="0" w:color="auto"/>
        <w:left w:val="none" w:sz="0" w:space="0" w:color="auto"/>
        <w:bottom w:val="none" w:sz="0" w:space="0" w:color="auto"/>
        <w:right w:val="none" w:sz="0" w:space="0" w:color="auto"/>
      </w:divBdr>
    </w:div>
    <w:div w:id="1120488855">
      <w:bodyDiv w:val="1"/>
      <w:marLeft w:val="0"/>
      <w:marRight w:val="0"/>
      <w:marTop w:val="0"/>
      <w:marBottom w:val="0"/>
      <w:divBdr>
        <w:top w:val="none" w:sz="0" w:space="0" w:color="auto"/>
        <w:left w:val="none" w:sz="0" w:space="0" w:color="auto"/>
        <w:bottom w:val="none" w:sz="0" w:space="0" w:color="auto"/>
        <w:right w:val="none" w:sz="0" w:space="0" w:color="auto"/>
      </w:divBdr>
      <w:divsChild>
        <w:div w:id="69621909">
          <w:marLeft w:val="0"/>
          <w:marRight w:val="0"/>
          <w:marTop w:val="0"/>
          <w:marBottom w:val="0"/>
          <w:divBdr>
            <w:top w:val="none" w:sz="0" w:space="0" w:color="auto"/>
            <w:left w:val="none" w:sz="0" w:space="0" w:color="auto"/>
            <w:bottom w:val="none" w:sz="0" w:space="0" w:color="auto"/>
            <w:right w:val="none" w:sz="0" w:space="0" w:color="auto"/>
          </w:divBdr>
        </w:div>
        <w:div w:id="1662463655">
          <w:marLeft w:val="0"/>
          <w:marRight w:val="0"/>
          <w:marTop w:val="0"/>
          <w:marBottom w:val="0"/>
          <w:divBdr>
            <w:top w:val="none" w:sz="0" w:space="0" w:color="auto"/>
            <w:left w:val="none" w:sz="0" w:space="0" w:color="auto"/>
            <w:bottom w:val="none" w:sz="0" w:space="0" w:color="auto"/>
            <w:right w:val="none" w:sz="0" w:space="0" w:color="auto"/>
          </w:divBdr>
        </w:div>
      </w:divsChild>
    </w:div>
    <w:div w:id="1121339358">
      <w:bodyDiv w:val="1"/>
      <w:marLeft w:val="0"/>
      <w:marRight w:val="0"/>
      <w:marTop w:val="0"/>
      <w:marBottom w:val="0"/>
      <w:divBdr>
        <w:top w:val="none" w:sz="0" w:space="0" w:color="auto"/>
        <w:left w:val="none" w:sz="0" w:space="0" w:color="auto"/>
        <w:bottom w:val="none" w:sz="0" w:space="0" w:color="auto"/>
        <w:right w:val="none" w:sz="0" w:space="0" w:color="auto"/>
      </w:divBdr>
      <w:divsChild>
        <w:div w:id="219900391">
          <w:marLeft w:val="0"/>
          <w:marRight w:val="0"/>
          <w:marTop w:val="0"/>
          <w:marBottom w:val="0"/>
          <w:divBdr>
            <w:top w:val="none" w:sz="0" w:space="0" w:color="auto"/>
            <w:left w:val="none" w:sz="0" w:space="0" w:color="auto"/>
            <w:bottom w:val="none" w:sz="0" w:space="0" w:color="auto"/>
            <w:right w:val="none" w:sz="0" w:space="0" w:color="auto"/>
          </w:divBdr>
        </w:div>
        <w:div w:id="662045837">
          <w:marLeft w:val="0"/>
          <w:marRight w:val="0"/>
          <w:marTop w:val="0"/>
          <w:marBottom w:val="0"/>
          <w:divBdr>
            <w:top w:val="none" w:sz="0" w:space="0" w:color="auto"/>
            <w:left w:val="none" w:sz="0" w:space="0" w:color="auto"/>
            <w:bottom w:val="none" w:sz="0" w:space="0" w:color="auto"/>
            <w:right w:val="none" w:sz="0" w:space="0" w:color="auto"/>
          </w:divBdr>
        </w:div>
        <w:div w:id="1847941608">
          <w:marLeft w:val="0"/>
          <w:marRight w:val="0"/>
          <w:marTop w:val="0"/>
          <w:marBottom w:val="0"/>
          <w:divBdr>
            <w:top w:val="none" w:sz="0" w:space="0" w:color="auto"/>
            <w:left w:val="none" w:sz="0" w:space="0" w:color="auto"/>
            <w:bottom w:val="none" w:sz="0" w:space="0" w:color="auto"/>
            <w:right w:val="none" w:sz="0" w:space="0" w:color="auto"/>
          </w:divBdr>
        </w:div>
      </w:divsChild>
    </w:div>
    <w:div w:id="1125075351">
      <w:bodyDiv w:val="1"/>
      <w:marLeft w:val="0"/>
      <w:marRight w:val="0"/>
      <w:marTop w:val="0"/>
      <w:marBottom w:val="0"/>
      <w:divBdr>
        <w:top w:val="none" w:sz="0" w:space="0" w:color="auto"/>
        <w:left w:val="none" w:sz="0" w:space="0" w:color="auto"/>
        <w:bottom w:val="none" w:sz="0" w:space="0" w:color="auto"/>
        <w:right w:val="none" w:sz="0" w:space="0" w:color="auto"/>
      </w:divBdr>
      <w:divsChild>
        <w:div w:id="164635376">
          <w:marLeft w:val="0"/>
          <w:marRight w:val="0"/>
          <w:marTop w:val="0"/>
          <w:marBottom w:val="0"/>
          <w:divBdr>
            <w:top w:val="none" w:sz="0" w:space="0" w:color="auto"/>
            <w:left w:val="none" w:sz="0" w:space="0" w:color="auto"/>
            <w:bottom w:val="none" w:sz="0" w:space="0" w:color="auto"/>
            <w:right w:val="none" w:sz="0" w:space="0" w:color="auto"/>
          </w:divBdr>
        </w:div>
        <w:div w:id="1312827652">
          <w:marLeft w:val="0"/>
          <w:marRight w:val="0"/>
          <w:marTop w:val="0"/>
          <w:marBottom w:val="0"/>
          <w:divBdr>
            <w:top w:val="none" w:sz="0" w:space="0" w:color="auto"/>
            <w:left w:val="none" w:sz="0" w:space="0" w:color="auto"/>
            <w:bottom w:val="none" w:sz="0" w:space="0" w:color="auto"/>
            <w:right w:val="none" w:sz="0" w:space="0" w:color="auto"/>
          </w:divBdr>
        </w:div>
        <w:div w:id="1823421465">
          <w:marLeft w:val="0"/>
          <w:marRight w:val="0"/>
          <w:marTop w:val="0"/>
          <w:marBottom w:val="0"/>
          <w:divBdr>
            <w:top w:val="none" w:sz="0" w:space="0" w:color="auto"/>
            <w:left w:val="none" w:sz="0" w:space="0" w:color="auto"/>
            <w:bottom w:val="none" w:sz="0" w:space="0" w:color="auto"/>
            <w:right w:val="none" w:sz="0" w:space="0" w:color="auto"/>
          </w:divBdr>
        </w:div>
      </w:divsChild>
    </w:div>
    <w:div w:id="1130325288">
      <w:bodyDiv w:val="1"/>
      <w:marLeft w:val="0"/>
      <w:marRight w:val="0"/>
      <w:marTop w:val="0"/>
      <w:marBottom w:val="0"/>
      <w:divBdr>
        <w:top w:val="none" w:sz="0" w:space="0" w:color="auto"/>
        <w:left w:val="none" w:sz="0" w:space="0" w:color="auto"/>
        <w:bottom w:val="none" w:sz="0" w:space="0" w:color="auto"/>
        <w:right w:val="none" w:sz="0" w:space="0" w:color="auto"/>
      </w:divBdr>
      <w:divsChild>
        <w:div w:id="690953481">
          <w:marLeft w:val="0"/>
          <w:marRight w:val="0"/>
          <w:marTop w:val="0"/>
          <w:marBottom w:val="0"/>
          <w:divBdr>
            <w:top w:val="none" w:sz="0" w:space="0" w:color="auto"/>
            <w:left w:val="none" w:sz="0" w:space="0" w:color="auto"/>
            <w:bottom w:val="none" w:sz="0" w:space="0" w:color="auto"/>
            <w:right w:val="none" w:sz="0" w:space="0" w:color="auto"/>
          </w:divBdr>
        </w:div>
        <w:div w:id="756554849">
          <w:marLeft w:val="0"/>
          <w:marRight w:val="0"/>
          <w:marTop w:val="0"/>
          <w:marBottom w:val="0"/>
          <w:divBdr>
            <w:top w:val="none" w:sz="0" w:space="0" w:color="auto"/>
            <w:left w:val="none" w:sz="0" w:space="0" w:color="auto"/>
            <w:bottom w:val="none" w:sz="0" w:space="0" w:color="auto"/>
            <w:right w:val="none" w:sz="0" w:space="0" w:color="auto"/>
          </w:divBdr>
        </w:div>
        <w:div w:id="843283137">
          <w:marLeft w:val="0"/>
          <w:marRight w:val="0"/>
          <w:marTop w:val="0"/>
          <w:marBottom w:val="0"/>
          <w:divBdr>
            <w:top w:val="none" w:sz="0" w:space="0" w:color="auto"/>
            <w:left w:val="none" w:sz="0" w:space="0" w:color="auto"/>
            <w:bottom w:val="none" w:sz="0" w:space="0" w:color="auto"/>
            <w:right w:val="none" w:sz="0" w:space="0" w:color="auto"/>
          </w:divBdr>
        </w:div>
        <w:div w:id="983433835">
          <w:marLeft w:val="0"/>
          <w:marRight w:val="0"/>
          <w:marTop w:val="0"/>
          <w:marBottom w:val="0"/>
          <w:divBdr>
            <w:top w:val="none" w:sz="0" w:space="0" w:color="auto"/>
            <w:left w:val="none" w:sz="0" w:space="0" w:color="auto"/>
            <w:bottom w:val="none" w:sz="0" w:space="0" w:color="auto"/>
            <w:right w:val="none" w:sz="0" w:space="0" w:color="auto"/>
          </w:divBdr>
        </w:div>
        <w:div w:id="1123306612">
          <w:marLeft w:val="0"/>
          <w:marRight w:val="0"/>
          <w:marTop w:val="0"/>
          <w:marBottom w:val="0"/>
          <w:divBdr>
            <w:top w:val="none" w:sz="0" w:space="0" w:color="auto"/>
            <w:left w:val="none" w:sz="0" w:space="0" w:color="auto"/>
            <w:bottom w:val="none" w:sz="0" w:space="0" w:color="auto"/>
            <w:right w:val="none" w:sz="0" w:space="0" w:color="auto"/>
          </w:divBdr>
        </w:div>
        <w:div w:id="1617373518">
          <w:marLeft w:val="0"/>
          <w:marRight w:val="0"/>
          <w:marTop w:val="0"/>
          <w:marBottom w:val="0"/>
          <w:divBdr>
            <w:top w:val="none" w:sz="0" w:space="0" w:color="auto"/>
            <w:left w:val="none" w:sz="0" w:space="0" w:color="auto"/>
            <w:bottom w:val="none" w:sz="0" w:space="0" w:color="auto"/>
            <w:right w:val="none" w:sz="0" w:space="0" w:color="auto"/>
          </w:divBdr>
        </w:div>
        <w:div w:id="1672758050">
          <w:marLeft w:val="0"/>
          <w:marRight w:val="0"/>
          <w:marTop w:val="0"/>
          <w:marBottom w:val="0"/>
          <w:divBdr>
            <w:top w:val="none" w:sz="0" w:space="0" w:color="auto"/>
            <w:left w:val="none" w:sz="0" w:space="0" w:color="auto"/>
            <w:bottom w:val="none" w:sz="0" w:space="0" w:color="auto"/>
            <w:right w:val="none" w:sz="0" w:space="0" w:color="auto"/>
          </w:divBdr>
        </w:div>
        <w:div w:id="2118912115">
          <w:marLeft w:val="0"/>
          <w:marRight w:val="0"/>
          <w:marTop w:val="0"/>
          <w:marBottom w:val="0"/>
          <w:divBdr>
            <w:top w:val="none" w:sz="0" w:space="0" w:color="auto"/>
            <w:left w:val="none" w:sz="0" w:space="0" w:color="auto"/>
            <w:bottom w:val="none" w:sz="0" w:space="0" w:color="auto"/>
            <w:right w:val="none" w:sz="0" w:space="0" w:color="auto"/>
          </w:divBdr>
        </w:div>
      </w:divsChild>
    </w:div>
    <w:div w:id="1130590873">
      <w:bodyDiv w:val="1"/>
      <w:marLeft w:val="0"/>
      <w:marRight w:val="0"/>
      <w:marTop w:val="0"/>
      <w:marBottom w:val="0"/>
      <w:divBdr>
        <w:top w:val="none" w:sz="0" w:space="0" w:color="auto"/>
        <w:left w:val="none" w:sz="0" w:space="0" w:color="auto"/>
        <w:bottom w:val="none" w:sz="0" w:space="0" w:color="auto"/>
        <w:right w:val="none" w:sz="0" w:space="0" w:color="auto"/>
      </w:divBdr>
      <w:divsChild>
        <w:div w:id="21592598">
          <w:marLeft w:val="0"/>
          <w:marRight w:val="0"/>
          <w:marTop w:val="0"/>
          <w:marBottom w:val="0"/>
          <w:divBdr>
            <w:top w:val="none" w:sz="0" w:space="0" w:color="auto"/>
            <w:left w:val="none" w:sz="0" w:space="0" w:color="auto"/>
            <w:bottom w:val="none" w:sz="0" w:space="0" w:color="auto"/>
            <w:right w:val="none" w:sz="0" w:space="0" w:color="auto"/>
          </w:divBdr>
        </w:div>
        <w:div w:id="747388204">
          <w:marLeft w:val="0"/>
          <w:marRight w:val="0"/>
          <w:marTop w:val="0"/>
          <w:marBottom w:val="0"/>
          <w:divBdr>
            <w:top w:val="none" w:sz="0" w:space="0" w:color="auto"/>
            <w:left w:val="none" w:sz="0" w:space="0" w:color="auto"/>
            <w:bottom w:val="none" w:sz="0" w:space="0" w:color="auto"/>
            <w:right w:val="none" w:sz="0" w:space="0" w:color="auto"/>
          </w:divBdr>
        </w:div>
        <w:div w:id="818303039">
          <w:marLeft w:val="0"/>
          <w:marRight w:val="0"/>
          <w:marTop w:val="0"/>
          <w:marBottom w:val="0"/>
          <w:divBdr>
            <w:top w:val="none" w:sz="0" w:space="0" w:color="auto"/>
            <w:left w:val="none" w:sz="0" w:space="0" w:color="auto"/>
            <w:bottom w:val="none" w:sz="0" w:space="0" w:color="auto"/>
            <w:right w:val="none" w:sz="0" w:space="0" w:color="auto"/>
          </w:divBdr>
        </w:div>
        <w:div w:id="1164319057">
          <w:marLeft w:val="0"/>
          <w:marRight w:val="0"/>
          <w:marTop w:val="0"/>
          <w:marBottom w:val="0"/>
          <w:divBdr>
            <w:top w:val="none" w:sz="0" w:space="0" w:color="auto"/>
            <w:left w:val="none" w:sz="0" w:space="0" w:color="auto"/>
            <w:bottom w:val="none" w:sz="0" w:space="0" w:color="auto"/>
            <w:right w:val="none" w:sz="0" w:space="0" w:color="auto"/>
          </w:divBdr>
        </w:div>
        <w:div w:id="1775322510">
          <w:marLeft w:val="0"/>
          <w:marRight w:val="0"/>
          <w:marTop w:val="0"/>
          <w:marBottom w:val="0"/>
          <w:divBdr>
            <w:top w:val="none" w:sz="0" w:space="0" w:color="auto"/>
            <w:left w:val="none" w:sz="0" w:space="0" w:color="auto"/>
            <w:bottom w:val="none" w:sz="0" w:space="0" w:color="auto"/>
            <w:right w:val="none" w:sz="0" w:space="0" w:color="auto"/>
          </w:divBdr>
        </w:div>
      </w:divsChild>
    </w:div>
    <w:div w:id="1149982231">
      <w:bodyDiv w:val="1"/>
      <w:marLeft w:val="0"/>
      <w:marRight w:val="0"/>
      <w:marTop w:val="0"/>
      <w:marBottom w:val="0"/>
      <w:divBdr>
        <w:top w:val="none" w:sz="0" w:space="0" w:color="auto"/>
        <w:left w:val="none" w:sz="0" w:space="0" w:color="auto"/>
        <w:bottom w:val="none" w:sz="0" w:space="0" w:color="auto"/>
        <w:right w:val="none" w:sz="0" w:space="0" w:color="auto"/>
      </w:divBdr>
      <w:divsChild>
        <w:div w:id="664894408">
          <w:marLeft w:val="0"/>
          <w:marRight w:val="0"/>
          <w:marTop w:val="0"/>
          <w:marBottom w:val="0"/>
          <w:divBdr>
            <w:top w:val="none" w:sz="0" w:space="0" w:color="auto"/>
            <w:left w:val="none" w:sz="0" w:space="0" w:color="auto"/>
            <w:bottom w:val="none" w:sz="0" w:space="0" w:color="auto"/>
            <w:right w:val="none" w:sz="0" w:space="0" w:color="auto"/>
          </w:divBdr>
        </w:div>
        <w:div w:id="1577931856">
          <w:marLeft w:val="0"/>
          <w:marRight w:val="0"/>
          <w:marTop w:val="0"/>
          <w:marBottom w:val="0"/>
          <w:divBdr>
            <w:top w:val="none" w:sz="0" w:space="0" w:color="auto"/>
            <w:left w:val="none" w:sz="0" w:space="0" w:color="auto"/>
            <w:bottom w:val="none" w:sz="0" w:space="0" w:color="auto"/>
            <w:right w:val="none" w:sz="0" w:space="0" w:color="auto"/>
          </w:divBdr>
        </w:div>
      </w:divsChild>
    </w:div>
    <w:div w:id="1153565821">
      <w:bodyDiv w:val="1"/>
      <w:marLeft w:val="0"/>
      <w:marRight w:val="0"/>
      <w:marTop w:val="0"/>
      <w:marBottom w:val="0"/>
      <w:divBdr>
        <w:top w:val="none" w:sz="0" w:space="0" w:color="auto"/>
        <w:left w:val="none" w:sz="0" w:space="0" w:color="auto"/>
        <w:bottom w:val="none" w:sz="0" w:space="0" w:color="auto"/>
        <w:right w:val="none" w:sz="0" w:space="0" w:color="auto"/>
      </w:divBdr>
      <w:divsChild>
        <w:div w:id="1457991898">
          <w:marLeft w:val="0"/>
          <w:marRight w:val="0"/>
          <w:marTop w:val="0"/>
          <w:marBottom w:val="0"/>
          <w:divBdr>
            <w:top w:val="none" w:sz="0" w:space="0" w:color="auto"/>
            <w:left w:val="none" w:sz="0" w:space="0" w:color="auto"/>
            <w:bottom w:val="none" w:sz="0" w:space="0" w:color="auto"/>
            <w:right w:val="none" w:sz="0" w:space="0" w:color="auto"/>
          </w:divBdr>
        </w:div>
        <w:div w:id="1477717301">
          <w:marLeft w:val="0"/>
          <w:marRight w:val="0"/>
          <w:marTop w:val="0"/>
          <w:marBottom w:val="0"/>
          <w:divBdr>
            <w:top w:val="none" w:sz="0" w:space="0" w:color="auto"/>
            <w:left w:val="none" w:sz="0" w:space="0" w:color="auto"/>
            <w:bottom w:val="none" w:sz="0" w:space="0" w:color="auto"/>
            <w:right w:val="none" w:sz="0" w:space="0" w:color="auto"/>
          </w:divBdr>
        </w:div>
      </w:divsChild>
    </w:div>
    <w:div w:id="1161196414">
      <w:bodyDiv w:val="1"/>
      <w:marLeft w:val="0"/>
      <w:marRight w:val="0"/>
      <w:marTop w:val="0"/>
      <w:marBottom w:val="0"/>
      <w:divBdr>
        <w:top w:val="none" w:sz="0" w:space="0" w:color="auto"/>
        <w:left w:val="none" w:sz="0" w:space="0" w:color="auto"/>
        <w:bottom w:val="none" w:sz="0" w:space="0" w:color="auto"/>
        <w:right w:val="none" w:sz="0" w:space="0" w:color="auto"/>
      </w:divBdr>
      <w:divsChild>
        <w:div w:id="150369082">
          <w:marLeft w:val="0"/>
          <w:marRight w:val="0"/>
          <w:marTop w:val="0"/>
          <w:marBottom w:val="0"/>
          <w:divBdr>
            <w:top w:val="none" w:sz="0" w:space="0" w:color="auto"/>
            <w:left w:val="none" w:sz="0" w:space="0" w:color="auto"/>
            <w:bottom w:val="none" w:sz="0" w:space="0" w:color="auto"/>
            <w:right w:val="none" w:sz="0" w:space="0" w:color="auto"/>
          </w:divBdr>
        </w:div>
        <w:div w:id="631788740">
          <w:marLeft w:val="0"/>
          <w:marRight w:val="0"/>
          <w:marTop w:val="0"/>
          <w:marBottom w:val="0"/>
          <w:divBdr>
            <w:top w:val="none" w:sz="0" w:space="0" w:color="auto"/>
            <w:left w:val="none" w:sz="0" w:space="0" w:color="auto"/>
            <w:bottom w:val="none" w:sz="0" w:space="0" w:color="auto"/>
            <w:right w:val="none" w:sz="0" w:space="0" w:color="auto"/>
          </w:divBdr>
        </w:div>
        <w:div w:id="659844361">
          <w:marLeft w:val="0"/>
          <w:marRight w:val="0"/>
          <w:marTop w:val="0"/>
          <w:marBottom w:val="0"/>
          <w:divBdr>
            <w:top w:val="none" w:sz="0" w:space="0" w:color="auto"/>
            <w:left w:val="none" w:sz="0" w:space="0" w:color="auto"/>
            <w:bottom w:val="none" w:sz="0" w:space="0" w:color="auto"/>
            <w:right w:val="none" w:sz="0" w:space="0" w:color="auto"/>
          </w:divBdr>
        </w:div>
        <w:div w:id="858617983">
          <w:marLeft w:val="0"/>
          <w:marRight w:val="0"/>
          <w:marTop w:val="0"/>
          <w:marBottom w:val="0"/>
          <w:divBdr>
            <w:top w:val="none" w:sz="0" w:space="0" w:color="auto"/>
            <w:left w:val="none" w:sz="0" w:space="0" w:color="auto"/>
            <w:bottom w:val="none" w:sz="0" w:space="0" w:color="auto"/>
            <w:right w:val="none" w:sz="0" w:space="0" w:color="auto"/>
          </w:divBdr>
        </w:div>
        <w:div w:id="1812868853">
          <w:marLeft w:val="0"/>
          <w:marRight w:val="0"/>
          <w:marTop w:val="0"/>
          <w:marBottom w:val="0"/>
          <w:divBdr>
            <w:top w:val="none" w:sz="0" w:space="0" w:color="auto"/>
            <w:left w:val="none" w:sz="0" w:space="0" w:color="auto"/>
            <w:bottom w:val="none" w:sz="0" w:space="0" w:color="auto"/>
            <w:right w:val="none" w:sz="0" w:space="0" w:color="auto"/>
          </w:divBdr>
        </w:div>
        <w:div w:id="2145199530">
          <w:marLeft w:val="0"/>
          <w:marRight w:val="0"/>
          <w:marTop w:val="0"/>
          <w:marBottom w:val="0"/>
          <w:divBdr>
            <w:top w:val="none" w:sz="0" w:space="0" w:color="auto"/>
            <w:left w:val="none" w:sz="0" w:space="0" w:color="auto"/>
            <w:bottom w:val="none" w:sz="0" w:space="0" w:color="auto"/>
            <w:right w:val="none" w:sz="0" w:space="0" w:color="auto"/>
          </w:divBdr>
        </w:div>
      </w:divsChild>
    </w:div>
    <w:div w:id="1167479758">
      <w:bodyDiv w:val="1"/>
      <w:marLeft w:val="0"/>
      <w:marRight w:val="0"/>
      <w:marTop w:val="0"/>
      <w:marBottom w:val="0"/>
      <w:divBdr>
        <w:top w:val="none" w:sz="0" w:space="0" w:color="auto"/>
        <w:left w:val="none" w:sz="0" w:space="0" w:color="auto"/>
        <w:bottom w:val="none" w:sz="0" w:space="0" w:color="auto"/>
        <w:right w:val="none" w:sz="0" w:space="0" w:color="auto"/>
      </w:divBdr>
      <w:divsChild>
        <w:div w:id="163252830">
          <w:marLeft w:val="0"/>
          <w:marRight w:val="0"/>
          <w:marTop w:val="0"/>
          <w:marBottom w:val="0"/>
          <w:divBdr>
            <w:top w:val="none" w:sz="0" w:space="0" w:color="auto"/>
            <w:left w:val="none" w:sz="0" w:space="0" w:color="auto"/>
            <w:bottom w:val="none" w:sz="0" w:space="0" w:color="auto"/>
            <w:right w:val="none" w:sz="0" w:space="0" w:color="auto"/>
          </w:divBdr>
        </w:div>
        <w:div w:id="240987740">
          <w:marLeft w:val="0"/>
          <w:marRight w:val="0"/>
          <w:marTop w:val="0"/>
          <w:marBottom w:val="0"/>
          <w:divBdr>
            <w:top w:val="none" w:sz="0" w:space="0" w:color="auto"/>
            <w:left w:val="none" w:sz="0" w:space="0" w:color="auto"/>
            <w:bottom w:val="none" w:sz="0" w:space="0" w:color="auto"/>
            <w:right w:val="none" w:sz="0" w:space="0" w:color="auto"/>
          </w:divBdr>
        </w:div>
        <w:div w:id="297801420">
          <w:marLeft w:val="0"/>
          <w:marRight w:val="0"/>
          <w:marTop w:val="0"/>
          <w:marBottom w:val="0"/>
          <w:divBdr>
            <w:top w:val="none" w:sz="0" w:space="0" w:color="auto"/>
            <w:left w:val="none" w:sz="0" w:space="0" w:color="auto"/>
            <w:bottom w:val="none" w:sz="0" w:space="0" w:color="auto"/>
            <w:right w:val="none" w:sz="0" w:space="0" w:color="auto"/>
          </w:divBdr>
        </w:div>
        <w:div w:id="792094164">
          <w:marLeft w:val="0"/>
          <w:marRight w:val="0"/>
          <w:marTop w:val="0"/>
          <w:marBottom w:val="0"/>
          <w:divBdr>
            <w:top w:val="none" w:sz="0" w:space="0" w:color="auto"/>
            <w:left w:val="none" w:sz="0" w:space="0" w:color="auto"/>
            <w:bottom w:val="none" w:sz="0" w:space="0" w:color="auto"/>
            <w:right w:val="none" w:sz="0" w:space="0" w:color="auto"/>
          </w:divBdr>
        </w:div>
        <w:div w:id="1475367408">
          <w:marLeft w:val="0"/>
          <w:marRight w:val="0"/>
          <w:marTop w:val="0"/>
          <w:marBottom w:val="0"/>
          <w:divBdr>
            <w:top w:val="none" w:sz="0" w:space="0" w:color="auto"/>
            <w:left w:val="none" w:sz="0" w:space="0" w:color="auto"/>
            <w:bottom w:val="none" w:sz="0" w:space="0" w:color="auto"/>
            <w:right w:val="none" w:sz="0" w:space="0" w:color="auto"/>
          </w:divBdr>
        </w:div>
        <w:div w:id="2044475409">
          <w:marLeft w:val="0"/>
          <w:marRight w:val="0"/>
          <w:marTop w:val="0"/>
          <w:marBottom w:val="0"/>
          <w:divBdr>
            <w:top w:val="none" w:sz="0" w:space="0" w:color="auto"/>
            <w:left w:val="none" w:sz="0" w:space="0" w:color="auto"/>
            <w:bottom w:val="none" w:sz="0" w:space="0" w:color="auto"/>
            <w:right w:val="none" w:sz="0" w:space="0" w:color="auto"/>
          </w:divBdr>
        </w:div>
      </w:divsChild>
    </w:div>
    <w:div w:id="1173035553">
      <w:bodyDiv w:val="1"/>
      <w:marLeft w:val="0"/>
      <w:marRight w:val="0"/>
      <w:marTop w:val="0"/>
      <w:marBottom w:val="0"/>
      <w:divBdr>
        <w:top w:val="none" w:sz="0" w:space="0" w:color="auto"/>
        <w:left w:val="none" w:sz="0" w:space="0" w:color="auto"/>
        <w:bottom w:val="none" w:sz="0" w:space="0" w:color="auto"/>
        <w:right w:val="none" w:sz="0" w:space="0" w:color="auto"/>
      </w:divBdr>
      <w:divsChild>
        <w:div w:id="14430416">
          <w:marLeft w:val="0"/>
          <w:marRight w:val="0"/>
          <w:marTop w:val="0"/>
          <w:marBottom w:val="0"/>
          <w:divBdr>
            <w:top w:val="none" w:sz="0" w:space="0" w:color="auto"/>
            <w:left w:val="none" w:sz="0" w:space="0" w:color="auto"/>
            <w:bottom w:val="none" w:sz="0" w:space="0" w:color="auto"/>
            <w:right w:val="none" w:sz="0" w:space="0" w:color="auto"/>
          </w:divBdr>
        </w:div>
        <w:div w:id="15472754">
          <w:marLeft w:val="0"/>
          <w:marRight w:val="0"/>
          <w:marTop w:val="0"/>
          <w:marBottom w:val="0"/>
          <w:divBdr>
            <w:top w:val="none" w:sz="0" w:space="0" w:color="auto"/>
            <w:left w:val="none" w:sz="0" w:space="0" w:color="auto"/>
            <w:bottom w:val="none" w:sz="0" w:space="0" w:color="auto"/>
            <w:right w:val="none" w:sz="0" w:space="0" w:color="auto"/>
          </w:divBdr>
        </w:div>
        <w:div w:id="107555217">
          <w:marLeft w:val="0"/>
          <w:marRight w:val="0"/>
          <w:marTop w:val="0"/>
          <w:marBottom w:val="0"/>
          <w:divBdr>
            <w:top w:val="none" w:sz="0" w:space="0" w:color="auto"/>
            <w:left w:val="none" w:sz="0" w:space="0" w:color="auto"/>
            <w:bottom w:val="none" w:sz="0" w:space="0" w:color="auto"/>
            <w:right w:val="none" w:sz="0" w:space="0" w:color="auto"/>
          </w:divBdr>
        </w:div>
        <w:div w:id="221525050">
          <w:marLeft w:val="0"/>
          <w:marRight w:val="0"/>
          <w:marTop w:val="0"/>
          <w:marBottom w:val="0"/>
          <w:divBdr>
            <w:top w:val="none" w:sz="0" w:space="0" w:color="auto"/>
            <w:left w:val="none" w:sz="0" w:space="0" w:color="auto"/>
            <w:bottom w:val="none" w:sz="0" w:space="0" w:color="auto"/>
            <w:right w:val="none" w:sz="0" w:space="0" w:color="auto"/>
          </w:divBdr>
        </w:div>
        <w:div w:id="231240350">
          <w:marLeft w:val="0"/>
          <w:marRight w:val="0"/>
          <w:marTop w:val="0"/>
          <w:marBottom w:val="0"/>
          <w:divBdr>
            <w:top w:val="none" w:sz="0" w:space="0" w:color="auto"/>
            <w:left w:val="none" w:sz="0" w:space="0" w:color="auto"/>
            <w:bottom w:val="none" w:sz="0" w:space="0" w:color="auto"/>
            <w:right w:val="none" w:sz="0" w:space="0" w:color="auto"/>
          </w:divBdr>
        </w:div>
        <w:div w:id="241261067">
          <w:marLeft w:val="0"/>
          <w:marRight w:val="0"/>
          <w:marTop w:val="0"/>
          <w:marBottom w:val="0"/>
          <w:divBdr>
            <w:top w:val="none" w:sz="0" w:space="0" w:color="auto"/>
            <w:left w:val="none" w:sz="0" w:space="0" w:color="auto"/>
            <w:bottom w:val="none" w:sz="0" w:space="0" w:color="auto"/>
            <w:right w:val="none" w:sz="0" w:space="0" w:color="auto"/>
          </w:divBdr>
        </w:div>
        <w:div w:id="283653364">
          <w:marLeft w:val="0"/>
          <w:marRight w:val="0"/>
          <w:marTop w:val="0"/>
          <w:marBottom w:val="0"/>
          <w:divBdr>
            <w:top w:val="none" w:sz="0" w:space="0" w:color="auto"/>
            <w:left w:val="none" w:sz="0" w:space="0" w:color="auto"/>
            <w:bottom w:val="none" w:sz="0" w:space="0" w:color="auto"/>
            <w:right w:val="none" w:sz="0" w:space="0" w:color="auto"/>
          </w:divBdr>
        </w:div>
        <w:div w:id="522400090">
          <w:marLeft w:val="0"/>
          <w:marRight w:val="0"/>
          <w:marTop w:val="0"/>
          <w:marBottom w:val="0"/>
          <w:divBdr>
            <w:top w:val="none" w:sz="0" w:space="0" w:color="auto"/>
            <w:left w:val="none" w:sz="0" w:space="0" w:color="auto"/>
            <w:bottom w:val="none" w:sz="0" w:space="0" w:color="auto"/>
            <w:right w:val="none" w:sz="0" w:space="0" w:color="auto"/>
          </w:divBdr>
        </w:div>
        <w:div w:id="556867026">
          <w:marLeft w:val="0"/>
          <w:marRight w:val="0"/>
          <w:marTop w:val="0"/>
          <w:marBottom w:val="0"/>
          <w:divBdr>
            <w:top w:val="none" w:sz="0" w:space="0" w:color="auto"/>
            <w:left w:val="none" w:sz="0" w:space="0" w:color="auto"/>
            <w:bottom w:val="none" w:sz="0" w:space="0" w:color="auto"/>
            <w:right w:val="none" w:sz="0" w:space="0" w:color="auto"/>
          </w:divBdr>
        </w:div>
        <w:div w:id="588660394">
          <w:marLeft w:val="0"/>
          <w:marRight w:val="0"/>
          <w:marTop w:val="0"/>
          <w:marBottom w:val="0"/>
          <w:divBdr>
            <w:top w:val="none" w:sz="0" w:space="0" w:color="auto"/>
            <w:left w:val="none" w:sz="0" w:space="0" w:color="auto"/>
            <w:bottom w:val="none" w:sz="0" w:space="0" w:color="auto"/>
            <w:right w:val="none" w:sz="0" w:space="0" w:color="auto"/>
          </w:divBdr>
        </w:div>
        <w:div w:id="592590957">
          <w:marLeft w:val="0"/>
          <w:marRight w:val="0"/>
          <w:marTop w:val="0"/>
          <w:marBottom w:val="0"/>
          <w:divBdr>
            <w:top w:val="none" w:sz="0" w:space="0" w:color="auto"/>
            <w:left w:val="none" w:sz="0" w:space="0" w:color="auto"/>
            <w:bottom w:val="none" w:sz="0" w:space="0" w:color="auto"/>
            <w:right w:val="none" w:sz="0" w:space="0" w:color="auto"/>
          </w:divBdr>
        </w:div>
        <w:div w:id="786658141">
          <w:marLeft w:val="0"/>
          <w:marRight w:val="0"/>
          <w:marTop w:val="0"/>
          <w:marBottom w:val="0"/>
          <w:divBdr>
            <w:top w:val="none" w:sz="0" w:space="0" w:color="auto"/>
            <w:left w:val="none" w:sz="0" w:space="0" w:color="auto"/>
            <w:bottom w:val="none" w:sz="0" w:space="0" w:color="auto"/>
            <w:right w:val="none" w:sz="0" w:space="0" w:color="auto"/>
          </w:divBdr>
        </w:div>
        <w:div w:id="790250147">
          <w:marLeft w:val="0"/>
          <w:marRight w:val="0"/>
          <w:marTop w:val="0"/>
          <w:marBottom w:val="0"/>
          <w:divBdr>
            <w:top w:val="none" w:sz="0" w:space="0" w:color="auto"/>
            <w:left w:val="none" w:sz="0" w:space="0" w:color="auto"/>
            <w:bottom w:val="none" w:sz="0" w:space="0" w:color="auto"/>
            <w:right w:val="none" w:sz="0" w:space="0" w:color="auto"/>
          </w:divBdr>
        </w:div>
        <w:div w:id="790830759">
          <w:marLeft w:val="0"/>
          <w:marRight w:val="0"/>
          <w:marTop w:val="0"/>
          <w:marBottom w:val="0"/>
          <w:divBdr>
            <w:top w:val="none" w:sz="0" w:space="0" w:color="auto"/>
            <w:left w:val="none" w:sz="0" w:space="0" w:color="auto"/>
            <w:bottom w:val="none" w:sz="0" w:space="0" w:color="auto"/>
            <w:right w:val="none" w:sz="0" w:space="0" w:color="auto"/>
          </w:divBdr>
        </w:div>
        <w:div w:id="906306489">
          <w:marLeft w:val="0"/>
          <w:marRight w:val="0"/>
          <w:marTop w:val="0"/>
          <w:marBottom w:val="0"/>
          <w:divBdr>
            <w:top w:val="none" w:sz="0" w:space="0" w:color="auto"/>
            <w:left w:val="none" w:sz="0" w:space="0" w:color="auto"/>
            <w:bottom w:val="none" w:sz="0" w:space="0" w:color="auto"/>
            <w:right w:val="none" w:sz="0" w:space="0" w:color="auto"/>
          </w:divBdr>
        </w:div>
        <w:div w:id="980767363">
          <w:marLeft w:val="0"/>
          <w:marRight w:val="0"/>
          <w:marTop w:val="0"/>
          <w:marBottom w:val="0"/>
          <w:divBdr>
            <w:top w:val="none" w:sz="0" w:space="0" w:color="auto"/>
            <w:left w:val="none" w:sz="0" w:space="0" w:color="auto"/>
            <w:bottom w:val="none" w:sz="0" w:space="0" w:color="auto"/>
            <w:right w:val="none" w:sz="0" w:space="0" w:color="auto"/>
          </w:divBdr>
        </w:div>
        <w:div w:id="991837814">
          <w:marLeft w:val="0"/>
          <w:marRight w:val="0"/>
          <w:marTop w:val="0"/>
          <w:marBottom w:val="0"/>
          <w:divBdr>
            <w:top w:val="none" w:sz="0" w:space="0" w:color="auto"/>
            <w:left w:val="none" w:sz="0" w:space="0" w:color="auto"/>
            <w:bottom w:val="none" w:sz="0" w:space="0" w:color="auto"/>
            <w:right w:val="none" w:sz="0" w:space="0" w:color="auto"/>
          </w:divBdr>
        </w:div>
        <w:div w:id="1037581388">
          <w:marLeft w:val="0"/>
          <w:marRight w:val="0"/>
          <w:marTop w:val="0"/>
          <w:marBottom w:val="0"/>
          <w:divBdr>
            <w:top w:val="none" w:sz="0" w:space="0" w:color="auto"/>
            <w:left w:val="none" w:sz="0" w:space="0" w:color="auto"/>
            <w:bottom w:val="none" w:sz="0" w:space="0" w:color="auto"/>
            <w:right w:val="none" w:sz="0" w:space="0" w:color="auto"/>
          </w:divBdr>
        </w:div>
        <w:div w:id="1112044344">
          <w:marLeft w:val="0"/>
          <w:marRight w:val="0"/>
          <w:marTop w:val="0"/>
          <w:marBottom w:val="0"/>
          <w:divBdr>
            <w:top w:val="none" w:sz="0" w:space="0" w:color="auto"/>
            <w:left w:val="none" w:sz="0" w:space="0" w:color="auto"/>
            <w:bottom w:val="none" w:sz="0" w:space="0" w:color="auto"/>
            <w:right w:val="none" w:sz="0" w:space="0" w:color="auto"/>
          </w:divBdr>
        </w:div>
        <w:div w:id="1231888374">
          <w:marLeft w:val="0"/>
          <w:marRight w:val="0"/>
          <w:marTop w:val="0"/>
          <w:marBottom w:val="0"/>
          <w:divBdr>
            <w:top w:val="none" w:sz="0" w:space="0" w:color="auto"/>
            <w:left w:val="none" w:sz="0" w:space="0" w:color="auto"/>
            <w:bottom w:val="none" w:sz="0" w:space="0" w:color="auto"/>
            <w:right w:val="none" w:sz="0" w:space="0" w:color="auto"/>
          </w:divBdr>
        </w:div>
        <w:div w:id="1349215225">
          <w:marLeft w:val="0"/>
          <w:marRight w:val="0"/>
          <w:marTop w:val="0"/>
          <w:marBottom w:val="0"/>
          <w:divBdr>
            <w:top w:val="none" w:sz="0" w:space="0" w:color="auto"/>
            <w:left w:val="none" w:sz="0" w:space="0" w:color="auto"/>
            <w:bottom w:val="none" w:sz="0" w:space="0" w:color="auto"/>
            <w:right w:val="none" w:sz="0" w:space="0" w:color="auto"/>
          </w:divBdr>
        </w:div>
        <w:div w:id="1485009889">
          <w:marLeft w:val="0"/>
          <w:marRight w:val="0"/>
          <w:marTop w:val="0"/>
          <w:marBottom w:val="0"/>
          <w:divBdr>
            <w:top w:val="none" w:sz="0" w:space="0" w:color="auto"/>
            <w:left w:val="none" w:sz="0" w:space="0" w:color="auto"/>
            <w:bottom w:val="none" w:sz="0" w:space="0" w:color="auto"/>
            <w:right w:val="none" w:sz="0" w:space="0" w:color="auto"/>
          </w:divBdr>
        </w:div>
        <w:div w:id="1541431320">
          <w:marLeft w:val="0"/>
          <w:marRight w:val="0"/>
          <w:marTop w:val="0"/>
          <w:marBottom w:val="0"/>
          <w:divBdr>
            <w:top w:val="none" w:sz="0" w:space="0" w:color="auto"/>
            <w:left w:val="none" w:sz="0" w:space="0" w:color="auto"/>
            <w:bottom w:val="none" w:sz="0" w:space="0" w:color="auto"/>
            <w:right w:val="none" w:sz="0" w:space="0" w:color="auto"/>
          </w:divBdr>
        </w:div>
        <w:div w:id="1568950522">
          <w:marLeft w:val="0"/>
          <w:marRight w:val="0"/>
          <w:marTop w:val="0"/>
          <w:marBottom w:val="0"/>
          <w:divBdr>
            <w:top w:val="none" w:sz="0" w:space="0" w:color="auto"/>
            <w:left w:val="none" w:sz="0" w:space="0" w:color="auto"/>
            <w:bottom w:val="none" w:sz="0" w:space="0" w:color="auto"/>
            <w:right w:val="none" w:sz="0" w:space="0" w:color="auto"/>
          </w:divBdr>
        </w:div>
        <w:div w:id="1630743182">
          <w:marLeft w:val="0"/>
          <w:marRight w:val="0"/>
          <w:marTop w:val="0"/>
          <w:marBottom w:val="0"/>
          <w:divBdr>
            <w:top w:val="none" w:sz="0" w:space="0" w:color="auto"/>
            <w:left w:val="none" w:sz="0" w:space="0" w:color="auto"/>
            <w:bottom w:val="none" w:sz="0" w:space="0" w:color="auto"/>
            <w:right w:val="none" w:sz="0" w:space="0" w:color="auto"/>
          </w:divBdr>
        </w:div>
        <w:div w:id="1650935269">
          <w:marLeft w:val="0"/>
          <w:marRight w:val="0"/>
          <w:marTop w:val="0"/>
          <w:marBottom w:val="0"/>
          <w:divBdr>
            <w:top w:val="none" w:sz="0" w:space="0" w:color="auto"/>
            <w:left w:val="none" w:sz="0" w:space="0" w:color="auto"/>
            <w:bottom w:val="none" w:sz="0" w:space="0" w:color="auto"/>
            <w:right w:val="none" w:sz="0" w:space="0" w:color="auto"/>
          </w:divBdr>
        </w:div>
        <w:div w:id="1715740247">
          <w:marLeft w:val="0"/>
          <w:marRight w:val="0"/>
          <w:marTop w:val="0"/>
          <w:marBottom w:val="0"/>
          <w:divBdr>
            <w:top w:val="none" w:sz="0" w:space="0" w:color="auto"/>
            <w:left w:val="none" w:sz="0" w:space="0" w:color="auto"/>
            <w:bottom w:val="none" w:sz="0" w:space="0" w:color="auto"/>
            <w:right w:val="none" w:sz="0" w:space="0" w:color="auto"/>
          </w:divBdr>
        </w:div>
        <w:div w:id="1892645359">
          <w:marLeft w:val="0"/>
          <w:marRight w:val="0"/>
          <w:marTop w:val="0"/>
          <w:marBottom w:val="0"/>
          <w:divBdr>
            <w:top w:val="none" w:sz="0" w:space="0" w:color="auto"/>
            <w:left w:val="none" w:sz="0" w:space="0" w:color="auto"/>
            <w:bottom w:val="none" w:sz="0" w:space="0" w:color="auto"/>
            <w:right w:val="none" w:sz="0" w:space="0" w:color="auto"/>
          </w:divBdr>
        </w:div>
        <w:div w:id="1923055561">
          <w:marLeft w:val="0"/>
          <w:marRight w:val="0"/>
          <w:marTop w:val="0"/>
          <w:marBottom w:val="0"/>
          <w:divBdr>
            <w:top w:val="none" w:sz="0" w:space="0" w:color="auto"/>
            <w:left w:val="none" w:sz="0" w:space="0" w:color="auto"/>
            <w:bottom w:val="none" w:sz="0" w:space="0" w:color="auto"/>
            <w:right w:val="none" w:sz="0" w:space="0" w:color="auto"/>
          </w:divBdr>
        </w:div>
        <w:div w:id="1959095442">
          <w:marLeft w:val="0"/>
          <w:marRight w:val="0"/>
          <w:marTop w:val="0"/>
          <w:marBottom w:val="0"/>
          <w:divBdr>
            <w:top w:val="none" w:sz="0" w:space="0" w:color="auto"/>
            <w:left w:val="none" w:sz="0" w:space="0" w:color="auto"/>
            <w:bottom w:val="none" w:sz="0" w:space="0" w:color="auto"/>
            <w:right w:val="none" w:sz="0" w:space="0" w:color="auto"/>
          </w:divBdr>
        </w:div>
        <w:div w:id="1976061758">
          <w:marLeft w:val="0"/>
          <w:marRight w:val="0"/>
          <w:marTop w:val="0"/>
          <w:marBottom w:val="0"/>
          <w:divBdr>
            <w:top w:val="none" w:sz="0" w:space="0" w:color="auto"/>
            <w:left w:val="none" w:sz="0" w:space="0" w:color="auto"/>
            <w:bottom w:val="none" w:sz="0" w:space="0" w:color="auto"/>
            <w:right w:val="none" w:sz="0" w:space="0" w:color="auto"/>
          </w:divBdr>
        </w:div>
        <w:div w:id="1987977424">
          <w:marLeft w:val="0"/>
          <w:marRight w:val="0"/>
          <w:marTop w:val="0"/>
          <w:marBottom w:val="0"/>
          <w:divBdr>
            <w:top w:val="none" w:sz="0" w:space="0" w:color="auto"/>
            <w:left w:val="none" w:sz="0" w:space="0" w:color="auto"/>
            <w:bottom w:val="none" w:sz="0" w:space="0" w:color="auto"/>
            <w:right w:val="none" w:sz="0" w:space="0" w:color="auto"/>
          </w:divBdr>
        </w:div>
      </w:divsChild>
    </w:div>
    <w:div w:id="1180631238">
      <w:bodyDiv w:val="1"/>
      <w:marLeft w:val="0"/>
      <w:marRight w:val="0"/>
      <w:marTop w:val="0"/>
      <w:marBottom w:val="0"/>
      <w:divBdr>
        <w:top w:val="none" w:sz="0" w:space="0" w:color="auto"/>
        <w:left w:val="none" w:sz="0" w:space="0" w:color="auto"/>
        <w:bottom w:val="none" w:sz="0" w:space="0" w:color="auto"/>
        <w:right w:val="none" w:sz="0" w:space="0" w:color="auto"/>
      </w:divBdr>
    </w:div>
    <w:div w:id="1182401110">
      <w:bodyDiv w:val="1"/>
      <w:marLeft w:val="0"/>
      <w:marRight w:val="0"/>
      <w:marTop w:val="0"/>
      <w:marBottom w:val="0"/>
      <w:divBdr>
        <w:top w:val="none" w:sz="0" w:space="0" w:color="auto"/>
        <w:left w:val="none" w:sz="0" w:space="0" w:color="auto"/>
        <w:bottom w:val="none" w:sz="0" w:space="0" w:color="auto"/>
        <w:right w:val="none" w:sz="0" w:space="0" w:color="auto"/>
      </w:divBdr>
    </w:div>
    <w:div w:id="1184636442">
      <w:bodyDiv w:val="1"/>
      <w:marLeft w:val="0"/>
      <w:marRight w:val="0"/>
      <w:marTop w:val="0"/>
      <w:marBottom w:val="0"/>
      <w:divBdr>
        <w:top w:val="none" w:sz="0" w:space="0" w:color="auto"/>
        <w:left w:val="none" w:sz="0" w:space="0" w:color="auto"/>
        <w:bottom w:val="none" w:sz="0" w:space="0" w:color="auto"/>
        <w:right w:val="none" w:sz="0" w:space="0" w:color="auto"/>
      </w:divBdr>
      <w:divsChild>
        <w:div w:id="200897719">
          <w:marLeft w:val="0"/>
          <w:marRight w:val="0"/>
          <w:marTop w:val="0"/>
          <w:marBottom w:val="0"/>
          <w:divBdr>
            <w:top w:val="none" w:sz="0" w:space="0" w:color="auto"/>
            <w:left w:val="none" w:sz="0" w:space="0" w:color="auto"/>
            <w:bottom w:val="none" w:sz="0" w:space="0" w:color="auto"/>
            <w:right w:val="none" w:sz="0" w:space="0" w:color="auto"/>
          </w:divBdr>
        </w:div>
        <w:div w:id="479150526">
          <w:marLeft w:val="0"/>
          <w:marRight w:val="0"/>
          <w:marTop w:val="0"/>
          <w:marBottom w:val="0"/>
          <w:divBdr>
            <w:top w:val="none" w:sz="0" w:space="0" w:color="auto"/>
            <w:left w:val="none" w:sz="0" w:space="0" w:color="auto"/>
            <w:bottom w:val="none" w:sz="0" w:space="0" w:color="auto"/>
            <w:right w:val="none" w:sz="0" w:space="0" w:color="auto"/>
          </w:divBdr>
        </w:div>
        <w:div w:id="635180065">
          <w:marLeft w:val="0"/>
          <w:marRight w:val="0"/>
          <w:marTop w:val="0"/>
          <w:marBottom w:val="0"/>
          <w:divBdr>
            <w:top w:val="none" w:sz="0" w:space="0" w:color="auto"/>
            <w:left w:val="none" w:sz="0" w:space="0" w:color="auto"/>
            <w:bottom w:val="none" w:sz="0" w:space="0" w:color="auto"/>
            <w:right w:val="none" w:sz="0" w:space="0" w:color="auto"/>
          </w:divBdr>
        </w:div>
        <w:div w:id="788860867">
          <w:marLeft w:val="0"/>
          <w:marRight w:val="0"/>
          <w:marTop w:val="0"/>
          <w:marBottom w:val="0"/>
          <w:divBdr>
            <w:top w:val="none" w:sz="0" w:space="0" w:color="auto"/>
            <w:left w:val="none" w:sz="0" w:space="0" w:color="auto"/>
            <w:bottom w:val="none" w:sz="0" w:space="0" w:color="auto"/>
            <w:right w:val="none" w:sz="0" w:space="0" w:color="auto"/>
          </w:divBdr>
        </w:div>
        <w:div w:id="842746558">
          <w:marLeft w:val="0"/>
          <w:marRight w:val="0"/>
          <w:marTop w:val="0"/>
          <w:marBottom w:val="0"/>
          <w:divBdr>
            <w:top w:val="none" w:sz="0" w:space="0" w:color="auto"/>
            <w:left w:val="none" w:sz="0" w:space="0" w:color="auto"/>
            <w:bottom w:val="none" w:sz="0" w:space="0" w:color="auto"/>
            <w:right w:val="none" w:sz="0" w:space="0" w:color="auto"/>
          </w:divBdr>
        </w:div>
        <w:div w:id="874388896">
          <w:marLeft w:val="0"/>
          <w:marRight w:val="0"/>
          <w:marTop w:val="0"/>
          <w:marBottom w:val="0"/>
          <w:divBdr>
            <w:top w:val="none" w:sz="0" w:space="0" w:color="auto"/>
            <w:left w:val="none" w:sz="0" w:space="0" w:color="auto"/>
            <w:bottom w:val="none" w:sz="0" w:space="0" w:color="auto"/>
            <w:right w:val="none" w:sz="0" w:space="0" w:color="auto"/>
          </w:divBdr>
        </w:div>
      </w:divsChild>
    </w:div>
    <w:div w:id="1194810655">
      <w:bodyDiv w:val="1"/>
      <w:marLeft w:val="0"/>
      <w:marRight w:val="0"/>
      <w:marTop w:val="0"/>
      <w:marBottom w:val="0"/>
      <w:divBdr>
        <w:top w:val="none" w:sz="0" w:space="0" w:color="auto"/>
        <w:left w:val="none" w:sz="0" w:space="0" w:color="auto"/>
        <w:bottom w:val="none" w:sz="0" w:space="0" w:color="auto"/>
        <w:right w:val="none" w:sz="0" w:space="0" w:color="auto"/>
      </w:divBdr>
      <w:divsChild>
        <w:div w:id="749623004">
          <w:marLeft w:val="0"/>
          <w:marRight w:val="0"/>
          <w:marTop w:val="0"/>
          <w:marBottom w:val="0"/>
          <w:divBdr>
            <w:top w:val="none" w:sz="0" w:space="0" w:color="auto"/>
            <w:left w:val="none" w:sz="0" w:space="0" w:color="auto"/>
            <w:bottom w:val="none" w:sz="0" w:space="0" w:color="auto"/>
            <w:right w:val="none" w:sz="0" w:space="0" w:color="auto"/>
          </w:divBdr>
        </w:div>
        <w:div w:id="776222016">
          <w:marLeft w:val="0"/>
          <w:marRight w:val="0"/>
          <w:marTop w:val="0"/>
          <w:marBottom w:val="0"/>
          <w:divBdr>
            <w:top w:val="none" w:sz="0" w:space="0" w:color="auto"/>
            <w:left w:val="none" w:sz="0" w:space="0" w:color="auto"/>
            <w:bottom w:val="none" w:sz="0" w:space="0" w:color="auto"/>
            <w:right w:val="none" w:sz="0" w:space="0" w:color="auto"/>
          </w:divBdr>
        </w:div>
        <w:div w:id="2025940230">
          <w:marLeft w:val="0"/>
          <w:marRight w:val="0"/>
          <w:marTop w:val="0"/>
          <w:marBottom w:val="0"/>
          <w:divBdr>
            <w:top w:val="none" w:sz="0" w:space="0" w:color="auto"/>
            <w:left w:val="none" w:sz="0" w:space="0" w:color="auto"/>
            <w:bottom w:val="none" w:sz="0" w:space="0" w:color="auto"/>
            <w:right w:val="none" w:sz="0" w:space="0" w:color="auto"/>
          </w:divBdr>
        </w:div>
      </w:divsChild>
    </w:div>
    <w:div w:id="1195265625">
      <w:bodyDiv w:val="1"/>
      <w:marLeft w:val="0"/>
      <w:marRight w:val="0"/>
      <w:marTop w:val="0"/>
      <w:marBottom w:val="0"/>
      <w:divBdr>
        <w:top w:val="none" w:sz="0" w:space="0" w:color="auto"/>
        <w:left w:val="none" w:sz="0" w:space="0" w:color="auto"/>
        <w:bottom w:val="none" w:sz="0" w:space="0" w:color="auto"/>
        <w:right w:val="none" w:sz="0" w:space="0" w:color="auto"/>
      </w:divBdr>
      <w:divsChild>
        <w:div w:id="71583283">
          <w:marLeft w:val="0"/>
          <w:marRight w:val="0"/>
          <w:marTop w:val="0"/>
          <w:marBottom w:val="0"/>
          <w:divBdr>
            <w:top w:val="none" w:sz="0" w:space="0" w:color="auto"/>
            <w:left w:val="none" w:sz="0" w:space="0" w:color="auto"/>
            <w:bottom w:val="none" w:sz="0" w:space="0" w:color="auto"/>
            <w:right w:val="none" w:sz="0" w:space="0" w:color="auto"/>
          </w:divBdr>
        </w:div>
        <w:div w:id="518273666">
          <w:marLeft w:val="0"/>
          <w:marRight w:val="0"/>
          <w:marTop w:val="0"/>
          <w:marBottom w:val="0"/>
          <w:divBdr>
            <w:top w:val="none" w:sz="0" w:space="0" w:color="auto"/>
            <w:left w:val="none" w:sz="0" w:space="0" w:color="auto"/>
            <w:bottom w:val="none" w:sz="0" w:space="0" w:color="auto"/>
            <w:right w:val="none" w:sz="0" w:space="0" w:color="auto"/>
          </w:divBdr>
        </w:div>
        <w:div w:id="882983977">
          <w:marLeft w:val="0"/>
          <w:marRight w:val="0"/>
          <w:marTop w:val="0"/>
          <w:marBottom w:val="0"/>
          <w:divBdr>
            <w:top w:val="none" w:sz="0" w:space="0" w:color="auto"/>
            <w:left w:val="none" w:sz="0" w:space="0" w:color="auto"/>
            <w:bottom w:val="none" w:sz="0" w:space="0" w:color="auto"/>
            <w:right w:val="none" w:sz="0" w:space="0" w:color="auto"/>
          </w:divBdr>
        </w:div>
        <w:div w:id="1779834071">
          <w:marLeft w:val="0"/>
          <w:marRight w:val="0"/>
          <w:marTop w:val="0"/>
          <w:marBottom w:val="0"/>
          <w:divBdr>
            <w:top w:val="none" w:sz="0" w:space="0" w:color="auto"/>
            <w:left w:val="none" w:sz="0" w:space="0" w:color="auto"/>
            <w:bottom w:val="none" w:sz="0" w:space="0" w:color="auto"/>
            <w:right w:val="none" w:sz="0" w:space="0" w:color="auto"/>
          </w:divBdr>
        </w:div>
        <w:div w:id="2017225082">
          <w:marLeft w:val="0"/>
          <w:marRight w:val="0"/>
          <w:marTop w:val="0"/>
          <w:marBottom w:val="0"/>
          <w:divBdr>
            <w:top w:val="none" w:sz="0" w:space="0" w:color="auto"/>
            <w:left w:val="none" w:sz="0" w:space="0" w:color="auto"/>
            <w:bottom w:val="none" w:sz="0" w:space="0" w:color="auto"/>
            <w:right w:val="none" w:sz="0" w:space="0" w:color="auto"/>
          </w:divBdr>
        </w:div>
        <w:div w:id="400258098">
          <w:marLeft w:val="0"/>
          <w:marRight w:val="0"/>
          <w:marTop w:val="0"/>
          <w:marBottom w:val="0"/>
          <w:divBdr>
            <w:top w:val="none" w:sz="0" w:space="0" w:color="auto"/>
            <w:left w:val="none" w:sz="0" w:space="0" w:color="auto"/>
            <w:bottom w:val="none" w:sz="0" w:space="0" w:color="auto"/>
            <w:right w:val="none" w:sz="0" w:space="0" w:color="auto"/>
          </w:divBdr>
        </w:div>
      </w:divsChild>
    </w:div>
    <w:div w:id="1200321939">
      <w:bodyDiv w:val="1"/>
      <w:marLeft w:val="0"/>
      <w:marRight w:val="0"/>
      <w:marTop w:val="0"/>
      <w:marBottom w:val="0"/>
      <w:divBdr>
        <w:top w:val="none" w:sz="0" w:space="0" w:color="auto"/>
        <w:left w:val="none" w:sz="0" w:space="0" w:color="auto"/>
        <w:bottom w:val="none" w:sz="0" w:space="0" w:color="auto"/>
        <w:right w:val="none" w:sz="0" w:space="0" w:color="auto"/>
      </w:divBdr>
      <w:divsChild>
        <w:div w:id="1714497147">
          <w:marLeft w:val="0"/>
          <w:marRight w:val="0"/>
          <w:marTop w:val="0"/>
          <w:marBottom w:val="0"/>
          <w:divBdr>
            <w:top w:val="none" w:sz="0" w:space="0" w:color="auto"/>
            <w:left w:val="none" w:sz="0" w:space="0" w:color="auto"/>
            <w:bottom w:val="none" w:sz="0" w:space="0" w:color="auto"/>
            <w:right w:val="none" w:sz="0" w:space="0" w:color="auto"/>
          </w:divBdr>
        </w:div>
        <w:div w:id="1132359936">
          <w:marLeft w:val="0"/>
          <w:marRight w:val="0"/>
          <w:marTop w:val="0"/>
          <w:marBottom w:val="0"/>
          <w:divBdr>
            <w:top w:val="none" w:sz="0" w:space="0" w:color="auto"/>
            <w:left w:val="none" w:sz="0" w:space="0" w:color="auto"/>
            <w:bottom w:val="none" w:sz="0" w:space="0" w:color="auto"/>
            <w:right w:val="none" w:sz="0" w:space="0" w:color="auto"/>
          </w:divBdr>
        </w:div>
        <w:div w:id="1175730763">
          <w:marLeft w:val="0"/>
          <w:marRight w:val="0"/>
          <w:marTop w:val="0"/>
          <w:marBottom w:val="0"/>
          <w:divBdr>
            <w:top w:val="none" w:sz="0" w:space="0" w:color="auto"/>
            <w:left w:val="none" w:sz="0" w:space="0" w:color="auto"/>
            <w:bottom w:val="none" w:sz="0" w:space="0" w:color="auto"/>
            <w:right w:val="none" w:sz="0" w:space="0" w:color="auto"/>
          </w:divBdr>
        </w:div>
        <w:div w:id="1631402746">
          <w:marLeft w:val="0"/>
          <w:marRight w:val="0"/>
          <w:marTop w:val="0"/>
          <w:marBottom w:val="0"/>
          <w:divBdr>
            <w:top w:val="none" w:sz="0" w:space="0" w:color="auto"/>
            <w:left w:val="none" w:sz="0" w:space="0" w:color="auto"/>
            <w:bottom w:val="none" w:sz="0" w:space="0" w:color="auto"/>
            <w:right w:val="none" w:sz="0" w:space="0" w:color="auto"/>
          </w:divBdr>
        </w:div>
        <w:div w:id="599920070">
          <w:marLeft w:val="0"/>
          <w:marRight w:val="0"/>
          <w:marTop w:val="0"/>
          <w:marBottom w:val="0"/>
          <w:divBdr>
            <w:top w:val="none" w:sz="0" w:space="0" w:color="auto"/>
            <w:left w:val="none" w:sz="0" w:space="0" w:color="auto"/>
            <w:bottom w:val="none" w:sz="0" w:space="0" w:color="auto"/>
            <w:right w:val="none" w:sz="0" w:space="0" w:color="auto"/>
          </w:divBdr>
        </w:div>
        <w:div w:id="1623271846">
          <w:marLeft w:val="0"/>
          <w:marRight w:val="0"/>
          <w:marTop w:val="0"/>
          <w:marBottom w:val="0"/>
          <w:divBdr>
            <w:top w:val="none" w:sz="0" w:space="0" w:color="auto"/>
            <w:left w:val="none" w:sz="0" w:space="0" w:color="auto"/>
            <w:bottom w:val="none" w:sz="0" w:space="0" w:color="auto"/>
            <w:right w:val="none" w:sz="0" w:space="0" w:color="auto"/>
          </w:divBdr>
        </w:div>
      </w:divsChild>
    </w:div>
    <w:div w:id="1214390483">
      <w:bodyDiv w:val="1"/>
      <w:marLeft w:val="0"/>
      <w:marRight w:val="0"/>
      <w:marTop w:val="0"/>
      <w:marBottom w:val="0"/>
      <w:divBdr>
        <w:top w:val="none" w:sz="0" w:space="0" w:color="auto"/>
        <w:left w:val="none" w:sz="0" w:space="0" w:color="auto"/>
        <w:bottom w:val="none" w:sz="0" w:space="0" w:color="auto"/>
        <w:right w:val="none" w:sz="0" w:space="0" w:color="auto"/>
      </w:divBdr>
      <w:divsChild>
        <w:div w:id="79256525">
          <w:marLeft w:val="0"/>
          <w:marRight w:val="0"/>
          <w:marTop w:val="0"/>
          <w:marBottom w:val="0"/>
          <w:divBdr>
            <w:top w:val="none" w:sz="0" w:space="0" w:color="auto"/>
            <w:left w:val="none" w:sz="0" w:space="0" w:color="auto"/>
            <w:bottom w:val="none" w:sz="0" w:space="0" w:color="auto"/>
            <w:right w:val="none" w:sz="0" w:space="0" w:color="auto"/>
          </w:divBdr>
        </w:div>
        <w:div w:id="80101985">
          <w:marLeft w:val="0"/>
          <w:marRight w:val="0"/>
          <w:marTop w:val="0"/>
          <w:marBottom w:val="0"/>
          <w:divBdr>
            <w:top w:val="none" w:sz="0" w:space="0" w:color="auto"/>
            <w:left w:val="none" w:sz="0" w:space="0" w:color="auto"/>
            <w:bottom w:val="none" w:sz="0" w:space="0" w:color="auto"/>
            <w:right w:val="none" w:sz="0" w:space="0" w:color="auto"/>
          </w:divBdr>
        </w:div>
        <w:div w:id="188687835">
          <w:marLeft w:val="0"/>
          <w:marRight w:val="0"/>
          <w:marTop w:val="0"/>
          <w:marBottom w:val="0"/>
          <w:divBdr>
            <w:top w:val="none" w:sz="0" w:space="0" w:color="auto"/>
            <w:left w:val="none" w:sz="0" w:space="0" w:color="auto"/>
            <w:bottom w:val="none" w:sz="0" w:space="0" w:color="auto"/>
            <w:right w:val="none" w:sz="0" w:space="0" w:color="auto"/>
          </w:divBdr>
        </w:div>
        <w:div w:id="576599831">
          <w:marLeft w:val="0"/>
          <w:marRight w:val="0"/>
          <w:marTop w:val="0"/>
          <w:marBottom w:val="0"/>
          <w:divBdr>
            <w:top w:val="none" w:sz="0" w:space="0" w:color="auto"/>
            <w:left w:val="none" w:sz="0" w:space="0" w:color="auto"/>
            <w:bottom w:val="none" w:sz="0" w:space="0" w:color="auto"/>
            <w:right w:val="none" w:sz="0" w:space="0" w:color="auto"/>
          </w:divBdr>
        </w:div>
        <w:div w:id="941762189">
          <w:marLeft w:val="0"/>
          <w:marRight w:val="0"/>
          <w:marTop w:val="0"/>
          <w:marBottom w:val="0"/>
          <w:divBdr>
            <w:top w:val="none" w:sz="0" w:space="0" w:color="auto"/>
            <w:left w:val="none" w:sz="0" w:space="0" w:color="auto"/>
            <w:bottom w:val="none" w:sz="0" w:space="0" w:color="auto"/>
            <w:right w:val="none" w:sz="0" w:space="0" w:color="auto"/>
          </w:divBdr>
        </w:div>
        <w:div w:id="1395548220">
          <w:marLeft w:val="0"/>
          <w:marRight w:val="0"/>
          <w:marTop w:val="0"/>
          <w:marBottom w:val="0"/>
          <w:divBdr>
            <w:top w:val="none" w:sz="0" w:space="0" w:color="auto"/>
            <w:left w:val="none" w:sz="0" w:space="0" w:color="auto"/>
            <w:bottom w:val="none" w:sz="0" w:space="0" w:color="auto"/>
            <w:right w:val="none" w:sz="0" w:space="0" w:color="auto"/>
          </w:divBdr>
        </w:div>
        <w:div w:id="1867062593">
          <w:marLeft w:val="0"/>
          <w:marRight w:val="0"/>
          <w:marTop w:val="0"/>
          <w:marBottom w:val="0"/>
          <w:divBdr>
            <w:top w:val="none" w:sz="0" w:space="0" w:color="auto"/>
            <w:left w:val="none" w:sz="0" w:space="0" w:color="auto"/>
            <w:bottom w:val="none" w:sz="0" w:space="0" w:color="auto"/>
            <w:right w:val="none" w:sz="0" w:space="0" w:color="auto"/>
          </w:divBdr>
        </w:div>
        <w:div w:id="1917939534">
          <w:marLeft w:val="0"/>
          <w:marRight w:val="0"/>
          <w:marTop w:val="0"/>
          <w:marBottom w:val="0"/>
          <w:divBdr>
            <w:top w:val="none" w:sz="0" w:space="0" w:color="auto"/>
            <w:left w:val="none" w:sz="0" w:space="0" w:color="auto"/>
            <w:bottom w:val="none" w:sz="0" w:space="0" w:color="auto"/>
            <w:right w:val="none" w:sz="0" w:space="0" w:color="auto"/>
          </w:divBdr>
        </w:div>
      </w:divsChild>
    </w:div>
    <w:div w:id="1219052257">
      <w:bodyDiv w:val="1"/>
      <w:marLeft w:val="0"/>
      <w:marRight w:val="0"/>
      <w:marTop w:val="0"/>
      <w:marBottom w:val="0"/>
      <w:divBdr>
        <w:top w:val="none" w:sz="0" w:space="0" w:color="auto"/>
        <w:left w:val="none" w:sz="0" w:space="0" w:color="auto"/>
        <w:bottom w:val="none" w:sz="0" w:space="0" w:color="auto"/>
        <w:right w:val="none" w:sz="0" w:space="0" w:color="auto"/>
      </w:divBdr>
      <w:divsChild>
        <w:div w:id="161043098">
          <w:marLeft w:val="0"/>
          <w:marRight w:val="0"/>
          <w:marTop w:val="0"/>
          <w:marBottom w:val="0"/>
          <w:divBdr>
            <w:top w:val="none" w:sz="0" w:space="0" w:color="auto"/>
            <w:left w:val="none" w:sz="0" w:space="0" w:color="auto"/>
            <w:bottom w:val="none" w:sz="0" w:space="0" w:color="auto"/>
            <w:right w:val="none" w:sz="0" w:space="0" w:color="auto"/>
          </w:divBdr>
        </w:div>
        <w:div w:id="305286318">
          <w:marLeft w:val="0"/>
          <w:marRight w:val="0"/>
          <w:marTop w:val="0"/>
          <w:marBottom w:val="0"/>
          <w:divBdr>
            <w:top w:val="none" w:sz="0" w:space="0" w:color="auto"/>
            <w:left w:val="none" w:sz="0" w:space="0" w:color="auto"/>
            <w:bottom w:val="none" w:sz="0" w:space="0" w:color="auto"/>
            <w:right w:val="none" w:sz="0" w:space="0" w:color="auto"/>
          </w:divBdr>
        </w:div>
        <w:div w:id="630744013">
          <w:marLeft w:val="0"/>
          <w:marRight w:val="0"/>
          <w:marTop w:val="0"/>
          <w:marBottom w:val="0"/>
          <w:divBdr>
            <w:top w:val="none" w:sz="0" w:space="0" w:color="auto"/>
            <w:left w:val="none" w:sz="0" w:space="0" w:color="auto"/>
            <w:bottom w:val="none" w:sz="0" w:space="0" w:color="auto"/>
            <w:right w:val="none" w:sz="0" w:space="0" w:color="auto"/>
          </w:divBdr>
        </w:div>
        <w:div w:id="664090675">
          <w:marLeft w:val="0"/>
          <w:marRight w:val="0"/>
          <w:marTop w:val="0"/>
          <w:marBottom w:val="0"/>
          <w:divBdr>
            <w:top w:val="none" w:sz="0" w:space="0" w:color="auto"/>
            <w:left w:val="none" w:sz="0" w:space="0" w:color="auto"/>
            <w:bottom w:val="none" w:sz="0" w:space="0" w:color="auto"/>
            <w:right w:val="none" w:sz="0" w:space="0" w:color="auto"/>
          </w:divBdr>
        </w:div>
        <w:div w:id="680157422">
          <w:marLeft w:val="0"/>
          <w:marRight w:val="0"/>
          <w:marTop w:val="0"/>
          <w:marBottom w:val="0"/>
          <w:divBdr>
            <w:top w:val="none" w:sz="0" w:space="0" w:color="auto"/>
            <w:left w:val="none" w:sz="0" w:space="0" w:color="auto"/>
            <w:bottom w:val="none" w:sz="0" w:space="0" w:color="auto"/>
            <w:right w:val="none" w:sz="0" w:space="0" w:color="auto"/>
          </w:divBdr>
        </w:div>
        <w:div w:id="827672516">
          <w:marLeft w:val="0"/>
          <w:marRight w:val="0"/>
          <w:marTop w:val="0"/>
          <w:marBottom w:val="0"/>
          <w:divBdr>
            <w:top w:val="none" w:sz="0" w:space="0" w:color="auto"/>
            <w:left w:val="none" w:sz="0" w:space="0" w:color="auto"/>
            <w:bottom w:val="none" w:sz="0" w:space="0" w:color="auto"/>
            <w:right w:val="none" w:sz="0" w:space="0" w:color="auto"/>
          </w:divBdr>
        </w:div>
        <w:div w:id="842746550">
          <w:marLeft w:val="0"/>
          <w:marRight w:val="0"/>
          <w:marTop w:val="0"/>
          <w:marBottom w:val="0"/>
          <w:divBdr>
            <w:top w:val="none" w:sz="0" w:space="0" w:color="auto"/>
            <w:left w:val="none" w:sz="0" w:space="0" w:color="auto"/>
            <w:bottom w:val="none" w:sz="0" w:space="0" w:color="auto"/>
            <w:right w:val="none" w:sz="0" w:space="0" w:color="auto"/>
          </w:divBdr>
        </w:div>
        <w:div w:id="1038703956">
          <w:marLeft w:val="0"/>
          <w:marRight w:val="0"/>
          <w:marTop w:val="0"/>
          <w:marBottom w:val="0"/>
          <w:divBdr>
            <w:top w:val="none" w:sz="0" w:space="0" w:color="auto"/>
            <w:left w:val="none" w:sz="0" w:space="0" w:color="auto"/>
            <w:bottom w:val="none" w:sz="0" w:space="0" w:color="auto"/>
            <w:right w:val="none" w:sz="0" w:space="0" w:color="auto"/>
          </w:divBdr>
        </w:div>
        <w:div w:id="1260287904">
          <w:marLeft w:val="0"/>
          <w:marRight w:val="0"/>
          <w:marTop w:val="0"/>
          <w:marBottom w:val="0"/>
          <w:divBdr>
            <w:top w:val="none" w:sz="0" w:space="0" w:color="auto"/>
            <w:left w:val="none" w:sz="0" w:space="0" w:color="auto"/>
            <w:bottom w:val="none" w:sz="0" w:space="0" w:color="auto"/>
            <w:right w:val="none" w:sz="0" w:space="0" w:color="auto"/>
          </w:divBdr>
        </w:div>
        <w:div w:id="1311591090">
          <w:marLeft w:val="0"/>
          <w:marRight w:val="0"/>
          <w:marTop w:val="0"/>
          <w:marBottom w:val="0"/>
          <w:divBdr>
            <w:top w:val="none" w:sz="0" w:space="0" w:color="auto"/>
            <w:left w:val="none" w:sz="0" w:space="0" w:color="auto"/>
            <w:bottom w:val="none" w:sz="0" w:space="0" w:color="auto"/>
            <w:right w:val="none" w:sz="0" w:space="0" w:color="auto"/>
          </w:divBdr>
        </w:div>
        <w:div w:id="1352754552">
          <w:marLeft w:val="0"/>
          <w:marRight w:val="0"/>
          <w:marTop w:val="0"/>
          <w:marBottom w:val="0"/>
          <w:divBdr>
            <w:top w:val="none" w:sz="0" w:space="0" w:color="auto"/>
            <w:left w:val="none" w:sz="0" w:space="0" w:color="auto"/>
            <w:bottom w:val="none" w:sz="0" w:space="0" w:color="auto"/>
            <w:right w:val="none" w:sz="0" w:space="0" w:color="auto"/>
          </w:divBdr>
        </w:div>
        <w:div w:id="1434976404">
          <w:marLeft w:val="0"/>
          <w:marRight w:val="0"/>
          <w:marTop w:val="0"/>
          <w:marBottom w:val="0"/>
          <w:divBdr>
            <w:top w:val="none" w:sz="0" w:space="0" w:color="auto"/>
            <w:left w:val="none" w:sz="0" w:space="0" w:color="auto"/>
            <w:bottom w:val="none" w:sz="0" w:space="0" w:color="auto"/>
            <w:right w:val="none" w:sz="0" w:space="0" w:color="auto"/>
          </w:divBdr>
        </w:div>
        <w:div w:id="2035954516">
          <w:marLeft w:val="0"/>
          <w:marRight w:val="0"/>
          <w:marTop w:val="0"/>
          <w:marBottom w:val="0"/>
          <w:divBdr>
            <w:top w:val="none" w:sz="0" w:space="0" w:color="auto"/>
            <w:left w:val="none" w:sz="0" w:space="0" w:color="auto"/>
            <w:bottom w:val="none" w:sz="0" w:space="0" w:color="auto"/>
            <w:right w:val="none" w:sz="0" w:space="0" w:color="auto"/>
          </w:divBdr>
        </w:div>
      </w:divsChild>
    </w:div>
    <w:div w:id="1228611954">
      <w:bodyDiv w:val="1"/>
      <w:marLeft w:val="0"/>
      <w:marRight w:val="0"/>
      <w:marTop w:val="0"/>
      <w:marBottom w:val="0"/>
      <w:divBdr>
        <w:top w:val="none" w:sz="0" w:space="0" w:color="auto"/>
        <w:left w:val="none" w:sz="0" w:space="0" w:color="auto"/>
        <w:bottom w:val="none" w:sz="0" w:space="0" w:color="auto"/>
        <w:right w:val="none" w:sz="0" w:space="0" w:color="auto"/>
      </w:divBdr>
      <w:divsChild>
        <w:div w:id="71976851">
          <w:marLeft w:val="0"/>
          <w:marRight w:val="0"/>
          <w:marTop w:val="0"/>
          <w:marBottom w:val="0"/>
          <w:divBdr>
            <w:top w:val="none" w:sz="0" w:space="0" w:color="auto"/>
            <w:left w:val="none" w:sz="0" w:space="0" w:color="auto"/>
            <w:bottom w:val="none" w:sz="0" w:space="0" w:color="auto"/>
            <w:right w:val="none" w:sz="0" w:space="0" w:color="auto"/>
          </w:divBdr>
        </w:div>
        <w:div w:id="277836628">
          <w:marLeft w:val="0"/>
          <w:marRight w:val="0"/>
          <w:marTop w:val="0"/>
          <w:marBottom w:val="0"/>
          <w:divBdr>
            <w:top w:val="none" w:sz="0" w:space="0" w:color="auto"/>
            <w:left w:val="none" w:sz="0" w:space="0" w:color="auto"/>
            <w:bottom w:val="none" w:sz="0" w:space="0" w:color="auto"/>
            <w:right w:val="none" w:sz="0" w:space="0" w:color="auto"/>
          </w:divBdr>
        </w:div>
        <w:div w:id="351997244">
          <w:marLeft w:val="0"/>
          <w:marRight w:val="0"/>
          <w:marTop w:val="0"/>
          <w:marBottom w:val="0"/>
          <w:divBdr>
            <w:top w:val="none" w:sz="0" w:space="0" w:color="auto"/>
            <w:left w:val="none" w:sz="0" w:space="0" w:color="auto"/>
            <w:bottom w:val="none" w:sz="0" w:space="0" w:color="auto"/>
            <w:right w:val="none" w:sz="0" w:space="0" w:color="auto"/>
          </w:divBdr>
        </w:div>
        <w:div w:id="392388922">
          <w:marLeft w:val="0"/>
          <w:marRight w:val="0"/>
          <w:marTop w:val="0"/>
          <w:marBottom w:val="0"/>
          <w:divBdr>
            <w:top w:val="none" w:sz="0" w:space="0" w:color="auto"/>
            <w:left w:val="none" w:sz="0" w:space="0" w:color="auto"/>
            <w:bottom w:val="none" w:sz="0" w:space="0" w:color="auto"/>
            <w:right w:val="none" w:sz="0" w:space="0" w:color="auto"/>
          </w:divBdr>
        </w:div>
        <w:div w:id="416292932">
          <w:marLeft w:val="0"/>
          <w:marRight w:val="0"/>
          <w:marTop w:val="0"/>
          <w:marBottom w:val="0"/>
          <w:divBdr>
            <w:top w:val="none" w:sz="0" w:space="0" w:color="auto"/>
            <w:left w:val="none" w:sz="0" w:space="0" w:color="auto"/>
            <w:bottom w:val="none" w:sz="0" w:space="0" w:color="auto"/>
            <w:right w:val="none" w:sz="0" w:space="0" w:color="auto"/>
          </w:divBdr>
        </w:div>
        <w:div w:id="460346908">
          <w:marLeft w:val="0"/>
          <w:marRight w:val="0"/>
          <w:marTop w:val="0"/>
          <w:marBottom w:val="0"/>
          <w:divBdr>
            <w:top w:val="none" w:sz="0" w:space="0" w:color="auto"/>
            <w:left w:val="none" w:sz="0" w:space="0" w:color="auto"/>
            <w:bottom w:val="none" w:sz="0" w:space="0" w:color="auto"/>
            <w:right w:val="none" w:sz="0" w:space="0" w:color="auto"/>
          </w:divBdr>
        </w:div>
        <w:div w:id="811210565">
          <w:marLeft w:val="0"/>
          <w:marRight w:val="0"/>
          <w:marTop w:val="0"/>
          <w:marBottom w:val="0"/>
          <w:divBdr>
            <w:top w:val="none" w:sz="0" w:space="0" w:color="auto"/>
            <w:left w:val="none" w:sz="0" w:space="0" w:color="auto"/>
            <w:bottom w:val="none" w:sz="0" w:space="0" w:color="auto"/>
            <w:right w:val="none" w:sz="0" w:space="0" w:color="auto"/>
          </w:divBdr>
        </w:div>
        <w:div w:id="827131276">
          <w:marLeft w:val="0"/>
          <w:marRight w:val="0"/>
          <w:marTop w:val="0"/>
          <w:marBottom w:val="0"/>
          <w:divBdr>
            <w:top w:val="none" w:sz="0" w:space="0" w:color="auto"/>
            <w:left w:val="none" w:sz="0" w:space="0" w:color="auto"/>
            <w:bottom w:val="none" w:sz="0" w:space="0" w:color="auto"/>
            <w:right w:val="none" w:sz="0" w:space="0" w:color="auto"/>
          </w:divBdr>
        </w:div>
        <w:div w:id="1083258196">
          <w:marLeft w:val="0"/>
          <w:marRight w:val="0"/>
          <w:marTop w:val="0"/>
          <w:marBottom w:val="0"/>
          <w:divBdr>
            <w:top w:val="none" w:sz="0" w:space="0" w:color="auto"/>
            <w:left w:val="none" w:sz="0" w:space="0" w:color="auto"/>
            <w:bottom w:val="none" w:sz="0" w:space="0" w:color="auto"/>
            <w:right w:val="none" w:sz="0" w:space="0" w:color="auto"/>
          </w:divBdr>
        </w:div>
        <w:div w:id="1583294167">
          <w:marLeft w:val="0"/>
          <w:marRight w:val="0"/>
          <w:marTop w:val="0"/>
          <w:marBottom w:val="0"/>
          <w:divBdr>
            <w:top w:val="none" w:sz="0" w:space="0" w:color="auto"/>
            <w:left w:val="none" w:sz="0" w:space="0" w:color="auto"/>
            <w:bottom w:val="none" w:sz="0" w:space="0" w:color="auto"/>
            <w:right w:val="none" w:sz="0" w:space="0" w:color="auto"/>
          </w:divBdr>
        </w:div>
        <w:div w:id="1610620644">
          <w:marLeft w:val="0"/>
          <w:marRight w:val="0"/>
          <w:marTop w:val="0"/>
          <w:marBottom w:val="0"/>
          <w:divBdr>
            <w:top w:val="none" w:sz="0" w:space="0" w:color="auto"/>
            <w:left w:val="none" w:sz="0" w:space="0" w:color="auto"/>
            <w:bottom w:val="none" w:sz="0" w:space="0" w:color="auto"/>
            <w:right w:val="none" w:sz="0" w:space="0" w:color="auto"/>
          </w:divBdr>
        </w:div>
        <w:div w:id="1646935841">
          <w:marLeft w:val="0"/>
          <w:marRight w:val="0"/>
          <w:marTop w:val="0"/>
          <w:marBottom w:val="0"/>
          <w:divBdr>
            <w:top w:val="none" w:sz="0" w:space="0" w:color="auto"/>
            <w:left w:val="none" w:sz="0" w:space="0" w:color="auto"/>
            <w:bottom w:val="none" w:sz="0" w:space="0" w:color="auto"/>
            <w:right w:val="none" w:sz="0" w:space="0" w:color="auto"/>
          </w:divBdr>
        </w:div>
        <w:div w:id="1676348290">
          <w:marLeft w:val="0"/>
          <w:marRight w:val="0"/>
          <w:marTop w:val="0"/>
          <w:marBottom w:val="0"/>
          <w:divBdr>
            <w:top w:val="none" w:sz="0" w:space="0" w:color="auto"/>
            <w:left w:val="none" w:sz="0" w:space="0" w:color="auto"/>
            <w:bottom w:val="none" w:sz="0" w:space="0" w:color="auto"/>
            <w:right w:val="none" w:sz="0" w:space="0" w:color="auto"/>
          </w:divBdr>
        </w:div>
        <w:div w:id="1794861880">
          <w:marLeft w:val="0"/>
          <w:marRight w:val="0"/>
          <w:marTop w:val="0"/>
          <w:marBottom w:val="0"/>
          <w:divBdr>
            <w:top w:val="none" w:sz="0" w:space="0" w:color="auto"/>
            <w:left w:val="none" w:sz="0" w:space="0" w:color="auto"/>
            <w:bottom w:val="none" w:sz="0" w:space="0" w:color="auto"/>
            <w:right w:val="none" w:sz="0" w:space="0" w:color="auto"/>
          </w:divBdr>
        </w:div>
        <w:div w:id="1824270715">
          <w:marLeft w:val="0"/>
          <w:marRight w:val="0"/>
          <w:marTop w:val="0"/>
          <w:marBottom w:val="0"/>
          <w:divBdr>
            <w:top w:val="none" w:sz="0" w:space="0" w:color="auto"/>
            <w:left w:val="none" w:sz="0" w:space="0" w:color="auto"/>
            <w:bottom w:val="none" w:sz="0" w:space="0" w:color="auto"/>
            <w:right w:val="none" w:sz="0" w:space="0" w:color="auto"/>
          </w:divBdr>
        </w:div>
        <w:div w:id="1844592061">
          <w:marLeft w:val="0"/>
          <w:marRight w:val="0"/>
          <w:marTop w:val="0"/>
          <w:marBottom w:val="0"/>
          <w:divBdr>
            <w:top w:val="none" w:sz="0" w:space="0" w:color="auto"/>
            <w:left w:val="none" w:sz="0" w:space="0" w:color="auto"/>
            <w:bottom w:val="none" w:sz="0" w:space="0" w:color="auto"/>
            <w:right w:val="none" w:sz="0" w:space="0" w:color="auto"/>
          </w:divBdr>
        </w:div>
        <w:div w:id="1924486639">
          <w:marLeft w:val="0"/>
          <w:marRight w:val="0"/>
          <w:marTop w:val="0"/>
          <w:marBottom w:val="0"/>
          <w:divBdr>
            <w:top w:val="none" w:sz="0" w:space="0" w:color="auto"/>
            <w:left w:val="none" w:sz="0" w:space="0" w:color="auto"/>
            <w:bottom w:val="none" w:sz="0" w:space="0" w:color="auto"/>
            <w:right w:val="none" w:sz="0" w:space="0" w:color="auto"/>
          </w:divBdr>
        </w:div>
      </w:divsChild>
    </w:div>
    <w:div w:id="1230850616">
      <w:bodyDiv w:val="1"/>
      <w:marLeft w:val="0"/>
      <w:marRight w:val="0"/>
      <w:marTop w:val="0"/>
      <w:marBottom w:val="0"/>
      <w:divBdr>
        <w:top w:val="none" w:sz="0" w:space="0" w:color="auto"/>
        <w:left w:val="none" w:sz="0" w:space="0" w:color="auto"/>
        <w:bottom w:val="none" w:sz="0" w:space="0" w:color="auto"/>
        <w:right w:val="none" w:sz="0" w:space="0" w:color="auto"/>
      </w:divBdr>
      <w:divsChild>
        <w:div w:id="793214617">
          <w:marLeft w:val="0"/>
          <w:marRight w:val="0"/>
          <w:marTop w:val="0"/>
          <w:marBottom w:val="0"/>
          <w:divBdr>
            <w:top w:val="none" w:sz="0" w:space="0" w:color="auto"/>
            <w:left w:val="none" w:sz="0" w:space="0" w:color="auto"/>
            <w:bottom w:val="none" w:sz="0" w:space="0" w:color="auto"/>
            <w:right w:val="none" w:sz="0" w:space="0" w:color="auto"/>
          </w:divBdr>
        </w:div>
        <w:div w:id="941912210">
          <w:marLeft w:val="0"/>
          <w:marRight w:val="0"/>
          <w:marTop w:val="0"/>
          <w:marBottom w:val="0"/>
          <w:divBdr>
            <w:top w:val="none" w:sz="0" w:space="0" w:color="auto"/>
            <w:left w:val="none" w:sz="0" w:space="0" w:color="auto"/>
            <w:bottom w:val="none" w:sz="0" w:space="0" w:color="auto"/>
            <w:right w:val="none" w:sz="0" w:space="0" w:color="auto"/>
          </w:divBdr>
        </w:div>
        <w:div w:id="1048070101">
          <w:marLeft w:val="0"/>
          <w:marRight w:val="0"/>
          <w:marTop w:val="0"/>
          <w:marBottom w:val="0"/>
          <w:divBdr>
            <w:top w:val="none" w:sz="0" w:space="0" w:color="auto"/>
            <w:left w:val="none" w:sz="0" w:space="0" w:color="auto"/>
            <w:bottom w:val="none" w:sz="0" w:space="0" w:color="auto"/>
            <w:right w:val="none" w:sz="0" w:space="0" w:color="auto"/>
          </w:divBdr>
        </w:div>
        <w:div w:id="1359232850">
          <w:marLeft w:val="0"/>
          <w:marRight w:val="0"/>
          <w:marTop w:val="0"/>
          <w:marBottom w:val="0"/>
          <w:divBdr>
            <w:top w:val="none" w:sz="0" w:space="0" w:color="auto"/>
            <w:left w:val="none" w:sz="0" w:space="0" w:color="auto"/>
            <w:bottom w:val="none" w:sz="0" w:space="0" w:color="auto"/>
            <w:right w:val="none" w:sz="0" w:space="0" w:color="auto"/>
          </w:divBdr>
        </w:div>
        <w:div w:id="1466508422">
          <w:marLeft w:val="0"/>
          <w:marRight w:val="0"/>
          <w:marTop w:val="0"/>
          <w:marBottom w:val="0"/>
          <w:divBdr>
            <w:top w:val="none" w:sz="0" w:space="0" w:color="auto"/>
            <w:left w:val="none" w:sz="0" w:space="0" w:color="auto"/>
            <w:bottom w:val="none" w:sz="0" w:space="0" w:color="auto"/>
            <w:right w:val="none" w:sz="0" w:space="0" w:color="auto"/>
          </w:divBdr>
        </w:div>
        <w:div w:id="1501582357">
          <w:marLeft w:val="0"/>
          <w:marRight w:val="0"/>
          <w:marTop w:val="0"/>
          <w:marBottom w:val="0"/>
          <w:divBdr>
            <w:top w:val="none" w:sz="0" w:space="0" w:color="auto"/>
            <w:left w:val="none" w:sz="0" w:space="0" w:color="auto"/>
            <w:bottom w:val="none" w:sz="0" w:space="0" w:color="auto"/>
            <w:right w:val="none" w:sz="0" w:space="0" w:color="auto"/>
          </w:divBdr>
        </w:div>
      </w:divsChild>
    </w:div>
    <w:div w:id="1246572245">
      <w:bodyDiv w:val="1"/>
      <w:marLeft w:val="0"/>
      <w:marRight w:val="0"/>
      <w:marTop w:val="0"/>
      <w:marBottom w:val="0"/>
      <w:divBdr>
        <w:top w:val="none" w:sz="0" w:space="0" w:color="auto"/>
        <w:left w:val="none" w:sz="0" w:space="0" w:color="auto"/>
        <w:bottom w:val="none" w:sz="0" w:space="0" w:color="auto"/>
        <w:right w:val="none" w:sz="0" w:space="0" w:color="auto"/>
      </w:divBdr>
      <w:divsChild>
        <w:div w:id="720372328">
          <w:marLeft w:val="0"/>
          <w:marRight w:val="0"/>
          <w:marTop w:val="0"/>
          <w:marBottom w:val="0"/>
          <w:divBdr>
            <w:top w:val="none" w:sz="0" w:space="0" w:color="auto"/>
            <w:left w:val="none" w:sz="0" w:space="0" w:color="auto"/>
            <w:bottom w:val="none" w:sz="0" w:space="0" w:color="auto"/>
            <w:right w:val="none" w:sz="0" w:space="0" w:color="auto"/>
          </w:divBdr>
        </w:div>
        <w:div w:id="1284145005">
          <w:marLeft w:val="0"/>
          <w:marRight w:val="0"/>
          <w:marTop w:val="0"/>
          <w:marBottom w:val="0"/>
          <w:divBdr>
            <w:top w:val="none" w:sz="0" w:space="0" w:color="auto"/>
            <w:left w:val="none" w:sz="0" w:space="0" w:color="auto"/>
            <w:bottom w:val="none" w:sz="0" w:space="0" w:color="auto"/>
            <w:right w:val="none" w:sz="0" w:space="0" w:color="auto"/>
          </w:divBdr>
        </w:div>
        <w:div w:id="1545865982">
          <w:marLeft w:val="0"/>
          <w:marRight w:val="0"/>
          <w:marTop w:val="0"/>
          <w:marBottom w:val="0"/>
          <w:divBdr>
            <w:top w:val="none" w:sz="0" w:space="0" w:color="auto"/>
            <w:left w:val="none" w:sz="0" w:space="0" w:color="auto"/>
            <w:bottom w:val="none" w:sz="0" w:space="0" w:color="auto"/>
            <w:right w:val="none" w:sz="0" w:space="0" w:color="auto"/>
          </w:divBdr>
        </w:div>
      </w:divsChild>
    </w:div>
    <w:div w:id="1246768656">
      <w:bodyDiv w:val="1"/>
      <w:marLeft w:val="0"/>
      <w:marRight w:val="0"/>
      <w:marTop w:val="0"/>
      <w:marBottom w:val="0"/>
      <w:divBdr>
        <w:top w:val="none" w:sz="0" w:space="0" w:color="auto"/>
        <w:left w:val="none" w:sz="0" w:space="0" w:color="auto"/>
        <w:bottom w:val="none" w:sz="0" w:space="0" w:color="auto"/>
        <w:right w:val="none" w:sz="0" w:space="0" w:color="auto"/>
      </w:divBdr>
      <w:divsChild>
        <w:div w:id="329795423">
          <w:marLeft w:val="0"/>
          <w:marRight w:val="0"/>
          <w:marTop w:val="0"/>
          <w:marBottom w:val="0"/>
          <w:divBdr>
            <w:top w:val="none" w:sz="0" w:space="0" w:color="auto"/>
            <w:left w:val="none" w:sz="0" w:space="0" w:color="auto"/>
            <w:bottom w:val="none" w:sz="0" w:space="0" w:color="auto"/>
            <w:right w:val="none" w:sz="0" w:space="0" w:color="auto"/>
          </w:divBdr>
        </w:div>
        <w:div w:id="381828893">
          <w:marLeft w:val="0"/>
          <w:marRight w:val="0"/>
          <w:marTop w:val="0"/>
          <w:marBottom w:val="0"/>
          <w:divBdr>
            <w:top w:val="none" w:sz="0" w:space="0" w:color="auto"/>
            <w:left w:val="none" w:sz="0" w:space="0" w:color="auto"/>
            <w:bottom w:val="none" w:sz="0" w:space="0" w:color="auto"/>
            <w:right w:val="none" w:sz="0" w:space="0" w:color="auto"/>
          </w:divBdr>
        </w:div>
        <w:div w:id="562063803">
          <w:marLeft w:val="0"/>
          <w:marRight w:val="0"/>
          <w:marTop w:val="0"/>
          <w:marBottom w:val="0"/>
          <w:divBdr>
            <w:top w:val="none" w:sz="0" w:space="0" w:color="auto"/>
            <w:left w:val="none" w:sz="0" w:space="0" w:color="auto"/>
            <w:bottom w:val="none" w:sz="0" w:space="0" w:color="auto"/>
            <w:right w:val="none" w:sz="0" w:space="0" w:color="auto"/>
          </w:divBdr>
        </w:div>
        <w:div w:id="846870986">
          <w:marLeft w:val="0"/>
          <w:marRight w:val="0"/>
          <w:marTop w:val="0"/>
          <w:marBottom w:val="0"/>
          <w:divBdr>
            <w:top w:val="none" w:sz="0" w:space="0" w:color="auto"/>
            <w:left w:val="none" w:sz="0" w:space="0" w:color="auto"/>
            <w:bottom w:val="none" w:sz="0" w:space="0" w:color="auto"/>
            <w:right w:val="none" w:sz="0" w:space="0" w:color="auto"/>
          </w:divBdr>
        </w:div>
        <w:div w:id="1127166138">
          <w:marLeft w:val="0"/>
          <w:marRight w:val="0"/>
          <w:marTop w:val="0"/>
          <w:marBottom w:val="0"/>
          <w:divBdr>
            <w:top w:val="none" w:sz="0" w:space="0" w:color="auto"/>
            <w:left w:val="none" w:sz="0" w:space="0" w:color="auto"/>
            <w:bottom w:val="none" w:sz="0" w:space="0" w:color="auto"/>
            <w:right w:val="none" w:sz="0" w:space="0" w:color="auto"/>
          </w:divBdr>
        </w:div>
        <w:div w:id="1746950141">
          <w:marLeft w:val="0"/>
          <w:marRight w:val="0"/>
          <w:marTop w:val="0"/>
          <w:marBottom w:val="0"/>
          <w:divBdr>
            <w:top w:val="none" w:sz="0" w:space="0" w:color="auto"/>
            <w:left w:val="none" w:sz="0" w:space="0" w:color="auto"/>
            <w:bottom w:val="none" w:sz="0" w:space="0" w:color="auto"/>
            <w:right w:val="none" w:sz="0" w:space="0" w:color="auto"/>
          </w:divBdr>
        </w:div>
      </w:divsChild>
    </w:div>
    <w:div w:id="1260063682">
      <w:bodyDiv w:val="1"/>
      <w:marLeft w:val="0"/>
      <w:marRight w:val="0"/>
      <w:marTop w:val="0"/>
      <w:marBottom w:val="0"/>
      <w:divBdr>
        <w:top w:val="none" w:sz="0" w:space="0" w:color="auto"/>
        <w:left w:val="none" w:sz="0" w:space="0" w:color="auto"/>
        <w:bottom w:val="none" w:sz="0" w:space="0" w:color="auto"/>
        <w:right w:val="none" w:sz="0" w:space="0" w:color="auto"/>
      </w:divBdr>
      <w:divsChild>
        <w:div w:id="1540051135">
          <w:marLeft w:val="0"/>
          <w:marRight w:val="0"/>
          <w:marTop w:val="0"/>
          <w:marBottom w:val="0"/>
          <w:divBdr>
            <w:top w:val="none" w:sz="0" w:space="0" w:color="auto"/>
            <w:left w:val="none" w:sz="0" w:space="0" w:color="auto"/>
            <w:bottom w:val="none" w:sz="0" w:space="0" w:color="auto"/>
            <w:right w:val="none" w:sz="0" w:space="0" w:color="auto"/>
          </w:divBdr>
        </w:div>
        <w:div w:id="1349911547">
          <w:marLeft w:val="0"/>
          <w:marRight w:val="0"/>
          <w:marTop w:val="0"/>
          <w:marBottom w:val="0"/>
          <w:divBdr>
            <w:top w:val="none" w:sz="0" w:space="0" w:color="auto"/>
            <w:left w:val="none" w:sz="0" w:space="0" w:color="auto"/>
            <w:bottom w:val="none" w:sz="0" w:space="0" w:color="auto"/>
            <w:right w:val="none" w:sz="0" w:space="0" w:color="auto"/>
          </w:divBdr>
        </w:div>
        <w:div w:id="1078751045">
          <w:marLeft w:val="0"/>
          <w:marRight w:val="0"/>
          <w:marTop w:val="0"/>
          <w:marBottom w:val="0"/>
          <w:divBdr>
            <w:top w:val="none" w:sz="0" w:space="0" w:color="auto"/>
            <w:left w:val="none" w:sz="0" w:space="0" w:color="auto"/>
            <w:bottom w:val="none" w:sz="0" w:space="0" w:color="auto"/>
            <w:right w:val="none" w:sz="0" w:space="0" w:color="auto"/>
          </w:divBdr>
        </w:div>
        <w:div w:id="1646663580">
          <w:marLeft w:val="0"/>
          <w:marRight w:val="0"/>
          <w:marTop w:val="0"/>
          <w:marBottom w:val="0"/>
          <w:divBdr>
            <w:top w:val="none" w:sz="0" w:space="0" w:color="auto"/>
            <w:left w:val="none" w:sz="0" w:space="0" w:color="auto"/>
            <w:bottom w:val="none" w:sz="0" w:space="0" w:color="auto"/>
            <w:right w:val="none" w:sz="0" w:space="0" w:color="auto"/>
          </w:divBdr>
        </w:div>
      </w:divsChild>
    </w:div>
    <w:div w:id="1262757814">
      <w:bodyDiv w:val="1"/>
      <w:marLeft w:val="0"/>
      <w:marRight w:val="0"/>
      <w:marTop w:val="0"/>
      <w:marBottom w:val="0"/>
      <w:divBdr>
        <w:top w:val="none" w:sz="0" w:space="0" w:color="auto"/>
        <w:left w:val="none" w:sz="0" w:space="0" w:color="auto"/>
        <w:bottom w:val="none" w:sz="0" w:space="0" w:color="auto"/>
        <w:right w:val="none" w:sz="0" w:space="0" w:color="auto"/>
      </w:divBdr>
      <w:divsChild>
        <w:div w:id="2250270">
          <w:marLeft w:val="0"/>
          <w:marRight w:val="0"/>
          <w:marTop w:val="0"/>
          <w:marBottom w:val="0"/>
          <w:divBdr>
            <w:top w:val="none" w:sz="0" w:space="0" w:color="auto"/>
            <w:left w:val="none" w:sz="0" w:space="0" w:color="auto"/>
            <w:bottom w:val="none" w:sz="0" w:space="0" w:color="auto"/>
            <w:right w:val="none" w:sz="0" w:space="0" w:color="auto"/>
          </w:divBdr>
        </w:div>
        <w:div w:id="122505771">
          <w:marLeft w:val="0"/>
          <w:marRight w:val="0"/>
          <w:marTop w:val="0"/>
          <w:marBottom w:val="0"/>
          <w:divBdr>
            <w:top w:val="none" w:sz="0" w:space="0" w:color="auto"/>
            <w:left w:val="none" w:sz="0" w:space="0" w:color="auto"/>
            <w:bottom w:val="none" w:sz="0" w:space="0" w:color="auto"/>
            <w:right w:val="none" w:sz="0" w:space="0" w:color="auto"/>
          </w:divBdr>
        </w:div>
        <w:div w:id="256671429">
          <w:marLeft w:val="0"/>
          <w:marRight w:val="0"/>
          <w:marTop w:val="0"/>
          <w:marBottom w:val="0"/>
          <w:divBdr>
            <w:top w:val="none" w:sz="0" w:space="0" w:color="auto"/>
            <w:left w:val="none" w:sz="0" w:space="0" w:color="auto"/>
            <w:bottom w:val="none" w:sz="0" w:space="0" w:color="auto"/>
            <w:right w:val="none" w:sz="0" w:space="0" w:color="auto"/>
          </w:divBdr>
        </w:div>
        <w:div w:id="723912223">
          <w:marLeft w:val="0"/>
          <w:marRight w:val="0"/>
          <w:marTop w:val="0"/>
          <w:marBottom w:val="0"/>
          <w:divBdr>
            <w:top w:val="none" w:sz="0" w:space="0" w:color="auto"/>
            <w:left w:val="none" w:sz="0" w:space="0" w:color="auto"/>
            <w:bottom w:val="none" w:sz="0" w:space="0" w:color="auto"/>
            <w:right w:val="none" w:sz="0" w:space="0" w:color="auto"/>
          </w:divBdr>
        </w:div>
        <w:div w:id="1313022030">
          <w:marLeft w:val="0"/>
          <w:marRight w:val="0"/>
          <w:marTop w:val="0"/>
          <w:marBottom w:val="0"/>
          <w:divBdr>
            <w:top w:val="none" w:sz="0" w:space="0" w:color="auto"/>
            <w:left w:val="none" w:sz="0" w:space="0" w:color="auto"/>
            <w:bottom w:val="none" w:sz="0" w:space="0" w:color="auto"/>
            <w:right w:val="none" w:sz="0" w:space="0" w:color="auto"/>
          </w:divBdr>
        </w:div>
        <w:div w:id="1538545972">
          <w:marLeft w:val="0"/>
          <w:marRight w:val="0"/>
          <w:marTop w:val="0"/>
          <w:marBottom w:val="0"/>
          <w:divBdr>
            <w:top w:val="none" w:sz="0" w:space="0" w:color="auto"/>
            <w:left w:val="none" w:sz="0" w:space="0" w:color="auto"/>
            <w:bottom w:val="none" w:sz="0" w:space="0" w:color="auto"/>
            <w:right w:val="none" w:sz="0" w:space="0" w:color="auto"/>
          </w:divBdr>
        </w:div>
        <w:div w:id="1547139531">
          <w:marLeft w:val="0"/>
          <w:marRight w:val="0"/>
          <w:marTop w:val="0"/>
          <w:marBottom w:val="0"/>
          <w:divBdr>
            <w:top w:val="none" w:sz="0" w:space="0" w:color="auto"/>
            <w:left w:val="none" w:sz="0" w:space="0" w:color="auto"/>
            <w:bottom w:val="none" w:sz="0" w:space="0" w:color="auto"/>
            <w:right w:val="none" w:sz="0" w:space="0" w:color="auto"/>
          </w:divBdr>
        </w:div>
        <w:div w:id="1687441614">
          <w:marLeft w:val="0"/>
          <w:marRight w:val="0"/>
          <w:marTop w:val="0"/>
          <w:marBottom w:val="0"/>
          <w:divBdr>
            <w:top w:val="none" w:sz="0" w:space="0" w:color="auto"/>
            <w:left w:val="none" w:sz="0" w:space="0" w:color="auto"/>
            <w:bottom w:val="none" w:sz="0" w:space="0" w:color="auto"/>
            <w:right w:val="none" w:sz="0" w:space="0" w:color="auto"/>
          </w:divBdr>
        </w:div>
        <w:div w:id="1717047303">
          <w:marLeft w:val="0"/>
          <w:marRight w:val="0"/>
          <w:marTop w:val="0"/>
          <w:marBottom w:val="0"/>
          <w:divBdr>
            <w:top w:val="none" w:sz="0" w:space="0" w:color="auto"/>
            <w:left w:val="none" w:sz="0" w:space="0" w:color="auto"/>
            <w:bottom w:val="none" w:sz="0" w:space="0" w:color="auto"/>
            <w:right w:val="none" w:sz="0" w:space="0" w:color="auto"/>
          </w:divBdr>
        </w:div>
        <w:div w:id="1952280361">
          <w:marLeft w:val="0"/>
          <w:marRight w:val="0"/>
          <w:marTop w:val="0"/>
          <w:marBottom w:val="0"/>
          <w:divBdr>
            <w:top w:val="none" w:sz="0" w:space="0" w:color="auto"/>
            <w:left w:val="none" w:sz="0" w:space="0" w:color="auto"/>
            <w:bottom w:val="none" w:sz="0" w:space="0" w:color="auto"/>
            <w:right w:val="none" w:sz="0" w:space="0" w:color="auto"/>
          </w:divBdr>
        </w:div>
        <w:div w:id="2110733863">
          <w:marLeft w:val="0"/>
          <w:marRight w:val="0"/>
          <w:marTop w:val="0"/>
          <w:marBottom w:val="0"/>
          <w:divBdr>
            <w:top w:val="none" w:sz="0" w:space="0" w:color="auto"/>
            <w:left w:val="none" w:sz="0" w:space="0" w:color="auto"/>
            <w:bottom w:val="none" w:sz="0" w:space="0" w:color="auto"/>
            <w:right w:val="none" w:sz="0" w:space="0" w:color="auto"/>
          </w:divBdr>
        </w:div>
      </w:divsChild>
    </w:div>
    <w:div w:id="1272007375">
      <w:bodyDiv w:val="1"/>
      <w:marLeft w:val="0"/>
      <w:marRight w:val="0"/>
      <w:marTop w:val="0"/>
      <w:marBottom w:val="0"/>
      <w:divBdr>
        <w:top w:val="none" w:sz="0" w:space="0" w:color="auto"/>
        <w:left w:val="none" w:sz="0" w:space="0" w:color="auto"/>
        <w:bottom w:val="none" w:sz="0" w:space="0" w:color="auto"/>
        <w:right w:val="none" w:sz="0" w:space="0" w:color="auto"/>
      </w:divBdr>
      <w:divsChild>
        <w:div w:id="104816285">
          <w:marLeft w:val="0"/>
          <w:marRight w:val="0"/>
          <w:marTop w:val="0"/>
          <w:marBottom w:val="0"/>
          <w:divBdr>
            <w:top w:val="none" w:sz="0" w:space="0" w:color="auto"/>
            <w:left w:val="none" w:sz="0" w:space="0" w:color="auto"/>
            <w:bottom w:val="none" w:sz="0" w:space="0" w:color="auto"/>
            <w:right w:val="none" w:sz="0" w:space="0" w:color="auto"/>
          </w:divBdr>
        </w:div>
        <w:div w:id="1240408615">
          <w:marLeft w:val="0"/>
          <w:marRight w:val="0"/>
          <w:marTop w:val="0"/>
          <w:marBottom w:val="0"/>
          <w:divBdr>
            <w:top w:val="none" w:sz="0" w:space="0" w:color="auto"/>
            <w:left w:val="none" w:sz="0" w:space="0" w:color="auto"/>
            <w:bottom w:val="none" w:sz="0" w:space="0" w:color="auto"/>
            <w:right w:val="none" w:sz="0" w:space="0" w:color="auto"/>
          </w:divBdr>
        </w:div>
      </w:divsChild>
    </w:div>
    <w:div w:id="1300917442">
      <w:bodyDiv w:val="1"/>
      <w:marLeft w:val="0"/>
      <w:marRight w:val="0"/>
      <w:marTop w:val="0"/>
      <w:marBottom w:val="0"/>
      <w:divBdr>
        <w:top w:val="none" w:sz="0" w:space="0" w:color="auto"/>
        <w:left w:val="none" w:sz="0" w:space="0" w:color="auto"/>
        <w:bottom w:val="none" w:sz="0" w:space="0" w:color="auto"/>
        <w:right w:val="none" w:sz="0" w:space="0" w:color="auto"/>
      </w:divBdr>
    </w:div>
    <w:div w:id="1312714279">
      <w:bodyDiv w:val="1"/>
      <w:marLeft w:val="0"/>
      <w:marRight w:val="0"/>
      <w:marTop w:val="0"/>
      <w:marBottom w:val="0"/>
      <w:divBdr>
        <w:top w:val="none" w:sz="0" w:space="0" w:color="auto"/>
        <w:left w:val="none" w:sz="0" w:space="0" w:color="auto"/>
        <w:bottom w:val="none" w:sz="0" w:space="0" w:color="auto"/>
        <w:right w:val="none" w:sz="0" w:space="0" w:color="auto"/>
      </w:divBdr>
      <w:divsChild>
        <w:div w:id="1305739973">
          <w:marLeft w:val="0"/>
          <w:marRight w:val="0"/>
          <w:marTop w:val="0"/>
          <w:marBottom w:val="0"/>
          <w:divBdr>
            <w:top w:val="none" w:sz="0" w:space="0" w:color="auto"/>
            <w:left w:val="none" w:sz="0" w:space="0" w:color="auto"/>
            <w:bottom w:val="none" w:sz="0" w:space="0" w:color="auto"/>
            <w:right w:val="none" w:sz="0" w:space="0" w:color="auto"/>
          </w:divBdr>
        </w:div>
        <w:div w:id="1531065613">
          <w:marLeft w:val="0"/>
          <w:marRight w:val="0"/>
          <w:marTop w:val="0"/>
          <w:marBottom w:val="0"/>
          <w:divBdr>
            <w:top w:val="none" w:sz="0" w:space="0" w:color="auto"/>
            <w:left w:val="none" w:sz="0" w:space="0" w:color="auto"/>
            <w:bottom w:val="none" w:sz="0" w:space="0" w:color="auto"/>
            <w:right w:val="none" w:sz="0" w:space="0" w:color="auto"/>
          </w:divBdr>
        </w:div>
      </w:divsChild>
    </w:div>
    <w:div w:id="1329401298">
      <w:bodyDiv w:val="1"/>
      <w:marLeft w:val="0"/>
      <w:marRight w:val="0"/>
      <w:marTop w:val="0"/>
      <w:marBottom w:val="0"/>
      <w:divBdr>
        <w:top w:val="none" w:sz="0" w:space="0" w:color="auto"/>
        <w:left w:val="none" w:sz="0" w:space="0" w:color="auto"/>
        <w:bottom w:val="none" w:sz="0" w:space="0" w:color="auto"/>
        <w:right w:val="none" w:sz="0" w:space="0" w:color="auto"/>
      </w:divBdr>
      <w:divsChild>
        <w:div w:id="16122043">
          <w:marLeft w:val="0"/>
          <w:marRight w:val="0"/>
          <w:marTop w:val="0"/>
          <w:marBottom w:val="0"/>
          <w:divBdr>
            <w:top w:val="none" w:sz="0" w:space="0" w:color="auto"/>
            <w:left w:val="none" w:sz="0" w:space="0" w:color="auto"/>
            <w:bottom w:val="none" w:sz="0" w:space="0" w:color="auto"/>
            <w:right w:val="none" w:sz="0" w:space="0" w:color="auto"/>
          </w:divBdr>
        </w:div>
        <w:div w:id="125860708">
          <w:marLeft w:val="0"/>
          <w:marRight w:val="0"/>
          <w:marTop w:val="0"/>
          <w:marBottom w:val="0"/>
          <w:divBdr>
            <w:top w:val="none" w:sz="0" w:space="0" w:color="auto"/>
            <w:left w:val="none" w:sz="0" w:space="0" w:color="auto"/>
            <w:bottom w:val="none" w:sz="0" w:space="0" w:color="auto"/>
            <w:right w:val="none" w:sz="0" w:space="0" w:color="auto"/>
          </w:divBdr>
        </w:div>
        <w:div w:id="346366614">
          <w:marLeft w:val="0"/>
          <w:marRight w:val="0"/>
          <w:marTop w:val="0"/>
          <w:marBottom w:val="0"/>
          <w:divBdr>
            <w:top w:val="none" w:sz="0" w:space="0" w:color="auto"/>
            <w:left w:val="none" w:sz="0" w:space="0" w:color="auto"/>
            <w:bottom w:val="none" w:sz="0" w:space="0" w:color="auto"/>
            <w:right w:val="none" w:sz="0" w:space="0" w:color="auto"/>
          </w:divBdr>
        </w:div>
        <w:div w:id="443383463">
          <w:marLeft w:val="0"/>
          <w:marRight w:val="0"/>
          <w:marTop w:val="0"/>
          <w:marBottom w:val="0"/>
          <w:divBdr>
            <w:top w:val="none" w:sz="0" w:space="0" w:color="auto"/>
            <w:left w:val="none" w:sz="0" w:space="0" w:color="auto"/>
            <w:bottom w:val="none" w:sz="0" w:space="0" w:color="auto"/>
            <w:right w:val="none" w:sz="0" w:space="0" w:color="auto"/>
          </w:divBdr>
        </w:div>
        <w:div w:id="1089960772">
          <w:marLeft w:val="0"/>
          <w:marRight w:val="0"/>
          <w:marTop w:val="0"/>
          <w:marBottom w:val="0"/>
          <w:divBdr>
            <w:top w:val="none" w:sz="0" w:space="0" w:color="auto"/>
            <w:left w:val="none" w:sz="0" w:space="0" w:color="auto"/>
            <w:bottom w:val="none" w:sz="0" w:space="0" w:color="auto"/>
            <w:right w:val="none" w:sz="0" w:space="0" w:color="auto"/>
          </w:divBdr>
        </w:div>
        <w:div w:id="1185706542">
          <w:marLeft w:val="0"/>
          <w:marRight w:val="0"/>
          <w:marTop w:val="0"/>
          <w:marBottom w:val="0"/>
          <w:divBdr>
            <w:top w:val="none" w:sz="0" w:space="0" w:color="auto"/>
            <w:left w:val="none" w:sz="0" w:space="0" w:color="auto"/>
            <w:bottom w:val="none" w:sz="0" w:space="0" w:color="auto"/>
            <w:right w:val="none" w:sz="0" w:space="0" w:color="auto"/>
          </w:divBdr>
        </w:div>
        <w:div w:id="1401825365">
          <w:marLeft w:val="0"/>
          <w:marRight w:val="0"/>
          <w:marTop w:val="0"/>
          <w:marBottom w:val="0"/>
          <w:divBdr>
            <w:top w:val="none" w:sz="0" w:space="0" w:color="auto"/>
            <w:left w:val="none" w:sz="0" w:space="0" w:color="auto"/>
            <w:bottom w:val="none" w:sz="0" w:space="0" w:color="auto"/>
            <w:right w:val="none" w:sz="0" w:space="0" w:color="auto"/>
          </w:divBdr>
        </w:div>
        <w:div w:id="1481192550">
          <w:marLeft w:val="0"/>
          <w:marRight w:val="0"/>
          <w:marTop w:val="0"/>
          <w:marBottom w:val="0"/>
          <w:divBdr>
            <w:top w:val="none" w:sz="0" w:space="0" w:color="auto"/>
            <w:left w:val="none" w:sz="0" w:space="0" w:color="auto"/>
            <w:bottom w:val="none" w:sz="0" w:space="0" w:color="auto"/>
            <w:right w:val="none" w:sz="0" w:space="0" w:color="auto"/>
          </w:divBdr>
        </w:div>
        <w:div w:id="1616906838">
          <w:marLeft w:val="0"/>
          <w:marRight w:val="0"/>
          <w:marTop w:val="0"/>
          <w:marBottom w:val="0"/>
          <w:divBdr>
            <w:top w:val="none" w:sz="0" w:space="0" w:color="auto"/>
            <w:left w:val="none" w:sz="0" w:space="0" w:color="auto"/>
            <w:bottom w:val="none" w:sz="0" w:space="0" w:color="auto"/>
            <w:right w:val="none" w:sz="0" w:space="0" w:color="auto"/>
          </w:divBdr>
        </w:div>
        <w:div w:id="1809862437">
          <w:marLeft w:val="0"/>
          <w:marRight w:val="0"/>
          <w:marTop w:val="0"/>
          <w:marBottom w:val="0"/>
          <w:divBdr>
            <w:top w:val="none" w:sz="0" w:space="0" w:color="auto"/>
            <w:left w:val="none" w:sz="0" w:space="0" w:color="auto"/>
            <w:bottom w:val="none" w:sz="0" w:space="0" w:color="auto"/>
            <w:right w:val="none" w:sz="0" w:space="0" w:color="auto"/>
          </w:divBdr>
        </w:div>
      </w:divsChild>
    </w:div>
    <w:div w:id="1330907626">
      <w:bodyDiv w:val="1"/>
      <w:marLeft w:val="0"/>
      <w:marRight w:val="0"/>
      <w:marTop w:val="0"/>
      <w:marBottom w:val="0"/>
      <w:divBdr>
        <w:top w:val="none" w:sz="0" w:space="0" w:color="auto"/>
        <w:left w:val="none" w:sz="0" w:space="0" w:color="auto"/>
        <w:bottom w:val="none" w:sz="0" w:space="0" w:color="auto"/>
        <w:right w:val="none" w:sz="0" w:space="0" w:color="auto"/>
      </w:divBdr>
      <w:divsChild>
        <w:div w:id="1363557986">
          <w:marLeft w:val="0"/>
          <w:marRight w:val="0"/>
          <w:marTop w:val="0"/>
          <w:marBottom w:val="0"/>
          <w:divBdr>
            <w:top w:val="none" w:sz="0" w:space="0" w:color="auto"/>
            <w:left w:val="none" w:sz="0" w:space="0" w:color="auto"/>
            <w:bottom w:val="none" w:sz="0" w:space="0" w:color="auto"/>
            <w:right w:val="none" w:sz="0" w:space="0" w:color="auto"/>
          </w:divBdr>
        </w:div>
        <w:div w:id="1448432047">
          <w:marLeft w:val="0"/>
          <w:marRight w:val="0"/>
          <w:marTop w:val="0"/>
          <w:marBottom w:val="0"/>
          <w:divBdr>
            <w:top w:val="none" w:sz="0" w:space="0" w:color="auto"/>
            <w:left w:val="none" w:sz="0" w:space="0" w:color="auto"/>
            <w:bottom w:val="none" w:sz="0" w:space="0" w:color="auto"/>
            <w:right w:val="none" w:sz="0" w:space="0" w:color="auto"/>
          </w:divBdr>
        </w:div>
        <w:div w:id="1547642778">
          <w:marLeft w:val="0"/>
          <w:marRight w:val="0"/>
          <w:marTop w:val="0"/>
          <w:marBottom w:val="0"/>
          <w:divBdr>
            <w:top w:val="none" w:sz="0" w:space="0" w:color="auto"/>
            <w:left w:val="none" w:sz="0" w:space="0" w:color="auto"/>
            <w:bottom w:val="none" w:sz="0" w:space="0" w:color="auto"/>
            <w:right w:val="none" w:sz="0" w:space="0" w:color="auto"/>
          </w:divBdr>
        </w:div>
      </w:divsChild>
    </w:div>
    <w:div w:id="1334457039">
      <w:bodyDiv w:val="1"/>
      <w:marLeft w:val="0"/>
      <w:marRight w:val="0"/>
      <w:marTop w:val="0"/>
      <w:marBottom w:val="0"/>
      <w:divBdr>
        <w:top w:val="none" w:sz="0" w:space="0" w:color="auto"/>
        <w:left w:val="none" w:sz="0" w:space="0" w:color="auto"/>
        <w:bottom w:val="none" w:sz="0" w:space="0" w:color="auto"/>
        <w:right w:val="none" w:sz="0" w:space="0" w:color="auto"/>
      </w:divBdr>
      <w:divsChild>
        <w:div w:id="381907895">
          <w:marLeft w:val="0"/>
          <w:marRight w:val="0"/>
          <w:marTop w:val="0"/>
          <w:marBottom w:val="0"/>
          <w:divBdr>
            <w:top w:val="none" w:sz="0" w:space="0" w:color="auto"/>
            <w:left w:val="none" w:sz="0" w:space="0" w:color="auto"/>
            <w:bottom w:val="none" w:sz="0" w:space="0" w:color="auto"/>
            <w:right w:val="none" w:sz="0" w:space="0" w:color="auto"/>
          </w:divBdr>
        </w:div>
        <w:div w:id="945045052">
          <w:marLeft w:val="0"/>
          <w:marRight w:val="0"/>
          <w:marTop w:val="0"/>
          <w:marBottom w:val="0"/>
          <w:divBdr>
            <w:top w:val="none" w:sz="0" w:space="0" w:color="auto"/>
            <w:left w:val="none" w:sz="0" w:space="0" w:color="auto"/>
            <w:bottom w:val="none" w:sz="0" w:space="0" w:color="auto"/>
            <w:right w:val="none" w:sz="0" w:space="0" w:color="auto"/>
          </w:divBdr>
        </w:div>
        <w:div w:id="1762098820">
          <w:marLeft w:val="0"/>
          <w:marRight w:val="0"/>
          <w:marTop w:val="0"/>
          <w:marBottom w:val="0"/>
          <w:divBdr>
            <w:top w:val="none" w:sz="0" w:space="0" w:color="auto"/>
            <w:left w:val="none" w:sz="0" w:space="0" w:color="auto"/>
            <w:bottom w:val="none" w:sz="0" w:space="0" w:color="auto"/>
            <w:right w:val="none" w:sz="0" w:space="0" w:color="auto"/>
          </w:divBdr>
        </w:div>
      </w:divsChild>
    </w:div>
    <w:div w:id="1334793360">
      <w:bodyDiv w:val="1"/>
      <w:marLeft w:val="0"/>
      <w:marRight w:val="0"/>
      <w:marTop w:val="0"/>
      <w:marBottom w:val="0"/>
      <w:divBdr>
        <w:top w:val="none" w:sz="0" w:space="0" w:color="auto"/>
        <w:left w:val="none" w:sz="0" w:space="0" w:color="auto"/>
        <w:bottom w:val="none" w:sz="0" w:space="0" w:color="auto"/>
        <w:right w:val="none" w:sz="0" w:space="0" w:color="auto"/>
      </w:divBdr>
      <w:divsChild>
        <w:div w:id="4092352">
          <w:marLeft w:val="0"/>
          <w:marRight w:val="0"/>
          <w:marTop w:val="0"/>
          <w:marBottom w:val="0"/>
          <w:divBdr>
            <w:top w:val="none" w:sz="0" w:space="0" w:color="auto"/>
            <w:left w:val="none" w:sz="0" w:space="0" w:color="auto"/>
            <w:bottom w:val="none" w:sz="0" w:space="0" w:color="auto"/>
            <w:right w:val="none" w:sz="0" w:space="0" w:color="auto"/>
          </w:divBdr>
        </w:div>
        <w:div w:id="232131566">
          <w:marLeft w:val="0"/>
          <w:marRight w:val="0"/>
          <w:marTop w:val="0"/>
          <w:marBottom w:val="0"/>
          <w:divBdr>
            <w:top w:val="none" w:sz="0" w:space="0" w:color="auto"/>
            <w:left w:val="none" w:sz="0" w:space="0" w:color="auto"/>
            <w:bottom w:val="none" w:sz="0" w:space="0" w:color="auto"/>
            <w:right w:val="none" w:sz="0" w:space="0" w:color="auto"/>
          </w:divBdr>
        </w:div>
        <w:div w:id="494734955">
          <w:marLeft w:val="0"/>
          <w:marRight w:val="0"/>
          <w:marTop w:val="0"/>
          <w:marBottom w:val="0"/>
          <w:divBdr>
            <w:top w:val="none" w:sz="0" w:space="0" w:color="auto"/>
            <w:left w:val="none" w:sz="0" w:space="0" w:color="auto"/>
            <w:bottom w:val="none" w:sz="0" w:space="0" w:color="auto"/>
            <w:right w:val="none" w:sz="0" w:space="0" w:color="auto"/>
          </w:divBdr>
        </w:div>
        <w:div w:id="723987854">
          <w:marLeft w:val="0"/>
          <w:marRight w:val="0"/>
          <w:marTop w:val="0"/>
          <w:marBottom w:val="0"/>
          <w:divBdr>
            <w:top w:val="none" w:sz="0" w:space="0" w:color="auto"/>
            <w:left w:val="none" w:sz="0" w:space="0" w:color="auto"/>
            <w:bottom w:val="none" w:sz="0" w:space="0" w:color="auto"/>
            <w:right w:val="none" w:sz="0" w:space="0" w:color="auto"/>
          </w:divBdr>
        </w:div>
        <w:div w:id="789476512">
          <w:marLeft w:val="0"/>
          <w:marRight w:val="0"/>
          <w:marTop w:val="0"/>
          <w:marBottom w:val="0"/>
          <w:divBdr>
            <w:top w:val="none" w:sz="0" w:space="0" w:color="auto"/>
            <w:left w:val="none" w:sz="0" w:space="0" w:color="auto"/>
            <w:bottom w:val="none" w:sz="0" w:space="0" w:color="auto"/>
            <w:right w:val="none" w:sz="0" w:space="0" w:color="auto"/>
          </w:divBdr>
        </w:div>
        <w:div w:id="1078557705">
          <w:marLeft w:val="0"/>
          <w:marRight w:val="0"/>
          <w:marTop w:val="0"/>
          <w:marBottom w:val="0"/>
          <w:divBdr>
            <w:top w:val="none" w:sz="0" w:space="0" w:color="auto"/>
            <w:left w:val="none" w:sz="0" w:space="0" w:color="auto"/>
            <w:bottom w:val="none" w:sz="0" w:space="0" w:color="auto"/>
            <w:right w:val="none" w:sz="0" w:space="0" w:color="auto"/>
          </w:divBdr>
        </w:div>
      </w:divsChild>
    </w:div>
    <w:div w:id="1337001432">
      <w:bodyDiv w:val="1"/>
      <w:marLeft w:val="0"/>
      <w:marRight w:val="0"/>
      <w:marTop w:val="0"/>
      <w:marBottom w:val="0"/>
      <w:divBdr>
        <w:top w:val="none" w:sz="0" w:space="0" w:color="auto"/>
        <w:left w:val="none" w:sz="0" w:space="0" w:color="auto"/>
        <w:bottom w:val="none" w:sz="0" w:space="0" w:color="auto"/>
        <w:right w:val="none" w:sz="0" w:space="0" w:color="auto"/>
      </w:divBdr>
    </w:div>
    <w:div w:id="1341007766">
      <w:bodyDiv w:val="1"/>
      <w:marLeft w:val="0"/>
      <w:marRight w:val="0"/>
      <w:marTop w:val="0"/>
      <w:marBottom w:val="0"/>
      <w:divBdr>
        <w:top w:val="none" w:sz="0" w:space="0" w:color="auto"/>
        <w:left w:val="none" w:sz="0" w:space="0" w:color="auto"/>
        <w:bottom w:val="none" w:sz="0" w:space="0" w:color="auto"/>
        <w:right w:val="none" w:sz="0" w:space="0" w:color="auto"/>
      </w:divBdr>
    </w:div>
    <w:div w:id="1349284953">
      <w:bodyDiv w:val="1"/>
      <w:marLeft w:val="0"/>
      <w:marRight w:val="0"/>
      <w:marTop w:val="0"/>
      <w:marBottom w:val="0"/>
      <w:divBdr>
        <w:top w:val="none" w:sz="0" w:space="0" w:color="auto"/>
        <w:left w:val="none" w:sz="0" w:space="0" w:color="auto"/>
        <w:bottom w:val="none" w:sz="0" w:space="0" w:color="auto"/>
        <w:right w:val="none" w:sz="0" w:space="0" w:color="auto"/>
      </w:divBdr>
      <w:divsChild>
        <w:div w:id="466094366">
          <w:marLeft w:val="0"/>
          <w:marRight w:val="0"/>
          <w:marTop w:val="0"/>
          <w:marBottom w:val="0"/>
          <w:divBdr>
            <w:top w:val="none" w:sz="0" w:space="0" w:color="auto"/>
            <w:left w:val="none" w:sz="0" w:space="0" w:color="auto"/>
            <w:bottom w:val="none" w:sz="0" w:space="0" w:color="auto"/>
            <w:right w:val="none" w:sz="0" w:space="0" w:color="auto"/>
          </w:divBdr>
        </w:div>
        <w:div w:id="681590017">
          <w:marLeft w:val="0"/>
          <w:marRight w:val="0"/>
          <w:marTop w:val="0"/>
          <w:marBottom w:val="0"/>
          <w:divBdr>
            <w:top w:val="none" w:sz="0" w:space="0" w:color="auto"/>
            <w:left w:val="none" w:sz="0" w:space="0" w:color="auto"/>
            <w:bottom w:val="none" w:sz="0" w:space="0" w:color="auto"/>
            <w:right w:val="none" w:sz="0" w:space="0" w:color="auto"/>
          </w:divBdr>
        </w:div>
        <w:div w:id="764884377">
          <w:marLeft w:val="0"/>
          <w:marRight w:val="0"/>
          <w:marTop w:val="0"/>
          <w:marBottom w:val="0"/>
          <w:divBdr>
            <w:top w:val="none" w:sz="0" w:space="0" w:color="auto"/>
            <w:left w:val="none" w:sz="0" w:space="0" w:color="auto"/>
            <w:bottom w:val="none" w:sz="0" w:space="0" w:color="auto"/>
            <w:right w:val="none" w:sz="0" w:space="0" w:color="auto"/>
          </w:divBdr>
        </w:div>
        <w:div w:id="1055468773">
          <w:marLeft w:val="0"/>
          <w:marRight w:val="0"/>
          <w:marTop w:val="0"/>
          <w:marBottom w:val="0"/>
          <w:divBdr>
            <w:top w:val="none" w:sz="0" w:space="0" w:color="auto"/>
            <w:left w:val="none" w:sz="0" w:space="0" w:color="auto"/>
            <w:bottom w:val="none" w:sz="0" w:space="0" w:color="auto"/>
            <w:right w:val="none" w:sz="0" w:space="0" w:color="auto"/>
          </w:divBdr>
        </w:div>
        <w:div w:id="1572736027">
          <w:marLeft w:val="0"/>
          <w:marRight w:val="0"/>
          <w:marTop w:val="0"/>
          <w:marBottom w:val="0"/>
          <w:divBdr>
            <w:top w:val="none" w:sz="0" w:space="0" w:color="auto"/>
            <w:left w:val="none" w:sz="0" w:space="0" w:color="auto"/>
            <w:bottom w:val="none" w:sz="0" w:space="0" w:color="auto"/>
            <w:right w:val="none" w:sz="0" w:space="0" w:color="auto"/>
          </w:divBdr>
        </w:div>
        <w:div w:id="1715690352">
          <w:marLeft w:val="0"/>
          <w:marRight w:val="0"/>
          <w:marTop w:val="0"/>
          <w:marBottom w:val="0"/>
          <w:divBdr>
            <w:top w:val="none" w:sz="0" w:space="0" w:color="auto"/>
            <w:left w:val="none" w:sz="0" w:space="0" w:color="auto"/>
            <w:bottom w:val="none" w:sz="0" w:space="0" w:color="auto"/>
            <w:right w:val="none" w:sz="0" w:space="0" w:color="auto"/>
          </w:divBdr>
        </w:div>
        <w:div w:id="1855805429">
          <w:marLeft w:val="0"/>
          <w:marRight w:val="0"/>
          <w:marTop w:val="0"/>
          <w:marBottom w:val="0"/>
          <w:divBdr>
            <w:top w:val="none" w:sz="0" w:space="0" w:color="auto"/>
            <w:left w:val="none" w:sz="0" w:space="0" w:color="auto"/>
            <w:bottom w:val="none" w:sz="0" w:space="0" w:color="auto"/>
            <w:right w:val="none" w:sz="0" w:space="0" w:color="auto"/>
          </w:divBdr>
        </w:div>
        <w:div w:id="2065178440">
          <w:marLeft w:val="0"/>
          <w:marRight w:val="0"/>
          <w:marTop w:val="0"/>
          <w:marBottom w:val="0"/>
          <w:divBdr>
            <w:top w:val="none" w:sz="0" w:space="0" w:color="auto"/>
            <w:left w:val="none" w:sz="0" w:space="0" w:color="auto"/>
            <w:bottom w:val="none" w:sz="0" w:space="0" w:color="auto"/>
            <w:right w:val="none" w:sz="0" w:space="0" w:color="auto"/>
          </w:divBdr>
        </w:div>
        <w:div w:id="2128892014">
          <w:marLeft w:val="0"/>
          <w:marRight w:val="0"/>
          <w:marTop w:val="0"/>
          <w:marBottom w:val="0"/>
          <w:divBdr>
            <w:top w:val="none" w:sz="0" w:space="0" w:color="auto"/>
            <w:left w:val="none" w:sz="0" w:space="0" w:color="auto"/>
            <w:bottom w:val="none" w:sz="0" w:space="0" w:color="auto"/>
            <w:right w:val="none" w:sz="0" w:space="0" w:color="auto"/>
          </w:divBdr>
        </w:div>
      </w:divsChild>
    </w:div>
    <w:div w:id="1358966962">
      <w:bodyDiv w:val="1"/>
      <w:marLeft w:val="0"/>
      <w:marRight w:val="0"/>
      <w:marTop w:val="0"/>
      <w:marBottom w:val="0"/>
      <w:divBdr>
        <w:top w:val="none" w:sz="0" w:space="0" w:color="auto"/>
        <w:left w:val="none" w:sz="0" w:space="0" w:color="auto"/>
        <w:bottom w:val="none" w:sz="0" w:space="0" w:color="auto"/>
        <w:right w:val="none" w:sz="0" w:space="0" w:color="auto"/>
      </w:divBdr>
    </w:div>
    <w:div w:id="1363169733">
      <w:bodyDiv w:val="1"/>
      <w:marLeft w:val="0"/>
      <w:marRight w:val="0"/>
      <w:marTop w:val="0"/>
      <w:marBottom w:val="0"/>
      <w:divBdr>
        <w:top w:val="none" w:sz="0" w:space="0" w:color="auto"/>
        <w:left w:val="none" w:sz="0" w:space="0" w:color="auto"/>
        <w:bottom w:val="none" w:sz="0" w:space="0" w:color="auto"/>
        <w:right w:val="none" w:sz="0" w:space="0" w:color="auto"/>
      </w:divBdr>
      <w:divsChild>
        <w:div w:id="26608787">
          <w:marLeft w:val="0"/>
          <w:marRight w:val="0"/>
          <w:marTop w:val="0"/>
          <w:marBottom w:val="0"/>
          <w:divBdr>
            <w:top w:val="none" w:sz="0" w:space="0" w:color="auto"/>
            <w:left w:val="none" w:sz="0" w:space="0" w:color="auto"/>
            <w:bottom w:val="none" w:sz="0" w:space="0" w:color="auto"/>
            <w:right w:val="none" w:sz="0" w:space="0" w:color="auto"/>
          </w:divBdr>
        </w:div>
        <w:div w:id="196048667">
          <w:marLeft w:val="0"/>
          <w:marRight w:val="0"/>
          <w:marTop w:val="0"/>
          <w:marBottom w:val="0"/>
          <w:divBdr>
            <w:top w:val="none" w:sz="0" w:space="0" w:color="auto"/>
            <w:left w:val="none" w:sz="0" w:space="0" w:color="auto"/>
            <w:bottom w:val="none" w:sz="0" w:space="0" w:color="auto"/>
            <w:right w:val="none" w:sz="0" w:space="0" w:color="auto"/>
          </w:divBdr>
        </w:div>
        <w:div w:id="679310463">
          <w:marLeft w:val="0"/>
          <w:marRight w:val="0"/>
          <w:marTop w:val="0"/>
          <w:marBottom w:val="0"/>
          <w:divBdr>
            <w:top w:val="none" w:sz="0" w:space="0" w:color="auto"/>
            <w:left w:val="none" w:sz="0" w:space="0" w:color="auto"/>
            <w:bottom w:val="none" w:sz="0" w:space="0" w:color="auto"/>
            <w:right w:val="none" w:sz="0" w:space="0" w:color="auto"/>
          </w:divBdr>
        </w:div>
        <w:div w:id="782190111">
          <w:marLeft w:val="0"/>
          <w:marRight w:val="0"/>
          <w:marTop w:val="0"/>
          <w:marBottom w:val="0"/>
          <w:divBdr>
            <w:top w:val="none" w:sz="0" w:space="0" w:color="auto"/>
            <w:left w:val="none" w:sz="0" w:space="0" w:color="auto"/>
            <w:bottom w:val="none" w:sz="0" w:space="0" w:color="auto"/>
            <w:right w:val="none" w:sz="0" w:space="0" w:color="auto"/>
          </w:divBdr>
        </w:div>
        <w:div w:id="900794244">
          <w:marLeft w:val="0"/>
          <w:marRight w:val="0"/>
          <w:marTop w:val="0"/>
          <w:marBottom w:val="0"/>
          <w:divBdr>
            <w:top w:val="none" w:sz="0" w:space="0" w:color="auto"/>
            <w:left w:val="none" w:sz="0" w:space="0" w:color="auto"/>
            <w:bottom w:val="none" w:sz="0" w:space="0" w:color="auto"/>
            <w:right w:val="none" w:sz="0" w:space="0" w:color="auto"/>
          </w:divBdr>
        </w:div>
        <w:div w:id="1453400337">
          <w:marLeft w:val="0"/>
          <w:marRight w:val="0"/>
          <w:marTop w:val="0"/>
          <w:marBottom w:val="0"/>
          <w:divBdr>
            <w:top w:val="none" w:sz="0" w:space="0" w:color="auto"/>
            <w:left w:val="none" w:sz="0" w:space="0" w:color="auto"/>
            <w:bottom w:val="none" w:sz="0" w:space="0" w:color="auto"/>
            <w:right w:val="none" w:sz="0" w:space="0" w:color="auto"/>
          </w:divBdr>
        </w:div>
        <w:div w:id="1466241712">
          <w:marLeft w:val="0"/>
          <w:marRight w:val="0"/>
          <w:marTop w:val="0"/>
          <w:marBottom w:val="0"/>
          <w:divBdr>
            <w:top w:val="none" w:sz="0" w:space="0" w:color="auto"/>
            <w:left w:val="none" w:sz="0" w:space="0" w:color="auto"/>
            <w:bottom w:val="none" w:sz="0" w:space="0" w:color="auto"/>
            <w:right w:val="none" w:sz="0" w:space="0" w:color="auto"/>
          </w:divBdr>
        </w:div>
        <w:div w:id="1635482149">
          <w:marLeft w:val="0"/>
          <w:marRight w:val="0"/>
          <w:marTop w:val="0"/>
          <w:marBottom w:val="0"/>
          <w:divBdr>
            <w:top w:val="none" w:sz="0" w:space="0" w:color="auto"/>
            <w:left w:val="none" w:sz="0" w:space="0" w:color="auto"/>
            <w:bottom w:val="none" w:sz="0" w:space="0" w:color="auto"/>
            <w:right w:val="none" w:sz="0" w:space="0" w:color="auto"/>
          </w:divBdr>
        </w:div>
        <w:div w:id="2032758203">
          <w:marLeft w:val="0"/>
          <w:marRight w:val="0"/>
          <w:marTop w:val="0"/>
          <w:marBottom w:val="0"/>
          <w:divBdr>
            <w:top w:val="none" w:sz="0" w:space="0" w:color="auto"/>
            <w:left w:val="none" w:sz="0" w:space="0" w:color="auto"/>
            <w:bottom w:val="none" w:sz="0" w:space="0" w:color="auto"/>
            <w:right w:val="none" w:sz="0" w:space="0" w:color="auto"/>
          </w:divBdr>
        </w:div>
        <w:div w:id="2133669023">
          <w:marLeft w:val="0"/>
          <w:marRight w:val="0"/>
          <w:marTop w:val="0"/>
          <w:marBottom w:val="0"/>
          <w:divBdr>
            <w:top w:val="none" w:sz="0" w:space="0" w:color="auto"/>
            <w:left w:val="none" w:sz="0" w:space="0" w:color="auto"/>
            <w:bottom w:val="none" w:sz="0" w:space="0" w:color="auto"/>
            <w:right w:val="none" w:sz="0" w:space="0" w:color="auto"/>
          </w:divBdr>
        </w:div>
      </w:divsChild>
    </w:div>
    <w:div w:id="1369798322">
      <w:bodyDiv w:val="1"/>
      <w:marLeft w:val="0"/>
      <w:marRight w:val="0"/>
      <w:marTop w:val="0"/>
      <w:marBottom w:val="0"/>
      <w:divBdr>
        <w:top w:val="none" w:sz="0" w:space="0" w:color="auto"/>
        <w:left w:val="none" w:sz="0" w:space="0" w:color="auto"/>
        <w:bottom w:val="none" w:sz="0" w:space="0" w:color="auto"/>
        <w:right w:val="none" w:sz="0" w:space="0" w:color="auto"/>
      </w:divBdr>
      <w:divsChild>
        <w:div w:id="7412068">
          <w:marLeft w:val="0"/>
          <w:marRight w:val="0"/>
          <w:marTop w:val="0"/>
          <w:marBottom w:val="0"/>
          <w:divBdr>
            <w:top w:val="none" w:sz="0" w:space="0" w:color="auto"/>
            <w:left w:val="none" w:sz="0" w:space="0" w:color="auto"/>
            <w:bottom w:val="none" w:sz="0" w:space="0" w:color="auto"/>
            <w:right w:val="none" w:sz="0" w:space="0" w:color="auto"/>
          </w:divBdr>
        </w:div>
        <w:div w:id="70202234">
          <w:marLeft w:val="0"/>
          <w:marRight w:val="0"/>
          <w:marTop w:val="0"/>
          <w:marBottom w:val="0"/>
          <w:divBdr>
            <w:top w:val="none" w:sz="0" w:space="0" w:color="auto"/>
            <w:left w:val="none" w:sz="0" w:space="0" w:color="auto"/>
            <w:bottom w:val="none" w:sz="0" w:space="0" w:color="auto"/>
            <w:right w:val="none" w:sz="0" w:space="0" w:color="auto"/>
          </w:divBdr>
        </w:div>
        <w:div w:id="74861031">
          <w:marLeft w:val="0"/>
          <w:marRight w:val="0"/>
          <w:marTop w:val="0"/>
          <w:marBottom w:val="0"/>
          <w:divBdr>
            <w:top w:val="none" w:sz="0" w:space="0" w:color="auto"/>
            <w:left w:val="none" w:sz="0" w:space="0" w:color="auto"/>
            <w:bottom w:val="none" w:sz="0" w:space="0" w:color="auto"/>
            <w:right w:val="none" w:sz="0" w:space="0" w:color="auto"/>
          </w:divBdr>
        </w:div>
        <w:div w:id="99110095">
          <w:marLeft w:val="0"/>
          <w:marRight w:val="0"/>
          <w:marTop w:val="0"/>
          <w:marBottom w:val="0"/>
          <w:divBdr>
            <w:top w:val="none" w:sz="0" w:space="0" w:color="auto"/>
            <w:left w:val="none" w:sz="0" w:space="0" w:color="auto"/>
            <w:bottom w:val="none" w:sz="0" w:space="0" w:color="auto"/>
            <w:right w:val="none" w:sz="0" w:space="0" w:color="auto"/>
          </w:divBdr>
        </w:div>
        <w:div w:id="124130404">
          <w:marLeft w:val="0"/>
          <w:marRight w:val="0"/>
          <w:marTop w:val="0"/>
          <w:marBottom w:val="0"/>
          <w:divBdr>
            <w:top w:val="none" w:sz="0" w:space="0" w:color="auto"/>
            <w:left w:val="none" w:sz="0" w:space="0" w:color="auto"/>
            <w:bottom w:val="none" w:sz="0" w:space="0" w:color="auto"/>
            <w:right w:val="none" w:sz="0" w:space="0" w:color="auto"/>
          </w:divBdr>
        </w:div>
        <w:div w:id="149028965">
          <w:marLeft w:val="0"/>
          <w:marRight w:val="0"/>
          <w:marTop w:val="0"/>
          <w:marBottom w:val="0"/>
          <w:divBdr>
            <w:top w:val="none" w:sz="0" w:space="0" w:color="auto"/>
            <w:left w:val="none" w:sz="0" w:space="0" w:color="auto"/>
            <w:bottom w:val="none" w:sz="0" w:space="0" w:color="auto"/>
            <w:right w:val="none" w:sz="0" w:space="0" w:color="auto"/>
          </w:divBdr>
        </w:div>
        <w:div w:id="151022542">
          <w:marLeft w:val="0"/>
          <w:marRight w:val="0"/>
          <w:marTop w:val="0"/>
          <w:marBottom w:val="0"/>
          <w:divBdr>
            <w:top w:val="none" w:sz="0" w:space="0" w:color="auto"/>
            <w:left w:val="none" w:sz="0" w:space="0" w:color="auto"/>
            <w:bottom w:val="none" w:sz="0" w:space="0" w:color="auto"/>
            <w:right w:val="none" w:sz="0" w:space="0" w:color="auto"/>
          </w:divBdr>
        </w:div>
        <w:div w:id="183984036">
          <w:marLeft w:val="0"/>
          <w:marRight w:val="0"/>
          <w:marTop w:val="0"/>
          <w:marBottom w:val="0"/>
          <w:divBdr>
            <w:top w:val="none" w:sz="0" w:space="0" w:color="auto"/>
            <w:left w:val="none" w:sz="0" w:space="0" w:color="auto"/>
            <w:bottom w:val="none" w:sz="0" w:space="0" w:color="auto"/>
            <w:right w:val="none" w:sz="0" w:space="0" w:color="auto"/>
          </w:divBdr>
        </w:div>
        <w:div w:id="194583349">
          <w:marLeft w:val="0"/>
          <w:marRight w:val="0"/>
          <w:marTop w:val="0"/>
          <w:marBottom w:val="0"/>
          <w:divBdr>
            <w:top w:val="none" w:sz="0" w:space="0" w:color="auto"/>
            <w:left w:val="none" w:sz="0" w:space="0" w:color="auto"/>
            <w:bottom w:val="none" w:sz="0" w:space="0" w:color="auto"/>
            <w:right w:val="none" w:sz="0" w:space="0" w:color="auto"/>
          </w:divBdr>
        </w:div>
        <w:div w:id="207912895">
          <w:marLeft w:val="0"/>
          <w:marRight w:val="0"/>
          <w:marTop w:val="0"/>
          <w:marBottom w:val="0"/>
          <w:divBdr>
            <w:top w:val="none" w:sz="0" w:space="0" w:color="auto"/>
            <w:left w:val="none" w:sz="0" w:space="0" w:color="auto"/>
            <w:bottom w:val="none" w:sz="0" w:space="0" w:color="auto"/>
            <w:right w:val="none" w:sz="0" w:space="0" w:color="auto"/>
          </w:divBdr>
        </w:div>
        <w:div w:id="215314071">
          <w:marLeft w:val="0"/>
          <w:marRight w:val="0"/>
          <w:marTop w:val="0"/>
          <w:marBottom w:val="0"/>
          <w:divBdr>
            <w:top w:val="none" w:sz="0" w:space="0" w:color="auto"/>
            <w:left w:val="none" w:sz="0" w:space="0" w:color="auto"/>
            <w:bottom w:val="none" w:sz="0" w:space="0" w:color="auto"/>
            <w:right w:val="none" w:sz="0" w:space="0" w:color="auto"/>
          </w:divBdr>
        </w:div>
        <w:div w:id="223150409">
          <w:marLeft w:val="0"/>
          <w:marRight w:val="0"/>
          <w:marTop w:val="0"/>
          <w:marBottom w:val="0"/>
          <w:divBdr>
            <w:top w:val="none" w:sz="0" w:space="0" w:color="auto"/>
            <w:left w:val="none" w:sz="0" w:space="0" w:color="auto"/>
            <w:bottom w:val="none" w:sz="0" w:space="0" w:color="auto"/>
            <w:right w:val="none" w:sz="0" w:space="0" w:color="auto"/>
          </w:divBdr>
        </w:div>
        <w:div w:id="226573290">
          <w:marLeft w:val="0"/>
          <w:marRight w:val="0"/>
          <w:marTop w:val="0"/>
          <w:marBottom w:val="0"/>
          <w:divBdr>
            <w:top w:val="none" w:sz="0" w:space="0" w:color="auto"/>
            <w:left w:val="none" w:sz="0" w:space="0" w:color="auto"/>
            <w:bottom w:val="none" w:sz="0" w:space="0" w:color="auto"/>
            <w:right w:val="none" w:sz="0" w:space="0" w:color="auto"/>
          </w:divBdr>
        </w:div>
        <w:div w:id="287249965">
          <w:marLeft w:val="0"/>
          <w:marRight w:val="0"/>
          <w:marTop w:val="0"/>
          <w:marBottom w:val="0"/>
          <w:divBdr>
            <w:top w:val="none" w:sz="0" w:space="0" w:color="auto"/>
            <w:left w:val="none" w:sz="0" w:space="0" w:color="auto"/>
            <w:bottom w:val="none" w:sz="0" w:space="0" w:color="auto"/>
            <w:right w:val="none" w:sz="0" w:space="0" w:color="auto"/>
          </w:divBdr>
        </w:div>
        <w:div w:id="326981516">
          <w:marLeft w:val="0"/>
          <w:marRight w:val="0"/>
          <w:marTop w:val="0"/>
          <w:marBottom w:val="0"/>
          <w:divBdr>
            <w:top w:val="none" w:sz="0" w:space="0" w:color="auto"/>
            <w:left w:val="none" w:sz="0" w:space="0" w:color="auto"/>
            <w:bottom w:val="none" w:sz="0" w:space="0" w:color="auto"/>
            <w:right w:val="none" w:sz="0" w:space="0" w:color="auto"/>
          </w:divBdr>
        </w:div>
        <w:div w:id="400956126">
          <w:marLeft w:val="0"/>
          <w:marRight w:val="0"/>
          <w:marTop w:val="0"/>
          <w:marBottom w:val="0"/>
          <w:divBdr>
            <w:top w:val="none" w:sz="0" w:space="0" w:color="auto"/>
            <w:left w:val="none" w:sz="0" w:space="0" w:color="auto"/>
            <w:bottom w:val="none" w:sz="0" w:space="0" w:color="auto"/>
            <w:right w:val="none" w:sz="0" w:space="0" w:color="auto"/>
          </w:divBdr>
        </w:div>
        <w:div w:id="427241341">
          <w:marLeft w:val="0"/>
          <w:marRight w:val="0"/>
          <w:marTop w:val="0"/>
          <w:marBottom w:val="0"/>
          <w:divBdr>
            <w:top w:val="none" w:sz="0" w:space="0" w:color="auto"/>
            <w:left w:val="none" w:sz="0" w:space="0" w:color="auto"/>
            <w:bottom w:val="none" w:sz="0" w:space="0" w:color="auto"/>
            <w:right w:val="none" w:sz="0" w:space="0" w:color="auto"/>
          </w:divBdr>
        </w:div>
        <w:div w:id="429276572">
          <w:marLeft w:val="0"/>
          <w:marRight w:val="0"/>
          <w:marTop w:val="0"/>
          <w:marBottom w:val="0"/>
          <w:divBdr>
            <w:top w:val="none" w:sz="0" w:space="0" w:color="auto"/>
            <w:left w:val="none" w:sz="0" w:space="0" w:color="auto"/>
            <w:bottom w:val="none" w:sz="0" w:space="0" w:color="auto"/>
            <w:right w:val="none" w:sz="0" w:space="0" w:color="auto"/>
          </w:divBdr>
        </w:div>
        <w:div w:id="492069525">
          <w:marLeft w:val="0"/>
          <w:marRight w:val="0"/>
          <w:marTop w:val="0"/>
          <w:marBottom w:val="0"/>
          <w:divBdr>
            <w:top w:val="none" w:sz="0" w:space="0" w:color="auto"/>
            <w:left w:val="none" w:sz="0" w:space="0" w:color="auto"/>
            <w:bottom w:val="none" w:sz="0" w:space="0" w:color="auto"/>
            <w:right w:val="none" w:sz="0" w:space="0" w:color="auto"/>
          </w:divBdr>
        </w:div>
        <w:div w:id="496113927">
          <w:marLeft w:val="0"/>
          <w:marRight w:val="0"/>
          <w:marTop w:val="0"/>
          <w:marBottom w:val="0"/>
          <w:divBdr>
            <w:top w:val="none" w:sz="0" w:space="0" w:color="auto"/>
            <w:left w:val="none" w:sz="0" w:space="0" w:color="auto"/>
            <w:bottom w:val="none" w:sz="0" w:space="0" w:color="auto"/>
            <w:right w:val="none" w:sz="0" w:space="0" w:color="auto"/>
          </w:divBdr>
        </w:div>
        <w:div w:id="520047205">
          <w:marLeft w:val="0"/>
          <w:marRight w:val="0"/>
          <w:marTop w:val="0"/>
          <w:marBottom w:val="0"/>
          <w:divBdr>
            <w:top w:val="none" w:sz="0" w:space="0" w:color="auto"/>
            <w:left w:val="none" w:sz="0" w:space="0" w:color="auto"/>
            <w:bottom w:val="none" w:sz="0" w:space="0" w:color="auto"/>
            <w:right w:val="none" w:sz="0" w:space="0" w:color="auto"/>
          </w:divBdr>
        </w:div>
        <w:div w:id="547958330">
          <w:marLeft w:val="0"/>
          <w:marRight w:val="0"/>
          <w:marTop w:val="0"/>
          <w:marBottom w:val="0"/>
          <w:divBdr>
            <w:top w:val="none" w:sz="0" w:space="0" w:color="auto"/>
            <w:left w:val="none" w:sz="0" w:space="0" w:color="auto"/>
            <w:bottom w:val="none" w:sz="0" w:space="0" w:color="auto"/>
            <w:right w:val="none" w:sz="0" w:space="0" w:color="auto"/>
          </w:divBdr>
        </w:div>
        <w:div w:id="549608065">
          <w:marLeft w:val="0"/>
          <w:marRight w:val="0"/>
          <w:marTop w:val="0"/>
          <w:marBottom w:val="0"/>
          <w:divBdr>
            <w:top w:val="none" w:sz="0" w:space="0" w:color="auto"/>
            <w:left w:val="none" w:sz="0" w:space="0" w:color="auto"/>
            <w:bottom w:val="none" w:sz="0" w:space="0" w:color="auto"/>
            <w:right w:val="none" w:sz="0" w:space="0" w:color="auto"/>
          </w:divBdr>
        </w:div>
        <w:div w:id="563225218">
          <w:marLeft w:val="0"/>
          <w:marRight w:val="0"/>
          <w:marTop w:val="0"/>
          <w:marBottom w:val="0"/>
          <w:divBdr>
            <w:top w:val="none" w:sz="0" w:space="0" w:color="auto"/>
            <w:left w:val="none" w:sz="0" w:space="0" w:color="auto"/>
            <w:bottom w:val="none" w:sz="0" w:space="0" w:color="auto"/>
            <w:right w:val="none" w:sz="0" w:space="0" w:color="auto"/>
          </w:divBdr>
        </w:div>
        <w:div w:id="635646529">
          <w:marLeft w:val="0"/>
          <w:marRight w:val="0"/>
          <w:marTop w:val="0"/>
          <w:marBottom w:val="0"/>
          <w:divBdr>
            <w:top w:val="none" w:sz="0" w:space="0" w:color="auto"/>
            <w:left w:val="none" w:sz="0" w:space="0" w:color="auto"/>
            <w:bottom w:val="none" w:sz="0" w:space="0" w:color="auto"/>
            <w:right w:val="none" w:sz="0" w:space="0" w:color="auto"/>
          </w:divBdr>
        </w:div>
        <w:div w:id="670717889">
          <w:marLeft w:val="0"/>
          <w:marRight w:val="0"/>
          <w:marTop w:val="0"/>
          <w:marBottom w:val="0"/>
          <w:divBdr>
            <w:top w:val="none" w:sz="0" w:space="0" w:color="auto"/>
            <w:left w:val="none" w:sz="0" w:space="0" w:color="auto"/>
            <w:bottom w:val="none" w:sz="0" w:space="0" w:color="auto"/>
            <w:right w:val="none" w:sz="0" w:space="0" w:color="auto"/>
          </w:divBdr>
        </w:div>
        <w:div w:id="671764048">
          <w:marLeft w:val="0"/>
          <w:marRight w:val="0"/>
          <w:marTop w:val="0"/>
          <w:marBottom w:val="0"/>
          <w:divBdr>
            <w:top w:val="none" w:sz="0" w:space="0" w:color="auto"/>
            <w:left w:val="none" w:sz="0" w:space="0" w:color="auto"/>
            <w:bottom w:val="none" w:sz="0" w:space="0" w:color="auto"/>
            <w:right w:val="none" w:sz="0" w:space="0" w:color="auto"/>
          </w:divBdr>
        </w:div>
        <w:div w:id="687213809">
          <w:marLeft w:val="0"/>
          <w:marRight w:val="0"/>
          <w:marTop w:val="0"/>
          <w:marBottom w:val="0"/>
          <w:divBdr>
            <w:top w:val="none" w:sz="0" w:space="0" w:color="auto"/>
            <w:left w:val="none" w:sz="0" w:space="0" w:color="auto"/>
            <w:bottom w:val="none" w:sz="0" w:space="0" w:color="auto"/>
            <w:right w:val="none" w:sz="0" w:space="0" w:color="auto"/>
          </w:divBdr>
        </w:div>
        <w:div w:id="730807297">
          <w:marLeft w:val="0"/>
          <w:marRight w:val="0"/>
          <w:marTop w:val="0"/>
          <w:marBottom w:val="0"/>
          <w:divBdr>
            <w:top w:val="none" w:sz="0" w:space="0" w:color="auto"/>
            <w:left w:val="none" w:sz="0" w:space="0" w:color="auto"/>
            <w:bottom w:val="none" w:sz="0" w:space="0" w:color="auto"/>
            <w:right w:val="none" w:sz="0" w:space="0" w:color="auto"/>
          </w:divBdr>
        </w:div>
        <w:div w:id="770275008">
          <w:marLeft w:val="0"/>
          <w:marRight w:val="0"/>
          <w:marTop w:val="0"/>
          <w:marBottom w:val="0"/>
          <w:divBdr>
            <w:top w:val="none" w:sz="0" w:space="0" w:color="auto"/>
            <w:left w:val="none" w:sz="0" w:space="0" w:color="auto"/>
            <w:bottom w:val="none" w:sz="0" w:space="0" w:color="auto"/>
            <w:right w:val="none" w:sz="0" w:space="0" w:color="auto"/>
          </w:divBdr>
        </w:div>
        <w:div w:id="877012230">
          <w:marLeft w:val="0"/>
          <w:marRight w:val="0"/>
          <w:marTop w:val="0"/>
          <w:marBottom w:val="0"/>
          <w:divBdr>
            <w:top w:val="none" w:sz="0" w:space="0" w:color="auto"/>
            <w:left w:val="none" w:sz="0" w:space="0" w:color="auto"/>
            <w:bottom w:val="none" w:sz="0" w:space="0" w:color="auto"/>
            <w:right w:val="none" w:sz="0" w:space="0" w:color="auto"/>
          </w:divBdr>
        </w:div>
        <w:div w:id="886526911">
          <w:marLeft w:val="0"/>
          <w:marRight w:val="0"/>
          <w:marTop w:val="0"/>
          <w:marBottom w:val="0"/>
          <w:divBdr>
            <w:top w:val="none" w:sz="0" w:space="0" w:color="auto"/>
            <w:left w:val="none" w:sz="0" w:space="0" w:color="auto"/>
            <w:bottom w:val="none" w:sz="0" w:space="0" w:color="auto"/>
            <w:right w:val="none" w:sz="0" w:space="0" w:color="auto"/>
          </w:divBdr>
        </w:div>
        <w:div w:id="929121328">
          <w:marLeft w:val="0"/>
          <w:marRight w:val="0"/>
          <w:marTop w:val="0"/>
          <w:marBottom w:val="0"/>
          <w:divBdr>
            <w:top w:val="none" w:sz="0" w:space="0" w:color="auto"/>
            <w:left w:val="none" w:sz="0" w:space="0" w:color="auto"/>
            <w:bottom w:val="none" w:sz="0" w:space="0" w:color="auto"/>
            <w:right w:val="none" w:sz="0" w:space="0" w:color="auto"/>
          </w:divBdr>
        </w:div>
        <w:div w:id="942764431">
          <w:marLeft w:val="0"/>
          <w:marRight w:val="0"/>
          <w:marTop w:val="0"/>
          <w:marBottom w:val="0"/>
          <w:divBdr>
            <w:top w:val="none" w:sz="0" w:space="0" w:color="auto"/>
            <w:left w:val="none" w:sz="0" w:space="0" w:color="auto"/>
            <w:bottom w:val="none" w:sz="0" w:space="0" w:color="auto"/>
            <w:right w:val="none" w:sz="0" w:space="0" w:color="auto"/>
          </w:divBdr>
        </w:div>
        <w:div w:id="1061244790">
          <w:marLeft w:val="0"/>
          <w:marRight w:val="0"/>
          <w:marTop w:val="0"/>
          <w:marBottom w:val="0"/>
          <w:divBdr>
            <w:top w:val="none" w:sz="0" w:space="0" w:color="auto"/>
            <w:left w:val="none" w:sz="0" w:space="0" w:color="auto"/>
            <w:bottom w:val="none" w:sz="0" w:space="0" w:color="auto"/>
            <w:right w:val="none" w:sz="0" w:space="0" w:color="auto"/>
          </w:divBdr>
        </w:div>
        <w:div w:id="1071542569">
          <w:marLeft w:val="0"/>
          <w:marRight w:val="0"/>
          <w:marTop w:val="0"/>
          <w:marBottom w:val="0"/>
          <w:divBdr>
            <w:top w:val="none" w:sz="0" w:space="0" w:color="auto"/>
            <w:left w:val="none" w:sz="0" w:space="0" w:color="auto"/>
            <w:bottom w:val="none" w:sz="0" w:space="0" w:color="auto"/>
            <w:right w:val="none" w:sz="0" w:space="0" w:color="auto"/>
          </w:divBdr>
        </w:div>
        <w:div w:id="1088230357">
          <w:marLeft w:val="0"/>
          <w:marRight w:val="0"/>
          <w:marTop w:val="0"/>
          <w:marBottom w:val="0"/>
          <w:divBdr>
            <w:top w:val="none" w:sz="0" w:space="0" w:color="auto"/>
            <w:left w:val="none" w:sz="0" w:space="0" w:color="auto"/>
            <w:bottom w:val="none" w:sz="0" w:space="0" w:color="auto"/>
            <w:right w:val="none" w:sz="0" w:space="0" w:color="auto"/>
          </w:divBdr>
        </w:div>
        <w:div w:id="1106854508">
          <w:marLeft w:val="0"/>
          <w:marRight w:val="0"/>
          <w:marTop w:val="0"/>
          <w:marBottom w:val="0"/>
          <w:divBdr>
            <w:top w:val="none" w:sz="0" w:space="0" w:color="auto"/>
            <w:left w:val="none" w:sz="0" w:space="0" w:color="auto"/>
            <w:bottom w:val="none" w:sz="0" w:space="0" w:color="auto"/>
            <w:right w:val="none" w:sz="0" w:space="0" w:color="auto"/>
          </w:divBdr>
        </w:div>
        <w:div w:id="1129668309">
          <w:marLeft w:val="0"/>
          <w:marRight w:val="0"/>
          <w:marTop w:val="0"/>
          <w:marBottom w:val="0"/>
          <w:divBdr>
            <w:top w:val="none" w:sz="0" w:space="0" w:color="auto"/>
            <w:left w:val="none" w:sz="0" w:space="0" w:color="auto"/>
            <w:bottom w:val="none" w:sz="0" w:space="0" w:color="auto"/>
            <w:right w:val="none" w:sz="0" w:space="0" w:color="auto"/>
          </w:divBdr>
        </w:div>
        <w:div w:id="1146360034">
          <w:marLeft w:val="0"/>
          <w:marRight w:val="0"/>
          <w:marTop w:val="0"/>
          <w:marBottom w:val="0"/>
          <w:divBdr>
            <w:top w:val="none" w:sz="0" w:space="0" w:color="auto"/>
            <w:left w:val="none" w:sz="0" w:space="0" w:color="auto"/>
            <w:bottom w:val="none" w:sz="0" w:space="0" w:color="auto"/>
            <w:right w:val="none" w:sz="0" w:space="0" w:color="auto"/>
          </w:divBdr>
        </w:div>
        <w:div w:id="1147238447">
          <w:marLeft w:val="0"/>
          <w:marRight w:val="0"/>
          <w:marTop w:val="0"/>
          <w:marBottom w:val="0"/>
          <w:divBdr>
            <w:top w:val="none" w:sz="0" w:space="0" w:color="auto"/>
            <w:left w:val="none" w:sz="0" w:space="0" w:color="auto"/>
            <w:bottom w:val="none" w:sz="0" w:space="0" w:color="auto"/>
            <w:right w:val="none" w:sz="0" w:space="0" w:color="auto"/>
          </w:divBdr>
        </w:div>
        <w:div w:id="1161968437">
          <w:marLeft w:val="0"/>
          <w:marRight w:val="0"/>
          <w:marTop w:val="0"/>
          <w:marBottom w:val="0"/>
          <w:divBdr>
            <w:top w:val="none" w:sz="0" w:space="0" w:color="auto"/>
            <w:left w:val="none" w:sz="0" w:space="0" w:color="auto"/>
            <w:bottom w:val="none" w:sz="0" w:space="0" w:color="auto"/>
            <w:right w:val="none" w:sz="0" w:space="0" w:color="auto"/>
          </w:divBdr>
        </w:div>
        <w:div w:id="1163005284">
          <w:marLeft w:val="0"/>
          <w:marRight w:val="0"/>
          <w:marTop w:val="0"/>
          <w:marBottom w:val="0"/>
          <w:divBdr>
            <w:top w:val="none" w:sz="0" w:space="0" w:color="auto"/>
            <w:left w:val="none" w:sz="0" w:space="0" w:color="auto"/>
            <w:bottom w:val="none" w:sz="0" w:space="0" w:color="auto"/>
            <w:right w:val="none" w:sz="0" w:space="0" w:color="auto"/>
          </w:divBdr>
        </w:div>
        <w:div w:id="1204366132">
          <w:marLeft w:val="0"/>
          <w:marRight w:val="0"/>
          <w:marTop w:val="0"/>
          <w:marBottom w:val="0"/>
          <w:divBdr>
            <w:top w:val="none" w:sz="0" w:space="0" w:color="auto"/>
            <w:left w:val="none" w:sz="0" w:space="0" w:color="auto"/>
            <w:bottom w:val="none" w:sz="0" w:space="0" w:color="auto"/>
            <w:right w:val="none" w:sz="0" w:space="0" w:color="auto"/>
          </w:divBdr>
        </w:div>
        <w:div w:id="1217351870">
          <w:marLeft w:val="0"/>
          <w:marRight w:val="0"/>
          <w:marTop w:val="0"/>
          <w:marBottom w:val="0"/>
          <w:divBdr>
            <w:top w:val="none" w:sz="0" w:space="0" w:color="auto"/>
            <w:left w:val="none" w:sz="0" w:space="0" w:color="auto"/>
            <w:bottom w:val="none" w:sz="0" w:space="0" w:color="auto"/>
            <w:right w:val="none" w:sz="0" w:space="0" w:color="auto"/>
          </w:divBdr>
        </w:div>
        <w:div w:id="1222982084">
          <w:marLeft w:val="0"/>
          <w:marRight w:val="0"/>
          <w:marTop w:val="0"/>
          <w:marBottom w:val="0"/>
          <w:divBdr>
            <w:top w:val="none" w:sz="0" w:space="0" w:color="auto"/>
            <w:left w:val="none" w:sz="0" w:space="0" w:color="auto"/>
            <w:bottom w:val="none" w:sz="0" w:space="0" w:color="auto"/>
            <w:right w:val="none" w:sz="0" w:space="0" w:color="auto"/>
          </w:divBdr>
        </w:div>
        <w:div w:id="1272980149">
          <w:marLeft w:val="0"/>
          <w:marRight w:val="0"/>
          <w:marTop w:val="0"/>
          <w:marBottom w:val="0"/>
          <w:divBdr>
            <w:top w:val="none" w:sz="0" w:space="0" w:color="auto"/>
            <w:left w:val="none" w:sz="0" w:space="0" w:color="auto"/>
            <w:bottom w:val="none" w:sz="0" w:space="0" w:color="auto"/>
            <w:right w:val="none" w:sz="0" w:space="0" w:color="auto"/>
          </w:divBdr>
        </w:div>
        <w:div w:id="1291865603">
          <w:marLeft w:val="0"/>
          <w:marRight w:val="0"/>
          <w:marTop w:val="0"/>
          <w:marBottom w:val="0"/>
          <w:divBdr>
            <w:top w:val="none" w:sz="0" w:space="0" w:color="auto"/>
            <w:left w:val="none" w:sz="0" w:space="0" w:color="auto"/>
            <w:bottom w:val="none" w:sz="0" w:space="0" w:color="auto"/>
            <w:right w:val="none" w:sz="0" w:space="0" w:color="auto"/>
          </w:divBdr>
        </w:div>
        <w:div w:id="1342003386">
          <w:marLeft w:val="0"/>
          <w:marRight w:val="0"/>
          <w:marTop w:val="0"/>
          <w:marBottom w:val="0"/>
          <w:divBdr>
            <w:top w:val="none" w:sz="0" w:space="0" w:color="auto"/>
            <w:left w:val="none" w:sz="0" w:space="0" w:color="auto"/>
            <w:bottom w:val="none" w:sz="0" w:space="0" w:color="auto"/>
            <w:right w:val="none" w:sz="0" w:space="0" w:color="auto"/>
          </w:divBdr>
        </w:div>
        <w:div w:id="1374423357">
          <w:marLeft w:val="0"/>
          <w:marRight w:val="0"/>
          <w:marTop w:val="0"/>
          <w:marBottom w:val="0"/>
          <w:divBdr>
            <w:top w:val="none" w:sz="0" w:space="0" w:color="auto"/>
            <w:left w:val="none" w:sz="0" w:space="0" w:color="auto"/>
            <w:bottom w:val="none" w:sz="0" w:space="0" w:color="auto"/>
            <w:right w:val="none" w:sz="0" w:space="0" w:color="auto"/>
          </w:divBdr>
        </w:div>
        <w:div w:id="1455951477">
          <w:marLeft w:val="0"/>
          <w:marRight w:val="0"/>
          <w:marTop w:val="0"/>
          <w:marBottom w:val="0"/>
          <w:divBdr>
            <w:top w:val="none" w:sz="0" w:space="0" w:color="auto"/>
            <w:left w:val="none" w:sz="0" w:space="0" w:color="auto"/>
            <w:bottom w:val="none" w:sz="0" w:space="0" w:color="auto"/>
            <w:right w:val="none" w:sz="0" w:space="0" w:color="auto"/>
          </w:divBdr>
        </w:div>
        <w:div w:id="1466392357">
          <w:marLeft w:val="0"/>
          <w:marRight w:val="0"/>
          <w:marTop w:val="0"/>
          <w:marBottom w:val="0"/>
          <w:divBdr>
            <w:top w:val="none" w:sz="0" w:space="0" w:color="auto"/>
            <w:left w:val="none" w:sz="0" w:space="0" w:color="auto"/>
            <w:bottom w:val="none" w:sz="0" w:space="0" w:color="auto"/>
            <w:right w:val="none" w:sz="0" w:space="0" w:color="auto"/>
          </w:divBdr>
        </w:div>
        <w:div w:id="1476027498">
          <w:marLeft w:val="0"/>
          <w:marRight w:val="0"/>
          <w:marTop w:val="0"/>
          <w:marBottom w:val="0"/>
          <w:divBdr>
            <w:top w:val="none" w:sz="0" w:space="0" w:color="auto"/>
            <w:left w:val="none" w:sz="0" w:space="0" w:color="auto"/>
            <w:bottom w:val="none" w:sz="0" w:space="0" w:color="auto"/>
            <w:right w:val="none" w:sz="0" w:space="0" w:color="auto"/>
          </w:divBdr>
        </w:div>
        <w:div w:id="1477917673">
          <w:marLeft w:val="0"/>
          <w:marRight w:val="0"/>
          <w:marTop w:val="0"/>
          <w:marBottom w:val="0"/>
          <w:divBdr>
            <w:top w:val="none" w:sz="0" w:space="0" w:color="auto"/>
            <w:left w:val="none" w:sz="0" w:space="0" w:color="auto"/>
            <w:bottom w:val="none" w:sz="0" w:space="0" w:color="auto"/>
            <w:right w:val="none" w:sz="0" w:space="0" w:color="auto"/>
          </w:divBdr>
        </w:div>
        <w:div w:id="1500266974">
          <w:marLeft w:val="0"/>
          <w:marRight w:val="0"/>
          <w:marTop w:val="0"/>
          <w:marBottom w:val="0"/>
          <w:divBdr>
            <w:top w:val="none" w:sz="0" w:space="0" w:color="auto"/>
            <w:left w:val="none" w:sz="0" w:space="0" w:color="auto"/>
            <w:bottom w:val="none" w:sz="0" w:space="0" w:color="auto"/>
            <w:right w:val="none" w:sz="0" w:space="0" w:color="auto"/>
          </w:divBdr>
        </w:div>
        <w:div w:id="1506281083">
          <w:marLeft w:val="0"/>
          <w:marRight w:val="0"/>
          <w:marTop w:val="0"/>
          <w:marBottom w:val="0"/>
          <w:divBdr>
            <w:top w:val="none" w:sz="0" w:space="0" w:color="auto"/>
            <w:left w:val="none" w:sz="0" w:space="0" w:color="auto"/>
            <w:bottom w:val="none" w:sz="0" w:space="0" w:color="auto"/>
            <w:right w:val="none" w:sz="0" w:space="0" w:color="auto"/>
          </w:divBdr>
        </w:div>
        <w:div w:id="1550147942">
          <w:marLeft w:val="0"/>
          <w:marRight w:val="0"/>
          <w:marTop w:val="0"/>
          <w:marBottom w:val="0"/>
          <w:divBdr>
            <w:top w:val="none" w:sz="0" w:space="0" w:color="auto"/>
            <w:left w:val="none" w:sz="0" w:space="0" w:color="auto"/>
            <w:bottom w:val="none" w:sz="0" w:space="0" w:color="auto"/>
            <w:right w:val="none" w:sz="0" w:space="0" w:color="auto"/>
          </w:divBdr>
        </w:div>
        <w:div w:id="1572428403">
          <w:marLeft w:val="0"/>
          <w:marRight w:val="0"/>
          <w:marTop w:val="0"/>
          <w:marBottom w:val="0"/>
          <w:divBdr>
            <w:top w:val="none" w:sz="0" w:space="0" w:color="auto"/>
            <w:left w:val="none" w:sz="0" w:space="0" w:color="auto"/>
            <w:bottom w:val="none" w:sz="0" w:space="0" w:color="auto"/>
            <w:right w:val="none" w:sz="0" w:space="0" w:color="auto"/>
          </w:divBdr>
        </w:div>
        <w:div w:id="1573658108">
          <w:marLeft w:val="0"/>
          <w:marRight w:val="0"/>
          <w:marTop w:val="0"/>
          <w:marBottom w:val="0"/>
          <w:divBdr>
            <w:top w:val="none" w:sz="0" w:space="0" w:color="auto"/>
            <w:left w:val="none" w:sz="0" w:space="0" w:color="auto"/>
            <w:bottom w:val="none" w:sz="0" w:space="0" w:color="auto"/>
            <w:right w:val="none" w:sz="0" w:space="0" w:color="auto"/>
          </w:divBdr>
        </w:div>
        <w:div w:id="1584332866">
          <w:marLeft w:val="0"/>
          <w:marRight w:val="0"/>
          <w:marTop w:val="0"/>
          <w:marBottom w:val="0"/>
          <w:divBdr>
            <w:top w:val="none" w:sz="0" w:space="0" w:color="auto"/>
            <w:left w:val="none" w:sz="0" w:space="0" w:color="auto"/>
            <w:bottom w:val="none" w:sz="0" w:space="0" w:color="auto"/>
            <w:right w:val="none" w:sz="0" w:space="0" w:color="auto"/>
          </w:divBdr>
        </w:div>
        <w:div w:id="1626158532">
          <w:marLeft w:val="0"/>
          <w:marRight w:val="0"/>
          <w:marTop w:val="0"/>
          <w:marBottom w:val="0"/>
          <w:divBdr>
            <w:top w:val="none" w:sz="0" w:space="0" w:color="auto"/>
            <w:left w:val="none" w:sz="0" w:space="0" w:color="auto"/>
            <w:bottom w:val="none" w:sz="0" w:space="0" w:color="auto"/>
            <w:right w:val="none" w:sz="0" w:space="0" w:color="auto"/>
          </w:divBdr>
        </w:div>
        <w:div w:id="1663118948">
          <w:marLeft w:val="0"/>
          <w:marRight w:val="0"/>
          <w:marTop w:val="0"/>
          <w:marBottom w:val="0"/>
          <w:divBdr>
            <w:top w:val="none" w:sz="0" w:space="0" w:color="auto"/>
            <w:left w:val="none" w:sz="0" w:space="0" w:color="auto"/>
            <w:bottom w:val="none" w:sz="0" w:space="0" w:color="auto"/>
            <w:right w:val="none" w:sz="0" w:space="0" w:color="auto"/>
          </w:divBdr>
        </w:div>
        <w:div w:id="1679192637">
          <w:marLeft w:val="0"/>
          <w:marRight w:val="0"/>
          <w:marTop w:val="0"/>
          <w:marBottom w:val="0"/>
          <w:divBdr>
            <w:top w:val="none" w:sz="0" w:space="0" w:color="auto"/>
            <w:left w:val="none" w:sz="0" w:space="0" w:color="auto"/>
            <w:bottom w:val="none" w:sz="0" w:space="0" w:color="auto"/>
            <w:right w:val="none" w:sz="0" w:space="0" w:color="auto"/>
          </w:divBdr>
        </w:div>
        <w:div w:id="1684673214">
          <w:marLeft w:val="0"/>
          <w:marRight w:val="0"/>
          <w:marTop w:val="0"/>
          <w:marBottom w:val="0"/>
          <w:divBdr>
            <w:top w:val="none" w:sz="0" w:space="0" w:color="auto"/>
            <w:left w:val="none" w:sz="0" w:space="0" w:color="auto"/>
            <w:bottom w:val="none" w:sz="0" w:space="0" w:color="auto"/>
            <w:right w:val="none" w:sz="0" w:space="0" w:color="auto"/>
          </w:divBdr>
        </w:div>
        <w:div w:id="1727878040">
          <w:marLeft w:val="0"/>
          <w:marRight w:val="0"/>
          <w:marTop w:val="0"/>
          <w:marBottom w:val="0"/>
          <w:divBdr>
            <w:top w:val="none" w:sz="0" w:space="0" w:color="auto"/>
            <w:left w:val="none" w:sz="0" w:space="0" w:color="auto"/>
            <w:bottom w:val="none" w:sz="0" w:space="0" w:color="auto"/>
            <w:right w:val="none" w:sz="0" w:space="0" w:color="auto"/>
          </w:divBdr>
        </w:div>
        <w:div w:id="1735083497">
          <w:marLeft w:val="0"/>
          <w:marRight w:val="0"/>
          <w:marTop w:val="0"/>
          <w:marBottom w:val="0"/>
          <w:divBdr>
            <w:top w:val="none" w:sz="0" w:space="0" w:color="auto"/>
            <w:left w:val="none" w:sz="0" w:space="0" w:color="auto"/>
            <w:bottom w:val="none" w:sz="0" w:space="0" w:color="auto"/>
            <w:right w:val="none" w:sz="0" w:space="0" w:color="auto"/>
          </w:divBdr>
        </w:div>
        <w:div w:id="1776243935">
          <w:marLeft w:val="0"/>
          <w:marRight w:val="0"/>
          <w:marTop w:val="0"/>
          <w:marBottom w:val="0"/>
          <w:divBdr>
            <w:top w:val="none" w:sz="0" w:space="0" w:color="auto"/>
            <w:left w:val="none" w:sz="0" w:space="0" w:color="auto"/>
            <w:bottom w:val="none" w:sz="0" w:space="0" w:color="auto"/>
            <w:right w:val="none" w:sz="0" w:space="0" w:color="auto"/>
          </w:divBdr>
        </w:div>
        <w:div w:id="1840194051">
          <w:marLeft w:val="0"/>
          <w:marRight w:val="0"/>
          <w:marTop w:val="0"/>
          <w:marBottom w:val="0"/>
          <w:divBdr>
            <w:top w:val="none" w:sz="0" w:space="0" w:color="auto"/>
            <w:left w:val="none" w:sz="0" w:space="0" w:color="auto"/>
            <w:bottom w:val="none" w:sz="0" w:space="0" w:color="auto"/>
            <w:right w:val="none" w:sz="0" w:space="0" w:color="auto"/>
          </w:divBdr>
        </w:div>
        <w:div w:id="1862819917">
          <w:marLeft w:val="0"/>
          <w:marRight w:val="0"/>
          <w:marTop w:val="0"/>
          <w:marBottom w:val="0"/>
          <w:divBdr>
            <w:top w:val="none" w:sz="0" w:space="0" w:color="auto"/>
            <w:left w:val="none" w:sz="0" w:space="0" w:color="auto"/>
            <w:bottom w:val="none" w:sz="0" w:space="0" w:color="auto"/>
            <w:right w:val="none" w:sz="0" w:space="0" w:color="auto"/>
          </w:divBdr>
        </w:div>
        <w:div w:id="1882399436">
          <w:marLeft w:val="0"/>
          <w:marRight w:val="0"/>
          <w:marTop w:val="0"/>
          <w:marBottom w:val="0"/>
          <w:divBdr>
            <w:top w:val="none" w:sz="0" w:space="0" w:color="auto"/>
            <w:left w:val="none" w:sz="0" w:space="0" w:color="auto"/>
            <w:bottom w:val="none" w:sz="0" w:space="0" w:color="auto"/>
            <w:right w:val="none" w:sz="0" w:space="0" w:color="auto"/>
          </w:divBdr>
        </w:div>
        <w:div w:id="1961838135">
          <w:marLeft w:val="0"/>
          <w:marRight w:val="0"/>
          <w:marTop w:val="0"/>
          <w:marBottom w:val="0"/>
          <w:divBdr>
            <w:top w:val="none" w:sz="0" w:space="0" w:color="auto"/>
            <w:left w:val="none" w:sz="0" w:space="0" w:color="auto"/>
            <w:bottom w:val="none" w:sz="0" w:space="0" w:color="auto"/>
            <w:right w:val="none" w:sz="0" w:space="0" w:color="auto"/>
          </w:divBdr>
        </w:div>
        <w:div w:id="1995139891">
          <w:marLeft w:val="0"/>
          <w:marRight w:val="0"/>
          <w:marTop w:val="0"/>
          <w:marBottom w:val="0"/>
          <w:divBdr>
            <w:top w:val="none" w:sz="0" w:space="0" w:color="auto"/>
            <w:left w:val="none" w:sz="0" w:space="0" w:color="auto"/>
            <w:bottom w:val="none" w:sz="0" w:space="0" w:color="auto"/>
            <w:right w:val="none" w:sz="0" w:space="0" w:color="auto"/>
          </w:divBdr>
        </w:div>
        <w:div w:id="2024743833">
          <w:marLeft w:val="0"/>
          <w:marRight w:val="0"/>
          <w:marTop w:val="0"/>
          <w:marBottom w:val="0"/>
          <w:divBdr>
            <w:top w:val="none" w:sz="0" w:space="0" w:color="auto"/>
            <w:left w:val="none" w:sz="0" w:space="0" w:color="auto"/>
            <w:bottom w:val="none" w:sz="0" w:space="0" w:color="auto"/>
            <w:right w:val="none" w:sz="0" w:space="0" w:color="auto"/>
          </w:divBdr>
        </w:div>
        <w:div w:id="2051414587">
          <w:marLeft w:val="0"/>
          <w:marRight w:val="0"/>
          <w:marTop w:val="0"/>
          <w:marBottom w:val="0"/>
          <w:divBdr>
            <w:top w:val="none" w:sz="0" w:space="0" w:color="auto"/>
            <w:left w:val="none" w:sz="0" w:space="0" w:color="auto"/>
            <w:bottom w:val="none" w:sz="0" w:space="0" w:color="auto"/>
            <w:right w:val="none" w:sz="0" w:space="0" w:color="auto"/>
          </w:divBdr>
        </w:div>
        <w:div w:id="2058623050">
          <w:marLeft w:val="0"/>
          <w:marRight w:val="0"/>
          <w:marTop w:val="0"/>
          <w:marBottom w:val="0"/>
          <w:divBdr>
            <w:top w:val="none" w:sz="0" w:space="0" w:color="auto"/>
            <w:left w:val="none" w:sz="0" w:space="0" w:color="auto"/>
            <w:bottom w:val="none" w:sz="0" w:space="0" w:color="auto"/>
            <w:right w:val="none" w:sz="0" w:space="0" w:color="auto"/>
          </w:divBdr>
        </w:div>
        <w:div w:id="2059235666">
          <w:marLeft w:val="0"/>
          <w:marRight w:val="0"/>
          <w:marTop w:val="0"/>
          <w:marBottom w:val="0"/>
          <w:divBdr>
            <w:top w:val="none" w:sz="0" w:space="0" w:color="auto"/>
            <w:left w:val="none" w:sz="0" w:space="0" w:color="auto"/>
            <w:bottom w:val="none" w:sz="0" w:space="0" w:color="auto"/>
            <w:right w:val="none" w:sz="0" w:space="0" w:color="auto"/>
          </w:divBdr>
        </w:div>
        <w:div w:id="2062827935">
          <w:marLeft w:val="0"/>
          <w:marRight w:val="0"/>
          <w:marTop w:val="0"/>
          <w:marBottom w:val="0"/>
          <w:divBdr>
            <w:top w:val="none" w:sz="0" w:space="0" w:color="auto"/>
            <w:left w:val="none" w:sz="0" w:space="0" w:color="auto"/>
            <w:bottom w:val="none" w:sz="0" w:space="0" w:color="auto"/>
            <w:right w:val="none" w:sz="0" w:space="0" w:color="auto"/>
          </w:divBdr>
        </w:div>
        <w:div w:id="2072267287">
          <w:marLeft w:val="0"/>
          <w:marRight w:val="0"/>
          <w:marTop w:val="0"/>
          <w:marBottom w:val="0"/>
          <w:divBdr>
            <w:top w:val="none" w:sz="0" w:space="0" w:color="auto"/>
            <w:left w:val="none" w:sz="0" w:space="0" w:color="auto"/>
            <w:bottom w:val="none" w:sz="0" w:space="0" w:color="auto"/>
            <w:right w:val="none" w:sz="0" w:space="0" w:color="auto"/>
          </w:divBdr>
        </w:div>
        <w:div w:id="2147315048">
          <w:marLeft w:val="0"/>
          <w:marRight w:val="0"/>
          <w:marTop w:val="0"/>
          <w:marBottom w:val="0"/>
          <w:divBdr>
            <w:top w:val="none" w:sz="0" w:space="0" w:color="auto"/>
            <w:left w:val="none" w:sz="0" w:space="0" w:color="auto"/>
            <w:bottom w:val="none" w:sz="0" w:space="0" w:color="auto"/>
            <w:right w:val="none" w:sz="0" w:space="0" w:color="auto"/>
          </w:divBdr>
        </w:div>
      </w:divsChild>
    </w:div>
    <w:div w:id="1373070981">
      <w:bodyDiv w:val="1"/>
      <w:marLeft w:val="0"/>
      <w:marRight w:val="0"/>
      <w:marTop w:val="0"/>
      <w:marBottom w:val="0"/>
      <w:divBdr>
        <w:top w:val="none" w:sz="0" w:space="0" w:color="auto"/>
        <w:left w:val="none" w:sz="0" w:space="0" w:color="auto"/>
        <w:bottom w:val="none" w:sz="0" w:space="0" w:color="auto"/>
        <w:right w:val="none" w:sz="0" w:space="0" w:color="auto"/>
      </w:divBdr>
      <w:divsChild>
        <w:div w:id="258829328">
          <w:marLeft w:val="0"/>
          <w:marRight w:val="0"/>
          <w:marTop w:val="0"/>
          <w:marBottom w:val="0"/>
          <w:divBdr>
            <w:top w:val="none" w:sz="0" w:space="0" w:color="auto"/>
            <w:left w:val="none" w:sz="0" w:space="0" w:color="auto"/>
            <w:bottom w:val="none" w:sz="0" w:space="0" w:color="auto"/>
            <w:right w:val="none" w:sz="0" w:space="0" w:color="auto"/>
          </w:divBdr>
        </w:div>
        <w:div w:id="432674088">
          <w:marLeft w:val="0"/>
          <w:marRight w:val="0"/>
          <w:marTop w:val="0"/>
          <w:marBottom w:val="0"/>
          <w:divBdr>
            <w:top w:val="none" w:sz="0" w:space="0" w:color="auto"/>
            <w:left w:val="none" w:sz="0" w:space="0" w:color="auto"/>
            <w:bottom w:val="none" w:sz="0" w:space="0" w:color="auto"/>
            <w:right w:val="none" w:sz="0" w:space="0" w:color="auto"/>
          </w:divBdr>
        </w:div>
        <w:div w:id="473837585">
          <w:marLeft w:val="0"/>
          <w:marRight w:val="0"/>
          <w:marTop w:val="0"/>
          <w:marBottom w:val="0"/>
          <w:divBdr>
            <w:top w:val="none" w:sz="0" w:space="0" w:color="auto"/>
            <w:left w:val="none" w:sz="0" w:space="0" w:color="auto"/>
            <w:bottom w:val="none" w:sz="0" w:space="0" w:color="auto"/>
            <w:right w:val="none" w:sz="0" w:space="0" w:color="auto"/>
          </w:divBdr>
        </w:div>
      </w:divsChild>
    </w:div>
    <w:div w:id="1376278111">
      <w:bodyDiv w:val="1"/>
      <w:marLeft w:val="0"/>
      <w:marRight w:val="0"/>
      <w:marTop w:val="0"/>
      <w:marBottom w:val="0"/>
      <w:divBdr>
        <w:top w:val="none" w:sz="0" w:space="0" w:color="auto"/>
        <w:left w:val="none" w:sz="0" w:space="0" w:color="auto"/>
        <w:bottom w:val="none" w:sz="0" w:space="0" w:color="auto"/>
        <w:right w:val="none" w:sz="0" w:space="0" w:color="auto"/>
      </w:divBdr>
      <w:divsChild>
        <w:div w:id="432019009">
          <w:marLeft w:val="750"/>
          <w:marRight w:val="0"/>
          <w:marTop w:val="165"/>
          <w:marBottom w:val="165"/>
          <w:divBdr>
            <w:top w:val="none" w:sz="0" w:space="0" w:color="auto"/>
            <w:left w:val="none" w:sz="0" w:space="0" w:color="auto"/>
            <w:bottom w:val="none" w:sz="0" w:space="0" w:color="auto"/>
            <w:right w:val="none" w:sz="0" w:space="0" w:color="auto"/>
          </w:divBdr>
          <w:divsChild>
            <w:div w:id="1385055651">
              <w:marLeft w:val="0"/>
              <w:marRight w:val="0"/>
              <w:marTop w:val="0"/>
              <w:marBottom w:val="0"/>
              <w:divBdr>
                <w:top w:val="none" w:sz="0" w:space="0" w:color="auto"/>
                <w:left w:val="none" w:sz="0" w:space="0" w:color="auto"/>
                <w:bottom w:val="none" w:sz="0" w:space="0" w:color="auto"/>
                <w:right w:val="none" w:sz="0" w:space="0" w:color="auto"/>
              </w:divBdr>
            </w:div>
          </w:divsChild>
        </w:div>
        <w:div w:id="1879927140">
          <w:marLeft w:val="750"/>
          <w:marRight w:val="0"/>
          <w:marTop w:val="165"/>
          <w:marBottom w:val="165"/>
          <w:divBdr>
            <w:top w:val="none" w:sz="0" w:space="0" w:color="auto"/>
            <w:left w:val="none" w:sz="0" w:space="0" w:color="auto"/>
            <w:bottom w:val="none" w:sz="0" w:space="0" w:color="auto"/>
            <w:right w:val="none" w:sz="0" w:space="0" w:color="auto"/>
          </w:divBdr>
          <w:divsChild>
            <w:div w:id="212350834">
              <w:marLeft w:val="0"/>
              <w:marRight w:val="0"/>
              <w:marTop w:val="0"/>
              <w:marBottom w:val="0"/>
              <w:divBdr>
                <w:top w:val="none" w:sz="0" w:space="0" w:color="auto"/>
                <w:left w:val="none" w:sz="0" w:space="0" w:color="auto"/>
                <w:bottom w:val="none" w:sz="0" w:space="0" w:color="auto"/>
                <w:right w:val="none" w:sz="0" w:space="0" w:color="auto"/>
              </w:divBdr>
            </w:div>
            <w:div w:id="581447282">
              <w:marLeft w:val="0"/>
              <w:marRight w:val="0"/>
              <w:marTop w:val="0"/>
              <w:marBottom w:val="0"/>
              <w:divBdr>
                <w:top w:val="none" w:sz="0" w:space="0" w:color="auto"/>
                <w:left w:val="none" w:sz="0" w:space="0" w:color="auto"/>
                <w:bottom w:val="none" w:sz="0" w:space="0" w:color="auto"/>
                <w:right w:val="none" w:sz="0" w:space="0" w:color="auto"/>
              </w:divBdr>
            </w:div>
            <w:div w:id="816804638">
              <w:marLeft w:val="0"/>
              <w:marRight w:val="0"/>
              <w:marTop w:val="0"/>
              <w:marBottom w:val="0"/>
              <w:divBdr>
                <w:top w:val="none" w:sz="0" w:space="0" w:color="auto"/>
                <w:left w:val="none" w:sz="0" w:space="0" w:color="auto"/>
                <w:bottom w:val="none" w:sz="0" w:space="0" w:color="auto"/>
                <w:right w:val="none" w:sz="0" w:space="0" w:color="auto"/>
              </w:divBdr>
            </w:div>
            <w:div w:id="856044746">
              <w:marLeft w:val="0"/>
              <w:marRight w:val="0"/>
              <w:marTop w:val="0"/>
              <w:marBottom w:val="0"/>
              <w:divBdr>
                <w:top w:val="none" w:sz="0" w:space="0" w:color="auto"/>
                <w:left w:val="none" w:sz="0" w:space="0" w:color="auto"/>
                <w:bottom w:val="none" w:sz="0" w:space="0" w:color="auto"/>
                <w:right w:val="none" w:sz="0" w:space="0" w:color="auto"/>
              </w:divBdr>
            </w:div>
            <w:div w:id="895438486">
              <w:marLeft w:val="0"/>
              <w:marRight w:val="0"/>
              <w:marTop w:val="0"/>
              <w:marBottom w:val="0"/>
              <w:divBdr>
                <w:top w:val="none" w:sz="0" w:space="0" w:color="auto"/>
                <w:left w:val="none" w:sz="0" w:space="0" w:color="auto"/>
                <w:bottom w:val="none" w:sz="0" w:space="0" w:color="auto"/>
                <w:right w:val="none" w:sz="0" w:space="0" w:color="auto"/>
              </w:divBdr>
            </w:div>
            <w:div w:id="1257982655">
              <w:marLeft w:val="0"/>
              <w:marRight w:val="0"/>
              <w:marTop w:val="0"/>
              <w:marBottom w:val="0"/>
              <w:divBdr>
                <w:top w:val="none" w:sz="0" w:space="0" w:color="auto"/>
                <w:left w:val="none" w:sz="0" w:space="0" w:color="auto"/>
                <w:bottom w:val="none" w:sz="0" w:space="0" w:color="auto"/>
                <w:right w:val="none" w:sz="0" w:space="0" w:color="auto"/>
              </w:divBdr>
            </w:div>
            <w:div w:id="1411468293">
              <w:marLeft w:val="0"/>
              <w:marRight w:val="0"/>
              <w:marTop w:val="0"/>
              <w:marBottom w:val="0"/>
              <w:divBdr>
                <w:top w:val="none" w:sz="0" w:space="0" w:color="auto"/>
                <w:left w:val="none" w:sz="0" w:space="0" w:color="auto"/>
                <w:bottom w:val="none" w:sz="0" w:space="0" w:color="auto"/>
                <w:right w:val="none" w:sz="0" w:space="0" w:color="auto"/>
              </w:divBdr>
            </w:div>
            <w:div w:id="1457262276">
              <w:marLeft w:val="0"/>
              <w:marRight w:val="0"/>
              <w:marTop w:val="0"/>
              <w:marBottom w:val="0"/>
              <w:divBdr>
                <w:top w:val="none" w:sz="0" w:space="0" w:color="auto"/>
                <w:left w:val="none" w:sz="0" w:space="0" w:color="auto"/>
                <w:bottom w:val="none" w:sz="0" w:space="0" w:color="auto"/>
                <w:right w:val="none" w:sz="0" w:space="0" w:color="auto"/>
              </w:divBdr>
            </w:div>
            <w:div w:id="1600334210">
              <w:marLeft w:val="0"/>
              <w:marRight w:val="0"/>
              <w:marTop w:val="0"/>
              <w:marBottom w:val="0"/>
              <w:divBdr>
                <w:top w:val="none" w:sz="0" w:space="0" w:color="auto"/>
                <w:left w:val="none" w:sz="0" w:space="0" w:color="auto"/>
                <w:bottom w:val="none" w:sz="0" w:space="0" w:color="auto"/>
                <w:right w:val="none" w:sz="0" w:space="0" w:color="auto"/>
              </w:divBdr>
            </w:div>
            <w:div w:id="1853454469">
              <w:marLeft w:val="0"/>
              <w:marRight w:val="0"/>
              <w:marTop w:val="0"/>
              <w:marBottom w:val="0"/>
              <w:divBdr>
                <w:top w:val="none" w:sz="0" w:space="0" w:color="auto"/>
                <w:left w:val="none" w:sz="0" w:space="0" w:color="auto"/>
                <w:bottom w:val="none" w:sz="0" w:space="0" w:color="auto"/>
                <w:right w:val="none" w:sz="0" w:space="0" w:color="auto"/>
              </w:divBdr>
            </w:div>
            <w:div w:id="19900911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07797522">
      <w:bodyDiv w:val="1"/>
      <w:marLeft w:val="0"/>
      <w:marRight w:val="0"/>
      <w:marTop w:val="0"/>
      <w:marBottom w:val="0"/>
      <w:divBdr>
        <w:top w:val="none" w:sz="0" w:space="0" w:color="auto"/>
        <w:left w:val="none" w:sz="0" w:space="0" w:color="auto"/>
        <w:bottom w:val="none" w:sz="0" w:space="0" w:color="auto"/>
        <w:right w:val="none" w:sz="0" w:space="0" w:color="auto"/>
      </w:divBdr>
      <w:divsChild>
        <w:div w:id="1296257836">
          <w:marLeft w:val="0"/>
          <w:marRight w:val="0"/>
          <w:marTop w:val="0"/>
          <w:marBottom w:val="0"/>
          <w:divBdr>
            <w:top w:val="none" w:sz="0" w:space="0" w:color="auto"/>
            <w:left w:val="none" w:sz="0" w:space="0" w:color="auto"/>
            <w:bottom w:val="none" w:sz="0" w:space="0" w:color="auto"/>
            <w:right w:val="none" w:sz="0" w:space="0" w:color="auto"/>
          </w:divBdr>
        </w:div>
        <w:div w:id="1564364274">
          <w:marLeft w:val="0"/>
          <w:marRight w:val="0"/>
          <w:marTop w:val="0"/>
          <w:marBottom w:val="0"/>
          <w:divBdr>
            <w:top w:val="none" w:sz="0" w:space="0" w:color="auto"/>
            <w:left w:val="none" w:sz="0" w:space="0" w:color="auto"/>
            <w:bottom w:val="none" w:sz="0" w:space="0" w:color="auto"/>
            <w:right w:val="none" w:sz="0" w:space="0" w:color="auto"/>
          </w:divBdr>
        </w:div>
        <w:div w:id="1711951550">
          <w:marLeft w:val="0"/>
          <w:marRight w:val="0"/>
          <w:marTop w:val="0"/>
          <w:marBottom w:val="0"/>
          <w:divBdr>
            <w:top w:val="none" w:sz="0" w:space="0" w:color="auto"/>
            <w:left w:val="none" w:sz="0" w:space="0" w:color="auto"/>
            <w:bottom w:val="none" w:sz="0" w:space="0" w:color="auto"/>
            <w:right w:val="none" w:sz="0" w:space="0" w:color="auto"/>
          </w:divBdr>
        </w:div>
        <w:div w:id="1842576032">
          <w:marLeft w:val="0"/>
          <w:marRight w:val="0"/>
          <w:marTop w:val="0"/>
          <w:marBottom w:val="0"/>
          <w:divBdr>
            <w:top w:val="none" w:sz="0" w:space="0" w:color="auto"/>
            <w:left w:val="none" w:sz="0" w:space="0" w:color="auto"/>
            <w:bottom w:val="none" w:sz="0" w:space="0" w:color="auto"/>
            <w:right w:val="none" w:sz="0" w:space="0" w:color="auto"/>
          </w:divBdr>
        </w:div>
      </w:divsChild>
    </w:div>
    <w:div w:id="1409186964">
      <w:bodyDiv w:val="1"/>
      <w:marLeft w:val="0"/>
      <w:marRight w:val="0"/>
      <w:marTop w:val="0"/>
      <w:marBottom w:val="0"/>
      <w:divBdr>
        <w:top w:val="none" w:sz="0" w:space="0" w:color="auto"/>
        <w:left w:val="none" w:sz="0" w:space="0" w:color="auto"/>
        <w:bottom w:val="none" w:sz="0" w:space="0" w:color="auto"/>
        <w:right w:val="none" w:sz="0" w:space="0" w:color="auto"/>
      </w:divBdr>
    </w:div>
    <w:div w:id="1424840891">
      <w:bodyDiv w:val="1"/>
      <w:marLeft w:val="0"/>
      <w:marRight w:val="0"/>
      <w:marTop w:val="0"/>
      <w:marBottom w:val="0"/>
      <w:divBdr>
        <w:top w:val="none" w:sz="0" w:space="0" w:color="auto"/>
        <w:left w:val="none" w:sz="0" w:space="0" w:color="auto"/>
        <w:bottom w:val="none" w:sz="0" w:space="0" w:color="auto"/>
        <w:right w:val="none" w:sz="0" w:space="0" w:color="auto"/>
      </w:divBdr>
      <w:divsChild>
        <w:div w:id="878977392">
          <w:marLeft w:val="0"/>
          <w:marRight w:val="0"/>
          <w:marTop w:val="0"/>
          <w:marBottom w:val="0"/>
          <w:divBdr>
            <w:top w:val="none" w:sz="0" w:space="0" w:color="auto"/>
            <w:left w:val="none" w:sz="0" w:space="0" w:color="auto"/>
            <w:bottom w:val="none" w:sz="0" w:space="0" w:color="auto"/>
            <w:right w:val="none" w:sz="0" w:space="0" w:color="auto"/>
          </w:divBdr>
        </w:div>
        <w:div w:id="1431194580">
          <w:marLeft w:val="0"/>
          <w:marRight w:val="0"/>
          <w:marTop w:val="0"/>
          <w:marBottom w:val="0"/>
          <w:divBdr>
            <w:top w:val="none" w:sz="0" w:space="0" w:color="auto"/>
            <w:left w:val="none" w:sz="0" w:space="0" w:color="auto"/>
            <w:bottom w:val="none" w:sz="0" w:space="0" w:color="auto"/>
            <w:right w:val="none" w:sz="0" w:space="0" w:color="auto"/>
          </w:divBdr>
        </w:div>
      </w:divsChild>
    </w:div>
    <w:div w:id="1426850060">
      <w:bodyDiv w:val="1"/>
      <w:marLeft w:val="0"/>
      <w:marRight w:val="0"/>
      <w:marTop w:val="0"/>
      <w:marBottom w:val="0"/>
      <w:divBdr>
        <w:top w:val="none" w:sz="0" w:space="0" w:color="auto"/>
        <w:left w:val="none" w:sz="0" w:space="0" w:color="auto"/>
        <w:bottom w:val="none" w:sz="0" w:space="0" w:color="auto"/>
        <w:right w:val="none" w:sz="0" w:space="0" w:color="auto"/>
      </w:divBdr>
      <w:divsChild>
        <w:div w:id="33232646">
          <w:marLeft w:val="750"/>
          <w:marRight w:val="0"/>
          <w:marTop w:val="165"/>
          <w:marBottom w:val="165"/>
          <w:divBdr>
            <w:top w:val="none" w:sz="0" w:space="0" w:color="auto"/>
            <w:left w:val="none" w:sz="0" w:space="0" w:color="auto"/>
            <w:bottom w:val="none" w:sz="0" w:space="0" w:color="auto"/>
            <w:right w:val="none" w:sz="0" w:space="0" w:color="auto"/>
          </w:divBdr>
          <w:divsChild>
            <w:div w:id="5644527">
              <w:marLeft w:val="0"/>
              <w:marRight w:val="0"/>
              <w:marTop w:val="0"/>
              <w:marBottom w:val="0"/>
              <w:divBdr>
                <w:top w:val="none" w:sz="0" w:space="0" w:color="auto"/>
                <w:left w:val="none" w:sz="0" w:space="0" w:color="auto"/>
                <w:bottom w:val="none" w:sz="0" w:space="0" w:color="auto"/>
                <w:right w:val="none" w:sz="0" w:space="0" w:color="auto"/>
              </w:divBdr>
            </w:div>
            <w:div w:id="117996832">
              <w:marLeft w:val="0"/>
              <w:marRight w:val="0"/>
              <w:marTop w:val="0"/>
              <w:marBottom w:val="0"/>
              <w:divBdr>
                <w:top w:val="none" w:sz="0" w:space="0" w:color="auto"/>
                <w:left w:val="none" w:sz="0" w:space="0" w:color="auto"/>
                <w:bottom w:val="none" w:sz="0" w:space="0" w:color="auto"/>
                <w:right w:val="none" w:sz="0" w:space="0" w:color="auto"/>
              </w:divBdr>
            </w:div>
            <w:div w:id="232785469">
              <w:marLeft w:val="0"/>
              <w:marRight w:val="0"/>
              <w:marTop w:val="0"/>
              <w:marBottom w:val="0"/>
              <w:divBdr>
                <w:top w:val="none" w:sz="0" w:space="0" w:color="auto"/>
                <w:left w:val="none" w:sz="0" w:space="0" w:color="auto"/>
                <w:bottom w:val="none" w:sz="0" w:space="0" w:color="auto"/>
                <w:right w:val="none" w:sz="0" w:space="0" w:color="auto"/>
              </w:divBdr>
            </w:div>
            <w:div w:id="299463906">
              <w:marLeft w:val="0"/>
              <w:marRight w:val="0"/>
              <w:marTop w:val="0"/>
              <w:marBottom w:val="0"/>
              <w:divBdr>
                <w:top w:val="none" w:sz="0" w:space="0" w:color="auto"/>
                <w:left w:val="none" w:sz="0" w:space="0" w:color="auto"/>
                <w:bottom w:val="none" w:sz="0" w:space="0" w:color="auto"/>
                <w:right w:val="none" w:sz="0" w:space="0" w:color="auto"/>
              </w:divBdr>
            </w:div>
            <w:div w:id="326517982">
              <w:marLeft w:val="0"/>
              <w:marRight w:val="0"/>
              <w:marTop w:val="0"/>
              <w:marBottom w:val="0"/>
              <w:divBdr>
                <w:top w:val="none" w:sz="0" w:space="0" w:color="auto"/>
                <w:left w:val="none" w:sz="0" w:space="0" w:color="auto"/>
                <w:bottom w:val="none" w:sz="0" w:space="0" w:color="auto"/>
                <w:right w:val="none" w:sz="0" w:space="0" w:color="auto"/>
              </w:divBdr>
            </w:div>
            <w:div w:id="568539093">
              <w:marLeft w:val="0"/>
              <w:marRight w:val="0"/>
              <w:marTop w:val="0"/>
              <w:marBottom w:val="0"/>
              <w:divBdr>
                <w:top w:val="none" w:sz="0" w:space="0" w:color="auto"/>
                <w:left w:val="none" w:sz="0" w:space="0" w:color="auto"/>
                <w:bottom w:val="none" w:sz="0" w:space="0" w:color="auto"/>
                <w:right w:val="none" w:sz="0" w:space="0" w:color="auto"/>
              </w:divBdr>
            </w:div>
            <w:div w:id="580599566">
              <w:marLeft w:val="0"/>
              <w:marRight w:val="0"/>
              <w:marTop w:val="0"/>
              <w:marBottom w:val="0"/>
              <w:divBdr>
                <w:top w:val="none" w:sz="0" w:space="0" w:color="auto"/>
                <w:left w:val="none" w:sz="0" w:space="0" w:color="auto"/>
                <w:bottom w:val="none" w:sz="0" w:space="0" w:color="auto"/>
                <w:right w:val="none" w:sz="0" w:space="0" w:color="auto"/>
              </w:divBdr>
            </w:div>
            <w:div w:id="602490805">
              <w:marLeft w:val="0"/>
              <w:marRight w:val="0"/>
              <w:marTop w:val="0"/>
              <w:marBottom w:val="0"/>
              <w:divBdr>
                <w:top w:val="none" w:sz="0" w:space="0" w:color="auto"/>
                <w:left w:val="none" w:sz="0" w:space="0" w:color="auto"/>
                <w:bottom w:val="none" w:sz="0" w:space="0" w:color="auto"/>
                <w:right w:val="none" w:sz="0" w:space="0" w:color="auto"/>
              </w:divBdr>
            </w:div>
            <w:div w:id="622730534">
              <w:marLeft w:val="0"/>
              <w:marRight w:val="0"/>
              <w:marTop w:val="0"/>
              <w:marBottom w:val="0"/>
              <w:divBdr>
                <w:top w:val="none" w:sz="0" w:space="0" w:color="auto"/>
                <w:left w:val="none" w:sz="0" w:space="0" w:color="auto"/>
                <w:bottom w:val="none" w:sz="0" w:space="0" w:color="auto"/>
                <w:right w:val="none" w:sz="0" w:space="0" w:color="auto"/>
              </w:divBdr>
            </w:div>
            <w:div w:id="628974811">
              <w:marLeft w:val="0"/>
              <w:marRight w:val="0"/>
              <w:marTop w:val="0"/>
              <w:marBottom w:val="0"/>
              <w:divBdr>
                <w:top w:val="none" w:sz="0" w:space="0" w:color="auto"/>
                <w:left w:val="none" w:sz="0" w:space="0" w:color="auto"/>
                <w:bottom w:val="none" w:sz="0" w:space="0" w:color="auto"/>
                <w:right w:val="none" w:sz="0" w:space="0" w:color="auto"/>
              </w:divBdr>
            </w:div>
            <w:div w:id="759985943">
              <w:marLeft w:val="0"/>
              <w:marRight w:val="0"/>
              <w:marTop w:val="0"/>
              <w:marBottom w:val="0"/>
              <w:divBdr>
                <w:top w:val="none" w:sz="0" w:space="0" w:color="auto"/>
                <w:left w:val="none" w:sz="0" w:space="0" w:color="auto"/>
                <w:bottom w:val="none" w:sz="0" w:space="0" w:color="auto"/>
                <w:right w:val="none" w:sz="0" w:space="0" w:color="auto"/>
              </w:divBdr>
            </w:div>
            <w:div w:id="904991787">
              <w:marLeft w:val="0"/>
              <w:marRight w:val="0"/>
              <w:marTop w:val="0"/>
              <w:marBottom w:val="0"/>
              <w:divBdr>
                <w:top w:val="none" w:sz="0" w:space="0" w:color="auto"/>
                <w:left w:val="none" w:sz="0" w:space="0" w:color="auto"/>
                <w:bottom w:val="none" w:sz="0" w:space="0" w:color="auto"/>
                <w:right w:val="none" w:sz="0" w:space="0" w:color="auto"/>
              </w:divBdr>
            </w:div>
            <w:div w:id="977148704">
              <w:marLeft w:val="0"/>
              <w:marRight w:val="0"/>
              <w:marTop w:val="0"/>
              <w:marBottom w:val="0"/>
              <w:divBdr>
                <w:top w:val="none" w:sz="0" w:space="0" w:color="auto"/>
                <w:left w:val="none" w:sz="0" w:space="0" w:color="auto"/>
                <w:bottom w:val="none" w:sz="0" w:space="0" w:color="auto"/>
                <w:right w:val="none" w:sz="0" w:space="0" w:color="auto"/>
              </w:divBdr>
            </w:div>
            <w:div w:id="1063795450">
              <w:marLeft w:val="0"/>
              <w:marRight w:val="0"/>
              <w:marTop w:val="0"/>
              <w:marBottom w:val="0"/>
              <w:divBdr>
                <w:top w:val="none" w:sz="0" w:space="0" w:color="auto"/>
                <w:left w:val="none" w:sz="0" w:space="0" w:color="auto"/>
                <w:bottom w:val="none" w:sz="0" w:space="0" w:color="auto"/>
                <w:right w:val="none" w:sz="0" w:space="0" w:color="auto"/>
              </w:divBdr>
            </w:div>
            <w:div w:id="1200123051">
              <w:marLeft w:val="0"/>
              <w:marRight w:val="0"/>
              <w:marTop w:val="0"/>
              <w:marBottom w:val="0"/>
              <w:divBdr>
                <w:top w:val="none" w:sz="0" w:space="0" w:color="auto"/>
                <w:left w:val="none" w:sz="0" w:space="0" w:color="auto"/>
                <w:bottom w:val="none" w:sz="0" w:space="0" w:color="auto"/>
                <w:right w:val="none" w:sz="0" w:space="0" w:color="auto"/>
              </w:divBdr>
            </w:div>
            <w:div w:id="1450246432">
              <w:marLeft w:val="0"/>
              <w:marRight w:val="0"/>
              <w:marTop w:val="0"/>
              <w:marBottom w:val="0"/>
              <w:divBdr>
                <w:top w:val="none" w:sz="0" w:space="0" w:color="auto"/>
                <w:left w:val="none" w:sz="0" w:space="0" w:color="auto"/>
                <w:bottom w:val="none" w:sz="0" w:space="0" w:color="auto"/>
                <w:right w:val="none" w:sz="0" w:space="0" w:color="auto"/>
              </w:divBdr>
            </w:div>
            <w:div w:id="1492134020">
              <w:marLeft w:val="0"/>
              <w:marRight w:val="0"/>
              <w:marTop w:val="0"/>
              <w:marBottom w:val="0"/>
              <w:divBdr>
                <w:top w:val="none" w:sz="0" w:space="0" w:color="auto"/>
                <w:left w:val="none" w:sz="0" w:space="0" w:color="auto"/>
                <w:bottom w:val="none" w:sz="0" w:space="0" w:color="auto"/>
                <w:right w:val="none" w:sz="0" w:space="0" w:color="auto"/>
              </w:divBdr>
            </w:div>
            <w:div w:id="1587298589">
              <w:marLeft w:val="0"/>
              <w:marRight w:val="0"/>
              <w:marTop w:val="0"/>
              <w:marBottom w:val="0"/>
              <w:divBdr>
                <w:top w:val="none" w:sz="0" w:space="0" w:color="auto"/>
                <w:left w:val="none" w:sz="0" w:space="0" w:color="auto"/>
                <w:bottom w:val="none" w:sz="0" w:space="0" w:color="auto"/>
                <w:right w:val="none" w:sz="0" w:space="0" w:color="auto"/>
              </w:divBdr>
            </w:div>
            <w:div w:id="1622999468">
              <w:marLeft w:val="0"/>
              <w:marRight w:val="0"/>
              <w:marTop w:val="0"/>
              <w:marBottom w:val="0"/>
              <w:divBdr>
                <w:top w:val="none" w:sz="0" w:space="0" w:color="auto"/>
                <w:left w:val="none" w:sz="0" w:space="0" w:color="auto"/>
                <w:bottom w:val="none" w:sz="0" w:space="0" w:color="auto"/>
                <w:right w:val="none" w:sz="0" w:space="0" w:color="auto"/>
              </w:divBdr>
            </w:div>
            <w:div w:id="1741362677">
              <w:marLeft w:val="0"/>
              <w:marRight w:val="0"/>
              <w:marTop w:val="0"/>
              <w:marBottom w:val="0"/>
              <w:divBdr>
                <w:top w:val="none" w:sz="0" w:space="0" w:color="auto"/>
                <w:left w:val="none" w:sz="0" w:space="0" w:color="auto"/>
                <w:bottom w:val="none" w:sz="0" w:space="0" w:color="auto"/>
                <w:right w:val="none" w:sz="0" w:space="0" w:color="auto"/>
              </w:divBdr>
            </w:div>
            <w:div w:id="1774669264">
              <w:marLeft w:val="0"/>
              <w:marRight w:val="0"/>
              <w:marTop w:val="0"/>
              <w:marBottom w:val="0"/>
              <w:divBdr>
                <w:top w:val="none" w:sz="0" w:space="0" w:color="auto"/>
                <w:left w:val="none" w:sz="0" w:space="0" w:color="auto"/>
                <w:bottom w:val="none" w:sz="0" w:space="0" w:color="auto"/>
                <w:right w:val="none" w:sz="0" w:space="0" w:color="auto"/>
              </w:divBdr>
            </w:div>
            <w:div w:id="1792936825">
              <w:marLeft w:val="0"/>
              <w:marRight w:val="0"/>
              <w:marTop w:val="0"/>
              <w:marBottom w:val="0"/>
              <w:divBdr>
                <w:top w:val="none" w:sz="0" w:space="0" w:color="auto"/>
                <w:left w:val="none" w:sz="0" w:space="0" w:color="auto"/>
                <w:bottom w:val="none" w:sz="0" w:space="0" w:color="auto"/>
                <w:right w:val="none" w:sz="0" w:space="0" w:color="auto"/>
              </w:divBdr>
            </w:div>
            <w:div w:id="1800610097">
              <w:marLeft w:val="0"/>
              <w:marRight w:val="0"/>
              <w:marTop w:val="0"/>
              <w:marBottom w:val="0"/>
              <w:divBdr>
                <w:top w:val="none" w:sz="0" w:space="0" w:color="auto"/>
                <w:left w:val="none" w:sz="0" w:space="0" w:color="auto"/>
                <w:bottom w:val="none" w:sz="0" w:space="0" w:color="auto"/>
                <w:right w:val="none" w:sz="0" w:space="0" w:color="auto"/>
              </w:divBdr>
            </w:div>
            <w:div w:id="1822965171">
              <w:marLeft w:val="0"/>
              <w:marRight w:val="0"/>
              <w:marTop w:val="0"/>
              <w:marBottom w:val="0"/>
              <w:divBdr>
                <w:top w:val="none" w:sz="0" w:space="0" w:color="auto"/>
                <w:left w:val="none" w:sz="0" w:space="0" w:color="auto"/>
                <w:bottom w:val="none" w:sz="0" w:space="0" w:color="auto"/>
                <w:right w:val="none" w:sz="0" w:space="0" w:color="auto"/>
              </w:divBdr>
            </w:div>
            <w:div w:id="2083215782">
              <w:marLeft w:val="0"/>
              <w:marRight w:val="0"/>
              <w:marTop w:val="0"/>
              <w:marBottom w:val="0"/>
              <w:divBdr>
                <w:top w:val="none" w:sz="0" w:space="0" w:color="auto"/>
                <w:left w:val="none" w:sz="0" w:space="0" w:color="auto"/>
                <w:bottom w:val="none" w:sz="0" w:space="0" w:color="auto"/>
                <w:right w:val="none" w:sz="0" w:space="0" w:color="auto"/>
              </w:divBdr>
            </w:div>
          </w:divsChild>
        </w:div>
        <w:div w:id="1053314085">
          <w:marLeft w:val="750"/>
          <w:marRight w:val="0"/>
          <w:marTop w:val="165"/>
          <w:marBottom w:val="165"/>
          <w:divBdr>
            <w:top w:val="none" w:sz="0" w:space="0" w:color="auto"/>
            <w:left w:val="none" w:sz="0" w:space="0" w:color="auto"/>
            <w:bottom w:val="none" w:sz="0" w:space="0" w:color="auto"/>
            <w:right w:val="none" w:sz="0" w:space="0" w:color="auto"/>
          </w:divBdr>
          <w:divsChild>
            <w:div w:id="29454002">
              <w:marLeft w:val="0"/>
              <w:marRight w:val="0"/>
              <w:marTop w:val="0"/>
              <w:marBottom w:val="0"/>
              <w:divBdr>
                <w:top w:val="none" w:sz="0" w:space="0" w:color="auto"/>
                <w:left w:val="none" w:sz="0" w:space="0" w:color="auto"/>
                <w:bottom w:val="none" w:sz="0" w:space="0" w:color="auto"/>
                <w:right w:val="none" w:sz="0" w:space="0" w:color="auto"/>
              </w:divBdr>
            </w:div>
            <w:div w:id="301665238">
              <w:marLeft w:val="0"/>
              <w:marRight w:val="0"/>
              <w:marTop w:val="0"/>
              <w:marBottom w:val="0"/>
              <w:divBdr>
                <w:top w:val="none" w:sz="0" w:space="0" w:color="auto"/>
                <w:left w:val="none" w:sz="0" w:space="0" w:color="auto"/>
                <w:bottom w:val="none" w:sz="0" w:space="0" w:color="auto"/>
                <w:right w:val="none" w:sz="0" w:space="0" w:color="auto"/>
              </w:divBdr>
            </w:div>
            <w:div w:id="526140791">
              <w:marLeft w:val="0"/>
              <w:marRight w:val="0"/>
              <w:marTop w:val="0"/>
              <w:marBottom w:val="0"/>
              <w:divBdr>
                <w:top w:val="none" w:sz="0" w:space="0" w:color="auto"/>
                <w:left w:val="none" w:sz="0" w:space="0" w:color="auto"/>
                <w:bottom w:val="none" w:sz="0" w:space="0" w:color="auto"/>
                <w:right w:val="none" w:sz="0" w:space="0" w:color="auto"/>
              </w:divBdr>
            </w:div>
            <w:div w:id="642928613">
              <w:marLeft w:val="0"/>
              <w:marRight w:val="0"/>
              <w:marTop w:val="0"/>
              <w:marBottom w:val="0"/>
              <w:divBdr>
                <w:top w:val="none" w:sz="0" w:space="0" w:color="auto"/>
                <w:left w:val="none" w:sz="0" w:space="0" w:color="auto"/>
                <w:bottom w:val="none" w:sz="0" w:space="0" w:color="auto"/>
                <w:right w:val="none" w:sz="0" w:space="0" w:color="auto"/>
              </w:divBdr>
            </w:div>
            <w:div w:id="738093493">
              <w:marLeft w:val="0"/>
              <w:marRight w:val="0"/>
              <w:marTop w:val="0"/>
              <w:marBottom w:val="0"/>
              <w:divBdr>
                <w:top w:val="none" w:sz="0" w:space="0" w:color="auto"/>
                <w:left w:val="none" w:sz="0" w:space="0" w:color="auto"/>
                <w:bottom w:val="none" w:sz="0" w:space="0" w:color="auto"/>
                <w:right w:val="none" w:sz="0" w:space="0" w:color="auto"/>
              </w:divBdr>
            </w:div>
            <w:div w:id="1224297229">
              <w:marLeft w:val="0"/>
              <w:marRight w:val="0"/>
              <w:marTop w:val="0"/>
              <w:marBottom w:val="0"/>
              <w:divBdr>
                <w:top w:val="none" w:sz="0" w:space="0" w:color="auto"/>
                <w:left w:val="none" w:sz="0" w:space="0" w:color="auto"/>
                <w:bottom w:val="none" w:sz="0" w:space="0" w:color="auto"/>
                <w:right w:val="none" w:sz="0" w:space="0" w:color="auto"/>
              </w:divBdr>
            </w:div>
            <w:div w:id="1565876599">
              <w:marLeft w:val="0"/>
              <w:marRight w:val="0"/>
              <w:marTop w:val="0"/>
              <w:marBottom w:val="0"/>
              <w:divBdr>
                <w:top w:val="none" w:sz="0" w:space="0" w:color="auto"/>
                <w:left w:val="none" w:sz="0" w:space="0" w:color="auto"/>
                <w:bottom w:val="none" w:sz="0" w:space="0" w:color="auto"/>
                <w:right w:val="none" w:sz="0" w:space="0" w:color="auto"/>
              </w:divBdr>
            </w:div>
            <w:div w:id="1741638532">
              <w:marLeft w:val="0"/>
              <w:marRight w:val="0"/>
              <w:marTop w:val="0"/>
              <w:marBottom w:val="0"/>
              <w:divBdr>
                <w:top w:val="none" w:sz="0" w:space="0" w:color="auto"/>
                <w:left w:val="none" w:sz="0" w:space="0" w:color="auto"/>
                <w:bottom w:val="none" w:sz="0" w:space="0" w:color="auto"/>
                <w:right w:val="none" w:sz="0" w:space="0" w:color="auto"/>
              </w:divBdr>
            </w:div>
            <w:div w:id="18004193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28620806">
      <w:bodyDiv w:val="1"/>
      <w:marLeft w:val="0"/>
      <w:marRight w:val="0"/>
      <w:marTop w:val="0"/>
      <w:marBottom w:val="0"/>
      <w:divBdr>
        <w:top w:val="none" w:sz="0" w:space="0" w:color="auto"/>
        <w:left w:val="none" w:sz="0" w:space="0" w:color="auto"/>
        <w:bottom w:val="none" w:sz="0" w:space="0" w:color="auto"/>
        <w:right w:val="none" w:sz="0" w:space="0" w:color="auto"/>
      </w:divBdr>
      <w:divsChild>
        <w:div w:id="8921732">
          <w:marLeft w:val="0"/>
          <w:marRight w:val="0"/>
          <w:marTop w:val="0"/>
          <w:marBottom w:val="0"/>
          <w:divBdr>
            <w:top w:val="none" w:sz="0" w:space="0" w:color="auto"/>
            <w:left w:val="none" w:sz="0" w:space="0" w:color="auto"/>
            <w:bottom w:val="none" w:sz="0" w:space="0" w:color="auto"/>
            <w:right w:val="none" w:sz="0" w:space="0" w:color="auto"/>
          </w:divBdr>
        </w:div>
        <w:div w:id="144785962">
          <w:marLeft w:val="0"/>
          <w:marRight w:val="0"/>
          <w:marTop w:val="0"/>
          <w:marBottom w:val="0"/>
          <w:divBdr>
            <w:top w:val="none" w:sz="0" w:space="0" w:color="auto"/>
            <w:left w:val="none" w:sz="0" w:space="0" w:color="auto"/>
            <w:bottom w:val="none" w:sz="0" w:space="0" w:color="auto"/>
            <w:right w:val="none" w:sz="0" w:space="0" w:color="auto"/>
          </w:divBdr>
        </w:div>
        <w:div w:id="255021702">
          <w:marLeft w:val="0"/>
          <w:marRight w:val="0"/>
          <w:marTop w:val="0"/>
          <w:marBottom w:val="0"/>
          <w:divBdr>
            <w:top w:val="none" w:sz="0" w:space="0" w:color="auto"/>
            <w:left w:val="none" w:sz="0" w:space="0" w:color="auto"/>
            <w:bottom w:val="none" w:sz="0" w:space="0" w:color="auto"/>
            <w:right w:val="none" w:sz="0" w:space="0" w:color="auto"/>
          </w:divBdr>
        </w:div>
        <w:div w:id="484468342">
          <w:marLeft w:val="0"/>
          <w:marRight w:val="0"/>
          <w:marTop w:val="0"/>
          <w:marBottom w:val="0"/>
          <w:divBdr>
            <w:top w:val="none" w:sz="0" w:space="0" w:color="auto"/>
            <w:left w:val="none" w:sz="0" w:space="0" w:color="auto"/>
            <w:bottom w:val="none" w:sz="0" w:space="0" w:color="auto"/>
            <w:right w:val="none" w:sz="0" w:space="0" w:color="auto"/>
          </w:divBdr>
        </w:div>
        <w:div w:id="521478008">
          <w:marLeft w:val="0"/>
          <w:marRight w:val="0"/>
          <w:marTop w:val="0"/>
          <w:marBottom w:val="0"/>
          <w:divBdr>
            <w:top w:val="none" w:sz="0" w:space="0" w:color="auto"/>
            <w:left w:val="none" w:sz="0" w:space="0" w:color="auto"/>
            <w:bottom w:val="none" w:sz="0" w:space="0" w:color="auto"/>
            <w:right w:val="none" w:sz="0" w:space="0" w:color="auto"/>
          </w:divBdr>
        </w:div>
        <w:div w:id="986591458">
          <w:marLeft w:val="0"/>
          <w:marRight w:val="0"/>
          <w:marTop w:val="0"/>
          <w:marBottom w:val="0"/>
          <w:divBdr>
            <w:top w:val="none" w:sz="0" w:space="0" w:color="auto"/>
            <w:left w:val="none" w:sz="0" w:space="0" w:color="auto"/>
            <w:bottom w:val="none" w:sz="0" w:space="0" w:color="auto"/>
            <w:right w:val="none" w:sz="0" w:space="0" w:color="auto"/>
          </w:divBdr>
        </w:div>
        <w:div w:id="1213036957">
          <w:marLeft w:val="0"/>
          <w:marRight w:val="0"/>
          <w:marTop w:val="0"/>
          <w:marBottom w:val="0"/>
          <w:divBdr>
            <w:top w:val="none" w:sz="0" w:space="0" w:color="auto"/>
            <w:left w:val="none" w:sz="0" w:space="0" w:color="auto"/>
            <w:bottom w:val="none" w:sz="0" w:space="0" w:color="auto"/>
            <w:right w:val="none" w:sz="0" w:space="0" w:color="auto"/>
          </w:divBdr>
        </w:div>
        <w:div w:id="1233663581">
          <w:marLeft w:val="0"/>
          <w:marRight w:val="0"/>
          <w:marTop w:val="0"/>
          <w:marBottom w:val="0"/>
          <w:divBdr>
            <w:top w:val="none" w:sz="0" w:space="0" w:color="auto"/>
            <w:left w:val="none" w:sz="0" w:space="0" w:color="auto"/>
            <w:bottom w:val="none" w:sz="0" w:space="0" w:color="auto"/>
            <w:right w:val="none" w:sz="0" w:space="0" w:color="auto"/>
          </w:divBdr>
        </w:div>
        <w:div w:id="1284964364">
          <w:marLeft w:val="0"/>
          <w:marRight w:val="0"/>
          <w:marTop w:val="0"/>
          <w:marBottom w:val="0"/>
          <w:divBdr>
            <w:top w:val="none" w:sz="0" w:space="0" w:color="auto"/>
            <w:left w:val="none" w:sz="0" w:space="0" w:color="auto"/>
            <w:bottom w:val="none" w:sz="0" w:space="0" w:color="auto"/>
            <w:right w:val="none" w:sz="0" w:space="0" w:color="auto"/>
          </w:divBdr>
        </w:div>
        <w:div w:id="1384211048">
          <w:marLeft w:val="0"/>
          <w:marRight w:val="0"/>
          <w:marTop w:val="0"/>
          <w:marBottom w:val="0"/>
          <w:divBdr>
            <w:top w:val="none" w:sz="0" w:space="0" w:color="auto"/>
            <w:left w:val="none" w:sz="0" w:space="0" w:color="auto"/>
            <w:bottom w:val="none" w:sz="0" w:space="0" w:color="auto"/>
            <w:right w:val="none" w:sz="0" w:space="0" w:color="auto"/>
          </w:divBdr>
        </w:div>
        <w:div w:id="1389645546">
          <w:marLeft w:val="0"/>
          <w:marRight w:val="0"/>
          <w:marTop w:val="0"/>
          <w:marBottom w:val="0"/>
          <w:divBdr>
            <w:top w:val="none" w:sz="0" w:space="0" w:color="auto"/>
            <w:left w:val="none" w:sz="0" w:space="0" w:color="auto"/>
            <w:bottom w:val="none" w:sz="0" w:space="0" w:color="auto"/>
            <w:right w:val="none" w:sz="0" w:space="0" w:color="auto"/>
          </w:divBdr>
        </w:div>
        <w:div w:id="1430812006">
          <w:marLeft w:val="0"/>
          <w:marRight w:val="0"/>
          <w:marTop w:val="0"/>
          <w:marBottom w:val="0"/>
          <w:divBdr>
            <w:top w:val="none" w:sz="0" w:space="0" w:color="auto"/>
            <w:left w:val="none" w:sz="0" w:space="0" w:color="auto"/>
            <w:bottom w:val="none" w:sz="0" w:space="0" w:color="auto"/>
            <w:right w:val="none" w:sz="0" w:space="0" w:color="auto"/>
          </w:divBdr>
        </w:div>
        <w:div w:id="1800147165">
          <w:marLeft w:val="0"/>
          <w:marRight w:val="0"/>
          <w:marTop w:val="0"/>
          <w:marBottom w:val="0"/>
          <w:divBdr>
            <w:top w:val="none" w:sz="0" w:space="0" w:color="auto"/>
            <w:left w:val="none" w:sz="0" w:space="0" w:color="auto"/>
            <w:bottom w:val="none" w:sz="0" w:space="0" w:color="auto"/>
            <w:right w:val="none" w:sz="0" w:space="0" w:color="auto"/>
          </w:divBdr>
        </w:div>
      </w:divsChild>
    </w:div>
    <w:div w:id="1433353451">
      <w:bodyDiv w:val="1"/>
      <w:marLeft w:val="0"/>
      <w:marRight w:val="0"/>
      <w:marTop w:val="0"/>
      <w:marBottom w:val="0"/>
      <w:divBdr>
        <w:top w:val="none" w:sz="0" w:space="0" w:color="auto"/>
        <w:left w:val="none" w:sz="0" w:space="0" w:color="auto"/>
        <w:bottom w:val="none" w:sz="0" w:space="0" w:color="auto"/>
        <w:right w:val="none" w:sz="0" w:space="0" w:color="auto"/>
      </w:divBdr>
      <w:divsChild>
        <w:div w:id="278413001">
          <w:marLeft w:val="750"/>
          <w:marRight w:val="0"/>
          <w:marTop w:val="165"/>
          <w:marBottom w:val="165"/>
          <w:divBdr>
            <w:top w:val="none" w:sz="0" w:space="0" w:color="auto"/>
            <w:left w:val="none" w:sz="0" w:space="0" w:color="auto"/>
            <w:bottom w:val="none" w:sz="0" w:space="0" w:color="auto"/>
            <w:right w:val="none" w:sz="0" w:space="0" w:color="auto"/>
          </w:divBdr>
          <w:divsChild>
            <w:div w:id="248194332">
              <w:marLeft w:val="0"/>
              <w:marRight w:val="0"/>
              <w:marTop w:val="0"/>
              <w:marBottom w:val="0"/>
              <w:divBdr>
                <w:top w:val="none" w:sz="0" w:space="0" w:color="auto"/>
                <w:left w:val="none" w:sz="0" w:space="0" w:color="auto"/>
                <w:bottom w:val="none" w:sz="0" w:space="0" w:color="auto"/>
                <w:right w:val="none" w:sz="0" w:space="0" w:color="auto"/>
              </w:divBdr>
            </w:div>
            <w:div w:id="826281595">
              <w:marLeft w:val="0"/>
              <w:marRight w:val="0"/>
              <w:marTop w:val="0"/>
              <w:marBottom w:val="0"/>
              <w:divBdr>
                <w:top w:val="none" w:sz="0" w:space="0" w:color="auto"/>
                <w:left w:val="none" w:sz="0" w:space="0" w:color="auto"/>
                <w:bottom w:val="none" w:sz="0" w:space="0" w:color="auto"/>
                <w:right w:val="none" w:sz="0" w:space="0" w:color="auto"/>
              </w:divBdr>
            </w:div>
            <w:div w:id="864367591">
              <w:marLeft w:val="0"/>
              <w:marRight w:val="0"/>
              <w:marTop w:val="0"/>
              <w:marBottom w:val="0"/>
              <w:divBdr>
                <w:top w:val="none" w:sz="0" w:space="0" w:color="auto"/>
                <w:left w:val="none" w:sz="0" w:space="0" w:color="auto"/>
                <w:bottom w:val="none" w:sz="0" w:space="0" w:color="auto"/>
                <w:right w:val="none" w:sz="0" w:space="0" w:color="auto"/>
              </w:divBdr>
            </w:div>
            <w:div w:id="1172792391">
              <w:marLeft w:val="0"/>
              <w:marRight w:val="0"/>
              <w:marTop w:val="0"/>
              <w:marBottom w:val="0"/>
              <w:divBdr>
                <w:top w:val="none" w:sz="0" w:space="0" w:color="auto"/>
                <w:left w:val="none" w:sz="0" w:space="0" w:color="auto"/>
                <w:bottom w:val="none" w:sz="0" w:space="0" w:color="auto"/>
                <w:right w:val="none" w:sz="0" w:space="0" w:color="auto"/>
              </w:divBdr>
            </w:div>
            <w:div w:id="1586501549">
              <w:marLeft w:val="0"/>
              <w:marRight w:val="0"/>
              <w:marTop w:val="0"/>
              <w:marBottom w:val="0"/>
              <w:divBdr>
                <w:top w:val="none" w:sz="0" w:space="0" w:color="auto"/>
                <w:left w:val="none" w:sz="0" w:space="0" w:color="auto"/>
                <w:bottom w:val="none" w:sz="0" w:space="0" w:color="auto"/>
                <w:right w:val="none" w:sz="0" w:space="0" w:color="auto"/>
              </w:divBdr>
            </w:div>
            <w:div w:id="1693651914">
              <w:marLeft w:val="0"/>
              <w:marRight w:val="0"/>
              <w:marTop w:val="0"/>
              <w:marBottom w:val="0"/>
              <w:divBdr>
                <w:top w:val="none" w:sz="0" w:space="0" w:color="auto"/>
                <w:left w:val="none" w:sz="0" w:space="0" w:color="auto"/>
                <w:bottom w:val="none" w:sz="0" w:space="0" w:color="auto"/>
                <w:right w:val="none" w:sz="0" w:space="0" w:color="auto"/>
              </w:divBdr>
            </w:div>
          </w:divsChild>
        </w:div>
        <w:div w:id="2015068111">
          <w:marLeft w:val="750"/>
          <w:marRight w:val="0"/>
          <w:marTop w:val="165"/>
          <w:marBottom w:val="165"/>
          <w:divBdr>
            <w:top w:val="none" w:sz="0" w:space="0" w:color="auto"/>
            <w:left w:val="none" w:sz="0" w:space="0" w:color="auto"/>
            <w:bottom w:val="none" w:sz="0" w:space="0" w:color="auto"/>
            <w:right w:val="none" w:sz="0" w:space="0" w:color="auto"/>
          </w:divBdr>
          <w:divsChild>
            <w:div w:id="999383192">
              <w:marLeft w:val="0"/>
              <w:marRight w:val="0"/>
              <w:marTop w:val="0"/>
              <w:marBottom w:val="0"/>
              <w:divBdr>
                <w:top w:val="none" w:sz="0" w:space="0" w:color="auto"/>
                <w:left w:val="none" w:sz="0" w:space="0" w:color="auto"/>
                <w:bottom w:val="none" w:sz="0" w:space="0" w:color="auto"/>
                <w:right w:val="none" w:sz="0" w:space="0" w:color="auto"/>
              </w:divBdr>
            </w:div>
            <w:div w:id="1148282116">
              <w:marLeft w:val="0"/>
              <w:marRight w:val="0"/>
              <w:marTop w:val="0"/>
              <w:marBottom w:val="0"/>
              <w:divBdr>
                <w:top w:val="none" w:sz="0" w:space="0" w:color="auto"/>
                <w:left w:val="none" w:sz="0" w:space="0" w:color="auto"/>
                <w:bottom w:val="none" w:sz="0" w:space="0" w:color="auto"/>
                <w:right w:val="none" w:sz="0" w:space="0" w:color="auto"/>
              </w:divBdr>
            </w:div>
            <w:div w:id="1668362560">
              <w:marLeft w:val="0"/>
              <w:marRight w:val="0"/>
              <w:marTop w:val="0"/>
              <w:marBottom w:val="0"/>
              <w:divBdr>
                <w:top w:val="none" w:sz="0" w:space="0" w:color="auto"/>
                <w:left w:val="none" w:sz="0" w:space="0" w:color="auto"/>
                <w:bottom w:val="none" w:sz="0" w:space="0" w:color="auto"/>
                <w:right w:val="none" w:sz="0" w:space="0" w:color="auto"/>
              </w:divBdr>
            </w:div>
            <w:div w:id="20784786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41335247">
      <w:bodyDiv w:val="1"/>
      <w:marLeft w:val="0"/>
      <w:marRight w:val="0"/>
      <w:marTop w:val="0"/>
      <w:marBottom w:val="0"/>
      <w:divBdr>
        <w:top w:val="none" w:sz="0" w:space="0" w:color="auto"/>
        <w:left w:val="none" w:sz="0" w:space="0" w:color="auto"/>
        <w:bottom w:val="none" w:sz="0" w:space="0" w:color="auto"/>
        <w:right w:val="none" w:sz="0" w:space="0" w:color="auto"/>
      </w:divBdr>
      <w:divsChild>
        <w:div w:id="543057962">
          <w:marLeft w:val="0"/>
          <w:marRight w:val="0"/>
          <w:marTop w:val="0"/>
          <w:marBottom w:val="0"/>
          <w:divBdr>
            <w:top w:val="none" w:sz="0" w:space="0" w:color="auto"/>
            <w:left w:val="none" w:sz="0" w:space="0" w:color="auto"/>
            <w:bottom w:val="none" w:sz="0" w:space="0" w:color="auto"/>
            <w:right w:val="none" w:sz="0" w:space="0" w:color="auto"/>
          </w:divBdr>
        </w:div>
        <w:div w:id="661544241">
          <w:marLeft w:val="0"/>
          <w:marRight w:val="0"/>
          <w:marTop w:val="0"/>
          <w:marBottom w:val="0"/>
          <w:divBdr>
            <w:top w:val="none" w:sz="0" w:space="0" w:color="auto"/>
            <w:left w:val="none" w:sz="0" w:space="0" w:color="auto"/>
            <w:bottom w:val="none" w:sz="0" w:space="0" w:color="auto"/>
            <w:right w:val="none" w:sz="0" w:space="0" w:color="auto"/>
          </w:divBdr>
        </w:div>
        <w:div w:id="1159344528">
          <w:marLeft w:val="0"/>
          <w:marRight w:val="0"/>
          <w:marTop w:val="0"/>
          <w:marBottom w:val="0"/>
          <w:divBdr>
            <w:top w:val="none" w:sz="0" w:space="0" w:color="auto"/>
            <w:left w:val="none" w:sz="0" w:space="0" w:color="auto"/>
            <w:bottom w:val="none" w:sz="0" w:space="0" w:color="auto"/>
            <w:right w:val="none" w:sz="0" w:space="0" w:color="auto"/>
          </w:divBdr>
        </w:div>
        <w:div w:id="1385832174">
          <w:marLeft w:val="0"/>
          <w:marRight w:val="0"/>
          <w:marTop w:val="0"/>
          <w:marBottom w:val="0"/>
          <w:divBdr>
            <w:top w:val="none" w:sz="0" w:space="0" w:color="auto"/>
            <w:left w:val="none" w:sz="0" w:space="0" w:color="auto"/>
            <w:bottom w:val="none" w:sz="0" w:space="0" w:color="auto"/>
            <w:right w:val="none" w:sz="0" w:space="0" w:color="auto"/>
          </w:divBdr>
        </w:div>
        <w:div w:id="1756659710">
          <w:marLeft w:val="0"/>
          <w:marRight w:val="0"/>
          <w:marTop w:val="0"/>
          <w:marBottom w:val="0"/>
          <w:divBdr>
            <w:top w:val="none" w:sz="0" w:space="0" w:color="auto"/>
            <w:left w:val="none" w:sz="0" w:space="0" w:color="auto"/>
            <w:bottom w:val="none" w:sz="0" w:space="0" w:color="auto"/>
            <w:right w:val="none" w:sz="0" w:space="0" w:color="auto"/>
          </w:divBdr>
        </w:div>
      </w:divsChild>
    </w:div>
    <w:div w:id="1441949166">
      <w:bodyDiv w:val="1"/>
      <w:marLeft w:val="0"/>
      <w:marRight w:val="0"/>
      <w:marTop w:val="0"/>
      <w:marBottom w:val="0"/>
      <w:divBdr>
        <w:top w:val="none" w:sz="0" w:space="0" w:color="auto"/>
        <w:left w:val="none" w:sz="0" w:space="0" w:color="auto"/>
        <w:bottom w:val="none" w:sz="0" w:space="0" w:color="auto"/>
        <w:right w:val="none" w:sz="0" w:space="0" w:color="auto"/>
      </w:divBdr>
      <w:divsChild>
        <w:div w:id="169294731">
          <w:marLeft w:val="0"/>
          <w:marRight w:val="0"/>
          <w:marTop w:val="0"/>
          <w:marBottom w:val="0"/>
          <w:divBdr>
            <w:top w:val="none" w:sz="0" w:space="0" w:color="auto"/>
            <w:left w:val="none" w:sz="0" w:space="0" w:color="auto"/>
            <w:bottom w:val="none" w:sz="0" w:space="0" w:color="auto"/>
            <w:right w:val="none" w:sz="0" w:space="0" w:color="auto"/>
          </w:divBdr>
        </w:div>
        <w:div w:id="272827265">
          <w:marLeft w:val="0"/>
          <w:marRight w:val="0"/>
          <w:marTop w:val="0"/>
          <w:marBottom w:val="0"/>
          <w:divBdr>
            <w:top w:val="none" w:sz="0" w:space="0" w:color="auto"/>
            <w:left w:val="none" w:sz="0" w:space="0" w:color="auto"/>
            <w:bottom w:val="none" w:sz="0" w:space="0" w:color="auto"/>
            <w:right w:val="none" w:sz="0" w:space="0" w:color="auto"/>
          </w:divBdr>
        </w:div>
        <w:div w:id="1319848971">
          <w:marLeft w:val="0"/>
          <w:marRight w:val="0"/>
          <w:marTop w:val="0"/>
          <w:marBottom w:val="0"/>
          <w:divBdr>
            <w:top w:val="none" w:sz="0" w:space="0" w:color="auto"/>
            <w:left w:val="none" w:sz="0" w:space="0" w:color="auto"/>
            <w:bottom w:val="none" w:sz="0" w:space="0" w:color="auto"/>
            <w:right w:val="none" w:sz="0" w:space="0" w:color="auto"/>
          </w:divBdr>
        </w:div>
        <w:div w:id="1545673592">
          <w:marLeft w:val="0"/>
          <w:marRight w:val="0"/>
          <w:marTop w:val="0"/>
          <w:marBottom w:val="0"/>
          <w:divBdr>
            <w:top w:val="none" w:sz="0" w:space="0" w:color="auto"/>
            <w:left w:val="none" w:sz="0" w:space="0" w:color="auto"/>
            <w:bottom w:val="none" w:sz="0" w:space="0" w:color="auto"/>
            <w:right w:val="none" w:sz="0" w:space="0" w:color="auto"/>
          </w:divBdr>
        </w:div>
        <w:div w:id="1647976649">
          <w:marLeft w:val="0"/>
          <w:marRight w:val="0"/>
          <w:marTop w:val="0"/>
          <w:marBottom w:val="0"/>
          <w:divBdr>
            <w:top w:val="none" w:sz="0" w:space="0" w:color="auto"/>
            <w:left w:val="none" w:sz="0" w:space="0" w:color="auto"/>
            <w:bottom w:val="none" w:sz="0" w:space="0" w:color="auto"/>
            <w:right w:val="none" w:sz="0" w:space="0" w:color="auto"/>
          </w:divBdr>
        </w:div>
        <w:div w:id="1659648850">
          <w:marLeft w:val="0"/>
          <w:marRight w:val="0"/>
          <w:marTop w:val="0"/>
          <w:marBottom w:val="0"/>
          <w:divBdr>
            <w:top w:val="none" w:sz="0" w:space="0" w:color="auto"/>
            <w:left w:val="none" w:sz="0" w:space="0" w:color="auto"/>
            <w:bottom w:val="none" w:sz="0" w:space="0" w:color="auto"/>
            <w:right w:val="none" w:sz="0" w:space="0" w:color="auto"/>
          </w:divBdr>
        </w:div>
        <w:div w:id="1682312734">
          <w:marLeft w:val="0"/>
          <w:marRight w:val="0"/>
          <w:marTop w:val="0"/>
          <w:marBottom w:val="0"/>
          <w:divBdr>
            <w:top w:val="none" w:sz="0" w:space="0" w:color="auto"/>
            <w:left w:val="none" w:sz="0" w:space="0" w:color="auto"/>
            <w:bottom w:val="none" w:sz="0" w:space="0" w:color="auto"/>
            <w:right w:val="none" w:sz="0" w:space="0" w:color="auto"/>
          </w:divBdr>
        </w:div>
        <w:div w:id="1781994720">
          <w:marLeft w:val="0"/>
          <w:marRight w:val="0"/>
          <w:marTop w:val="0"/>
          <w:marBottom w:val="0"/>
          <w:divBdr>
            <w:top w:val="none" w:sz="0" w:space="0" w:color="auto"/>
            <w:left w:val="none" w:sz="0" w:space="0" w:color="auto"/>
            <w:bottom w:val="none" w:sz="0" w:space="0" w:color="auto"/>
            <w:right w:val="none" w:sz="0" w:space="0" w:color="auto"/>
          </w:divBdr>
        </w:div>
        <w:div w:id="1868252492">
          <w:marLeft w:val="0"/>
          <w:marRight w:val="0"/>
          <w:marTop w:val="0"/>
          <w:marBottom w:val="0"/>
          <w:divBdr>
            <w:top w:val="none" w:sz="0" w:space="0" w:color="auto"/>
            <w:left w:val="none" w:sz="0" w:space="0" w:color="auto"/>
            <w:bottom w:val="none" w:sz="0" w:space="0" w:color="auto"/>
            <w:right w:val="none" w:sz="0" w:space="0" w:color="auto"/>
          </w:divBdr>
        </w:div>
      </w:divsChild>
    </w:div>
    <w:div w:id="1447234579">
      <w:bodyDiv w:val="1"/>
      <w:marLeft w:val="0"/>
      <w:marRight w:val="0"/>
      <w:marTop w:val="0"/>
      <w:marBottom w:val="0"/>
      <w:divBdr>
        <w:top w:val="none" w:sz="0" w:space="0" w:color="auto"/>
        <w:left w:val="none" w:sz="0" w:space="0" w:color="auto"/>
        <w:bottom w:val="none" w:sz="0" w:space="0" w:color="auto"/>
        <w:right w:val="none" w:sz="0" w:space="0" w:color="auto"/>
      </w:divBdr>
    </w:div>
    <w:div w:id="1457064193">
      <w:bodyDiv w:val="1"/>
      <w:marLeft w:val="0"/>
      <w:marRight w:val="0"/>
      <w:marTop w:val="0"/>
      <w:marBottom w:val="0"/>
      <w:divBdr>
        <w:top w:val="none" w:sz="0" w:space="0" w:color="auto"/>
        <w:left w:val="none" w:sz="0" w:space="0" w:color="auto"/>
        <w:bottom w:val="none" w:sz="0" w:space="0" w:color="auto"/>
        <w:right w:val="none" w:sz="0" w:space="0" w:color="auto"/>
      </w:divBdr>
    </w:div>
    <w:div w:id="1464075101">
      <w:bodyDiv w:val="1"/>
      <w:marLeft w:val="0"/>
      <w:marRight w:val="0"/>
      <w:marTop w:val="0"/>
      <w:marBottom w:val="0"/>
      <w:divBdr>
        <w:top w:val="none" w:sz="0" w:space="0" w:color="auto"/>
        <w:left w:val="none" w:sz="0" w:space="0" w:color="auto"/>
        <w:bottom w:val="none" w:sz="0" w:space="0" w:color="auto"/>
        <w:right w:val="none" w:sz="0" w:space="0" w:color="auto"/>
      </w:divBdr>
      <w:divsChild>
        <w:div w:id="39013491">
          <w:marLeft w:val="0"/>
          <w:marRight w:val="0"/>
          <w:marTop w:val="0"/>
          <w:marBottom w:val="0"/>
          <w:divBdr>
            <w:top w:val="none" w:sz="0" w:space="0" w:color="auto"/>
            <w:left w:val="none" w:sz="0" w:space="0" w:color="auto"/>
            <w:bottom w:val="none" w:sz="0" w:space="0" w:color="auto"/>
            <w:right w:val="none" w:sz="0" w:space="0" w:color="auto"/>
          </w:divBdr>
        </w:div>
        <w:div w:id="1902867026">
          <w:marLeft w:val="0"/>
          <w:marRight w:val="0"/>
          <w:marTop w:val="0"/>
          <w:marBottom w:val="0"/>
          <w:divBdr>
            <w:top w:val="none" w:sz="0" w:space="0" w:color="auto"/>
            <w:left w:val="none" w:sz="0" w:space="0" w:color="auto"/>
            <w:bottom w:val="none" w:sz="0" w:space="0" w:color="auto"/>
            <w:right w:val="none" w:sz="0" w:space="0" w:color="auto"/>
          </w:divBdr>
        </w:div>
      </w:divsChild>
    </w:div>
    <w:div w:id="1475637690">
      <w:bodyDiv w:val="1"/>
      <w:marLeft w:val="0"/>
      <w:marRight w:val="0"/>
      <w:marTop w:val="0"/>
      <w:marBottom w:val="0"/>
      <w:divBdr>
        <w:top w:val="none" w:sz="0" w:space="0" w:color="auto"/>
        <w:left w:val="none" w:sz="0" w:space="0" w:color="auto"/>
        <w:bottom w:val="none" w:sz="0" w:space="0" w:color="auto"/>
        <w:right w:val="none" w:sz="0" w:space="0" w:color="auto"/>
      </w:divBdr>
      <w:divsChild>
        <w:div w:id="1208951212">
          <w:marLeft w:val="0"/>
          <w:marRight w:val="0"/>
          <w:marTop w:val="0"/>
          <w:marBottom w:val="0"/>
          <w:divBdr>
            <w:top w:val="none" w:sz="0" w:space="0" w:color="auto"/>
            <w:left w:val="none" w:sz="0" w:space="0" w:color="auto"/>
            <w:bottom w:val="none" w:sz="0" w:space="0" w:color="auto"/>
            <w:right w:val="none" w:sz="0" w:space="0" w:color="auto"/>
          </w:divBdr>
        </w:div>
        <w:div w:id="1191650941">
          <w:marLeft w:val="0"/>
          <w:marRight w:val="0"/>
          <w:marTop w:val="0"/>
          <w:marBottom w:val="0"/>
          <w:divBdr>
            <w:top w:val="none" w:sz="0" w:space="0" w:color="auto"/>
            <w:left w:val="none" w:sz="0" w:space="0" w:color="auto"/>
            <w:bottom w:val="none" w:sz="0" w:space="0" w:color="auto"/>
            <w:right w:val="none" w:sz="0" w:space="0" w:color="auto"/>
          </w:divBdr>
        </w:div>
        <w:div w:id="333649233">
          <w:marLeft w:val="0"/>
          <w:marRight w:val="0"/>
          <w:marTop w:val="0"/>
          <w:marBottom w:val="0"/>
          <w:divBdr>
            <w:top w:val="none" w:sz="0" w:space="0" w:color="auto"/>
            <w:left w:val="none" w:sz="0" w:space="0" w:color="auto"/>
            <w:bottom w:val="none" w:sz="0" w:space="0" w:color="auto"/>
            <w:right w:val="none" w:sz="0" w:space="0" w:color="auto"/>
          </w:divBdr>
        </w:div>
        <w:div w:id="1180385803">
          <w:marLeft w:val="0"/>
          <w:marRight w:val="0"/>
          <w:marTop w:val="0"/>
          <w:marBottom w:val="0"/>
          <w:divBdr>
            <w:top w:val="none" w:sz="0" w:space="0" w:color="auto"/>
            <w:left w:val="none" w:sz="0" w:space="0" w:color="auto"/>
            <w:bottom w:val="none" w:sz="0" w:space="0" w:color="auto"/>
            <w:right w:val="none" w:sz="0" w:space="0" w:color="auto"/>
          </w:divBdr>
        </w:div>
        <w:div w:id="1152719001">
          <w:marLeft w:val="0"/>
          <w:marRight w:val="0"/>
          <w:marTop w:val="0"/>
          <w:marBottom w:val="0"/>
          <w:divBdr>
            <w:top w:val="none" w:sz="0" w:space="0" w:color="auto"/>
            <w:left w:val="none" w:sz="0" w:space="0" w:color="auto"/>
            <w:bottom w:val="none" w:sz="0" w:space="0" w:color="auto"/>
            <w:right w:val="none" w:sz="0" w:space="0" w:color="auto"/>
          </w:divBdr>
        </w:div>
        <w:div w:id="985352503">
          <w:marLeft w:val="0"/>
          <w:marRight w:val="0"/>
          <w:marTop w:val="0"/>
          <w:marBottom w:val="0"/>
          <w:divBdr>
            <w:top w:val="none" w:sz="0" w:space="0" w:color="auto"/>
            <w:left w:val="none" w:sz="0" w:space="0" w:color="auto"/>
            <w:bottom w:val="none" w:sz="0" w:space="0" w:color="auto"/>
            <w:right w:val="none" w:sz="0" w:space="0" w:color="auto"/>
          </w:divBdr>
        </w:div>
      </w:divsChild>
    </w:div>
    <w:div w:id="1478886493">
      <w:bodyDiv w:val="1"/>
      <w:marLeft w:val="0"/>
      <w:marRight w:val="0"/>
      <w:marTop w:val="0"/>
      <w:marBottom w:val="0"/>
      <w:divBdr>
        <w:top w:val="none" w:sz="0" w:space="0" w:color="auto"/>
        <w:left w:val="none" w:sz="0" w:space="0" w:color="auto"/>
        <w:bottom w:val="none" w:sz="0" w:space="0" w:color="auto"/>
        <w:right w:val="none" w:sz="0" w:space="0" w:color="auto"/>
      </w:divBdr>
      <w:divsChild>
        <w:div w:id="711928133">
          <w:marLeft w:val="0"/>
          <w:marRight w:val="0"/>
          <w:marTop w:val="0"/>
          <w:marBottom w:val="0"/>
          <w:divBdr>
            <w:top w:val="none" w:sz="0" w:space="0" w:color="auto"/>
            <w:left w:val="none" w:sz="0" w:space="0" w:color="auto"/>
            <w:bottom w:val="none" w:sz="0" w:space="0" w:color="auto"/>
            <w:right w:val="none" w:sz="0" w:space="0" w:color="auto"/>
          </w:divBdr>
        </w:div>
        <w:div w:id="1270089300">
          <w:marLeft w:val="0"/>
          <w:marRight w:val="0"/>
          <w:marTop w:val="0"/>
          <w:marBottom w:val="0"/>
          <w:divBdr>
            <w:top w:val="none" w:sz="0" w:space="0" w:color="auto"/>
            <w:left w:val="none" w:sz="0" w:space="0" w:color="auto"/>
            <w:bottom w:val="none" w:sz="0" w:space="0" w:color="auto"/>
            <w:right w:val="none" w:sz="0" w:space="0" w:color="auto"/>
          </w:divBdr>
        </w:div>
      </w:divsChild>
    </w:div>
    <w:div w:id="1482500717">
      <w:bodyDiv w:val="1"/>
      <w:marLeft w:val="0"/>
      <w:marRight w:val="0"/>
      <w:marTop w:val="0"/>
      <w:marBottom w:val="0"/>
      <w:divBdr>
        <w:top w:val="none" w:sz="0" w:space="0" w:color="auto"/>
        <w:left w:val="none" w:sz="0" w:space="0" w:color="auto"/>
        <w:bottom w:val="none" w:sz="0" w:space="0" w:color="auto"/>
        <w:right w:val="none" w:sz="0" w:space="0" w:color="auto"/>
      </w:divBdr>
      <w:divsChild>
        <w:div w:id="773551301">
          <w:marLeft w:val="0"/>
          <w:marRight w:val="0"/>
          <w:marTop w:val="0"/>
          <w:marBottom w:val="0"/>
          <w:divBdr>
            <w:top w:val="none" w:sz="0" w:space="0" w:color="auto"/>
            <w:left w:val="none" w:sz="0" w:space="0" w:color="auto"/>
            <w:bottom w:val="none" w:sz="0" w:space="0" w:color="auto"/>
            <w:right w:val="none" w:sz="0" w:space="0" w:color="auto"/>
          </w:divBdr>
        </w:div>
        <w:div w:id="1306934014">
          <w:marLeft w:val="0"/>
          <w:marRight w:val="0"/>
          <w:marTop w:val="0"/>
          <w:marBottom w:val="0"/>
          <w:divBdr>
            <w:top w:val="none" w:sz="0" w:space="0" w:color="auto"/>
            <w:left w:val="none" w:sz="0" w:space="0" w:color="auto"/>
            <w:bottom w:val="none" w:sz="0" w:space="0" w:color="auto"/>
            <w:right w:val="none" w:sz="0" w:space="0" w:color="auto"/>
          </w:divBdr>
        </w:div>
        <w:div w:id="1776175044">
          <w:marLeft w:val="0"/>
          <w:marRight w:val="0"/>
          <w:marTop w:val="0"/>
          <w:marBottom w:val="0"/>
          <w:divBdr>
            <w:top w:val="none" w:sz="0" w:space="0" w:color="auto"/>
            <w:left w:val="none" w:sz="0" w:space="0" w:color="auto"/>
            <w:bottom w:val="none" w:sz="0" w:space="0" w:color="auto"/>
            <w:right w:val="none" w:sz="0" w:space="0" w:color="auto"/>
          </w:divBdr>
        </w:div>
      </w:divsChild>
    </w:div>
    <w:div w:id="1483035588">
      <w:bodyDiv w:val="1"/>
      <w:marLeft w:val="0"/>
      <w:marRight w:val="0"/>
      <w:marTop w:val="0"/>
      <w:marBottom w:val="0"/>
      <w:divBdr>
        <w:top w:val="none" w:sz="0" w:space="0" w:color="auto"/>
        <w:left w:val="none" w:sz="0" w:space="0" w:color="auto"/>
        <w:bottom w:val="none" w:sz="0" w:space="0" w:color="auto"/>
        <w:right w:val="none" w:sz="0" w:space="0" w:color="auto"/>
      </w:divBdr>
      <w:divsChild>
        <w:div w:id="488450213">
          <w:marLeft w:val="0"/>
          <w:marRight w:val="0"/>
          <w:marTop w:val="0"/>
          <w:marBottom w:val="0"/>
          <w:divBdr>
            <w:top w:val="none" w:sz="0" w:space="0" w:color="auto"/>
            <w:left w:val="none" w:sz="0" w:space="0" w:color="auto"/>
            <w:bottom w:val="none" w:sz="0" w:space="0" w:color="auto"/>
            <w:right w:val="none" w:sz="0" w:space="0" w:color="auto"/>
          </w:divBdr>
        </w:div>
        <w:div w:id="897283761">
          <w:marLeft w:val="0"/>
          <w:marRight w:val="0"/>
          <w:marTop w:val="0"/>
          <w:marBottom w:val="0"/>
          <w:divBdr>
            <w:top w:val="none" w:sz="0" w:space="0" w:color="auto"/>
            <w:left w:val="none" w:sz="0" w:space="0" w:color="auto"/>
            <w:bottom w:val="none" w:sz="0" w:space="0" w:color="auto"/>
            <w:right w:val="none" w:sz="0" w:space="0" w:color="auto"/>
          </w:divBdr>
        </w:div>
        <w:div w:id="1172646243">
          <w:marLeft w:val="0"/>
          <w:marRight w:val="0"/>
          <w:marTop w:val="0"/>
          <w:marBottom w:val="0"/>
          <w:divBdr>
            <w:top w:val="none" w:sz="0" w:space="0" w:color="auto"/>
            <w:left w:val="none" w:sz="0" w:space="0" w:color="auto"/>
            <w:bottom w:val="none" w:sz="0" w:space="0" w:color="auto"/>
            <w:right w:val="none" w:sz="0" w:space="0" w:color="auto"/>
          </w:divBdr>
        </w:div>
      </w:divsChild>
    </w:div>
    <w:div w:id="1485004251">
      <w:bodyDiv w:val="1"/>
      <w:marLeft w:val="0"/>
      <w:marRight w:val="0"/>
      <w:marTop w:val="0"/>
      <w:marBottom w:val="0"/>
      <w:divBdr>
        <w:top w:val="none" w:sz="0" w:space="0" w:color="auto"/>
        <w:left w:val="none" w:sz="0" w:space="0" w:color="auto"/>
        <w:bottom w:val="none" w:sz="0" w:space="0" w:color="auto"/>
        <w:right w:val="none" w:sz="0" w:space="0" w:color="auto"/>
      </w:divBdr>
      <w:divsChild>
        <w:div w:id="402219320">
          <w:marLeft w:val="0"/>
          <w:marRight w:val="0"/>
          <w:marTop w:val="0"/>
          <w:marBottom w:val="0"/>
          <w:divBdr>
            <w:top w:val="none" w:sz="0" w:space="0" w:color="auto"/>
            <w:left w:val="none" w:sz="0" w:space="0" w:color="auto"/>
            <w:bottom w:val="none" w:sz="0" w:space="0" w:color="auto"/>
            <w:right w:val="none" w:sz="0" w:space="0" w:color="auto"/>
          </w:divBdr>
        </w:div>
        <w:div w:id="588275588">
          <w:marLeft w:val="0"/>
          <w:marRight w:val="0"/>
          <w:marTop w:val="0"/>
          <w:marBottom w:val="0"/>
          <w:divBdr>
            <w:top w:val="none" w:sz="0" w:space="0" w:color="auto"/>
            <w:left w:val="none" w:sz="0" w:space="0" w:color="auto"/>
            <w:bottom w:val="none" w:sz="0" w:space="0" w:color="auto"/>
            <w:right w:val="none" w:sz="0" w:space="0" w:color="auto"/>
          </w:divBdr>
        </w:div>
        <w:div w:id="915549695">
          <w:marLeft w:val="0"/>
          <w:marRight w:val="0"/>
          <w:marTop w:val="0"/>
          <w:marBottom w:val="0"/>
          <w:divBdr>
            <w:top w:val="none" w:sz="0" w:space="0" w:color="auto"/>
            <w:left w:val="none" w:sz="0" w:space="0" w:color="auto"/>
            <w:bottom w:val="none" w:sz="0" w:space="0" w:color="auto"/>
            <w:right w:val="none" w:sz="0" w:space="0" w:color="auto"/>
          </w:divBdr>
        </w:div>
        <w:div w:id="1540513142">
          <w:marLeft w:val="0"/>
          <w:marRight w:val="0"/>
          <w:marTop w:val="0"/>
          <w:marBottom w:val="0"/>
          <w:divBdr>
            <w:top w:val="none" w:sz="0" w:space="0" w:color="auto"/>
            <w:left w:val="none" w:sz="0" w:space="0" w:color="auto"/>
            <w:bottom w:val="none" w:sz="0" w:space="0" w:color="auto"/>
            <w:right w:val="none" w:sz="0" w:space="0" w:color="auto"/>
          </w:divBdr>
        </w:div>
        <w:div w:id="1934430191">
          <w:marLeft w:val="0"/>
          <w:marRight w:val="0"/>
          <w:marTop w:val="0"/>
          <w:marBottom w:val="0"/>
          <w:divBdr>
            <w:top w:val="none" w:sz="0" w:space="0" w:color="auto"/>
            <w:left w:val="none" w:sz="0" w:space="0" w:color="auto"/>
            <w:bottom w:val="none" w:sz="0" w:space="0" w:color="auto"/>
            <w:right w:val="none" w:sz="0" w:space="0" w:color="auto"/>
          </w:divBdr>
        </w:div>
      </w:divsChild>
    </w:div>
    <w:div w:id="1485707227">
      <w:bodyDiv w:val="1"/>
      <w:marLeft w:val="0"/>
      <w:marRight w:val="0"/>
      <w:marTop w:val="0"/>
      <w:marBottom w:val="0"/>
      <w:divBdr>
        <w:top w:val="none" w:sz="0" w:space="0" w:color="auto"/>
        <w:left w:val="none" w:sz="0" w:space="0" w:color="auto"/>
        <w:bottom w:val="none" w:sz="0" w:space="0" w:color="auto"/>
        <w:right w:val="none" w:sz="0" w:space="0" w:color="auto"/>
      </w:divBdr>
    </w:div>
    <w:div w:id="1494494412">
      <w:bodyDiv w:val="1"/>
      <w:marLeft w:val="0"/>
      <w:marRight w:val="0"/>
      <w:marTop w:val="0"/>
      <w:marBottom w:val="0"/>
      <w:divBdr>
        <w:top w:val="none" w:sz="0" w:space="0" w:color="auto"/>
        <w:left w:val="none" w:sz="0" w:space="0" w:color="auto"/>
        <w:bottom w:val="none" w:sz="0" w:space="0" w:color="auto"/>
        <w:right w:val="none" w:sz="0" w:space="0" w:color="auto"/>
      </w:divBdr>
      <w:divsChild>
        <w:div w:id="339818983">
          <w:marLeft w:val="0"/>
          <w:marRight w:val="0"/>
          <w:marTop w:val="0"/>
          <w:marBottom w:val="0"/>
          <w:divBdr>
            <w:top w:val="none" w:sz="0" w:space="0" w:color="auto"/>
            <w:left w:val="none" w:sz="0" w:space="0" w:color="auto"/>
            <w:bottom w:val="none" w:sz="0" w:space="0" w:color="auto"/>
            <w:right w:val="none" w:sz="0" w:space="0" w:color="auto"/>
          </w:divBdr>
        </w:div>
        <w:div w:id="907690272">
          <w:marLeft w:val="0"/>
          <w:marRight w:val="0"/>
          <w:marTop w:val="0"/>
          <w:marBottom w:val="0"/>
          <w:divBdr>
            <w:top w:val="none" w:sz="0" w:space="0" w:color="auto"/>
            <w:left w:val="none" w:sz="0" w:space="0" w:color="auto"/>
            <w:bottom w:val="none" w:sz="0" w:space="0" w:color="auto"/>
            <w:right w:val="none" w:sz="0" w:space="0" w:color="auto"/>
          </w:divBdr>
        </w:div>
        <w:div w:id="2127967793">
          <w:marLeft w:val="0"/>
          <w:marRight w:val="0"/>
          <w:marTop w:val="0"/>
          <w:marBottom w:val="0"/>
          <w:divBdr>
            <w:top w:val="none" w:sz="0" w:space="0" w:color="auto"/>
            <w:left w:val="none" w:sz="0" w:space="0" w:color="auto"/>
            <w:bottom w:val="none" w:sz="0" w:space="0" w:color="auto"/>
            <w:right w:val="none" w:sz="0" w:space="0" w:color="auto"/>
          </w:divBdr>
        </w:div>
      </w:divsChild>
    </w:div>
    <w:div w:id="1495804235">
      <w:bodyDiv w:val="1"/>
      <w:marLeft w:val="0"/>
      <w:marRight w:val="0"/>
      <w:marTop w:val="0"/>
      <w:marBottom w:val="0"/>
      <w:divBdr>
        <w:top w:val="none" w:sz="0" w:space="0" w:color="auto"/>
        <w:left w:val="none" w:sz="0" w:space="0" w:color="auto"/>
        <w:bottom w:val="none" w:sz="0" w:space="0" w:color="auto"/>
        <w:right w:val="none" w:sz="0" w:space="0" w:color="auto"/>
      </w:divBdr>
    </w:div>
    <w:div w:id="1507669494">
      <w:bodyDiv w:val="1"/>
      <w:marLeft w:val="0"/>
      <w:marRight w:val="0"/>
      <w:marTop w:val="0"/>
      <w:marBottom w:val="0"/>
      <w:divBdr>
        <w:top w:val="none" w:sz="0" w:space="0" w:color="auto"/>
        <w:left w:val="none" w:sz="0" w:space="0" w:color="auto"/>
        <w:bottom w:val="none" w:sz="0" w:space="0" w:color="auto"/>
        <w:right w:val="none" w:sz="0" w:space="0" w:color="auto"/>
      </w:divBdr>
    </w:div>
    <w:div w:id="1516504886">
      <w:bodyDiv w:val="1"/>
      <w:marLeft w:val="0"/>
      <w:marRight w:val="0"/>
      <w:marTop w:val="0"/>
      <w:marBottom w:val="0"/>
      <w:divBdr>
        <w:top w:val="none" w:sz="0" w:space="0" w:color="auto"/>
        <w:left w:val="none" w:sz="0" w:space="0" w:color="auto"/>
        <w:bottom w:val="none" w:sz="0" w:space="0" w:color="auto"/>
        <w:right w:val="none" w:sz="0" w:space="0" w:color="auto"/>
      </w:divBdr>
      <w:divsChild>
        <w:div w:id="353579394">
          <w:marLeft w:val="0"/>
          <w:marRight w:val="0"/>
          <w:marTop w:val="0"/>
          <w:marBottom w:val="0"/>
          <w:divBdr>
            <w:top w:val="none" w:sz="0" w:space="0" w:color="auto"/>
            <w:left w:val="none" w:sz="0" w:space="0" w:color="auto"/>
            <w:bottom w:val="none" w:sz="0" w:space="0" w:color="auto"/>
            <w:right w:val="none" w:sz="0" w:space="0" w:color="auto"/>
          </w:divBdr>
        </w:div>
        <w:div w:id="1367292632">
          <w:marLeft w:val="0"/>
          <w:marRight w:val="0"/>
          <w:marTop w:val="0"/>
          <w:marBottom w:val="0"/>
          <w:divBdr>
            <w:top w:val="none" w:sz="0" w:space="0" w:color="auto"/>
            <w:left w:val="none" w:sz="0" w:space="0" w:color="auto"/>
            <w:bottom w:val="none" w:sz="0" w:space="0" w:color="auto"/>
            <w:right w:val="none" w:sz="0" w:space="0" w:color="auto"/>
          </w:divBdr>
        </w:div>
        <w:div w:id="2048993273">
          <w:marLeft w:val="0"/>
          <w:marRight w:val="0"/>
          <w:marTop w:val="0"/>
          <w:marBottom w:val="0"/>
          <w:divBdr>
            <w:top w:val="none" w:sz="0" w:space="0" w:color="auto"/>
            <w:left w:val="none" w:sz="0" w:space="0" w:color="auto"/>
            <w:bottom w:val="none" w:sz="0" w:space="0" w:color="auto"/>
            <w:right w:val="none" w:sz="0" w:space="0" w:color="auto"/>
          </w:divBdr>
        </w:div>
      </w:divsChild>
    </w:div>
    <w:div w:id="1530289588">
      <w:bodyDiv w:val="1"/>
      <w:marLeft w:val="0"/>
      <w:marRight w:val="0"/>
      <w:marTop w:val="0"/>
      <w:marBottom w:val="0"/>
      <w:divBdr>
        <w:top w:val="none" w:sz="0" w:space="0" w:color="auto"/>
        <w:left w:val="none" w:sz="0" w:space="0" w:color="auto"/>
        <w:bottom w:val="none" w:sz="0" w:space="0" w:color="auto"/>
        <w:right w:val="none" w:sz="0" w:space="0" w:color="auto"/>
      </w:divBdr>
    </w:div>
    <w:div w:id="1530990160">
      <w:bodyDiv w:val="1"/>
      <w:marLeft w:val="0"/>
      <w:marRight w:val="0"/>
      <w:marTop w:val="0"/>
      <w:marBottom w:val="0"/>
      <w:divBdr>
        <w:top w:val="none" w:sz="0" w:space="0" w:color="auto"/>
        <w:left w:val="none" w:sz="0" w:space="0" w:color="auto"/>
        <w:bottom w:val="none" w:sz="0" w:space="0" w:color="auto"/>
        <w:right w:val="none" w:sz="0" w:space="0" w:color="auto"/>
      </w:divBdr>
      <w:divsChild>
        <w:div w:id="795759467">
          <w:marLeft w:val="0"/>
          <w:marRight w:val="0"/>
          <w:marTop w:val="0"/>
          <w:marBottom w:val="0"/>
          <w:divBdr>
            <w:top w:val="none" w:sz="0" w:space="0" w:color="auto"/>
            <w:left w:val="none" w:sz="0" w:space="0" w:color="auto"/>
            <w:bottom w:val="none" w:sz="0" w:space="0" w:color="auto"/>
            <w:right w:val="none" w:sz="0" w:space="0" w:color="auto"/>
          </w:divBdr>
        </w:div>
        <w:div w:id="1079063741">
          <w:marLeft w:val="0"/>
          <w:marRight w:val="0"/>
          <w:marTop w:val="0"/>
          <w:marBottom w:val="0"/>
          <w:divBdr>
            <w:top w:val="none" w:sz="0" w:space="0" w:color="auto"/>
            <w:left w:val="none" w:sz="0" w:space="0" w:color="auto"/>
            <w:bottom w:val="none" w:sz="0" w:space="0" w:color="auto"/>
            <w:right w:val="none" w:sz="0" w:space="0" w:color="auto"/>
          </w:divBdr>
        </w:div>
      </w:divsChild>
    </w:div>
    <w:div w:id="1551528993">
      <w:bodyDiv w:val="1"/>
      <w:marLeft w:val="0"/>
      <w:marRight w:val="0"/>
      <w:marTop w:val="0"/>
      <w:marBottom w:val="0"/>
      <w:divBdr>
        <w:top w:val="none" w:sz="0" w:space="0" w:color="auto"/>
        <w:left w:val="none" w:sz="0" w:space="0" w:color="auto"/>
        <w:bottom w:val="none" w:sz="0" w:space="0" w:color="auto"/>
        <w:right w:val="none" w:sz="0" w:space="0" w:color="auto"/>
      </w:divBdr>
      <w:divsChild>
        <w:div w:id="690299526">
          <w:marLeft w:val="0"/>
          <w:marRight w:val="0"/>
          <w:marTop w:val="0"/>
          <w:marBottom w:val="0"/>
          <w:divBdr>
            <w:top w:val="none" w:sz="0" w:space="0" w:color="auto"/>
            <w:left w:val="none" w:sz="0" w:space="0" w:color="auto"/>
            <w:bottom w:val="none" w:sz="0" w:space="0" w:color="auto"/>
            <w:right w:val="none" w:sz="0" w:space="0" w:color="auto"/>
          </w:divBdr>
        </w:div>
        <w:div w:id="1664160638">
          <w:marLeft w:val="0"/>
          <w:marRight w:val="0"/>
          <w:marTop w:val="0"/>
          <w:marBottom w:val="0"/>
          <w:divBdr>
            <w:top w:val="none" w:sz="0" w:space="0" w:color="auto"/>
            <w:left w:val="none" w:sz="0" w:space="0" w:color="auto"/>
            <w:bottom w:val="none" w:sz="0" w:space="0" w:color="auto"/>
            <w:right w:val="none" w:sz="0" w:space="0" w:color="auto"/>
          </w:divBdr>
        </w:div>
        <w:div w:id="1678843745">
          <w:marLeft w:val="0"/>
          <w:marRight w:val="0"/>
          <w:marTop w:val="0"/>
          <w:marBottom w:val="0"/>
          <w:divBdr>
            <w:top w:val="none" w:sz="0" w:space="0" w:color="auto"/>
            <w:left w:val="none" w:sz="0" w:space="0" w:color="auto"/>
            <w:bottom w:val="none" w:sz="0" w:space="0" w:color="auto"/>
            <w:right w:val="none" w:sz="0" w:space="0" w:color="auto"/>
          </w:divBdr>
        </w:div>
        <w:div w:id="2056539567">
          <w:marLeft w:val="0"/>
          <w:marRight w:val="0"/>
          <w:marTop w:val="0"/>
          <w:marBottom w:val="0"/>
          <w:divBdr>
            <w:top w:val="none" w:sz="0" w:space="0" w:color="auto"/>
            <w:left w:val="none" w:sz="0" w:space="0" w:color="auto"/>
            <w:bottom w:val="none" w:sz="0" w:space="0" w:color="auto"/>
            <w:right w:val="none" w:sz="0" w:space="0" w:color="auto"/>
          </w:divBdr>
        </w:div>
      </w:divsChild>
    </w:div>
    <w:div w:id="1551728054">
      <w:bodyDiv w:val="1"/>
      <w:marLeft w:val="0"/>
      <w:marRight w:val="0"/>
      <w:marTop w:val="0"/>
      <w:marBottom w:val="0"/>
      <w:divBdr>
        <w:top w:val="none" w:sz="0" w:space="0" w:color="auto"/>
        <w:left w:val="none" w:sz="0" w:space="0" w:color="auto"/>
        <w:bottom w:val="none" w:sz="0" w:space="0" w:color="auto"/>
        <w:right w:val="none" w:sz="0" w:space="0" w:color="auto"/>
      </w:divBdr>
    </w:div>
    <w:div w:id="1551920511">
      <w:bodyDiv w:val="1"/>
      <w:marLeft w:val="0"/>
      <w:marRight w:val="0"/>
      <w:marTop w:val="0"/>
      <w:marBottom w:val="0"/>
      <w:divBdr>
        <w:top w:val="none" w:sz="0" w:space="0" w:color="auto"/>
        <w:left w:val="none" w:sz="0" w:space="0" w:color="auto"/>
        <w:bottom w:val="none" w:sz="0" w:space="0" w:color="auto"/>
        <w:right w:val="none" w:sz="0" w:space="0" w:color="auto"/>
      </w:divBdr>
      <w:divsChild>
        <w:div w:id="61296612">
          <w:marLeft w:val="0"/>
          <w:marRight w:val="0"/>
          <w:marTop w:val="0"/>
          <w:marBottom w:val="0"/>
          <w:divBdr>
            <w:top w:val="none" w:sz="0" w:space="0" w:color="auto"/>
            <w:left w:val="none" w:sz="0" w:space="0" w:color="auto"/>
            <w:bottom w:val="none" w:sz="0" w:space="0" w:color="auto"/>
            <w:right w:val="none" w:sz="0" w:space="0" w:color="auto"/>
          </w:divBdr>
        </w:div>
        <w:div w:id="362941590">
          <w:marLeft w:val="0"/>
          <w:marRight w:val="0"/>
          <w:marTop w:val="0"/>
          <w:marBottom w:val="0"/>
          <w:divBdr>
            <w:top w:val="none" w:sz="0" w:space="0" w:color="auto"/>
            <w:left w:val="none" w:sz="0" w:space="0" w:color="auto"/>
            <w:bottom w:val="none" w:sz="0" w:space="0" w:color="auto"/>
            <w:right w:val="none" w:sz="0" w:space="0" w:color="auto"/>
          </w:divBdr>
        </w:div>
        <w:div w:id="941764837">
          <w:marLeft w:val="0"/>
          <w:marRight w:val="0"/>
          <w:marTop w:val="0"/>
          <w:marBottom w:val="0"/>
          <w:divBdr>
            <w:top w:val="none" w:sz="0" w:space="0" w:color="auto"/>
            <w:left w:val="none" w:sz="0" w:space="0" w:color="auto"/>
            <w:bottom w:val="none" w:sz="0" w:space="0" w:color="auto"/>
            <w:right w:val="none" w:sz="0" w:space="0" w:color="auto"/>
          </w:divBdr>
        </w:div>
        <w:div w:id="1160073125">
          <w:marLeft w:val="0"/>
          <w:marRight w:val="0"/>
          <w:marTop w:val="0"/>
          <w:marBottom w:val="0"/>
          <w:divBdr>
            <w:top w:val="none" w:sz="0" w:space="0" w:color="auto"/>
            <w:left w:val="none" w:sz="0" w:space="0" w:color="auto"/>
            <w:bottom w:val="none" w:sz="0" w:space="0" w:color="auto"/>
            <w:right w:val="none" w:sz="0" w:space="0" w:color="auto"/>
          </w:divBdr>
        </w:div>
        <w:div w:id="1324897955">
          <w:marLeft w:val="0"/>
          <w:marRight w:val="0"/>
          <w:marTop w:val="0"/>
          <w:marBottom w:val="0"/>
          <w:divBdr>
            <w:top w:val="none" w:sz="0" w:space="0" w:color="auto"/>
            <w:left w:val="none" w:sz="0" w:space="0" w:color="auto"/>
            <w:bottom w:val="none" w:sz="0" w:space="0" w:color="auto"/>
            <w:right w:val="none" w:sz="0" w:space="0" w:color="auto"/>
          </w:divBdr>
        </w:div>
        <w:div w:id="1352418952">
          <w:marLeft w:val="0"/>
          <w:marRight w:val="0"/>
          <w:marTop w:val="0"/>
          <w:marBottom w:val="0"/>
          <w:divBdr>
            <w:top w:val="none" w:sz="0" w:space="0" w:color="auto"/>
            <w:left w:val="none" w:sz="0" w:space="0" w:color="auto"/>
            <w:bottom w:val="none" w:sz="0" w:space="0" w:color="auto"/>
            <w:right w:val="none" w:sz="0" w:space="0" w:color="auto"/>
          </w:divBdr>
        </w:div>
        <w:div w:id="1659457078">
          <w:marLeft w:val="0"/>
          <w:marRight w:val="0"/>
          <w:marTop w:val="0"/>
          <w:marBottom w:val="0"/>
          <w:divBdr>
            <w:top w:val="none" w:sz="0" w:space="0" w:color="auto"/>
            <w:left w:val="none" w:sz="0" w:space="0" w:color="auto"/>
            <w:bottom w:val="none" w:sz="0" w:space="0" w:color="auto"/>
            <w:right w:val="none" w:sz="0" w:space="0" w:color="auto"/>
          </w:divBdr>
        </w:div>
        <w:div w:id="1964342606">
          <w:marLeft w:val="0"/>
          <w:marRight w:val="0"/>
          <w:marTop w:val="0"/>
          <w:marBottom w:val="0"/>
          <w:divBdr>
            <w:top w:val="none" w:sz="0" w:space="0" w:color="auto"/>
            <w:left w:val="none" w:sz="0" w:space="0" w:color="auto"/>
            <w:bottom w:val="none" w:sz="0" w:space="0" w:color="auto"/>
            <w:right w:val="none" w:sz="0" w:space="0" w:color="auto"/>
          </w:divBdr>
        </w:div>
      </w:divsChild>
    </w:div>
    <w:div w:id="1554082149">
      <w:bodyDiv w:val="1"/>
      <w:marLeft w:val="0"/>
      <w:marRight w:val="0"/>
      <w:marTop w:val="0"/>
      <w:marBottom w:val="0"/>
      <w:divBdr>
        <w:top w:val="none" w:sz="0" w:space="0" w:color="auto"/>
        <w:left w:val="none" w:sz="0" w:space="0" w:color="auto"/>
        <w:bottom w:val="none" w:sz="0" w:space="0" w:color="auto"/>
        <w:right w:val="none" w:sz="0" w:space="0" w:color="auto"/>
      </w:divBdr>
    </w:div>
    <w:div w:id="1567836624">
      <w:bodyDiv w:val="1"/>
      <w:marLeft w:val="0"/>
      <w:marRight w:val="0"/>
      <w:marTop w:val="0"/>
      <w:marBottom w:val="0"/>
      <w:divBdr>
        <w:top w:val="none" w:sz="0" w:space="0" w:color="auto"/>
        <w:left w:val="none" w:sz="0" w:space="0" w:color="auto"/>
        <w:bottom w:val="none" w:sz="0" w:space="0" w:color="auto"/>
        <w:right w:val="none" w:sz="0" w:space="0" w:color="auto"/>
      </w:divBdr>
      <w:divsChild>
        <w:div w:id="144510399">
          <w:marLeft w:val="0"/>
          <w:marRight w:val="0"/>
          <w:marTop w:val="0"/>
          <w:marBottom w:val="0"/>
          <w:divBdr>
            <w:top w:val="none" w:sz="0" w:space="0" w:color="auto"/>
            <w:left w:val="none" w:sz="0" w:space="0" w:color="auto"/>
            <w:bottom w:val="none" w:sz="0" w:space="0" w:color="auto"/>
            <w:right w:val="none" w:sz="0" w:space="0" w:color="auto"/>
          </w:divBdr>
        </w:div>
        <w:div w:id="187724729">
          <w:marLeft w:val="0"/>
          <w:marRight w:val="0"/>
          <w:marTop w:val="0"/>
          <w:marBottom w:val="0"/>
          <w:divBdr>
            <w:top w:val="none" w:sz="0" w:space="0" w:color="auto"/>
            <w:left w:val="none" w:sz="0" w:space="0" w:color="auto"/>
            <w:bottom w:val="none" w:sz="0" w:space="0" w:color="auto"/>
            <w:right w:val="none" w:sz="0" w:space="0" w:color="auto"/>
          </w:divBdr>
        </w:div>
        <w:div w:id="210112902">
          <w:marLeft w:val="0"/>
          <w:marRight w:val="0"/>
          <w:marTop w:val="0"/>
          <w:marBottom w:val="0"/>
          <w:divBdr>
            <w:top w:val="none" w:sz="0" w:space="0" w:color="auto"/>
            <w:left w:val="none" w:sz="0" w:space="0" w:color="auto"/>
            <w:bottom w:val="none" w:sz="0" w:space="0" w:color="auto"/>
            <w:right w:val="none" w:sz="0" w:space="0" w:color="auto"/>
          </w:divBdr>
        </w:div>
        <w:div w:id="435561405">
          <w:marLeft w:val="0"/>
          <w:marRight w:val="0"/>
          <w:marTop w:val="0"/>
          <w:marBottom w:val="0"/>
          <w:divBdr>
            <w:top w:val="none" w:sz="0" w:space="0" w:color="auto"/>
            <w:left w:val="none" w:sz="0" w:space="0" w:color="auto"/>
            <w:bottom w:val="none" w:sz="0" w:space="0" w:color="auto"/>
            <w:right w:val="none" w:sz="0" w:space="0" w:color="auto"/>
          </w:divBdr>
        </w:div>
        <w:div w:id="548107490">
          <w:marLeft w:val="0"/>
          <w:marRight w:val="0"/>
          <w:marTop w:val="0"/>
          <w:marBottom w:val="0"/>
          <w:divBdr>
            <w:top w:val="none" w:sz="0" w:space="0" w:color="auto"/>
            <w:left w:val="none" w:sz="0" w:space="0" w:color="auto"/>
            <w:bottom w:val="none" w:sz="0" w:space="0" w:color="auto"/>
            <w:right w:val="none" w:sz="0" w:space="0" w:color="auto"/>
          </w:divBdr>
        </w:div>
        <w:div w:id="574782979">
          <w:marLeft w:val="0"/>
          <w:marRight w:val="0"/>
          <w:marTop w:val="0"/>
          <w:marBottom w:val="0"/>
          <w:divBdr>
            <w:top w:val="none" w:sz="0" w:space="0" w:color="auto"/>
            <w:left w:val="none" w:sz="0" w:space="0" w:color="auto"/>
            <w:bottom w:val="none" w:sz="0" w:space="0" w:color="auto"/>
            <w:right w:val="none" w:sz="0" w:space="0" w:color="auto"/>
          </w:divBdr>
        </w:div>
        <w:div w:id="583957450">
          <w:marLeft w:val="0"/>
          <w:marRight w:val="0"/>
          <w:marTop w:val="0"/>
          <w:marBottom w:val="0"/>
          <w:divBdr>
            <w:top w:val="none" w:sz="0" w:space="0" w:color="auto"/>
            <w:left w:val="none" w:sz="0" w:space="0" w:color="auto"/>
            <w:bottom w:val="none" w:sz="0" w:space="0" w:color="auto"/>
            <w:right w:val="none" w:sz="0" w:space="0" w:color="auto"/>
          </w:divBdr>
        </w:div>
        <w:div w:id="589895865">
          <w:marLeft w:val="0"/>
          <w:marRight w:val="0"/>
          <w:marTop w:val="0"/>
          <w:marBottom w:val="0"/>
          <w:divBdr>
            <w:top w:val="none" w:sz="0" w:space="0" w:color="auto"/>
            <w:left w:val="none" w:sz="0" w:space="0" w:color="auto"/>
            <w:bottom w:val="none" w:sz="0" w:space="0" w:color="auto"/>
            <w:right w:val="none" w:sz="0" w:space="0" w:color="auto"/>
          </w:divBdr>
        </w:div>
        <w:div w:id="723990497">
          <w:marLeft w:val="0"/>
          <w:marRight w:val="0"/>
          <w:marTop w:val="0"/>
          <w:marBottom w:val="0"/>
          <w:divBdr>
            <w:top w:val="none" w:sz="0" w:space="0" w:color="auto"/>
            <w:left w:val="none" w:sz="0" w:space="0" w:color="auto"/>
            <w:bottom w:val="none" w:sz="0" w:space="0" w:color="auto"/>
            <w:right w:val="none" w:sz="0" w:space="0" w:color="auto"/>
          </w:divBdr>
        </w:div>
        <w:div w:id="1174108318">
          <w:marLeft w:val="0"/>
          <w:marRight w:val="0"/>
          <w:marTop w:val="0"/>
          <w:marBottom w:val="0"/>
          <w:divBdr>
            <w:top w:val="none" w:sz="0" w:space="0" w:color="auto"/>
            <w:left w:val="none" w:sz="0" w:space="0" w:color="auto"/>
            <w:bottom w:val="none" w:sz="0" w:space="0" w:color="auto"/>
            <w:right w:val="none" w:sz="0" w:space="0" w:color="auto"/>
          </w:divBdr>
        </w:div>
        <w:div w:id="1248617573">
          <w:marLeft w:val="0"/>
          <w:marRight w:val="0"/>
          <w:marTop w:val="0"/>
          <w:marBottom w:val="0"/>
          <w:divBdr>
            <w:top w:val="none" w:sz="0" w:space="0" w:color="auto"/>
            <w:left w:val="none" w:sz="0" w:space="0" w:color="auto"/>
            <w:bottom w:val="none" w:sz="0" w:space="0" w:color="auto"/>
            <w:right w:val="none" w:sz="0" w:space="0" w:color="auto"/>
          </w:divBdr>
        </w:div>
        <w:div w:id="1354499027">
          <w:marLeft w:val="0"/>
          <w:marRight w:val="0"/>
          <w:marTop w:val="0"/>
          <w:marBottom w:val="0"/>
          <w:divBdr>
            <w:top w:val="none" w:sz="0" w:space="0" w:color="auto"/>
            <w:left w:val="none" w:sz="0" w:space="0" w:color="auto"/>
            <w:bottom w:val="none" w:sz="0" w:space="0" w:color="auto"/>
            <w:right w:val="none" w:sz="0" w:space="0" w:color="auto"/>
          </w:divBdr>
        </w:div>
        <w:div w:id="1754156365">
          <w:marLeft w:val="0"/>
          <w:marRight w:val="0"/>
          <w:marTop w:val="0"/>
          <w:marBottom w:val="0"/>
          <w:divBdr>
            <w:top w:val="none" w:sz="0" w:space="0" w:color="auto"/>
            <w:left w:val="none" w:sz="0" w:space="0" w:color="auto"/>
            <w:bottom w:val="none" w:sz="0" w:space="0" w:color="auto"/>
            <w:right w:val="none" w:sz="0" w:space="0" w:color="auto"/>
          </w:divBdr>
        </w:div>
        <w:div w:id="1926258921">
          <w:marLeft w:val="0"/>
          <w:marRight w:val="0"/>
          <w:marTop w:val="0"/>
          <w:marBottom w:val="0"/>
          <w:divBdr>
            <w:top w:val="none" w:sz="0" w:space="0" w:color="auto"/>
            <w:left w:val="none" w:sz="0" w:space="0" w:color="auto"/>
            <w:bottom w:val="none" w:sz="0" w:space="0" w:color="auto"/>
            <w:right w:val="none" w:sz="0" w:space="0" w:color="auto"/>
          </w:divBdr>
        </w:div>
        <w:div w:id="1973825433">
          <w:marLeft w:val="0"/>
          <w:marRight w:val="0"/>
          <w:marTop w:val="0"/>
          <w:marBottom w:val="0"/>
          <w:divBdr>
            <w:top w:val="none" w:sz="0" w:space="0" w:color="auto"/>
            <w:left w:val="none" w:sz="0" w:space="0" w:color="auto"/>
            <w:bottom w:val="none" w:sz="0" w:space="0" w:color="auto"/>
            <w:right w:val="none" w:sz="0" w:space="0" w:color="auto"/>
          </w:divBdr>
        </w:div>
        <w:div w:id="2016028000">
          <w:marLeft w:val="0"/>
          <w:marRight w:val="0"/>
          <w:marTop w:val="0"/>
          <w:marBottom w:val="0"/>
          <w:divBdr>
            <w:top w:val="none" w:sz="0" w:space="0" w:color="auto"/>
            <w:left w:val="none" w:sz="0" w:space="0" w:color="auto"/>
            <w:bottom w:val="none" w:sz="0" w:space="0" w:color="auto"/>
            <w:right w:val="none" w:sz="0" w:space="0" w:color="auto"/>
          </w:divBdr>
        </w:div>
      </w:divsChild>
    </w:div>
    <w:div w:id="1569463177">
      <w:bodyDiv w:val="1"/>
      <w:marLeft w:val="0"/>
      <w:marRight w:val="0"/>
      <w:marTop w:val="0"/>
      <w:marBottom w:val="0"/>
      <w:divBdr>
        <w:top w:val="none" w:sz="0" w:space="0" w:color="auto"/>
        <w:left w:val="none" w:sz="0" w:space="0" w:color="auto"/>
        <w:bottom w:val="none" w:sz="0" w:space="0" w:color="auto"/>
        <w:right w:val="none" w:sz="0" w:space="0" w:color="auto"/>
      </w:divBdr>
      <w:divsChild>
        <w:div w:id="403377878">
          <w:marLeft w:val="0"/>
          <w:marRight w:val="0"/>
          <w:marTop w:val="0"/>
          <w:marBottom w:val="0"/>
          <w:divBdr>
            <w:top w:val="none" w:sz="0" w:space="0" w:color="auto"/>
            <w:left w:val="none" w:sz="0" w:space="0" w:color="auto"/>
            <w:bottom w:val="none" w:sz="0" w:space="0" w:color="auto"/>
            <w:right w:val="none" w:sz="0" w:space="0" w:color="auto"/>
          </w:divBdr>
        </w:div>
        <w:div w:id="569924006">
          <w:marLeft w:val="0"/>
          <w:marRight w:val="0"/>
          <w:marTop w:val="0"/>
          <w:marBottom w:val="0"/>
          <w:divBdr>
            <w:top w:val="none" w:sz="0" w:space="0" w:color="auto"/>
            <w:left w:val="none" w:sz="0" w:space="0" w:color="auto"/>
            <w:bottom w:val="none" w:sz="0" w:space="0" w:color="auto"/>
            <w:right w:val="none" w:sz="0" w:space="0" w:color="auto"/>
          </w:divBdr>
        </w:div>
        <w:div w:id="1977441811">
          <w:marLeft w:val="0"/>
          <w:marRight w:val="0"/>
          <w:marTop w:val="0"/>
          <w:marBottom w:val="0"/>
          <w:divBdr>
            <w:top w:val="none" w:sz="0" w:space="0" w:color="auto"/>
            <w:left w:val="none" w:sz="0" w:space="0" w:color="auto"/>
            <w:bottom w:val="none" w:sz="0" w:space="0" w:color="auto"/>
            <w:right w:val="none" w:sz="0" w:space="0" w:color="auto"/>
          </w:divBdr>
        </w:div>
      </w:divsChild>
    </w:div>
    <w:div w:id="1577321607">
      <w:bodyDiv w:val="1"/>
      <w:marLeft w:val="0"/>
      <w:marRight w:val="0"/>
      <w:marTop w:val="0"/>
      <w:marBottom w:val="0"/>
      <w:divBdr>
        <w:top w:val="none" w:sz="0" w:space="0" w:color="auto"/>
        <w:left w:val="none" w:sz="0" w:space="0" w:color="auto"/>
        <w:bottom w:val="none" w:sz="0" w:space="0" w:color="auto"/>
        <w:right w:val="none" w:sz="0" w:space="0" w:color="auto"/>
      </w:divBdr>
      <w:divsChild>
        <w:div w:id="920482730">
          <w:marLeft w:val="0"/>
          <w:marRight w:val="0"/>
          <w:marTop w:val="0"/>
          <w:marBottom w:val="0"/>
          <w:divBdr>
            <w:top w:val="none" w:sz="0" w:space="0" w:color="auto"/>
            <w:left w:val="none" w:sz="0" w:space="0" w:color="auto"/>
            <w:bottom w:val="none" w:sz="0" w:space="0" w:color="auto"/>
            <w:right w:val="none" w:sz="0" w:space="0" w:color="auto"/>
          </w:divBdr>
        </w:div>
        <w:div w:id="1141844890">
          <w:marLeft w:val="0"/>
          <w:marRight w:val="0"/>
          <w:marTop w:val="0"/>
          <w:marBottom w:val="0"/>
          <w:divBdr>
            <w:top w:val="none" w:sz="0" w:space="0" w:color="auto"/>
            <w:left w:val="none" w:sz="0" w:space="0" w:color="auto"/>
            <w:bottom w:val="none" w:sz="0" w:space="0" w:color="auto"/>
            <w:right w:val="none" w:sz="0" w:space="0" w:color="auto"/>
          </w:divBdr>
        </w:div>
        <w:div w:id="1500271950">
          <w:marLeft w:val="0"/>
          <w:marRight w:val="0"/>
          <w:marTop w:val="0"/>
          <w:marBottom w:val="0"/>
          <w:divBdr>
            <w:top w:val="none" w:sz="0" w:space="0" w:color="auto"/>
            <w:left w:val="none" w:sz="0" w:space="0" w:color="auto"/>
            <w:bottom w:val="none" w:sz="0" w:space="0" w:color="auto"/>
            <w:right w:val="none" w:sz="0" w:space="0" w:color="auto"/>
          </w:divBdr>
        </w:div>
      </w:divsChild>
    </w:div>
    <w:div w:id="1577787123">
      <w:bodyDiv w:val="1"/>
      <w:marLeft w:val="0"/>
      <w:marRight w:val="0"/>
      <w:marTop w:val="0"/>
      <w:marBottom w:val="0"/>
      <w:divBdr>
        <w:top w:val="none" w:sz="0" w:space="0" w:color="auto"/>
        <w:left w:val="none" w:sz="0" w:space="0" w:color="auto"/>
        <w:bottom w:val="none" w:sz="0" w:space="0" w:color="auto"/>
        <w:right w:val="none" w:sz="0" w:space="0" w:color="auto"/>
      </w:divBdr>
      <w:divsChild>
        <w:div w:id="14575104">
          <w:marLeft w:val="0"/>
          <w:marRight w:val="0"/>
          <w:marTop w:val="0"/>
          <w:marBottom w:val="0"/>
          <w:divBdr>
            <w:top w:val="none" w:sz="0" w:space="0" w:color="auto"/>
            <w:left w:val="none" w:sz="0" w:space="0" w:color="auto"/>
            <w:bottom w:val="none" w:sz="0" w:space="0" w:color="auto"/>
            <w:right w:val="none" w:sz="0" w:space="0" w:color="auto"/>
          </w:divBdr>
        </w:div>
        <w:div w:id="635448029">
          <w:marLeft w:val="0"/>
          <w:marRight w:val="0"/>
          <w:marTop w:val="0"/>
          <w:marBottom w:val="0"/>
          <w:divBdr>
            <w:top w:val="none" w:sz="0" w:space="0" w:color="auto"/>
            <w:left w:val="none" w:sz="0" w:space="0" w:color="auto"/>
            <w:bottom w:val="none" w:sz="0" w:space="0" w:color="auto"/>
            <w:right w:val="none" w:sz="0" w:space="0" w:color="auto"/>
          </w:divBdr>
        </w:div>
        <w:div w:id="2026444988">
          <w:marLeft w:val="0"/>
          <w:marRight w:val="0"/>
          <w:marTop w:val="0"/>
          <w:marBottom w:val="0"/>
          <w:divBdr>
            <w:top w:val="none" w:sz="0" w:space="0" w:color="auto"/>
            <w:left w:val="none" w:sz="0" w:space="0" w:color="auto"/>
            <w:bottom w:val="none" w:sz="0" w:space="0" w:color="auto"/>
            <w:right w:val="none" w:sz="0" w:space="0" w:color="auto"/>
          </w:divBdr>
        </w:div>
        <w:div w:id="2093159584">
          <w:marLeft w:val="0"/>
          <w:marRight w:val="0"/>
          <w:marTop w:val="0"/>
          <w:marBottom w:val="0"/>
          <w:divBdr>
            <w:top w:val="none" w:sz="0" w:space="0" w:color="auto"/>
            <w:left w:val="none" w:sz="0" w:space="0" w:color="auto"/>
            <w:bottom w:val="none" w:sz="0" w:space="0" w:color="auto"/>
            <w:right w:val="none" w:sz="0" w:space="0" w:color="auto"/>
          </w:divBdr>
        </w:div>
      </w:divsChild>
    </w:div>
    <w:div w:id="1600523712">
      <w:bodyDiv w:val="1"/>
      <w:marLeft w:val="0"/>
      <w:marRight w:val="0"/>
      <w:marTop w:val="0"/>
      <w:marBottom w:val="0"/>
      <w:divBdr>
        <w:top w:val="none" w:sz="0" w:space="0" w:color="auto"/>
        <w:left w:val="none" w:sz="0" w:space="0" w:color="auto"/>
        <w:bottom w:val="none" w:sz="0" w:space="0" w:color="auto"/>
        <w:right w:val="none" w:sz="0" w:space="0" w:color="auto"/>
      </w:divBdr>
      <w:divsChild>
        <w:div w:id="153646654">
          <w:marLeft w:val="0"/>
          <w:marRight w:val="0"/>
          <w:marTop w:val="0"/>
          <w:marBottom w:val="0"/>
          <w:divBdr>
            <w:top w:val="none" w:sz="0" w:space="0" w:color="auto"/>
            <w:left w:val="none" w:sz="0" w:space="0" w:color="auto"/>
            <w:bottom w:val="none" w:sz="0" w:space="0" w:color="auto"/>
            <w:right w:val="none" w:sz="0" w:space="0" w:color="auto"/>
          </w:divBdr>
        </w:div>
        <w:div w:id="435566659">
          <w:marLeft w:val="0"/>
          <w:marRight w:val="0"/>
          <w:marTop w:val="0"/>
          <w:marBottom w:val="0"/>
          <w:divBdr>
            <w:top w:val="none" w:sz="0" w:space="0" w:color="auto"/>
            <w:left w:val="none" w:sz="0" w:space="0" w:color="auto"/>
            <w:bottom w:val="none" w:sz="0" w:space="0" w:color="auto"/>
            <w:right w:val="none" w:sz="0" w:space="0" w:color="auto"/>
          </w:divBdr>
        </w:div>
        <w:div w:id="1705787887">
          <w:marLeft w:val="0"/>
          <w:marRight w:val="0"/>
          <w:marTop w:val="0"/>
          <w:marBottom w:val="0"/>
          <w:divBdr>
            <w:top w:val="none" w:sz="0" w:space="0" w:color="auto"/>
            <w:left w:val="none" w:sz="0" w:space="0" w:color="auto"/>
            <w:bottom w:val="none" w:sz="0" w:space="0" w:color="auto"/>
            <w:right w:val="none" w:sz="0" w:space="0" w:color="auto"/>
          </w:divBdr>
        </w:div>
      </w:divsChild>
    </w:div>
    <w:div w:id="1603687962">
      <w:bodyDiv w:val="1"/>
      <w:marLeft w:val="0"/>
      <w:marRight w:val="0"/>
      <w:marTop w:val="0"/>
      <w:marBottom w:val="0"/>
      <w:divBdr>
        <w:top w:val="none" w:sz="0" w:space="0" w:color="auto"/>
        <w:left w:val="none" w:sz="0" w:space="0" w:color="auto"/>
        <w:bottom w:val="none" w:sz="0" w:space="0" w:color="auto"/>
        <w:right w:val="none" w:sz="0" w:space="0" w:color="auto"/>
      </w:divBdr>
      <w:divsChild>
        <w:div w:id="1311710586">
          <w:marLeft w:val="537"/>
          <w:marRight w:val="0"/>
          <w:marTop w:val="118"/>
          <w:marBottom w:val="118"/>
          <w:divBdr>
            <w:top w:val="none" w:sz="0" w:space="0" w:color="auto"/>
            <w:left w:val="none" w:sz="0" w:space="0" w:color="auto"/>
            <w:bottom w:val="none" w:sz="0" w:space="0" w:color="auto"/>
            <w:right w:val="none" w:sz="0" w:space="0" w:color="auto"/>
          </w:divBdr>
          <w:divsChild>
            <w:div w:id="68888020">
              <w:marLeft w:val="0"/>
              <w:marRight w:val="0"/>
              <w:marTop w:val="0"/>
              <w:marBottom w:val="0"/>
              <w:divBdr>
                <w:top w:val="none" w:sz="0" w:space="0" w:color="auto"/>
                <w:left w:val="none" w:sz="0" w:space="0" w:color="auto"/>
                <w:bottom w:val="none" w:sz="0" w:space="0" w:color="auto"/>
                <w:right w:val="none" w:sz="0" w:space="0" w:color="auto"/>
              </w:divBdr>
            </w:div>
            <w:div w:id="909657965">
              <w:marLeft w:val="0"/>
              <w:marRight w:val="0"/>
              <w:marTop w:val="0"/>
              <w:marBottom w:val="0"/>
              <w:divBdr>
                <w:top w:val="none" w:sz="0" w:space="0" w:color="auto"/>
                <w:left w:val="none" w:sz="0" w:space="0" w:color="auto"/>
                <w:bottom w:val="none" w:sz="0" w:space="0" w:color="auto"/>
                <w:right w:val="none" w:sz="0" w:space="0" w:color="auto"/>
              </w:divBdr>
            </w:div>
            <w:div w:id="1009451657">
              <w:marLeft w:val="0"/>
              <w:marRight w:val="0"/>
              <w:marTop w:val="0"/>
              <w:marBottom w:val="0"/>
              <w:divBdr>
                <w:top w:val="none" w:sz="0" w:space="0" w:color="auto"/>
                <w:left w:val="none" w:sz="0" w:space="0" w:color="auto"/>
                <w:bottom w:val="none" w:sz="0" w:space="0" w:color="auto"/>
                <w:right w:val="none" w:sz="0" w:space="0" w:color="auto"/>
              </w:divBdr>
            </w:div>
            <w:div w:id="1205411542">
              <w:marLeft w:val="0"/>
              <w:marRight w:val="0"/>
              <w:marTop w:val="0"/>
              <w:marBottom w:val="0"/>
              <w:divBdr>
                <w:top w:val="none" w:sz="0" w:space="0" w:color="auto"/>
                <w:left w:val="none" w:sz="0" w:space="0" w:color="auto"/>
                <w:bottom w:val="none" w:sz="0" w:space="0" w:color="auto"/>
                <w:right w:val="none" w:sz="0" w:space="0" w:color="auto"/>
              </w:divBdr>
            </w:div>
            <w:div w:id="1512375054">
              <w:marLeft w:val="0"/>
              <w:marRight w:val="0"/>
              <w:marTop w:val="0"/>
              <w:marBottom w:val="0"/>
              <w:divBdr>
                <w:top w:val="none" w:sz="0" w:space="0" w:color="auto"/>
                <w:left w:val="none" w:sz="0" w:space="0" w:color="auto"/>
                <w:bottom w:val="none" w:sz="0" w:space="0" w:color="auto"/>
                <w:right w:val="none" w:sz="0" w:space="0" w:color="auto"/>
              </w:divBdr>
            </w:div>
            <w:div w:id="1651669255">
              <w:marLeft w:val="0"/>
              <w:marRight w:val="0"/>
              <w:marTop w:val="0"/>
              <w:marBottom w:val="0"/>
              <w:divBdr>
                <w:top w:val="none" w:sz="0" w:space="0" w:color="auto"/>
                <w:left w:val="none" w:sz="0" w:space="0" w:color="auto"/>
                <w:bottom w:val="none" w:sz="0" w:space="0" w:color="auto"/>
                <w:right w:val="none" w:sz="0" w:space="0" w:color="auto"/>
              </w:divBdr>
            </w:div>
          </w:divsChild>
        </w:div>
        <w:div w:id="1462922504">
          <w:marLeft w:val="537"/>
          <w:marRight w:val="0"/>
          <w:marTop w:val="118"/>
          <w:marBottom w:val="118"/>
          <w:divBdr>
            <w:top w:val="none" w:sz="0" w:space="0" w:color="auto"/>
            <w:left w:val="none" w:sz="0" w:space="0" w:color="auto"/>
            <w:bottom w:val="none" w:sz="0" w:space="0" w:color="auto"/>
            <w:right w:val="none" w:sz="0" w:space="0" w:color="auto"/>
          </w:divBdr>
          <w:divsChild>
            <w:div w:id="104466804">
              <w:marLeft w:val="0"/>
              <w:marRight w:val="0"/>
              <w:marTop w:val="0"/>
              <w:marBottom w:val="0"/>
              <w:divBdr>
                <w:top w:val="none" w:sz="0" w:space="0" w:color="auto"/>
                <w:left w:val="none" w:sz="0" w:space="0" w:color="auto"/>
                <w:bottom w:val="none" w:sz="0" w:space="0" w:color="auto"/>
                <w:right w:val="none" w:sz="0" w:space="0" w:color="auto"/>
              </w:divBdr>
            </w:div>
            <w:div w:id="592859364">
              <w:marLeft w:val="0"/>
              <w:marRight w:val="0"/>
              <w:marTop w:val="0"/>
              <w:marBottom w:val="0"/>
              <w:divBdr>
                <w:top w:val="none" w:sz="0" w:space="0" w:color="auto"/>
                <w:left w:val="none" w:sz="0" w:space="0" w:color="auto"/>
                <w:bottom w:val="none" w:sz="0" w:space="0" w:color="auto"/>
                <w:right w:val="none" w:sz="0" w:space="0" w:color="auto"/>
              </w:divBdr>
            </w:div>
            <w:div w:id="749083324">
              <w:marLeft w:val="0"/>
              <w:marRight w:val="0"/>
              <w:marTop w:val="0"/>
              <w:marBottom w:val="0"/>
              <w:divBdr>
                <w:top w:val="none" w:sz="0" w:space="0" w:color="auto"/>
                <w:left w:val="none" w:sz="0" w:space="0" w:color="auto"/>
                <w:bottom w:val="none" w:sz="0" w:space="0" w:color="auto"/>
                <w:right w:val="none" w:sz="0" w:space="0" w:color="auto"/>
              </w:divBdr>
            </w:div>
            <w:div w:id="1048257674">
              <w:marLeft w:val="0"/>
              <w:marRight w:val="0"/>
              <w:marTop w:val="0"/>
              <w:marBottom w:val="0"/>
              <w:divBdr>
                <w:top w:val="none" w:sz="0" w:space="0" w:color="auto"/>
                <w:left w:val="none" w:sz="0" w:space="0" w:color="auto"/>
                <w:bottom w:val="none" w:sz="0" w:space="0" w:color="auto"/>
                <w:right w:val="none" w:sz="0" w:space="0" w:color="auto"/>
              </w:divBdr>
            </w:div>
            <w:div w:id="1365666387">
              <w:marLeft w:val="0"/>
              <w:marRight w:val="0"/>
              <w:marTop w:val="0"/>
              <w:marBottom w:val="0"/>
              <w:divBdr>
                <w:top w:val="none" w:sz="0" w:space="0" w:color="auto"/>
                <w:left w:val="none" w:sz="0" w:space="0" w:color="auto"/>
                <w:bottom w:val="none" w:sz="0" w:space="0" w:color="auto"/>
                <w:right w:val="none" w:sz="0" w:space="0" w:color="auto"/>
              </w:divBdr>
            </w:div>
            <w:div w:id="15833707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09579817">
      <w:bodyDiv w:val="1"/>
      <w:marLeft w:val="0"/>
      <w:marRight w:val="0"/>
      <w:marTop w:val="0"/>
      <w:marBottom w:val="0"/>
      <w:divBdr>
        <w:top w:val="none" w:sz="0" w:space="0" w:color="auto"/>
        <w:left w:val="none" w:sz="0" w:space="0" w:color="auto"/>
        <w:bottom w:val="none" w:sz="0" w:space="0" w:color="auto"/>
        <w:right w:val="none" w:sz="0" w:space="0" w:color="auto"/>
      </w:divBdr>
      <w:divsChild>
        <w:div w:id="287400058">
          <w:marLeft w:val="0"/>
          <w:marRight w:val="0"/>
          <w:marTop w:val="0"/>
          <w:marBottom w:val="0"/>
          <w:divBdr>
            <w:top w:val="none" w:sz="0" w:space="0" w:color="auto"/>
            <w:left w:val="none" w:sz="0" w:space="0" w:color="auto"/>
            <w:bottom w:val="none" w:sz="0" w:space="0" w:color="auto"/>
            <w:right w:val="none" w:sz="0" w:space="0" w:color="auto"/>
          </w:divBdr>
        </w:div>
        <w:div w:id="291906848">
          <w:marLeft w:val="0"/>
          <w:marRight w:val="0"/>
          <w:marTop w:val="0"/>
          <w:marBottom w:val="0"/>
          <w:divBdr>
            <w:top w:val="none" w:sz="0" w:space="0" w:color="auto"/>
            <w:left w:val="none" w:sz="0" w:space="0" w:color="auto"/>
            <w:bottom w:val="none" w:sz="0" w:space="0" w:color="auto"/>
            <w:right w:val="none" w:sz="0" w:space="0" w:color="auto"/>
          </w:divBdr>
        </w:div>
        <w:div w:id="1022705741">
          <w:marLeft w:val="0"/>
          <w:marRight w:val="0"/>
          <w:marTop w:val="0"/>
          <w:marBottom w:val="0"/>
          <w:divBdr>
            <w:top w:val="none" w:sz="0" w:space="0" w:color="auto"/>
            <w:left w:val="none" w:sz="0" w:space="0" w:color="auto"/>
            <w:bottom w:val="none" w:sz="0" w:space="0" w:color="auto"/>
            <w:right w:val="none" w:sz="0" w:space="0" w:color="auto"/>
          </w:divBdr>
        </w:div>
        <w:div w:id="1070352437">
          <w:marLeft w:val="0"/>
          <w:marRight w:val="0"/>
          <w:marTop w:val="0"/>
          <w:marBottom w:val="0"/>
          <w:divBdr>
            <w:top w:val="none" w:sz="0" w:space="0" w:color="auto"/>
            <w:left w:val="none" w:sz="0" w:space="0" w:color="auto"/>
            <w:bottom w:val="none" w:sz="0" w:space="0" w:color="auto"/>
            <w:right w:val="none" w:sz="0" w:space="0" w:color="auto"/>
          </w:divBdr>
        </w:div>
        <w:div w:id="1133447544">
          <w:marLeft w:val="0"/>
          <w:marRight w:val="0"/>
          <w:marTop w:val="0"/>
          <w:marBottom w:val="0"/>
          <w:divBdr>
            <w:top w:val="none" w:sz="0" w:space="0" w:color="auto"/>
            <w:left w:val="none" w:sz="0" w:space="0" w:color="auto"/>
            <w:bottom w:val="none" w:sz="0" w:space="0" w:color="auto"/>
            <w:right w:val="none" w:sz="0" w:space="0" w:color="auto"/>
          </w:divBdr>
        </w:div>
        <w:div w:id="1158376810">
          <w:marLeft w:val="0"/>
          <w:marRight w:val="0"/>
          <w:marTop w:val="0"/>
          <w:marBottom w:val="0"/>
          <w:divBdr>
            <w:top w:val="none" w:sz="0" w:space="0" w:color="auto"/>
            <w:left w:val="none" w:sz="0" w:space="0" w:color="auto"/>
            <w:bottom w:val="none" w:sz="0" w:space="0" w:color="auto"/>
            <w:right w:val="none" w:sz="0" w:space="0" w:color="auto"/>
          </w:divBdr>
        </w:div>
        <w:div w:id="1410805948">
          <w:marLeft w:val="0"/>
          <w:marRight w:val="0"/>
          <w:marTop w:val="0"/>
          <w:marBottom w:val="0"/>
          <w:divBdr>
            <w:top w:val="none" w:sz="0" w:space="0" w:color="auto"/>
            <w:left w:val="none" w:sz="0" w:space="0" w:color="auto"/>
            <w:bottom w:val="none" w:sz="0" w:space="0" w:color="auto"/>
            <w:right w:val="none" w:sz="0" w:space="0" w:color="auto"/>
          </w:divBdr>
        </w:div>
      </w:divsChild>
    </w:div>
    <w:div w:id="1611471351">
      <w:bodyDiv w:val="1"/>
      <w:marLeft w:val="0"/>
      <w:marRight w:val="0"/>
      <w:marTop w:val="0"/>
      <w:marBottom w:val="0"/>
      <w:divBdr>
        <w:top w:val="none" w:sz="0" w:space="0" w:color="auto"/>
        <w:left w:val="none" w:sz="0" w:space="0" w:color="auto"/>
        <w:bottom w:val="none" w:sz="0" w:space="0" w:color="auto"/>
        <w:right w:val="none" w:sz="0" w:space="0" w:color="auto"/>
      </w:divBdr>
    </w:div>
    <w:div w:id="1611861450">
      <w:bodyDiv w:val="1"/>
      <w:marLeft w:val="0"/>
      <w:marRight w:val="0"/>
      <w:marTop w:val="0"/>
      <w:marBottom w:val="0"/>
      <w:divBdr>
        <w:top w:val="none" w:sz="0" w:space="0" w:color="auto"/>
        <w:left w:val="none" w:sz="0" w:space="0" w:color="auto"/>
        <w:bottom w:val="none" w:sz="0" w:space="0" w:color="auto"/>
        <w:right w:val="none" w:sz="0" w:space="0" w:color="auto"/>
      </w:divBdr>
      <w:divsChild>
        <w:div w:id="45954800">
          <w:marLeft w:val="0"/>
          <w:marRight w:val="0"/>
          <w:marTop w:val="0"/>
          <w:marBottom w:val="0"/>
          <w:divBdr>
            <w:top w:val="none" w:sz="0" w:space="0" w:color="auto"/>
            <w:left w:val="none" w:sz="0" w:space="0" w:color="auto"/>
            <w:bottom w:val="none" w:sz="0" w:space="0" w:color="auto"/>
            <w:right w:val="none" w:sz="0" w:space="0" w:color="auto"/>
          </w:divBdr>
        </w:div>
        <w:div w:id="156309605">
          <w:marLeft w:val="0"/>
          <w:marRight w:val="0"/>
          <w:marTop w:val="0"/>
          <w:marBottom w:val="0"/>
          <w:divBdr>
            <w:top w:val="none" w:sz="0" w:space="0" w:color="auto"/>
            <w:left w:val="none" w:sz="0" w:space="0" w:color="auto"/>
            <w:bottom w:val="none" w:sz="0" w:space="0" w:color="auto"/>
            <w:right w:val="none" w:sz="0" w:space="0" w:color="auto"/>
          </w:divBdr>
        </w:div>
        <w:div w:id="793139847">
          <w:marLeft w:val="0"/>
          <w:marRight w:val="0"/>
          <w:marTop w:val="0"/>
          <w:marBottom w:val="0"/>
          <w:divBdr>
            <w:top w:val="none" w:sz="0" w:space="0" w:color="auto"/>
            <w:left w:val="none" w:sz="0" w:space="0" w:color="auto"/>
            <w:bottom w:val="none" w:sz="0" w:space="0" w:color="auto"/>
            <w:right w:val="none" w:sz="0" w:space="0" w:color="auto"/>
          </w:divBdr>
        </w:div>
        <w:div w:id="911550317">
          <w:marLeft w:val="0"/>
          <w:marRight w:val="0"/>
          <w:marTop w:val="0"/>
          <w:marBottom w:val="0"/>
          <w:divBdr>
            <w:top w:val="none" w:sz="0" w:space="0" w:color="auto"/>
            <w:left w:val="none" w:sz="0" w:space="0" w:color="auto"/>
            <w:bottom w:val="none" w:sz="0" w:space="0" w:color="auto"/>
            <w:right w:val="none" w:sz="0" w:space="0" w:color="auto"/>
          </w:divBdr>
        </w:div>
        <w:div w:id="929854044">
          <w:marLeft w:val="0"/>
          <w:marRight w:val="0"/>
          <w:marTop w:val="0"/>
          <w:marBottom w:val="0"/>
          <w:divBdr>
            <w:top w:val="none" w:sz="0" w:space="0" w:color="auto"/>
            <w:left w:val="none" w:sz="0" w:space="0" w:color="auto"/>
            <w:bottom w:val="none" w:sz="0" w:space="0" w:color="auto"/>
            <w:right w:val="none" w:sz="0" w:space="0" w:color="auto"/>
          </w:divBdr>
        </w:div>
        <w:div w:id="1018389335">
          <w:marLeft w:val="0"/>
          <w:marRight w:val="0"/>
          <w:marTop w:val="0"/>
          <w:marBottom w:val="0"/>
          <w:divBdr>
            <w:top w:val="none" w:sz="0" w:space="0" w:color="auto"/>
            <w:left w:val="none" w:sz="0" w:space="0" w:color="auto"/>
            <w:bottom w:val="none" w:sz="0" w:space="0" w:color="auto"/>
            <w:right w:val="none" w:sz="0" w:space="0" w:color="auto"/>
          </w:divBdr>
        </w:div>
        <w:div w:id="1185169014">
          <w:marLeft w:val="0"/>
          <w:marRight w:val="0"/>
          <w:marTop w:val="0"/>
          <w:marBottom w:val="0"/>
          <w:divBdr>
            <w:top w:val="none" w:sz="0" w:space="0" w:color="auto"/>
            <w:left w:val="none" w:sz="0" w:space="0" w:color="auto"/>
            <w:bottom w:val="none" w:sz="0" w:space="0" w:color="auto"/>
            <w:right w:val="none" w:sz="0" w:space="0" w:color="auto"/>
          </w:divBdr>
        </w:div>
        <w:div w:id="1421179477">
          <w:marLeft w:val="0"/>
          <w:marRight w:val="0"/>
          <w:marTop w:val="0"/>
          <w:marBottom w:val="0"/>
          <w:divBdr>
            <w:top w:val="none" w:sz="0" w:space="0" w:color="auto"/>
            <w:left w:val="none" w:sz="0" w:space="0" w:color="auto"/>
            <w:bottom w:val="none" w:sz="0" w:space="0" w:color="auto"/>
            <w:right w:val="none" w:sz="0" w:space="0" w:color="auto"/>
          </w:divBdr>
        </w:div>
        <w:div w:id="1508715071">
          <w:marLeft w:val="0"/>
          <w:marRight w:val="0"/>
          <w:marTop w:val="0"/>
          <w:marBottom w:val="0"/>
          <w:divBdr>
            <w:top w:val="none" w:sz="0" w:space="0" w:color="auto"/>
            <w:left w:val="none" w:sz="0" w:space="0" w:color="auto"/>
            <w:bottom w:val="none" w:sz="0" w:space="0" w:color="auto"/>
            <w:right w:val="none" w:sz="0" w:space="0" w:color="auto"/>
          </w:divBdr>
        </w:div>
        <w:div w:id="1532258269">
          <w:marLeft w:val="0"/>
          <w:marRight w:val="0"/>
          <w:marTop w:val="0"/>
          <w:marBottom w:val="0"/>
          <w:divBdr>
            <w:top w:val="none" w:sz="0" w:space="0" w:color="auto"/>
            <w:left w:val="none" w:sz="0" w:space="0" w:color="auto"/>
            <w:bottom w:val="none" w:sz="0" w:space="0" w:color="auto"/>
            <w:right w:val="none" w:sz="0" w:space="0" w:color="auto"/>
          </w:divBdr>
        </w:div>
        <w:div w:id="1612736378">
          <w:marLeft w:val="0"/>
          <w:marRight w:val="0"/>
          <w:marTop w:val="0"/>
          <w:marBottom w:val="0"/>
          <w:divBdr>
            <w:top w:val="none" w:sz="0" w:space="0" w:color="auto"/>
            <w:left w:val="none" w:sz="0" w:space="0" w:color="auto"/>
            <w:bottom w:val="none" w:sz="0" w:space="0" w:color="auto"/>
            <w:right w:val="none" w:sz="0" w:space="0" w:color="auto"/>
          </w:divBdr>
        </w:div>
      </w:divsChild>
    </w:div>
    <w:div w:id="1617977852">
      <w:bodyDiv w:val="1"/>
      <w:marLeft w:val="0"/>
      <w:marRight w:val="0"/>
      <w:marTop w:val="0"/>
      <w:marBottom w:val="0"/>
      <w:divBdr>
        <w:top w:val="none" w:sz="0" w:space="0" w:color="auto"/>
        <w:left w:val="none" w:sz="0" w:space="0" w:color="auto"/>
        <w:bottom w:val="none" w:sz="0" w:space="0" w:color="auto"/>
        <w:right w:val="none" w:sz="0" w:space="0" w:color="auto"/>
      </w:divBdr>
      <w:divsChild>
        <w:div w:id="254359541">
          <w:marLeft w:val="0"/>
          <w:marRight w:val="0"/>
          <w:marTop w:val="0"/>
          <w:marBottom w:val="0"/>
          <w:divBdr>
            <w:top w:val="none" w:sz="0" w:space="0" w:color="auto"/>
            <w:left w:val="none" w:sz="0" w:space="0" w:color="auto"/>
            <w:bottom w:val="none" w:sz="0" w:space="0" w:color="auto"/>
            <w:right w:val="none" w:sz="0" w:space="0" w:color="auto"/>
          </w:divBdr>
        </w:div>
        <w:div w:id="590938157">
          <w:marLeft w:val="0"/>
          <w:marRight w:val="0"/>
          <w:marTop w:val="0"/>
          <w:marBottom w:val="0"/>
          <w:divBdr>
            <w:top w:val="none" w:sz="0" w:space="0" w:color="auto"/>
            <w:left w:val="none" w:sz="0" w:space="0" w:color="auto"/>
            <w:bottom w:val="none" w:sz="0" w:space="0" w:color="auto"/>
            <w:right w:val="none" w:sz="0" w:space="0" w:color="auto"/>
          </w:divBdr>
        </w:div>
        <w:div w:id="984627433">
          <w:marLeft w:val="0"/>
          <w:marRight w:val="0"/>
          <w:marTop w:val="0"/>
          <w:marBottom w:val="0"/>
          <w:divBdr>
            <w:top w:val="none" w:sz="0" w:space="0" w:color="auto"/>
            <w:left w:val="none" w:sz="0" w:space="0" w:color="auto"/>
            <w:bottom w:val="none" w:sz="0" w:space="0" w:color="auto"/>
            <w:right w:val="none" w:sz="0" w:space="0" w:color="auto"/>
          </w:divBdr>
        </w:div>
        <w:div w:id="1019241033">
          <w:marLeft w:val="0"/>
          <w:marRight w:val="0"/>
          <w:marTop w:val="0"/>
          <w:marBottom w:val="0"/>
          <w:divBdr>
            <w:top w:val="none" w:sz="0" w:space="0" w:color="auto"/>
            <w:left w:val="none" w:sz="0" w:space="0" w:color="auto"/>
            <w:bottom w:val="none" w:sz="0" w:space="0" w:color="auto"/>
            <w:right w:val="none" w:sz="0" w:space="0" w:color="auto"/>
          </w:divBdr>
        </w:div>
        <w:div w:id="1039554704">
          <w:marLeft w:val="0"/>
          <w:marRight w:val="0"/>
          <w:marTop w:val="0"/>
          <w:marBottom w:val="0"/>
          <w:divBdr>
            <w:top w:val="none" w:sz="0" w:space="0" w:color="auto"/>
            <w:left w:val="none" w:sz="0" w:space="0" w:color="auto"/>
            <w:bottom w:val="none" w:sz="0" w:space="0" w:color="auto"/>
            <w:right w:val="none" w:sz="0" w:space="0" w:color="auto"/>
          </w:divBdr>
        </w:div>
        <w:div w:id="1434788305">
          <w:marLeft w:val="0"/>
          <w:marRight w:val="0"/>
          <w:marTop w:val="0"/>
          <w:marBottom w:val="0"/>
          <w:divBdr>
            <w:top w:val="none" w:sz="0" w:space="0" w:color="auto"/>
            <w:left w:val="none" w:sz="0" w:space="0" w:color="auto"/>
            <w:bottom w:val="none" w:sz="0" w:space="0" w:color="auto"/>
            <w:right w:val="none" w:sz="0" w:space="0" w:color="auto"/>
          </w:divBdr>
        </w:div>
      </w:divsChild>
    </w:div>
    <w:div w:id="1621104735">
      <w:bodyDiv w:val="1"/>
      <w:marLeft w:val="0"/>
      <w:marRight w:val="0"/>
      <w:marTop w:val="0"/>
      <w:marBottom w:val="0"/>
      <w:divBdr>
        <w:top w:val="none" w:sz="0" w:space="0" w:color="auto"/>
        <w:left w:val="none" w:sz="0" w:space="0" w:color="auto"/>
        <w:bottom w:val="none" w:sz="0" w:space="0" w:color="auto"/>
        <w:right w:val="none" w:sz="0" w:space="0" w:color="auto"/>
      </w:divBdr>
      <w:divsChild>
        <w:div w:id="504589706">
          <w:marLeft w:val="0"/>
          <w:marRight w:val="0"/>
          <w:marTop w:val="0"/>
          <w:marBottom w:val="0"/>
          <w:divBdr>
            <w:top w:val="none" w:sz="0" w:space="0" w:color="auto"/>
            <w:left w:val="none" w:sz="0" w:space="0" w:color="auto"/>
            <w:bottom w:val="none" w:sz="0" w:space="0" w:color="auto"/>
            <w:right w:val="none" w:sz="0" w:space="0" w:color="auto"/>
          </w:divBdr>
        </w:div>
        <w:div w:id="557284437">
          <w:marLeft w:val="0"/>
          <w:marRight w:val="0"/>
          <w:marTop w:val="0"/>
          <w:marBottom w:val="0"/>
          <w:divBdr>
            <w:top w:val="none" w:sz="0" w:space="0" w:color="auto"/>
            <w:left w:val="none" w:sz="0" w:space="0" w:color="auto"/>
            <w:bottom w:val="none" w:sz="0" w:space="0" w:color="auto"/>
            <w:right w:val="none" w:sz="0" w:space="0" w:color="auto"/>
          </w:divBdr>
        </w:div>
        <w:div w:id="900754083">
          <w:marLeft w:val="0"/>
          <w:marRight w:val="0"/>
          <w:marTop w:val="0"/>
          <w:marBottom w:val="0"/>
          <w:divBdr>
            <w:top w:val="none" w:sz="0" w:space="0" w:color="auto"/>
            <w:left w:val="none" w:sz="0" w:space="0" w:color="auto"/>
            <w:bottom w:val="none" w:sz="0" w:space="0" w:color="auto"/>
            <w:right w:val="none" w:sz="0" w:space="0" w:color="auto"/>
          </w:divBdr>
        </w:div>
        <w:div w:id="1112095694">
          <w:marLeft w:val="0"/>
          <w:marRight w:val="0"/>
          <w:marTop w:val="0"/>
          <w:marBottom w:val="0"/>
          <w:divBdr>
            <w:top w:val="none" w:sz="0" w:space="0" w:color="auto"/>
            <w:left w:val="none" w:sz="0" w:space="0" w:color="auto"/>
            <w:bottom w:val="none" w:sz="0" w:space="0" w:color="auto"/>
            <w:right w:val="none" w:sz="0" w:space="0" w:color="auto"/>
          </w:divBdr>
        </w:div>
        <w:div w:id="1900437415">
          <w:marLeft w:val="0"/>
          <w:marRight w:val="0"/>
          <w:marTop w:val="0"/>
          <w:marBottom w:val="0"/>
          <w:divBdr>
            <w:top w:val="none" w:sz="0" w:space="0" w:color="auto"/>
            <w:left w:val="none" w:sz="0" w:space="0" w:color="auto"/>
            <w:bottom w:val="none" w:sz="0" w:space="0" w:color="auto"/>
            <w:right w:val="none" w:sz="0" w:space="0" w:color="auto"/>
          </w:divBdr>
        </w:div>
        <w:div w:id="1906527822">
          <w:marLeft w:val="0"/>
          <w:marRight w:val="0"/>
          <w:marTop w:val="0"/>
          <w:marBottom w:val="0"/>
          <w:divBdr>
            <w:top w:val="none" w:sz="0" w:space="0" w:color="auto"/>
            <w:left w:val="none" w:sz="0" w:space="0" w:color="auto"/>
            <w:bottom w:val="none" w:sz="0" w:space="0" w:color="auto"/>
            <w:right w:val="none" w:sz="0" w:space="0" w:color="auto"/>
          </w:divBdr>
        </w:div>
      </w:divsChild>
    </w:div>
    <w:div w:id="1621374750">
      <w:bodyDiv w:val="1"/>
      <w:marLeft w:val="0"/>
      <w:marRight w:val="0"/>
      <w:marTop w:val="0"/>
      <w:marBottom w:val="0"/>
      <w:divBdr>
        <w:top w:val="none" w:sz="0" w:space="0" w:color="auto"/>
        <w:left w:val="none" w:sz="0" w:space="0" w:color="auto"/>
        <w:bottom w:val="none" w:sz="0" w:space="0" w:color="auto"/>
        <w:right w:val="none" w:sz="0" w:space="0" w:color="auto"/>
      </w:divBdr>
    </w:div>
    <w:div w:id="1626541967">
      <w:bodyDiv w:val="1"/>
      <w:marLeft w:val="0"/>
      <w:marRight w:val="0"/>
      <w:marTop w:val="0"/>
      <w:marBottom w:val="0"/>
      <w:divBdr>
        <w:top w:val="none" w:sz="0" w:space="0" w:color="auto"/>
        <w:left w:val="none" w:sz="0" w:space="0" w:color="auto"/>
        <w:bottom w:val="none" w:sz="0" w:space="0" w:color="auto"/>
        <w:right w:val="none" w:sz="0" w:space="0" w:color="auto"/>
      </w:divBdr>
    </w:div>
    <w:div w:id="1627155829">
      <w:bodyDiv w:val="1"/>
      <w:marLeft w:val="0"/>
      <w:marRight w:val="0"/>
      <w:marTop w:val="0"/>
      <w:marBottom w:val="0"/>
      <w:divBdr>
        <w:top w:val="none" w:sz="0" w:space="0" w:color="auto"/>
        <w:left w:val="none" w:sz="0" w:space="0" w:color="auto"/>
        <w:bottom w:val="none" w:sz="0" w:space="0" w:color="auto"/>
        <w:right w:val="none" w:sz="0" w:space="0" w:color="auto"/>
      </w:divBdr>
      <w:divsChild>
        <w:div w:id="623850338">
          <w:marLeft w:val="0"/>
          <w:marRight w:val="0"/>
          <w:marTop w:val="0"/>
          <w:marBottom w:val="0"/>
          <w:divBdr>
            <w:top w:val="none" w:sz="0" w:space="0" w:color="auto"/>
            <w:left w:val="none" w:sz="0" w:space="0" w:color="auto"/>
            <w:bottom w:val="none" w:sz="0" w:space="0" w:color="auto"/>
            <w:right w:val="none" w:sz="0" w:space="0" w:color="auto"/>
          </w:divBdr>
        </w:div>
        <w:div w:id="1449086013">
          <w:marLeft w:val="0"/>
          <w:marRight w:val="0"/>
          <w:marTop w:val="0"/>
          <w:marBottom w:val="0"/>
          <w:divBdr>
            <w:top w:val="none" w:sz="0" w:space="0" w:color="auto"/>
            <w:left w:val="none" w:sz="0" w:space="0" w:color="auto"/>
            <w:bottom w:val="none" w:sz="0" w:space="0" w:color="auto"/>
            <w:right w:val="none" w:sz="0" w:space="0" w:color="auto"/>
          </w:divBdr>
        </w:div>
        <w:div w:id="1683776059">
          <w:marLeft w:val="0"/>
          <w:marRight w:val="0"/>
          <w:marTop w:val="0"/>
          <w:marBottom w:val="0"/>
          <w:divBdr>
            <w:top w:val="none" w:sz="0" w:space="0" w:color="auto"/>
            <w:left w:val="none" w:sz="0" w:space="0" w:color="auto"/>
            <w:bottom w:val="none" w:sz="0" w:space="0" w:color="auto"/>
            <w:right w:val="none" w:sz="0" w:space="0" w:color="auto"/>
          </w:divBdr>
        </w:div>
      </w:divsChild>
    </w:div>
    <w:div w:id="1639142675">
      <w:bodyDiv w:val="1"/>
      <w:marLeft w:val="0"/>
      <w:marRight w:val="0"/>
      <w:marTop w:val="0"/>
      <w:marBottom w:val="0"/>
      <w:divBdr>
        <w:top w:val="none" w:sz="0" w:space="0" w:color="auto"/>
        <w:left w:val="none" w:sz="0" w:space="0" w:color="auto"/>
        <w:bottom w:val="none" w:sz="0" w:space="0" w:color="auto"/>
        <w:right w:val="none" w:sz="0" w:space="0" w:color="auto"/>
      </w:divBdr>
      <w:divsChild>
        <w:div w:id="321349934">
          <w:marLeft w:val="0"/>
          <w:marRight w:val="0"/>
          <w:marTop w:val="0"/>
          <w:marBottom w:val="0"/>
          <w:divBdr>
            <w:top w:val="none" w:sz="0" w:space="0" w:color="auto"/>
            <w:left w:val="none" w:sz="0" w:space="0" w:color="auto"/>
            <w:bottom w:val="none" w:sz="0" w:space="0" w:color="auto"/>
            <w:right w:val="none" w:sz="0" w:space="0" w:color="auto"/>
          </w:divBdr>
        </w:div>
        <w:div w:id="1031415500">
          <w:marLeft w:val="0"/>
          <w:marRight w:val="0"/>
          <w:marTop w:val="0"/>
          <w:marBottom w:val="0"/>
          <w:divBdr>
            <w:top w:val="none" w:sz="0" w:space="0" w:color="auto"/>
            <w:left w:val="none" w:sz="0" w:space="0" w:color="auto"/>
            <w:bottom w:val="none" w:sz="0" w:space="0" w:color="auto"/>
            <w:right w:val="none" w:sz="0" w:space="0" w:color="auto"/>
          </w:divBdr>
        </w:div>
        <w:div w:id="1697199067">
          <w:marLeft w:val="0"/>
          <w:marRight w:val="0"/>
          <w:marTop w:val="0"/>
          <w:marBottom w:val="0"/>
          <w:divBdr>
            <w:top w:val="none" w:sz="0" w:space="0" w:color="auto"/>
            <w:left w:val="none" w:sz="0" w:space="0" w:color="auto"/>
            <w:bottom w:val="none" w:sz="0" w:space="0" w:color="auto"/>
            <w:right w:val="none" w:sz="0" w:space="0" w:color="auto"/>
          </w:divBdr>
        </w:div>
      </w:divsChild>
    </w:div>
    <w:div w:id="1643345478">
      <w:bodyDiv w:val="1"/>
      <w:marLeft w:val="0"/>
      <w:marRight w:val="0"/>
      <w:marTop w:val="0"/>
      <w:marBottom w:val="0"/>
      <w:divBdr>
        <w:top w:val="none" w:sz="0" w:space="0" w:color="auto"/>
        <w:left w:val="none" w:sz="0" w:space="0" w:color="auto"/>
        <w:bottom w:val="none" w:sz="0" w:space="0" w:color="auto"/>
        <w:right w:val="none" w:sz="0" w:space="0" w:color="auto"/>
      </w:divBdr>
      <w:divsChild>
        <w:div w:id="74593803">
          <w:marLeft w:val="0"/>
          <w:marRight w:val="0"/>
          <w:marTop w:val="0"/>
          <w:marBottom w:val="0"/>
          <w:divBdr>
            <w:top w:val="none" w:sz="0" w:space="0" w:color="auto"/>
            <w:left w:val="none" w:sz="0" w:space="0" w:color="auto"/>
            <w:bottom w:val="none" w:sz="0" w:space="0" w:color="auto"/>
            <w:right w:val="none" w:sz="0" w:space="0" w:color="auto"/>
          </w:divBdr>
        </w:div>
        <w:div w:id="858278173">
          <w:marLeft w:val="0"/>
          <w:marRight w:val="0"/>
          <w:marTop w:val="0"/>
          <w:marBottom w:val="0"/>
          <w:divBdr>
            <w:top w:val="none" w:sz="0" w:space="0" w:color="auto"/>
            <w:left w:val="none" w:sz="0" w:space="0" w:color="auto"/>
            <w:bottom w:val="none" w:sz="0" w:space="0" w:color="auto"/>
            <w:right w:val="none" w:sz="0" w:space="0" w:color="auto"/>
          </w:divBdr>
        </w:div>
        <w:div w:id="1054504980">
          <w:marLeft w:val="0"/>
          <w:marRight w:val="0"/>
          <w:marTop w:val="0"/>
          <w:marBottom w:val="0"/>
          <w:divBdr>
            <w:top w:val="none" w:sz="0" w:space="0" w:color="auto"/>
            <w:left w:val="none" w:sz="0" w:space="0" w:color="auto"/>
            <w:bottom w:val="none" w:sz="0" w:space="0" w:color="auto"/>
            <w:right w:val="none" w:sz="0" w:space="0" w:color="auto"/>
          </w:divBdr>
        </w:div>
        <w:div w:id="1617560039">
          <w:marLeft w:val="0"/>
          <w:marRight w:val="0"/>
          <w:marTop w:val="0"/>
          <w:marBottom w:val="0"/>
          <w:divBdr>
            <w:top w:val="none" w:sz="0" w:space="0" w:color="auto"/>
            <w:left w:val="none" w:sz="0" w:space="0" w:color="auto"/>
            <w:bottom w:val="none" w:sz="0" w:space="0" w:color="auto"/>
            <w:right w:val="none" w:sz="0" w:space="0" w:color="auto"/>
          </w:divBdr>
        </w:div>
        <w:div w:id="1687559842">
          <w:marLeft w:val="0"/>
          <w:marRight w:val="0"/>
          <w:marTop w:val="0"/>
          <w:marBottom w:val="0"/>
          <w:divBdr>
            <w:top w:val="none" w:sz="0" w:space="0" w:color="auto"/>
            <w:left w:val="none" w:sz="0" w:space="0" w:color="auto"/>
            <w:bottom w:val="none" w:sz="0" w:space="0" w:color="auto"/>
            <w:right w:val="none" w:sz="0" w:space="0" w:color="auto"/>
          </w:divBdr>
        </w:div>
        <w:div w:id="1775899002">
          <w:marLeft w:val="0"/>
          <w:marRight w:val="0"/>
          <w:marTop w:val="0"/>
          <w:marBottom w:val="0"/>
          <w:divBdr>
            <w:top w:val="none" w:sz="0" w:space="0" w:color="auto"/>
            <w:left w:val="none" w:sz="0" w:space="0" w:color="auto"/>
            <w:bottom w:val="none" w:sz="0" w:space="0" w:color="auto"/>
            <w:right w:val="none" w:sz="0" w:space="0" w:color="auto"/>
          </w:divBdr>
        </w:div>
        <w:div w:id="1830368366">
          <w:marLeft w:val="0"/>
          <w:marRight w:val="0"/>
          <w:marTop w:val="0"/>
          <w:marBottom w:val="0"/>
          <w:divBdr>
            <w:top w:val="none" w:sz="0" w:space="0" w:color="auto"/>
            <w:left w:val="none" w:sz="0" w:space="0" w:color="auto"/>
            <w:bottom w:val="none" w:sz="0" w:space="0" w:color="auto"/>
            <w:right w:val="none" w:sz="0" w:space="0" w:color="auto"/>
          </w:divBdr>
        </w:div>
        <w:div w:id="1942492948">
          <w:marLeft w:val="0"/>
          <w:marRight w:val="0"/>
          <w:marTop w:val="0"/>
          <w:marBottom w:val="0"/>
          <w:divBdr>
            <w:top w:val="none" w:sz="0" w:space="0" w:color="auto"/>
            <w:left w:val="none" w:sz="0" w:space="0" w:color="auto"/>
            <w:bottom w:val="none" w:sz="0" w:space="0" w:color="auto"/>
            <w:right w:val="none" w:sz="0" w:space="0" w:color="auto"/>
          </w:divBdr>
        </w:div>
        <w:div w:id="2033066776">
          <w:marLeft w:val="0"/>
          <w:marRight w:val="0"/>
          <w:marTop w:val="0"/>
          <w:marBottom w:val="0"/>
          <w:divBdr>
            <w:top w:val="none" w:sz="0" w:space="0" w:color="auto"/>
            <w:left w:val="none" w:sz="0" w:space="0" w:color="auto"/>
            <w:bottom w:val="none" w:sz="0" w:space="0" w:color="auto"/>
            <w:right w:val="none" w:sz="0" w:space="0" w:color="auto"/>
          </w:divBdr>
        </w:div>
        <w:div w:id="2116628993">
          <w:marLeft w:val="0"/>
          <w:marRight w:val="0"/>
          <w:marTop w:val="0"/>
          <w:marBottom w:val="0"/>
          <w:divBdr>
            <w:top w:val="none" w:sz="0" w:space="0" w:color="auto"/>
            <w:left w:val="none" w:sz="0" w:space="0" w:color="auto"/>
            <w:bottom w:val="none" w:sz="0" w:space="0" w:color="auto"/>
            <w:right w:val="none" w:sz="0" w:space="0" w:color="auto"/>
          </w:divBdr>
        </w:div>
      </w:divsChild>
    </w:div>
    <w:div w:id="1648902601">
      <w:bodyDiv w:val="1"/>
      <w:marLeft w:val="0"/>
      <w:marRight w:val="0"/>
      <w:marTop w:val="0"/>
      <w:marBottom w:val="0"/>
      <w:divBdr>
        <w:top w:val="none" w:sz="0" w:space="0" w:color="auto"/>
        <w:left w:val="none" w:sz="0" w:space="0" w:color="auto"/>
        <w:bottom w:val="none" w:sz="0" w:space="0" w:color="auto"/>
        <w:right w:val="none" w:sz="0" w:space="0" w:color="auto"/>
      </w:divBdr>
      <w:divsChild>
        <w:div w:id="273099613">
          <w:marLeft w:val="0"/>
          <w:marRight w:val="0"/>
          <w:marTop w:val="0"/>
          <w:marBottom w:val="0"/>
          <w:divBdr>
            <w:top w:val="none" w:sz="0" w:space="0" w:color="auto"/>
            <w:left w:val="none" w:sz="0" w:space="0" w:color="auto"/>
            <w:bottom w:val="none" w:sz="0" w:space="0" w:color="auto"/>
            <w:right w:val="none" w:sz="0" w:space="0" w:color="auto"/>
          </w:divBdr>
        </w:div>
        <w:div w:id="829324573">
          <w:marLeft w:val="0"/>
          <w:marRight w:val="0"/>
          <w:marTop w:val="0"/>
          <w:marBottom w:val="0"/>
          <w:divBdr>
            <w:top w:val="none" w:sz="0" w:space="0" w:color="auto"/>
            <w:left w:val="none" w:sz="0" w:space="0" w:color="auto"/>
            <w:bottom w:val="none" w:sz="0" w:space="0" w:color="auto"/>
            <w:right w:val="none" w:sz="0" w:space="0" w:color="auto"/>
          </w:divBdr>
        </w:div>
        <w:div w:id="1089425764">
          <w:marLeft w:val="0"/>
          <w:marRight w:val="0"/>
          <w:marTop w:val="0"/>
          <w:marBottom w:val="0"/>
          <w:divBdr>
            <w:top w:val="none" w:sz="0" w:space="0" w:color="auto"/>
            <w:left w:val="none" w:sz="0" w:space="0" w:color="auto"/>
            <w:bottom w:val="none" w:sz="0" w:space="0" w:color="auto"/>
            <w:right w:val="none" w:sz="0" w:space="0" w:color="auto"/>
          </w:divBdr>
        </w:div>
      </w:divsChild>
    </w:div>
    <w:div w:id="1658995209">
      <w:bodyDiv w:val="1"/>
      <w:marLeft w:val="0"/>
      <w:marRight w:val="0"/>
      <w:marTop w:val="0"/>
      <w:marBottom w:val="0"/>
      <w:divBdr>
        <w:top w:val="none" w:sz="0" w:space="0" w:color="auto"/>
        <w:left w:val="none" w:sz="0" w:space="0" w:color="auto"/>
        <w:bottom w:val="none" w:sz="0" w:space="0" w:color="auto"/>
        <w:right w:val="none" w:sz="0" w:space="0" w:color="auto"/>
      </w:divBdr>
    </w:div>
    <w:div w:id="1661107695">
      <w:bodyDiv w:val="1"/>
      <w:marLeft w:val="0"/>
      <w:marRight w:val="0"/>
      <w:marTop w:val="0"/>
      <w:marBottom w:val="0"/>
      <w:divBdr>
        <w:top w:val="none" w:sz="0" w:space="0" w:color="auto"/>
        <w:left w:val="none" w:sz="0" w:space="0" w:color="auto"/>
        <w:bottom w:val="none" w:sz="0" w:space="0" w:color="auto"/>
        <w:right w:val="none" w:sz="0" w:space="0" w:color="auto"/>
      </w:divBdr>
    </w:div>
    <w:div w:id="1664968024">
      <w:bodyDiv w:val="1"/>
      <w:marLeft w:val="0"/>
      <w:marRight w:val="0"/>
      <w:marTop w:val="0"/>
      <w:marBottom w:val="0"/>
      <w:divBdr>
        <w:top w:val="none" w:sz="0" w:space="0" w:color="auto"/>
        <w:left w:val="none" w:sz="0" w:space="0" w:color="auto"/>
        <w:bottom w:val="none" w:sz="0" w:space="0" w:color="auto"/>
        <w:right w:val="none" w:sz="0" w:space="0" w:color="auto"/>
      </w:divBdr>
      <w:divsChild>
        <w:div w:id="29689892">
          <w:marLeft w:val="0"/>
          <w:marRight w:val="0"/>
          <w:marTop w:val="0"/>
          <w:marBottom w:val="0"/>
          <w:divBdr>
            <w:top w:val="none" w:sz="0" w:space="0" w:color="auto"/>
            <w:left w:val="none" w:sz="0" w:space="0" w:color="auto"/>
            <w:bottom w:val="none" w:sz="0" w:space="0" w:color="auto"/>
            <w:right w:val="none" w:sz="0" w:space="0" w:color="auto"/>
          </w:divBdr>
        </w:div>
        <w:div w:id="1019889825">
          <w:marLeft w:val="0"/>
          <w:marRight w:val="0"/>
          <w:marTop w:val="0"/>
          <w:marBottom w:val="0"/>
          <w:divBdr>
            <w:top w:val="none" w:sz="0" w:space="0" w:color="auto"/>
            <w:left w:val="none" w:sz="0" w:space="0" w:color="auto"/>
            <w:bottom w:val="none" w:sz="0" w:space="0" w:color="auto"/>
            <w:right w:val="none" w:sz="0" w:space="0" w:color="auto"/>
          </w:divBdr>
        </w:div>
        <w:div w:id="1074474236">
          <w:marLeft w:val="0"/>
          <w:marRight w:val="0"/>
          <w:marTop w:val="0"/>
          <w:marBottom w:val="0"/>
          <w:divBdr>
            <w:top w:val="none" w:sz="0" w:space="0" w:color="auto"/>
            <w:left w:val="none" w:sz="0" w:space="0" w:color="auto"/>
            <w:bottom w:val="none" w:sz="0" w:space="0" w:color="auto"/>
            <w:right w:val="none" w:sz="0" w:space="0" w:color="auto"/>
          </w:divBdr>
        </w:div>
        <w:div w:id="1291285620">
          <w:marLeft w:val="0"/>
          <w:marRight w:val="0"/>
          <w:marTop w:val="0"/>
          <w:marBottom w:val="0"/>
          <w:divBdr>
            <w:top w:val="none" w:sz="0" w:space="0" w:color="auto"/>
            <w:left w:val="none" w:sz="0" w:space="0" w:color="auto"/>
            <w:bottom w:val="none" w:sz="0" w:space="0" w:color="auto"/>
            <w:right w:val="none" w:sz="0" w:space="0" w:color="auto"/>
          </w:divBdr>
        </w:div>
        <w:div w:id="1431314481">
          <w:marLeft w:val="0"/>
          <w:marRight w:val="0"/>
          <w:marTop w:val="0"/>
          <w:marBottom w:val="0"/>
          <w:divBdr>
            <w:top w:val="none" w:sz="0" w:space="0" w:color="auto"/>
            <w:left w:val="none" w:sz="0" w:space="0" w:color="auto"/>
            <w:bottom w:val="none" w:sz="0" w:space="0" w:color="auto"/>
            <w:right w:val="none" w:sz="0" w:space="0" w:color="auto"/>
          </w:divBdr>
        </w:div>
      </w:divsChild>
    </w:div>
    <w:div w:id="1668555932">
      <w:bodyDiv w:val="1"/>
      <w:marLeft w:val="0"/>
      <w:marRight w:val="0"/>
      <w:marTop w:val="0"/>
      <w:marBottom w:val="0"/>
      <w:divBdr>
        <w:top w:val="none" w:sz="0" w:space="0" w:color="auto"/>
        <w:left w:val="none" w:sz="0" w:space="0" w:color="auto"/>
        <w:bottom w:val="none" w:sz="0" w:space="0" w:color="auto"/>
        <w:right w:val="none" w:sz="0" w:space="0" w:color="auto"/>
      </w:divBdr>
      <w:divsChild>
        <w:div w:id="40137527">
          <w:marLeft w:val="0"/>
          <w:marRight w:val="0"/>
          <w:marTop w:val="0"/>
          <w:marBottom w:val="0"/>
          <w:divBdr>
            <w:top w:val="none" w:sz="0" w:space="0" w:color="auto"/>
            <w:left w:val="none" w:sz="0" w:space="0" w:color="auto"/>
            <w:bottom w:val="none" w:sz="0" w:space="0" w:color="auto"/>
            <w:right w:val="none" w:sz="0" w:space="0" w:color="auto"/>
          </w:divBdr>
        </w:div>
        <w:div w:id="179662783">
          <w:marLeft w:val="0"/>
          <w:marRight w:val="0"/>
          <w:marTop w:val="0"/>
          <w:marBottom w:val="0"/>
          <w:divBdr>
            <w:top w:val="none" w:sz="0" w:space="0" w:color="auto"/>
            <w:left w:val="none" w:sz="0" w:space="0" w:color="auto"/>
            <w:bottom w:val="none" w:sz="0" w:space="0" w:color="auto"/>
            <w:right w:val="none" w:sz="0" w:space="0" w:color="auto"/>
          </w:divBdr>
        </w:div>
        <w:div w:id="198783093">
          <w:marLeft w:val="0"/>
          <w:marRight w:val="0"/>
          <w:marTop w:val="0"/>
          <w:marBottom w:val="0"/>
          <w:divBdr>
            <w:top w:val="none" w:sz="0" w:space="0" w:color="auto"/>
            <w:left w:val="none" w:sz="0" w:space="0" w:color="auto"/>
            <w:bottom w:val="none" w:sz="0" w:space="0" w:color="auto"/>
            <w:right w:val="none" w:sz="0" w:space="0" w:color="auto"/>
          </w:divBdr>
        </w:div>
        <w:div w:id="329259646">
          <w:marLeft w:val="0"/>
          <w:marRight w:val="0"/>
          <w:marTop w:val="0"/>
          <w:marBottom w:val="0"/>
          <w:divBdr>
            <w:top w:val="none" w:sz="0" w:space="0" w:color="auto"/>
            <w:left w:val="none" w:sz="0" w:space="0" w:color="auto"/>
            <w:bottom w:val="none" w:sz="0" w:space="0" w:color="auto"/>
            <w:right w:val="none" w:sz="0" w:space="0" w:color="auto"/>
          </w:divBdr>
        </w:div>
        <w:div w:id="652294662">
          <w:marLeft w:val="0"/>
          <w:marRight w:val="0"/>
          <w:marTop w:val="0"/>
          <w:marBottom w:val="0"/>
          <w:divBdr>
            <w:top w:val="none" w:sz="0" w:space="0" w:color="auto"/>
            <w:left w:val="none" w:sz="0" w:space="0" w:color="auto"/>
            <w:bottom w:val="none" w:sz="0" w:space="0" w:color="auto"/>
            <w:right w:val="none" w:sz="0" w:space="0" w:color="auto"/>
          </w:divBdr>
        </w:div>
        <w:div w:id="852066005">
          <w:marLeft w:val="0"/>
          <w:marRight w:val="0"/>
          <w:marTop w:val="0"/>
          <w:marBottom w:val="0"/>
          <w:divBdr>
            <w:top w:val="none" w:sz="0" w:space="0" w:color="auto"/>
            <w:left w:val="none" w:sz="0" w:space="0" w:color="auto"/>
            <w:bottom w:val="none" w:sz="0" w:space="0" w:color="auto"/>
            <w:right w:val="none" w:sz="0" w:space="0" w:color="auto"/>
          </w:divBdr>
        </w:div>
        <w:div w:id="1359743136">
          <w:marLeft w:val="0"/>
          <w:marRight w:val="0"/>
          <w:marTop w:val="0"/>
          <w:marBottom w:val="0"/>
          <w:divBdr>
            <w:top w:val="none" w:sz="0" w:space="0" w:color="auto"/>
            <w:left w:val="none" w:sz="0" w:space="0" w:color="auto"/>
            <w:bottom w:val="none" w:sz="0" w:space="0" w:color="auto"/>
            <w:right w:val="none" w:sz="0" w:space="0" w:color="auto"/>
          </w:divBdr>
        </w:div>
        <w:div w:id="1786120282">
          <w:marLeft w:val="0"/>
          <w:marRight w:val="0"/>
          <w:marTop w:val="0"/>
          <w:marBottom w:val="0"/>
          <w:divBdr>
            <w:top w:val="none" w:sz="0" w:space="0" w:color="auto"/>
            <w:left w:val="none" w:sz="0" w:space="0" w:color="auto"/>
            <w:bottom w:val="none" w:sz="0" w:space="0" w:color="auto"/>
            <w:right w:val="none" w:sz="0" w:space="0" w:color="auto"/>
          </w:divBdr>
        </w:div>
        <w:div w:id="1970821723">
          <w:marLeft w:val="0"/>
          <w:marRight w:val="0"/>
          <w:marTop w:val="0"/>
          <w:marBottom w:val="0"/>
          <w:divBdr>
            <w:top w:val="none" w:sz="0" w:space="0" w:color="auto"/>
            <w:left w:val="none" w:sz="0" w:space="0" w:color="auto"/>
            <w:bottom w:val="none" w:sz="0" w:space="0" w:color="auto"/>
            <w:right w:val="none" w:sz="0" w:space="0" w:color="auto"/>
          </w:divBdr>
        </w:div>
        <w:div w:id="1973364620">
          <w:marLeft w:val="0"/>
          <w:marRight w:val="0"/>
          <w:marTop w:val="0"/>
          <w:marBottom w:val="0"/>
          <w:divBdr>
            <w:top w:val="none" w:sz="0" w:space="0" w:color="auto"/>
            <w:left w:val="none" w:sz="0" w:space="0" w:color="auto"/>
            <w:bottom w:val="none" w:sz="0" w:space="0" w:color="auto"/>
            <w:right w:val="none" w:sz="0" w:space="0" w:color="auto"/>
          </w:divBdr>
        </w:div>
      </w:divsChild>
    </w:div>
    <w:div w:id="1669744188">
      <w:bodyDiv w:val="1"/>
      <w:marLeft w:val="0"/>
      <w:marRight w:val="0"/>
      <w:marTop w:val="0"/>
      <w:marBottom w:val="0"/>
      <w:divBdr>
        <w:top w:val="none" w:sz="0" w:space="0" w:color="auto"/>
        <w:left w:val="none" w:sz="0" w:space="0" w:color="auto"/>
        <w:bottom w:val="none" w:sz="0" w:space="0" w:color="auto"/>
        <w:right w:val="none" w:sz="0" w:space="0" w:color="auto"/>
      </w:divBdr>
      <w:divsChild>
        <w:div w:id="217669527">
          <w:marLeft w:val="0"/>
          <w:marRight w:val="0"/>
          <w:marTop w:val="0"/>
          <w:marBottom w:val="0"/>
          <w:divBdr>
            <w:top w:val="none" w:sz="0" w:space="0" w:color="auto"/>
            <w:left w:val="none" w:sz="0" w:space="0" w:color="auto"/>
            <w:bottom w:val="none" w:sz="0" w:space="0" w:color="auto"/>
            <w:right w:val="none" w:sz="0" w:space="0" w:color="auto"/>
          </w:divBdr>
        </w:div>
        <w:div w:id="381055780">
          <w:marLeft w:val="0"/>
          <w:marRight w:val="0"/>
          <w:marTop w:val="0"/>
          <w:marBottom w:val="0"/>
          <w:divBdr>
            <w:top w:val="none" w:sz="0" w:space="0" w:color="auto"/>
            <w:left w:val="none" w:sz="0" w:space="0" w:color="auto"/>
            <w:bottom w:val="none" w:sz="0" w:space="0" w:color="auto"/>
            <w:right w:val="none" w:sz="0" w:space="0" w:color="auto"/>
          </w:divBdr>
        </w:div>
        <w:div w:id="675763831">
          <w:marLeft w:val="0"/>
          <w:marRight w:val="0"/>
          <w:marTop w:val="0"/>
          <w:marBottom w:val="0"/>
          <w:divBdr>
            <w:top w:val="none" w:sz="0" w:space="0" w:color="auto"/>
            <w:left w:val="none" w:sz="0" w:space="0" w:color="auto"/>
            <w:bottom w:val="none" w:sz="0" w:space="0" w:color="auto"/>
            <w:right w:val="none" w:sz="0" w:space="0" w:color="auto"/>
          </w:divBdr>
        </w:div>
        <w:div w:id="744571679">
          <w:marLeft w:val="0"/>
          <w:marRight w:val="0"/>
          <w:marTop w:val="0"/>
          <w:marBottom w:val="0"/>
          <w:divBdr>
            <w:top w:val="none" w:sz="0" w:space="0" w:color="auto"/>
            <w:left w:val="none" w:sz="0" w:space="0" w:color="auto"/>
            <w:bottom w:val="none" w:sz="0" w:space="0" w:color="auto"/>
            <w:right w:val="none" w:sz="0" w:space="0" w:color="auto"/>
          </w:divBdr>
        </w:div>
        <w:div w:id="1128738553">
          <w:marLeft w:val="0"/>
          <w:marRight w:val="0"/>
          <w:marTop w:val="0"/>
          <w:marBottom w:val="0"/>
          <w:divBdr>
            <w:top w:val="none" w:sz="0" w:space="0" w:color="auto"/>
            <w:left w:val="none" w:sz="0" w:space="0" w:color="auto"/>
            <w:bottom w:val="none" w:sz="0" w:space="0" w:color="auto"/>
            <w:right w:val="none" w:sz="0" w:space="0" w:color="auto"/>
          </w:divBdr>
        </w:div>
        <w:div w:id="1417675417">
          <w:marLeft w:val="0"/>
          <w:marRight w:val="0"/>
          <w:marTop w:val="0"/>
          <w:marBottom w:val="0"/>
          <w:divBdr>
            <w:top w:val="none" w:sz="0" w:space="0" w:color="auto"/>
            <w:left w:val="none" w:sz="0" w:space="0" w:color="auto"/>
            <w:bottom w:val="none" w:sz="0" w:space="0" w:color="auto"/>
            <w:right w:val="none" w:sz="0" w:space="0" w:color="auto"/>
          </w:divBdr>
        </w:div>
        <w:div w:id="2023704873">
          <w:marLeft w:val="0"/>
          <w:marRight w:val="0"/>
          <w:marTop w:val="0"/>
          <w:marBottom w:val="0"/>
          <w:divBdr>
            <w:top w:val="none" w:sz="0" w:space="0" w:color="auto"/>
            <w:left w:val="none" w:sz="0" w:space="0" w:color="auto"/>
            <w:bottom w:val="none" w:sz="0" w:space="0" w:color="auto"/>
            <w:right w:val="none" w:sz="0" w:space="0" w:color="auto"/>
          </w:divBdr>
        </w:div>
      </w:divsChild>
    </w:div>
    <w:div w:id="1670210981">
      <w:bodyDiv w:val="1"/>
      <w:marLeft w:val="0"/>
      <w:marRight w:val="0"/>
      <w:marTop w:val="0"/>
      <w:marBottom w:val="0"/>
      <w:divBdr>
        <w:top w:val="none" w:sz="0" w:space="0" w:color="auto"/>
        <w:left w:val="none" w:sz="0" w:space="0" w:color="auto"/>
        <w:bottom w:val="none" w:sz="0" w:space="0" w:color="auto"/>
        <w:right w:val="none" w:sz="0" w:space="0" w:color="auto"/>
      </w:divBdr>
      <w:divsChild>
        <w:div w:id="124390430">
          <w:marLeft w:val="0"/>
          <w:marRight w:val="0"/>
          <w:marTop w:val="0"/>
          <w:marBottom w:val="0"/>
          <w:divBdr>
            <w:top w:val="none" w:sz="0" w:space="0" w:color="auto"/>
            <w:left w:val="none" w:sz="0" w:space="0" w:color="auto"/>
            <w:bottom w:val="none" w:sz="0" w:space="0" w:color="auto"/>
            <w:right w:val="none" w:sz="0" w:space="0" w:color="auto"/>
          </w:divBdr>
        </w:div>
        <w:div w:id="297536279">
          <w:marLeft w:val="0"/>
          <w:marRight w:val="0"/>
          <w:marTop w:val="0"/>
          <w:marBottom w:val="0"/>
          <w:divBdr>
            <w:top w:val="none" w:sz="0" w:space="0" w:color="auto"/>
            <w:left w:val="none" w:sz="0" w:space="0" w:color="auto"/>
            <w:bottom w:val="none" w:sz="0" w:space="0" w:color="auto"/>
            <w:right w:val="none" w:sz="0" w:space="0" w:color="auto"/>
          </w:divBdr>
        </w:div>
        <w:div w:id="578903392">
          <w:marLeft w:val="0"/>
          <w:marRight w:val="0"/>
          <w:marTop w:val="0"/>
          <w:marBottom w:val="0"/>
          <w:divBdr>
            <w:top w:val="none" w:sz="0" w:space="0" w:color="auto"/>
            <w:left w:val="none" w:sz="0" w:space="0" w:color="auto"/>
            <w:bottom w:val="none" w:sz="0" w:space="0" w:color="auto"/>
            <w:right w:val="none" w:sz="0" w:space="0" w:color="auto"/>
          </w:divBdr>
        </w:div>
        <w:div w:id="1429302839">
          <w:marLeft w:val="0"/>
          <w:marRight w:val="0"/>
          <w:marTop w:val="0"/>
          <w:marBottom w:val="0"/>
          <w:divBdr>
            <w:top w:val="none" w:sz="0" w:space="0" w:color="auto"/>
            <w:left w:val="none" w:sz="0" w:space="0" w:color="auto"/>
            <w:bottom w:val="none" w:sz="0" w:space="0" w:color="auto"/>
            <w:right w:val="none" w:sz="0" w:space="0" w:color="auto"/>
          </w:divBdr>
        </w:div>
        <w:div w:id="1867601471">
          <w:marLeft w:val="0"/>
          <w:marRight w:val="0"/>
          <w:marTop w:val="0"/>
          <w:marBottom w:val="0"/>
          <w:divBdr>
            <w:top w:val="none" w:sz="0" w:space="0" w:color="auto"/>
            <w:left w:val="none" w:sz="0" w:space="0" w:color="auto"/>
            <w:bottom w:val="none" w:sz="0" w:space="0" w:color="auto"/>
            <w:right w:val="none" w:sz="0" w:space="0" w:color="auto"/>
          </w:divBdr>
        </w:div>
        <w:div w:id="1914312389">
          <w:marLeft w:val="0"/>
          <w:marRight w:val="0"/>
          <w:marTop w:val="0"/>
          <w:marBottom w:val="0"/>
          <w:divBdr>
            <w:top w:val="none" w:sz="0" w:space="0" w:color="auto"/>
            <w:left w:val="none" w:sz="0" w:space="0" w:color="auto"/>
            <w:bottom w:val="none" w:sz="0" w:space="0" w:color="auto"/>
            <w:right w:val="none" w:sz="0" w:space="0" w:color="auto"/>
          </w:divBdr>
        </w:div>
      </w:divsChild>
    </w:div>
    <w:div w:id="1679113727">
      <w:bodyDiv w:val="1"/>
      <w:marLeft w:val="0"/>
      <w:marRight w:val="0"/>
      <w:marTop w:val="0"/>
      <w:marBottom w:val="0"/>
      <w:divBdr>
        <w:top w:val="none" w:sz="0" w:space="0" w:color="auto"/>
        <w:left w:val="none" w:sz="0" w:space="0" w:color="auto"/>
        <w:bottom w:val="none" w:sz="0" w:space="0" w:color="auto"/>
        <w:right w:val="none" w:sz="0" w:space="0" w:color="auto"/>
      </w:divBdr>
      <w:divsChild>
        <w:div w:id="615596199">
          <w:marLeft w:val="0"/>
          <w:marRight w:val="0"/>
          <w:marTop w:val="0"/>
          <w:marBottom w:val="0"/>
          <w:divBdr>
            <w:top w:val="none" w:sz="0" w:space="0" w:color="auto"/>
            <w:left w:val="none" w:sz="0" w:space="0" w:color="auto"/>
            <w:bottom w:val="none" w:sz="0" w:space="0" w:color="auto"/>
            <w:right w:val="none" w:sz="0" w:space="0" w:color="auto"/>
          </w:divBdr>
        </w:div>
        <w:div w:id="745612341">
          <w:marLeft w:val="0"/>
          <w:marRight w:val="0"/>
          <w:marTop w:val="0"/>
          <w:marBottom w:val="0"/>
          <w:divBdr>
            <w:top w:val="none" w:sz="0" w:space="0" w:color="auto"/>
            <w:left w:val="none" w:sz="0" w:space="0" w:color="auto"/>
            <w:bottom w:val="none" w:sz="0" w:space="0" w:color="auto"/>
            <w:right w:val="none" w:sz="0" w:space="0" w:color="auto"/>
          </w:divBdr>
        </w:div>
      </w:divsChild>
    </w:div>
    <w:div w:id="1681078790">
      <w:bodyDiv w:val="1"/>
      <w:marLeft w:val="0"/>
      <w:marRight w:val="0"/>
      <w:marTop w:val="0"/>
      <w:marBottom w:val="0"/>
      <w:divBdr>
        <w:top w:val="none" w:sz="0" w:space="0" w:color="auto"/>
        <w:left w:val="none" w:sz="0" w:space="0" w:color="auto"/>
        <w:bottom w:val="none" w:sz="0" w:space="0" w:color="auto"/>
        <w:right w:val="none" w:sz="0" w:space="0" w:color="auto"/>
      </w:divBdr>
      <w:divsChild>
        <w:div w:id="307056694">
          <w:marLeft w:val="0"/>
          <w:marRight w:val="0"/>
          <w:marTop w:val="0"/>
          <w:marBottom w:val="0"/>
          <w:divBdr>
            <w:top w:val="none" w:sz="0" w:space="0" w:color="auto"/>
            <w:left w:val="none" w:sz="0" w:space="0" w:color="auto"/>
            <w:bottom w:val="none" w:sz="0" w:space="0" w:color="auto"/>
            <w:right w:val="none" w:sz="0" w:space="0" w:color="auto"/>
          </w:divBdr>
        </w:div>
        <w:div w:id="915436993">
          <w:marLeft w:val="0"/>
          <w:marRight w:val="0"/>
          <w:marTop w:val="0"/>
          <w:marBottom w:val="0"/>
          <w:divBdr>
            <w:top w:val="none" w:sz="0" w:space="0" w:color="auto"/>
            <w:left w:val="none" w:sz="0" w:space="0" w:color="auto"/>
            <w:bottom w:val="none" w:sz="0" w:space="0" w:color="auto"/>
            <w:right w:val="none" w:sz="0" w:space="0" w:color="auto"/>
          </w:divBdr>
        </w:div>
        <w:div w:id="947346167">
          <w:marLeft w:val="0"/>
          <w:marRight w:val="0"/>
          <w:marTop w:val="0"/>
          <w:marBottom w:val="0"/>
          <w:divBdr>
            <w:top w:val="none" w:sz="0" w:space="0" w:color="auto"/>
            <w:left w:val="none" w:sz="0" w:space="0" w:color="auto"/>
            <w:bottom w:val="none" w:sz="0" w:space="0" w:color="auto"/>
            <w:right w:val="none" w:sz="0" w:space="0" w:color="auto"/>
          </w:divBdr>
        </w:div>
        <w:div w:id="1303462666">
          <w:marLeft w:val="0"/>
          <w:marRight w:val="0"/>
          <w:marTop w:val="0"/>
          <w:marBottom w:val="0"/>
          <w:divBdr>
            <w:top w:val="none" w:sz="0" w:space="0" w:color="auto"/>
            <w:left w:val="none" w:sz="0" w:space="0" w:color="auto"/>
            <w:bottom w:val="none" w:sz="0" w:space="0" w:color="auto"/>
            <w:right w:val="none" w:sz="0" w:space="0" w:color="auto"/>
          </w:divBdr>
        </w:div>
        <w:div w:id="1765759547">
          <w:marLeft w:val="0"/>
          <w:marRight w:val="0"/>
          <w:marTop w:val="0"/>
          <w:marBottom w:val="0"/>
          <w:divBdr>
            <w:top w:val="none" w:sz="0" w:space="0" w:color="auto"/>
            <w:left w:val="none" w:sz="0" w:space="0" w:color="auto"/>
            <w:bottom w:val="none" w:sz="0" w:space="0" w:color="auto"/>
            <w:right w:val="none" w:sz="0" w:space="0" w:color="auto"/>
          </w:divBdr>
        </w:div>
        <w:div w:id="1886024580">
          <w:marLeft w:val="0"/>
          <w:marRight w:val="0"/>
          <w:marTop w:val="0"/>
          <w:marBottom w:val="0"/>
          <w:divBdr>
            <w:top w:val="none" w:sz="0" w:space="0" w:color="auto"/>
            <w:left w:val="none" w:sz="0" w:space="0" w:color="auto"/>
            <w:bottom w:val="none" w:sz="0" w:space="0" w:color="auto"/>
            <w:right w:val="none" w:sz="0" w:space="0" w:color="auto"/>
          </w:divBdr>
        </w:div>
      </w:divsChild>
    </w:div>
    <w:div w:id="1688942112">
      <w:bodyDiv w:val="1"/>
      <w:marLeft w:val="0"/>
      <w:marRight w:val="0"/>
      <w:marTop w:val="0"/>
      <w:marBottom w:val="0"/>
      <w:divBdr>
        <w:top w:val="none" w:sz="0" w:space="0" w:color="auto"/>
        <w:left w:val="none" w:sz="0" w:space="0" w:color="auto"/>
        <w:bottom w:val="none" w:sz="0" w:space="0" w:color="auto"/>
        <w:right w:val="none" w:sz="0" w:space="0" w:color="auto"/>
      </w:divBdr>
      <w:divsChild>
        <w:div w:id="1042902333">
          <w:marLeft w:val="0"/>
          <w:marRight w:val="0"/>
          <w:marTop w:val="0"/>
          <w:marBottom w:val="0"/>
          <w:divBdr>
            <w:top w:val="none" w:sz="0" w:space="0" w:color="auto"/>
            <w:left w:val="none" w:sz="0" w:space="0" w:color="auto"/>
            <w:bottom w:val="none" w:sz="0" w:space="0" w:color="auto"/>
            <w:right w:val="none" w:sz="0" w:space="0" w:color="auto"/>
          </w:divBdr>
        </w:div>
        <w:div w:id="1234589343">
          <w:marLeft w:val="0"/>
          <w:marRight w:val="0"/>
          <w:marTop w:val="0"/>
          <w:marBottom w:val="0"/>
          <w:divBdr>
            <w:top w:val="none" w:sz="0" w:space="0" w:color="auto"/>
            <w:left w:val="none" w:sz="0" w:space="0" w:color="auto"/>
            <w:bottom w:val="none" w:sz="0" w:space="0" w:color="auto"/>
            <w:right w:val="none" w:sz="0" w:space="0" w:color="auto"/>
          </w:divBdr>
        </w:div>
      </w:divsChild>
    </w:div>
    <w:div w:id="1703440761">
      <w:bodyDiv w:val="1"/>
      <w:marLeft w:val="0"/>
      <w:marRight w:val="0"/>
      <w:marTop w:val="0"/>
      <w:marBottom w:val="0"/>
      <w:divBdr>
        <w:top w:val="none" w:sz="0" w:space="0" w:color="auto"/>
        <w:left w:val="none" w:sz="0" w:space="0" w:color="auto"/>
        <w:bottom w:val="none" w:sz="0" w:space="0" w:color="auto"/>
        <w:right w:val="none" w:sz="0" w:space="0" w:color="auto"/>
      </w:divBdr>
    </w:div>
    <w:div w:id="1705446097">
      <w:bodyDiv w:val="1"/>
      <w:marLeft w:val="0"/>
      <w:marRight w:val="0"/>
      <w:marTop w:val="0"/>
      <w:marBottom w:val="0"/>
      <w:divBdr>
        <w:top w:val="none" w:sz="0" w:space="0" w:color="auto"/>
        <w:left w:val="none" w:sz="0" w:space="0" w:color="auto"/>
        <w:bottom w:val="none" w:sz="0" w:space="0" w:color="auto"/>
        <w:right w:val="none" w:sz="0" w:space="0" w:color="auto"/>
      </w:divBdr>
      <w:divsChild>
        <w:div w:id="878277522">
          <w:marLeft w:val="0"/>
          <w:marRight w:val="0"/>
          <w:marTop w:val="0"/>
          <w:marBottom w:val="0"/>
          <w:divBdr>
            <w:top w:val="none" w:sz="0" w:space="0" w:color="auto"/>
            <w:left w:val="none" w:sz="0" w:space="0" w:color="auto"/>
            <w:bottom w:val="none" w:sz="0" w:space="0" w:color="auto"/>
            <w:right w:val="none" w:sz="0" w:space="0" w:color="auto"/>
          </w:divBdr>
        </w:div>
        <w:div w:id="1599170283">
          <w:marLeft w:val="0"/>
          <w:marRight w:val="0"/>
          <w:marTop w:val="0"/>
          <w:marBottom w:val="0"/>
          <w:divBdr>
            <w:top w:val="none" w:sz="0" w:space="0" w:color="auto"/>
            <w:left w:val="none" w:sz="0" w:space="0" w:color="auto"/>
            <w:bottom w:val="none" w:sz="0" w:space="0" w:color="auto"/>
            <w:right w:val="none" w:sz="0" w:space="0" w:color="auto"/>
          </w:divBdr>
        </w:div>
      </w:divsChild>
    </w:div>
    <w:div w:id="1716277663">
      <w:bodyDiv w:val="1"/>
      <w:marLeft w:val="0"/>
      <w:marRight w:val="0"/>
      <w:marTop w:val="0"/>
      <w:marBottom w:val="0"/>
      <w:divBdr>
        <w:top w:val="none" w:sz="0" w:space="0" w:color="auto"/>
        <w:left w:val="none" w:sz="0" w:space="0" w:color="auto"/>
        <w:bottom w:val="none" w:sz="0" w:space="0" w:color="auto"/>
        <w:right w:val="none" w:sz="0" w:space="0" w:color="auto"/>
      </w:divBdr>
      <w:divsChild>
        <w:div w:id="188876806">
          <w:marLeft w:val="0"/>
          <w:marRight w:val="0"/>
          <w:marTop w:val="0"/>
          <w:marBottom w:val="0"/>
          <w:divBdr>
            <w:top w:val="none" w:sz="0" w:space="0" w:color="auto"/>
            <w:left w:val="none" w:sz="0" w:space="0" w:color="auto"/>
            <w:bottom w:val="none" w:sz="0" w:space="0" w:color="auto"/>
            <w:right w:val="none" w:sz="0" w:space="0" w:color="auto"/>
          </w:divBdr>
        </w:div>
        <w:div w:id="645009423">
          <w:marLeft w:val="0"/>
          <w:marRight w:val="0"/>
          <w:marTop w:val="0"/>
          <w:marBottom w:val="0"/>
          <w:divBdr>
            <w:top w:val="none" w:sz="0" w:space="0" w:color="auto"/>
            <w:left w:val="none" w:sz="0" w:space="0" w:color="auto"/>
            <w:bottom w:val="none" w:sz="0" w:space="0" w:color="auto"/>
            <w:right w:val="none" w:sz="0" w:space="0" w:color="auto"/>
          </w:divBdr>
        </w:div>
        <w:div w:id="662896863">
          <w:marLeft w:val="0"/>
          <w:marRight w:val="0"/>
          <w:marTop w:val="0"/>
          <w:marBottom w:val="0"/>
          <w:divBdr>
            <w:top w:val="none" w:sz="0" w:space="0" w:color="auto"/>
            <w:left w:val="none" w:sz="0" w:space="0" w:color="auto"/>
            <w:bottom w:val="none" w:sz="0" w:space="0" w:color="auto"/>
            <w:right w:val="none" w:sz="0" w:space="0" w:color="auto"/>
          </w:divBdr>
        </w:div>
        <w:div w:id="1112357617">
          <w:marLeft w:val="0"/>
          <w:marRight w:val="0"/>
          <w:marTop w:val="0"/>
          <w:marBottom w:val="0"/>
          <w:divBdr>
            <w:top w:val="none" w:sz="0" w:space="0" w:color="auto"/>
            <w:left w:val="none" w:sz="0" w:space="0" w:color="auto"/>
            <w:bottom w:val="none" w:sz="0" w:space="0" w:color="auto"/>
            <w:right w:val="none" w:sz="0" w:space="0" w:color="auto"/>
          </w:divBdr>
        </w:div>
        <w:div w:id="1299989193">
          <w:marLeft w:val="0"/>
          <w:marRight w:val="0"/>
          <w:marTop w:val="0"/>
          <w:marBottom w:val="0"/>
          <w:divBdr>
            <w:top w:val="none" w:sz="0" w:space="0" w:color="auto"/>
            <w:left w:val="none" w:sz="0" w:space="0" w:color="auto"/>
            <w:bottom w:val="none" w:sz="0" w:space="0" w:color="auto"/>
            <w:right w:val="none" w:sz="0" w:space="0" w:color="auto"/>
          </w:divBdr>
        </w:div>
        <w:div w:id="1800412415">
          <w:marLeft w:val="0"/>
          <w:marRight w:val="0"/>
          <w:marTop w:val="0"/>
          <w:marBottom w:val="0"/>
          <w:divBdr>
            <w:top w:val="none" w:sz="0" w:space="0" w:color="auto"/>
            <w:left w:val="none" w:sz="0" w:space="0" w:color="auto"/>
            <w:bottom w:val="none" w:sz="0" w:space="0" w:color="auto"/>
            <w:right w:val="none" w:sz="0" w:space="0" w:color="auto"/>
          </w:divBdr>
        </w:div>
        <w:div w:id="2124373156">
          <w:marLeft w:val="0"/>
          <w:marRight w:val="0"/>
          <w:marTop w:val="0"/>
          <w:marBottom w:val="0"/>
          <w:divBdr>
            <w:top w:val="none" w:sz="0" w:space="0" w:color="auto"/>
            <w:left w:val="none" w:sz="0" w:space="0" w:color="auto"/>
            <w:bottom w:val="none" w:sz="0" w:space="0" w:color="auto"/>
            <w:right w:val="none" w:sz="0" w:space="0" w:color="auto"/>
          </w:divBdr>
        </w:div>
      </w:divsChild>
    </w:div>
    <w:div w:id="1723867146">
      <w:bodyDiv w:val="1"/>
      <w:marLeft w:val="0"/>
      <w:marRight w:val="0"/>
      <w:marTop w:val="0"/>
      <w:marBottom w:val="0"/>
      <w:divBdr>
        <w:top w:val="none" w:sz="0" w:space="0" w:color="auto"/>
        <w:left w:val="none" w:sz="0" w:space="0" w:color="auto"/>
        <w:bottom w:val="none" w:sz="0" w:space="0" w:color="auto"/>
        <w:right w:val="none" w:sz="0" w:space="0" w:color="auto"/>
      </w:divBdr>
      <w:divsChild>
        <w:div w:id="1469398847">
          <w:marLeft w:val="0"/>
          <w:marRight w:val="0"/>
          <w:marTop w:val="0"/>
          <w:marBottom w:val="0"/>
          <w:divBdr>
            <w:top w:val="none" w:sz="0" w:space="0" w:color="auto"/>
            <w:left w:val="none" w:sz="0" w:space="0" w:color="auto"/>
            <w:bottom w:val="none" w:sz="0" w:space="0" w:color="auto"/>
            <w:right w:val="none" w:sz="0" w:space="0" w:color="auto"/>
          </w:divBdr>
        </w:div>
        <w:div w:id="2072339582">
          <w:marLeft w:val="0"/>
          <w:marRight w:val="0"/>
          <w:marTop w:val="0"/>
          <w:marBottom w:val="0"/>
          <w:divBdr>
            <w:top w:val="none" w:sz="0" w:space="0" w:color="auto"/>
            <w:left w:val="none" w:sz="0" w:space="0" w:color="auto"/>
            <w:bottom w:val="none" w:sz="0" w:space="0" w:color="auto"/>
            <w:right w:val="none" w:sz="0" w:space="0" w:color="auto"/>
          </w:divBdr>
        </w:div>
      </w:divsChild>
    </w:div>
    <w:div w:id="1727530232">
      <w:bodyDiv w:val="1"/>
      <w:marLeft w:val="0"/>
      <w:marRight w:val="0"/>
      <w:marTop w:val="0"/>
      <w:marBottom w:val="0"/>
      <w:divBdr>
        <w:top w:val="none" w:sz="0" w:space="0" w:color="auto"/>
        <w:left w:val="none" w:sz="0" w:space="0" w:color="auto"/>
        <w:bottom w:val="none" w:sz="0" w:space="0" w:color="auto"/>
        <w:right w:val="none" w:sz="0" w:space="0" w:color="auto"/>
      </w:divBdr>
      <w:divsChild>
        <w:div w:id="133301303">
          <w:marLeft w:val="0"/>
          <w:marRight w:val="0"/>
          <w:marTop w:val="0"/>
          <w:marBottom w:val="0"/>
          <w:divBdr>
            <w:top w:val="none" w:sz="0" w:space="0" w:color="auto"/>
            <w:left w:val="none" w:sz="0" w:space="0" w:color="auto"/>
            <w:bottom w:val="none" w:sz="0" w:space="0" w:color="auto"/>
            <w:right w:val="none" w:sz="0" w:space="0" w:color="auto"/>
          </w:divBdr>
        </w:div>
        <w:div w:id="196815534">
          <w:marLeft w:val="0"/>
          <w:marRight w:val="0"/>
          <w:marTop w:val="0"/>
          <w:marBottom w:val="0"/>
          <w:divBdr>
            <w:top w:val="none" w:sz="0" w:space="0" w:color="auto"/>
            <w:left w:val="none" w:sz="0" w:space="0" w:color="auto"/>
            <w:bottom w:val="none" w:sz="0" w:space="0" w:color="auto"/>
            <w:right w:val="none" w:sz="0" w:space="0" w:color="auto"/>
          </w:divBdr>
        </w:div>
        <w:div w:id="933515376">
          <w:marLeft w:val="0"/>
          <w:marRight w:val="0"/>
          <w:marTop w:val="0"/>
          <w:marBottom w:val="0"/>
          <w:divBdr>
            <w:top w:val="none" w:sz="0" w:space="0" w:color="auto"/>
            <w:left w:val="none" w:sz="0" w:space="0" w:color="auto"/>
            <w:bottom w:val="none" w:sz="0" w:space="0" w:color="auto"/>
            <w:right w:val="none" w:sz="0" w:space="0" w:color="auto"/>
          </w:divBdr>
        </w:div>
        <w:div w:id="942954939">
          <w:marLeft w:val="0"/>
          <w:marRight w:val="0"/>
          <w:marTop w:val="0"/>
          <w:marBottom w:val="0"/>
          <w:divBdr>
            <w:top w:val="none" w:sz="0" w:space="0" w:color="auto"/>
            <w:left w:val="none" w:sz="0" w:space="0" w:color="auto"/>
            <w:bottom w:val="none" w:sz="0" w:space="0" w:color="auto"/>
            <w:right w:val="none" w:sz="0" w:space="0" w:color="auto"/>
          </w:divBdr>
        </w:div>
        <w:div w:id="1588537685">
          <w:marLeft w:val="0"/>
          <w:marRight w:val="0"/>
          <w:marTop w:val="0"/>
          <w:marBottom w:val="0"/>
          <w:divBdr>
            <w:top w:val="none" w:sz="0" w:space="0" w:color="auto"/>
            <w:left w:val="none" w:sz="0" w:space="0" w:color="auto"/>
            <w:bottom w:val="none" w:sz="0" w:space="0" w:color="auto"/>
            <w:right w:val="none" w:sz="0" w:space="0" w:color="auto"/>
          </w:divBdr>
        </w:div>
        <w:div w:id="1876112154">
          <w:marLeft w:val="0"/>
          <w:marRight w:val="0"/>
          <w:marTop w:val="0"/>
          <w:marBottom w:val="0"/>
          <w:divBdr>
            <w:top w:val="none" w:sz="0" w:space="0" w:color="auto"/>
            <w:left w:val="none" w:sz="0" w:space="0" w:color="auto"/>
            <w:bottom w:val="none" w:sz="0" w:space="0" w:color="auto"/>
            <w:right w:val="none" w:sz="0" w:space="0" w:color="auto"/>
          </w:divBdr>
        </w:div>
        <w:div w:id="1893535034">
          <w:marLeft w:val="0"/>
          <w:marRight w:val="0"/>
          <w:marTop w:val="0"/>
          <w:marBottom w:val="0"/>
          <w:divBdr>
            <w:top w:val="none" w:sz="0" w:space="0" w:color="auto"/>
            <w:left w:val="none" w:sz="0" w:space="0" w:color="auto"/>
            <w:bottom w:val="none" w:sz="0" w:space="0" w:color="auto"/>
            <w:right w:val="none" w:sz="0" w:space="0" w:color="auto"/>
          </w:divBdr>
        </w:div>
      </w:divsChild>
    </w:div>
    <w:div w:id="1731228627">
      <w:bodyDiv w:val="1"/>
      <w:marLeft w:val="0"/>
      <w:marRight w:val="0"/>
      <w:marTop w:val="0"/>
      <w:marBottom w:val="0"/>
      <w:divBdr>
        <w:top w:val="none" w:sz="0" w:space="0" w:color="auto"/>
        <w:left w:val="none" w:sz="0" w:space="0" w:color="auto"/>
        <w:bottom w:val="none" w:sz="0" w:space="0" w:color="auto"/>
        <w:right w:val="none" w:sz="0" w:space="0" w:color="auto"/>
      </w:divBdr>
      <w:divsChild>
        <w:div w:id="1198083790">
          <w:marLeft w:val="0"/>
          <w:marRight w:val="0"/>
          <w:marTop w:val="0"/>
          <w:marBottom w:val="0"/>
          <w:divBdr>
            <w:top w:val="none" w:sz="0" w:space="0" w:color="auto"/>
            <w:left w:val="none" w:sz="0" w:space="0" w:color="auto"/>
            <w:bottom w:val="none" w:sz="0" w:space="0" w:color="auto"/>
            <w:right w:val="none" w:sz="0" w:space="0" w:color="auto"/>
          </w:divBdr>
        </w:div>
        <w:div w:id="2046638232">
          <w:marLeft w:val="0"/>
          <w:marRight w:val="0"/>
          <w:marTop w:val="0"/>
          <w:marBottom w:val="0"/>
          <w:divBdr>
            <w:top w:val="none" w:sz="0" w:space="0" w:color="auto"/>
            <w:left w:val="none" w:sz="0" w:space="0" w:color="auto"/>
            <w:bottom w:val="none" w:sz="0" w:space="0" w:color="auto"/>
            <w:right w:val="none" w:sz="0" w:space="0" w:color="auto"/>
          </w:divBdr>
        </w:div>
      </w:divsChild>
    </w:div>
    <w:div w:id="1741560256">
      <w:bodyDiv w:val="1"/>
      <w:marLeft w:val="0"/>
      <w:marRight w:val="0"/>
      <w:marTop w:val="0"/>
      <w:marBottom w:val="0"/>
      <w:divBdr>
        <w:top w:val="none" w:sz="0" w:space="0" w:color="auto"/>
        <w:left w:val="none" w:sz="0" w:space="0" w:color="auto"/>
        <w:bottom w:val="none" w:sz="0" w:space="0" w:color="auto"/>
        <w:right w:val="none" w:sz="0" w:space="0" w:color="auto"/>
      </w:divBdr>
      <w:divsChild>
        <w:div w:id="1062798002">
          <w:marLeft w:val="0"/>
          <w:marRight w:val="0"/>
          <w:marTop w:val="0"/>
          <w:marBottom w:val="0"/>
          <w:divBdr>
            <w:top w:val="none" w:sz="0" w:space="0" w:color="auto"/>
            <w:left w:val="none" w:sz="0" w:space="0" w:color="auto"/>
            <w:bottom w:val="none" w:sz="0" w:space="0" w:color="auto"/>
            <w:right w:val="none" w:sz="0" w:space="0" w:color="auto"/>
          </w:divBdr>
        </w:div>
        <w:div w:id="1124231875">
          <w:marLeft w:val="0"/>
          <w:marRight w:val="0"/>
          <w:marTop w:val="0"/>
          <w:marBottom w:val="0"/>
          <w:divBdr>
            <w:top w:val="none" w:sz="0" w:space="0" w:color="auto"/>
            <w:left w:val="none" w:sz="0" w:space="0" w:color="auto"/>
            <w:bottom w:val="none" w:sz="0" w:space="0" w:color="auto"/>
            <w:right w:val="none" w:sz="0" w:space="0" w:color="auto"/>
          </w:divBdr>
        </w:div>
        <w:div w:id="1669819258">
          <w:marLeft w:val="0"/>
          <w:marRight w:val="0"/>
          <w:marTop w:val="0"/>
          <w:marBottom w:val="0"/>
          <w:divBdr>
            <w:top w:val="none" w:sz="0" w:space="0" w:color="auto"/>
            <w:left w:val="none" w:sz="0" w:space="0" w:color="auto"/>
            <w:bottom w:val="none" w:sz="0" w:space="0" w:color="auto"/>
            <w:right w:val="none" w:sz="0" w:space="0" w:color="auto"/>
          </w:divBdr>
        </w:div>
      </w:divsChild>
    </w:div>
    <w:div w:id="1744982866">
      <w:bodyDiv w:val="1"/>
      <w:marLeft w:val="0"/>
      <w:marRight w:val="0"/>
      <w:marTop w:val="0"/>
      <w:marBottom w:val="0"/>
      <w:divBdr>
        <w:top w:val="none" w:sz="0" w:space="0" w:color="auto"/>
        <w:left w:val="none" w:sz="0" w:space="0" w:color="auto"/>
        <w:bottom w:val="none" w:sz="0" w:space="0" w:color="auto"/>
        <w:right w:val="none" w:sz="0" w:space="0" w:color="auto"/>
      </w:divBdr>
      <w:divsChild>
        <w:div w:id="15818101">
          <w:marLeft w:val="0"/>
          <w:marRight w:val="0"/>
          <w:marTop w:val="0"/>
          <w:marBottom w:val="0"/>
          <w:divBdr>
            <w:top w:val="none" w:sz="0" w:space="0" w:color="auto"/>
            <w:left w:val="none" w:sz="0" w:space="0" w:color="auto"/>
            <w:bottom w:val="none" w:sz="0" w:space="0" w:color="auto"/>
            <w:right w:val="none" w:sz="0" w:space="0" w:color="auto"/>
          </w:divBdr>
        </w:div>
        <w:div w:id="53740286">
          <w:marLeft w:val="0"/>
          <w:marRight w:val="0"/>
          <w:marTop w:val="0"/>
          <w:marBottom w:val="0"/>
          <w:divBdr>
            <w:top w:val="none" w:sz="0" w:space="0" w:color="auto"/>
            <w:left w:val="none" w:sz="0" w:space="0" w:color="auto"/>
            <w:bottom w:val="none" w:sz="0" w:space="0" w:color="auto"/>
            <w:right w:val="none" w:sz="0" w:space="0" w:color="auto"/>
          </w:divBdr>
        </w:div>
        <w:div w:id="877739575">
          <w:marLeft w:val="0"/>
          <w:marRight w:val="0"/>
          <w:marTop w:val="0"/>
          <w:marBottom w:val="0"/>
          <w:divBdr>
            <w:top w:val="none" w:sz="0" w:space="0" w:color="auto"/>
            <w:left w:val="none" w:sz="0" w:space="0" w:color="auto"/>
            <w:bottom w:val="none" w:sz="0" w:space="0" w:color="auto"/>
            <w:right w:val="none" w:sz="0" w:space="0" w:color="auto"/>
          </w:divBdr>
        </w:div>
        <w:div w:id="1189955736">
          <w:marLeft w:val="0"/>
          <w:marRight w:val="0"/>
          <w:marTop w:val="0"/>
          <w:marBottom w:val="0"/>
          <w:divBdr>
            <w:top w:val="none" w:sz="0" w:space="0" w:color="auto"/>
            <w:left w:val="none" w:sz="0" w:space="0" w:color="auto"/>
            <w:bottom w:val="none" w:sz="0" w:space="0" w:color="auto"/>
            <w:right w:val="none" w:sz="0" w:space="0" w:color="auto"/>
          </w:divBdr>
        </w:div>
        <w:div w:id="1638796108">
          <w:marLeft w:val="0"/>
          <w:marRight w:val="0"/>
          <w:marTop w:val="0"/>
          <w:marBottom w:val="0"/>
          <w:divBdr>
            <w:top w:val="none" w:sz="0" w:space="0" w:color="auto"/>
            <w:left w:val="none" w:sz="0" w:space="0" w:color="auto"/>
            <w:bottom w:val="none" w:sz="0" w:space="0" w:color="auto"/>
            <w:right w:val="none" w:sz="0" w:space="0" w:color="auto"/>
          </w:divBdr>
        </w:div>
        <w:div w:id="1699550461">
          <w:marLeft w:val="0"/>
          <w:marRight w:val="0"/>
          <w:marTop w:val="0"/>
          <w:marBottom w:val="0"/>
          <w:divBdr>
            <w:top w:val="none" w:sz="0" w:space="0" w:color="auto"/>
            <w:left w:val="none" w:sz="0" w:space="0" w:color="auto"/>
            <w:bottom w:val="none" w:sz="0" w:space="0" w:color="auto"/>
            <w:right w:val="none" w:sz="0" w:space="0" w:color="auto"/>
          </w:divBdr>
        </w:div>
        <w:div w:id="1835753554">
          <w:marLeft w:val="0"/>
          <w:marRight w:val="0"/>
          <w:marTop w:val="0"/>
          <w:marBottom w:val="0"/>
          <w:divBdr>
            <w:top w:val="none" w:sz="0" w:space="0" w:color="auto"/>
            <w:left w:val="none" w:sz="0" w:space="0" w:color="auto"/>
            <w:bottom w:val="none" w:sz="0" w:space="0" w:color="auto"/>
            <w:right w:val="none" w:sz="0" w:space="0" w:color="auto"/>
          </w:divBdr>
        </w:div>
      </w:divsChild>
    </w:div>
    <w:div w:id="1753969462">
      <w:bodyDiv w:val="1"/>
      <w:marLeft w:val="0"/>
      <w:marRight w:val="0"/>
      <w:marTop w:val="0"/>
      <w:marBottom w:val="0"/>
      <w:divBdr>
        <w:top w:val="none" w:sz="0" w:space="0" w:color="auto"/>
        <w:left w:val="none" w:sz="0" w:space="0" w:color="auto"/>
        <w:bottom w:val="none" w:sz="0" w:space="0" w:color="auto"/>
        <w:right w:val="none" w:sz="0" w:space="0" w:color="auto"/>
      </w:divBdr>
    </w:div>
    <w:div w:id="1762947357">
      <w:bodyDiv w:val="1"/>
      <w:marLeft w:val="0"/>
      <w:marRight w:val="0"/>
      <w:marTop w:val="0"/>
      <w:marBottom w:val="0"/>
      <w:divBdr>
        <w:top w:val="none" w:sz="0" w:space="0" w:color="auto"/>
        <w:left w:val="none" w:sz="0" w:space="0" w:color="auto"/>
        <w:bottom w:val="none" w:sz="0" w:space="0" w:color="auto"/>
        <w:right w:val="none" w:sz="0" w:space="0" w:color="auto"/>
      </w:divBdr>
      <w:divsChild>
        <w:div w:id="203908956">
          <w:marLeft w:val="0"/>
          <w:marRight w:val="0"/>
          <w:marTop w:val="0"/>
          <w:marBottom w:val="0"/>
          <w:divBdr>
            <w:top w:val="none" w:sz="0" w:space="0" w:color="auto"/>
            <w:left w:val="none" w:sz="0" w:space="0" w:color="auto"/>
            <w:bottom w:val="none" w:sz="0" w:space="0" w:color="auto"/>
            <w:right w:val="none" w:sz="0" w:space="0" w:color="auto"/>
          </w:divBdr>
        </w:div>
        <w:div w:id="294990239">
          <w:marLeft w:val="0"/>
          <w:marRight w:val="0"/>
          <w:marTop w:val="0"/>
          <w:marBottom w:val="0"/>
          <w:divBdr>
            <w:top w:val="none" w:sz="0" w:space="0" w:color="auto"/>
            <w:left w:val="none" w:sz="0" w:space="0" w:color="auto"/>
            <w:bottom w:val="none" w:sz="0" w:space="0" w:color="auto"/>
            <w:right w:val="none" w:sz="0" w:space="0" w:color="auto"/>
          </w:divBdr>
        </w:div>
        <w:div w:id="433133005">
          <w:marLeft w:val="0"/>
          <w:marRight w:val="0"/>
          <w:marTop w:val="0"/>
          <w:marBottom w:val="0"/>
          <w:divBdr>
            <w:top w:val="none" w:sz="0" w:space="0" w:color="auto"/>
            <w:left w:val="none" w:sz="0" w:space="0" w:color="auto"/>
            <w:bottom w:val="none" w:sz="0" w:space="0" w:color="auto"/>
            <w:right w:val="none" w:sz="0" w:space="0" w:color="auto"/>
          </w:divBdr>
        </w:div>
        <w:div w:id="701056174">
          <w:marLeft w:val="0"/>
          <w:marRight w:val="0"/>
          <w:marTop w:val="0"/>
          <w:marBottom w:val="0"/>
          <w:divBdr>
            <w:top w:val="none" w:sz="0" w:space="0" w:color="auto"/>
            <w:left w:val="none" w:sz="0" w:space="0" w:color="auto"/>
            <w:bottom w:val="none" w:sz="0" w:space="0" w:color="auto"/>
            <w:right w:val="none" w:sz="0" w:space="0" w:color="auto"/>
          </w:divBdr>
        </w:div>
        <w:div w:id="780756943">
          <w:marLeft w:val="0"/>
          <w:marRight w:val="0"/>
          <w:marTop w:val="0"/>
          <w:marBottom w:val="0"/>
          <w:divBdr>
            <w:top w:val="none" w:sz="0" w:space="0" w:color="auto"/>
            <w:left w:val="none" w:sz="0" w:space="0" w:color="auto"/>
            <w:bottom w:val="none" w:sz="0" w:space="0" w:color="auto"/>
            <w:right w:val="none" w:sz="0" w:space="0" w:color="auto"/>
          </w:divBdr>
        </w:div>
        <w:div w:id="881089835">
          <w:marLeft w:val="0"/>
          <w:marRight w:val="0"/>
          <w:marTop w:val="0"/>
          <w:marBottom w:val="0"/>
          <w:divBdr>
            <w:top w:val="none" w:sz="0" w:space="0" w:color="auto"/>
            <w:left w:val="none" w:sz="0" w:space="0" w:color="auto"/>
            <w:bottom w:val="none" w:sz="0" w:space="0" w:color="auto"/>
            <w:right w:val="none" w:sz="0" w:space="0" w:color="auto"/>
          </w:divBdr>
        </w:div>
        <w:div w:id="1080832756">
          <w:marLeft w:val="0"/>
          <w:marRight w:val="0"/>
          <w:marTop w:val="0"/>
          <w:marBottom w:val="0"/>
          <w:divBdr>
            <w:top w:val="none" w:sz="0" w:space="0" w:color="auto"/>
            <w:left w:val="none" w:sz="0" w:space="0" w:color="auto"/>
            <w:bottom w:val="none" w:sz="0" w:space="0" w:color="auto"/>
            <w:right w:val="none" w:sz="0" w:space="0" w:color="auto"/>
          </w:divBdr>
        </w:div>
        <w:div w:id="1524905352">
          <w:marLeft w:val="0"/>
          <w:marRight w:val="0"/>
          <w:marTop w:val="0"/>
          <w:marBottom w:val="0"/>
          <w:divBdr>
            <w:top w:val="none" w:sz="0" w:space="0" w:color="auto"/>
            <w:left w:val="none" w:sz="0" w:space="0" w:color="auto"/>
            <w:bottom w:val="none" w:sz="0" w:space="0" w:color="auto"/>
            <w:right w:val="none" w:sz="0" w:space="0" w:color="auto"/>
          </w:divBdr>
        </w:div>
        <w:div w:id="1659265004">
          <w:marLeft w:val="0"/>
          <w:marRight w:val="0"/>
          <w:marTop w:val="0"/>
          <w:marBottom w:val="0"/>
          <w:divBdr>
            <w:top w:val="none" w:sz="0" w:space="0" w:color="auto"/>
            <w:left w:val="none" w:sz="0" w:space="0" w:color="auto"/>
            <w:bottom w:val="none" w:sz="0" w:space="0" w:color="auto"/>
            <w:right w:val="none" w:sz="0" w:space="0" w:color="auto"/>
          </w:divBdr>
        </w:div>
        <w:div w:id="1680695833">
          <w:marLeft w:val="0"/>
          <w:marRight w:val="0"/>
          <w:marTop w:val="0"/>
          <w:marBottom w:val="0"/>
          <w:divBdr>
            <w:top w:val="none" w:sz="0" w:space="0" w:color="auto"/>
            <w:left w:val="none" w:sz="0" w:space="0" w:color="auto"/>
            <w:bottom w:val="none" w:sz="0" w:space="0" w:color="auto"/>
            <w:right w:val="none" w:sz="0" w:space="0" w:color="auto"/>
          </w:divBdr>
        </w:div>
        <w:div w:id="1722942240">
          <w:marLeft w:val="0"/>
          <w:marRight w:val="0"/>
          <w:marTop w:val="0"/>
          <w:marBottom w:val="0"/>
          <w:divBdr>
            <w:top w:val="none" w:sz="0" w:space="0" w:color="auto"/>
            <w:left w:val="none" w:sz="0" w:space="0" w:color="auto"/>
            <w:bottom w:val="none" w:sz="0" w:space="0" w:color="auto"/>
            <w:right w:val="none" w:sz="0" w:space="0" w:color="auto"/>
          </w:divBdr>
        </w:div>
        <w:div w:id="1775058172">
          <w:marLeft w:val="0"/>
          <w:marRight w:val="0"/>
          <w:marTop w:val="0"/>
          <w:marBottom w:val="0"/>
          <w:divBdr>
            <w:top w:val="none" w:sz="0" w:space="0" w:color="auto"/>
            <w:left w:val="none" w:sz="0" w:space="0" w:color="auto"/>
            <w:bottom w:val="none" w:sz="0" w:space="0" w:color="auto"/>
            <w:right w:val="none" w:sz="0" w:space="0" w:color="auto"/>
          </w:divBdr>
        </w:div>
        <w:div w:id="1950817870">
          <w:marLeft w:val="0"/>
          <w:marRight w:val="0"/>
          <w:marTop w:val="0"/>
          <w:marBottom w:val="0"/>
          <w:divBdr>
            <w:top w:val="none" w:sz="0" w:space="0" w:color="auto"/>
            <w:left w:val="none" w:sz="0" w:space="0" w:color="auto"/>
            <w:bottom w:val="none" w:sz="0" w:space="0" w:color="auto"/>
            <w:right w:val="none" w:sz="0" w:space="0" w:color="auto"/>
          </w:divBdr>
        </w:div>
      </w:divsChild>
    </w:div>
    <w:div w:id="1763794411">
      <w:bodyDiv w:val="1"/>
      <w:marLeft w:val="0"/>
      <w:marRight w:val="0"/>
      <w:marTop w:val="0"/>
      <w:marBottom w:val="0"/>
      <w:divBdr>
        <w:top w:val="none" w:sz="0" w:space="0" w:color="auto"/>
        <w:left w:val="none" w:sz="0" w:space="0" w:color="auto"/>
        <w:bottom w:val="none" w:sz="0" w:space="0" w:color="auto"/>
        <w:right w:val="none" w:sz="0" w:space="0" w:color="auto"/>
      </w:divBdr>
      <w:divsChild>
        <w:div w:id="34696845">
          <w:marLeft w:val="0"/>
          <w:marRight w:val="0"/>
          <w:marTop w:val="0"/>
          <w:marBottom w:val="0"/>
          <w:divBdr>
            <w:top w:val="none" w:sz="0" w:space="0" w:color="auto"/>
            <w:left w:val="none" w:sz="0" w:space="0" w:color="auto"/>
            <w:bottom w:val="none" w:sz="0" w:space="0" w:color="auto"/>
            <w:right w:val="none" w:sz="0" w:space="0" w:color="auto"/>
          </w:divBdr>
        </w:div>
        <w:div w:id="80950582">
          <w:marLeft w:val="0"/>
          <w:marRight w:val="0"/>
          <w:marTop w:val="0"/>
          <w:marBottom w:val="0"/>
          <w:divBdr>
            <w:top w:val="none" w:sz="0" w:space="0" w:color="auto"/>
            <w:left w:val="none" w:sz="0" w:space="0" w:color="auto"/>
            <w:bottom w:val="none" w:sz="0" w:space="0" w:color="auto"/>
            <w:right w:val="none" w:sz="0" w:space="0" w:color="auto"/>
          </w:divBdr>
        </w:div>
        <w:div w:id="1000277746">
          <w:marLeft w:val="0"/>
          <w:marRight w:val="0"/>
          <w:marTop w:val="0"/>
          <w:marBottom w:val="0"/>
          <w:divBdr>
            <w:top w:val="none" w:sz="0" w:space="0" w:color="auto"/>
            <w:left w:val="none" w:sz="0" w:space="0" w:color="auto"/>
            <w:bottom w:val="none" w:sz="0" w:space="0" w:color="auto"/>
            <w:right w:val="none" w:sz="0" w:space="0" w:color="auto"/>
          </w:divBdr>
        </w:div>
        <w:div w:id="1992097979">
          <w:marLeft w:val="0"/>
          <w:marRight w:val="0"/>
          <w:marTop w:val="0"/>
          <w:marBottom w:val="0"/>
          <w:divBdr>
            <w:top w:val="none" w:sz="0" w:space="0" w:color="auto"/>
            <w:left w:val="none" w:sz="0" w:space="0" w:color="auto"/>
            <w:bottom w:val="none" w:sz="0" w:space="0" w:color="auto"/>
            <w:right w:val="none" w:sz="0" w:space="0" w:color="auto"/>
          </w:divBdr>
        </w:div>
      </w:divsChild>
    </w:div>
    <w:div w:id="1770661986">
      <w:bodyDiv w:val="1"/>
      <w:marLeft w:val="0"/>
      <w:marRight w:val="0"/>
      <w:marTop w:val="0"/>
      <w:marBottom w:val="0"/>
      <w:divBdr>
        <w:top w:val="none" w:sz="0" w:space="0" w:color="auto"/>
        <w:left w:val="none" w:sz="0" w:space="0" w:color="auto"/>
        <w:bottom w:val="none" w:sz="0" w:space="0" w:color="auto"/>
        <w:right w:val="none" w:sz="0" w:space="0" w:color="auto"/>
      </w:divBdr>
      <w:divsChild>
        <w:div w:id="434130117">
          <w:marLeft w:val="0"/>
          <w:marRight w:val="0"/>
          <w:marTop w:val="0"/>
          <w:marBottom w:val="0"/>
          <w:divBdr>
            <w:top w:val="none" w:sz="0" w:space="0" w:color="auto"/>
            <w:left w:val="none" w:sz="0" w:space="0" w:color="auto"/>
            <w:bottom w:val="none" w:sz="0" w:space="0" w:color="auto"/>
            <w:right w:val="none" w:sz="0" w:space="0" w:color="auto"/>
          </w:divBdr>
        </w:div>
        <w:div w:id="967125279">
          <w:marLeft w:val="0"/>
          <w:marRight w:val="0"/>
          <w:marTop w:val="0"/>
          <w:marBottom w:val="0"/>
          <w:divBdr>
            <w:top w:val="none" w:sz="0" w:space="0" w:color="auto"/>
            <w:left w:val="none" w:sz="0" w:space="0" w:color="auto"/>
            <w:bottom w:val="none" w:sz="0" w:space="0" w:color="auto"/>
            <w:right w:val="none" w:sz="0" w:space="0" w:color="auto"/>
          </w:divBdr>
        </w:div>
        <w:div w:id="1029648080">
          <w:marLeft w:val="0"/>
          <w:marRight w:val="0"/>
          <w:marTop w:val="0"/>
          <w:marBottom w:val="0"/>
          <w:divBdr>
            <w:top w:val="none" w:sz="0" w:space="0" w:color="auto"/>
            <w:left w:val="none" w:sz="0" w:space="0" w:color="auto"/>
            <w:bottom w:val="none" w:sz="0" w:space="0" w:color="auto"/>
            <w:right w:val="none" w:sz="0" w:space="0" w:color="auto"/>
          </w:divBdr>
        </w:div>
        <w:div w:id="1381704629">
          <w:marLeft w:val="0"/>
          <w:marRight w:val="0"/>
          <w:marTop w:val="0"/>
          <w:marBottom w:val="0"/>
          <w:divBdr>
            <w:top w:val="none" w:sz="0" w:space="0" w:color="auto"/>
            <w:left w:val="none" w:sz="0" w:space="0" w:color="auto"/>
            <w:bottom w:val="none" w:sz="0" w:space="0" w:color="auto"/>
            <w:right w:val="none" w:sz="0" w:space="0" w:color="auto"/>
          </w:divBdr>
        </w:div>
        <w:div w:id="1418870468">
          <w:marLeft w:val="0"/>
          <w:marRight w:val="0"/>
          <w:marTop w:val="0"/>
          <w:marBottom w:val="0"/>
          <w:divBdr>
            <w:top w:val="none" w:sz="0" w:space="0" w:color="auto"/>
            <w:left w:val="none" w:sz="0" w:space="0" w:color="auto"/>
            <w:bottom w:val="none" w:sz="0" w:space="0" w:color="auto"/>
            <w:right w:val="none" w:sz="0" w:space="0" w:color="auto"/>
          </w:divBdr>
        </w:div>
        <w:div w:id="1720932894">
          <w:marLeft w:val="0"/>
          <w:marRight w:val="0"/>
          <w:marTop w:val="0"/>
          <w:marBottom w:val="0"/>
          <w:divBdr>
            <w:top w:val="none" w:sz="0" w:space="0" w:color="auto"/>
            <w:left w:val="none" w:sz="0" w:space="0" w:color="auto"/>
            <w:bottom w:val="none" w:sz="0" w:space="0" w:color="auto"/>
            <w:right w:val="none" w:sz="0" w:space="0" w:color="auto"/>
          </w:divBdr>
        </w:div>
        <w:div w:id="1843664700">
          <w:marLeft w:val="0"/>
          <w:marRight w:val="0"/>
          <w:marTop w:val="0"/>
          <w:marBottom w:val="0"/>
          <w:divBdr>
            <w:top w:val="none" w:sz="0" w:space="0" w:color="auto"/>
            <w:left w:val="none" w:sz="0" w:space="0" w:color="auto"/>
            <w:bottom w:val="none" w:sz="0" w:space="0" w:color="auto"/>
            <w:right w:val="none" w:sz="0" w:space="0" w:color="auto"/>
          </w:divBdr>
        </w:div>
        <w:div w:id="2106656770">
          <w:marLeft w:val="0"/>
          <w:marRight w:val="0"/>
          <w:marTop w:val="0"/>
          <w:marBottom w:val="0"/>
          <w:divBdr>
            <w:top w:val="none" w:sz="0" w:space="0" w:color="auto"/>
            <w:left w:val="none" w:sz="0" w:space="0" w:color="auto"/>
            <w:bottom w:val="none" w:sz="0" w:space="0" w:color="auto"/>
            <w:right w:val="none" w:sz="0" w:space="0" w:color="auto"/>
          </w:divBdr>
        </w:div>
      </w:divsChild>
    </w:div>
    <w:div w:id="1777553762">
      <w:bodyDiv w:val="1"/>
      <w:marLeft w:val="0"/>
      <w:marRight w:val="0"/>
      <w:marTop w:val="0"/>
      <w:marBottom w:val="0"/>
      <w:divBdr>
        <w:top w:val="none" w:sz="0" w:space="0" w:color="auto"/>
        <w:left w:val="none" w:sz="0" w:space="0" w:color="auto"/>
        <w:bottom w:val="none" w:sz="0" w:space="0" w:color="auto"/>
        <w:right w:val="none" w:sz="0" w:space="0" w:color="auto"/>
      </w:divBdr>
    </w:div>
    <w:div w:id="1783181368">
      <w:bodyDiv w:val="1"/>
      <w:marLeft w:val="0"/>
      <w:marRight w:val="0"/>
      <w:marTop w:val="0"/>
      <w:marBottom w:val="0"/>
      <w:divBdr>
        <w:top w:val="none" w:sz="0" w:space="0" w:color="auto"/>
        <w:left w:val="none" w:sz="0" w:space="0" w:color="auto"/>
        <w:bottom w:val="none" w:sz="0" w:space="0" w:color="auto"/>
        <w:right w:val="none" w:sz="0" w:space="0" w:color="auto"/>
      </w:divBdr>
      <w:divsChild>
        <w:div w:id="171458679">
          <w:marLeft w:val="0"/>
          <w:marRight w:val="0"/>
          <w:marTop w:val="0"/>
          <w:marBottom w:val="0"/>
          <w:divBdr>
            <w:top w:val="none" w:sz="0" w:space="0" w:color="auto"/>
            <w:left w:val="none" w:sz="0" w:space="0" w:color="auto"/>
            <w:bottom w:val="none" w:sz="0" w:space="0" w:color="auto"/>
            <w:right w:val="none" w:sz="0" w:space="0" w:color="auto"/>
          </w:divBdr>
        </w:div>
        <w:div w:id="201096069">
          <w:marLeft w:val="0"/>
          <w:marRight w:val="0"/>
          <w:marTop w:val="0"/>
          <w:marBottom w:val="0"/>
          <w:divBdr>
            <w:top w:val="none" w:sz="0" w:space="0" w:color="auto"/>
            <w:left w:val="none" w:sz="0" w:space="0" w:color="auto"/>
            <w:bottom w:val="none" w:sz="0" w:space="0" w:color="auto"/>
            <w:right w:val="none" w:sz="0" w:space="0" w:color="auto"/>
          </w:divBdr>
        </w:div>
        <w:div w:id="207693715">
          <w:marLeft w:val="0"/>
          <w:marRight w:val="0"/>
          <w:marTop w:val="0"/>
          <w:marBottom w:val="0"/>
          <w:divBdr>
            <w:top w:val="none" w:sz="0" w:space="0" w:color="auto"/>
            <w:left w:val="none" w:sz="0" w:space="0" w:color="auto"/>
            <w:bottom w:val="none" w:sz="0" w:space="0" w:color="auto"/>
            <w:right w:val="none" w:sz="0" w:space="0" w:color="auto"/>
          </w:divBdr>
        </w:div>
        <w:div w:id="225994634">
          <w:marLeft w:val="0"/>
          <w:marRight w:val="0"/>
          <w:marTop w:val="0"/>
          <w:marBottom w:val="0"/>
          <w:divBdr>
            <w:top w:val="none" w:sz="0" w:space="0" w:color="auto"/>
            <w:left w:val="none" w:sz="0" w:space="0" w:color="auto"/>
            <w:bottom w:val="none" w:sz="0" w:space="0" w:color="auto"/>
            <w:right w:val="none" w:sz="0" w:space="0" w:color="auto"/>
          </w:divBdr>
        </w:div>
        <w:div w:id="271404218">
          <w:marLeft w:val="0"/>
          <w:marRight w:val="0"/>
          <w:marTop w:val="0"/>
          <w:marBottom w:val="0"/>
          <w:divBdr>
            <w:top w:val="none" w:sz="0" w:space="0" w:color="auto"/>
            <w:left w:val="none" w:sz="0" w:space="0" w:color="auto"/>
            <w:bottom w:val="none" w:sz="0" w:space="0" w:color="auto"/>
            <w:right w:val="none" w:sz="0" w:space="0" w:color="auto"/>
          </w:divBdr>
        </w:div>
        <w:div w:id="350960119">
          <w:marLeft w:val="0"/>
          <w:marRight w:val="0"/>
          <w:marTop w:val="0"/>
          <w:marBottom w:val="0"/>
          <w:divBdr>
            <w:top w:val="none" w:sz="0" w:space="0" w:color="auto"/>
            <w:left w:val="none" w:sz="0" w:space="0" w:color="auto"/>
            <w:bottom w:val="none" w:sz="0" w:space="0" w:color="auto"/>
            <w:right w:val="none" w:sz="0" w:space="0" w:color="auto"/>
          </w:divBdr>
        </w:div>
        <w:div w:id="359012502">
          <w:marLeft w:val="0"/>
          <w:marRight w:val="0"/>
          <w:marTop w:val="0"/>
          <w:marBottom w:val="0"/>
          <w:divBdr>
            <w:top w:val="none" w:sz="0" w:space="0" w:color="auto"/>
            <w:left w:val="none" w:sz="0" w:space="0" w:color="auto"/>
            <w:bottom w:val="none" w:sz="0" w:space="0" w:color="auto"/>
            <w:right w:val="none" w:sz="0" w:space="0" w:color="auto"/>
          </w:divBdr>
        </w:div>
        <w:div w:id="545532024">
          <w:marLeft w:val="0"/>
          <w:marRight w:val="0"/>
          <w:marTop w:val="0"/>
          <w:marBottom w:val="0"/>
          <w:divBdr>
            <w:top w:val="none" w:sz="0" w:space="0" w:color="auto"/>
            <w:left w:val="none" w:sz="0" w:space="0" w:color="auto"/>
            <w:bottom w:val="none" w:sz="0" w:space="0" w:color="auto"/>
            <w:right w:val="none" w:sz="0" w:space="0" w:color="auto"/>
          </w:divBdr>
        </w:div>
        <w:div w:id="616062057">
          <w:marLeft w:val="0"/>
          <w:marRight w:val="0"/>
          <w:marTop w:val="0"/>
          <w:marBottom w:val="0"/>
          <w:divBdr>
            <w:top w:val="none" w:sz="0" w:space="0" w:color="auto"/>
            <w:left w:val="none" w:sz="0" w:space="0" w:color="auto"/>
            <w:bottom w:val="none" w:sz="0" w:space="0" w:color="auto"/>
            <w:right w:val="none" w:sz="0" w:space="0" w:color="auto"/>
          </w:divBdr>
        </w:div>
        <w:div w:id="690884696">
          <w:marLeft w:val="0"/>
          <w:marRight w:val="0"/>
          <w:marTop w:val="0"/>
          <w:marBottom w:val="0"/>
          <w:divBdr>
            <w:top w:val="none" w:sz="0" w:space="0" w:color="auto"/>
            <w:left w:val="none" w:sz="0" w:space="0" w:color="auto"/>
            <w:bottom w:val="none" w:sz="0" w:space="0" w:color="auto"/>
            <w:right w:val="none" w:sz="0" w:space="0" w:color="auto"/>
          </w:divBdr>
        </w:div>
        <w:div w:id="818496898">
          <w:marLeft w:val="0"/>
          <w:marRight w:val="0"/>
          <w:marTop w:val="0"/>
          <w:marBottom w:val="0"/>
          <w:divBdr>
            <w:top w:val="none" w:sz="0" w:space="0" w:color="auto"/>
            <w:left w:val="none" w:sz="0" w:space="0" w:color="auto"/>
            <w:bottom w:val="none" w:sz="0" w:space="0" w:color="auto"/>
            <w:right w:val="none" w:sz="0" w:space="0" w:color="auto"/>
          </w:divBdr>
        </w:div>
        <w:div w:id="833841418">
          <w:marLeft w:val="0"/>
          <w:marRight w:val="0"/>
          <w:marTop w:val="0"/>
          <w:marBottom w:val="0"/>
          <w:divBdr>
            <w:top w:val="none" w:sz="0" w:space="0" w:color="auto"/>
            <w:left w:val="none" w:sz="0" w:space="0" w:color="auto"/>
            <w:bottom w:val="none" w:sz="0" w:space="0" w:color="auto"/>
            <w:right w:val="none" w:sz="0" w:space="0" w:color="auto"/>
          </w:divBdr>
        </w:div>
        <w:div w:id="843252612">
          <w:marLeft w:val="0"/>
          <w:marRight w:val="0"/>
          <w:marTop w:val="0"/>
          <w:marBottom w:val="0"/>
          <w:divBdr>
            <w:top w:val="none" w:sz="0" w:space="0" w:color="auto"/>
            <w:left w:val="none" w:sz="0" w:space="0" w:color="auto"/>
            <w:bottom w:val="none" w:sz="0" w:space="0" w:color="auto"/>
            <w:right w:val="none" w:sz="0" w:space="0" w:color="auto"/>
          </w:divBdr>
        </w:div>
        <w:div w:id="845554440">
          <w:marLeft w:val="0"/>
          <w:marRight w:val="0"/>
          <w:marTop w:val="0"/>
          <w:marBottom w:val="0"/>
          <w:divBdr>
            <w:top w:val="none" w:sz="0" w:space="0" w:color="auto"/>
            <w:left w:val="none" w:sz="0" w:space="0" w:color="auto"/>
            <w:bottom w:val="none" w:sz="0" w:space="0" w:color="auto"/>
            <w:right w:val="none" w:sz="0" w:space="0" w:color="auto"/>
          </w:divBdr>
        </w:div>
        <w:div w:id="948469476">
          <w:marLeft w:val="0"/>
          <w:marRight w:val="0"/>
          <w:marTop w:val="0"/>
          <w:marBottom w:val="0"/>
          <w:divBdr>
            <w:top w:val="none" w:sz="0" w:space="0" w:color="auto"/>
            <w:left w:val="none" w:sz="0" w:space="0" w:color="auto"/>
            <w:bottom w:val="none" w:sz="0" w:space="0" w:color="auto"/>
            <w:right w:val="none" w:sz="0" w:space="0" w:color="auto"/>
          </w:divBdr>
        </w:div>
        <w:div w:id="962543277">
          <w:marLeft w:val="0"/>
          <w:marRight w:val="0"/>
          <w:marTop w:val="0"/>
          <w:marBottom w:val="0"/>
          <w:divBdr>
            <w:top w:val="none" w:sz="0" w:space="0" w:color="auto"/>
            <w:left w:val="none" w:sz="0" w:space="0" w:color="auto"/>
            <w:bottom w:val="none" w:sz="0" w:space="0" w:color="auto"/>
            <w:right w:val="none" w:sz="0" w:space="0" w:color="auto"/>
          </w:divBdr>
        </w:div>
        <w:div w:id="1066301474">
          <w:marLeft w:val="0"/>
          <w:marRight w:val="0"/>
          <w:marTop w:val="0"/>
          <w:marBottom w:val="0"/>
          <w:divBdr>
            <w:top w:val="none" w:sz="0" w:space="0" w:color="auto"/>
            <w:left w:val="none" w:sz="0" w:space="0" w:color="auto"/>
            <w:bottom w:val="none" w:sz="0" w:space="0" w:color="auto"/>
            <w:right w:val="none" w:sz="0" w:space="0" w:color="auto"/>
          </w:divBdr>
        </w:div>
        <w:div w:id="1076702405">
          <w:marLeft w:val="0"/>
          <w:marRight w:val="0"/>
          <w:marTop w:val="0"/>
          <w:marBottom w:val="0"/>
          <w:divBdr>
            <w:top w:val="none" w:sz="0" w:space="0" w:color="auto"/>
            <w:left w:val="none" w:sz="0" w:space="0" w:color="auto"/>
            <w:bottom w:val="none" w:sz="0" w:space="0" w:color="auto"/>
            <w:right w:val="none" w:sz="0" w:space="0" w:color="auto"/>
          </w:divBdr>
        </w:div>
        <w:div w:id="1306543070">
          <w:marLeft w:val="0"/>
          <w:marRight w:val="0"/>
          <w:marTop w:val="0"/>
          <w:marBottom w:val="0"/>
          <w:divBdr>
            <w:top w:val="none" w:sz="0" w:space="0" w:color="auto"/>
            <w:left w:val="none" w:sz="0" w:space="0" w:color="auto"/>
            <w:bottom w:val="none" w:sz="0" w:space="0" w:color="auto"/>
            <w:right w:val="none" w:sz="0" w:space="0" w:color="auto"/>
          </w:divBdr>
        </w:div>
        <w:div w:id="1373923062">
          <w:marLeft w:val="0"/>
          <w:marRight w:val="0"/>
          <w:marTop w:val="0"/>
          <w:marBottom w:val="0"/>
          <w:divBdr>
            <w:top w:val="none" w:sz="0" w:space="0" w:color="auto"/>
            <w:left w:val="none" w:sz="0" w:space="0" w:color="auto"/>
            <w:bottom w:val="none" w:sz="0" w:space="0" w:color="auto"/>
            <w:right w:val="none" w:sz="0" w:space="0" w:color="auto"/>
          </w:divBdr>
        </w:div>
        <w:div w:id="1454640496">
          <w:marLeft w:val="0"/>
          <w:marRight w:val="0"/>
          <w:marTop w:val="0"/>
          <w:marBottom w:val="0"/>
          <w:divBdr>
            <w:top w:val="none" w:sz="0" w:space="0" w:color="auto"/>
            <w:left w:val="none" w:sz="0" w:space="0" w:color="auto"/>
            <w:bottom w:val="none" w:sz="0" w:space="0" w:color="auto"/>
            <w:right w:val="none" w:sz="0" w:space="0" w:color="auto"/>
          </w:divBdr>
        </w:div>
        <w:div w:id="1488012337">
          <w:marLeft w:val="0"/>
          <w:marRight w:val="0"/>
          <w:marTop w:val="0"/>
          <w:marBottom w:val="0"/>
          <w:divBdr>
            <w:top w:val="none" w:sz="0" w:space="0" w:color="auto"/>
            <w:left w:val="none" w:sz="0" w:space="0" w:color="auto"/>
            <w:bottom w:val="none" w:sz="0" w:space="0" w:color="auto"/>
            <w:right w:val="none" w:sz="0" w:space="0" w:color="auto"/>
          </w:divBdr>
        </w:div>
        <w:div w:id="1523743191">
          <w:marLeft w:val="0"/>
          <w:marRight w:val="0"/>
          <w:marTop w:val="0"/>
          <w:marBottom w:val="0"/>
          <w:divBdr>
            <w:top w:val="none" w:sz="0" w:space="0" w:color="auto"/>
            <w:left w:val="none" w:sz="0" w:space="0" w:color="auto"/>
            <w:bottom w:val="none" w:sz="0" w:space="0" w:color="auto"/>
            <w:right w:val="none" w:sz="0" w:space="0" w:color="auto"/>
          </w:divBdr>
        </w:div>
        <w:div w:id="1731735178">
          <w:marLeft w:val="0"/>
          <w:marRight w:val="0"/>
          <w:marTop w:val="0"/>
          <w:marBottom w:val="0"/>
          <w:divBdr>
            <w:top w:val="none" w:sz="0" w:space="0" w:color="auto"/>
            <w:left w:val="none" w:sz="0" w:space="0" w:color="auto"/>
            <w:bottom w:val="none" w:sz="0" w:space="0" w:color="auto"/>
            <w:right w:val="none" w:sz="0" w:space="0" w:color="auto"/>
          </w:divBdr>
        </w:div>
        <w:div w:id="1789275627">
          <w:marLeft w:val="0"/>
          <w:marRight w:val="0"/>
          <w:marTop w:val="0"/>
          <w:marBottom w:val="0"/>
          <w:divBdr>
            <w:top w:val="none" w:sz="0" w:space="0" w:color="auto"/>
            <w:left w:val="none" w:sz="0" w:space="0" w:color="auto"/>
            <w:bottom w:val="none" w:sz="0" w:space="0" w:color="auto"/>
            <w:right w:val="none" w:sz="0" w:space="0" w:color="auto"/>
          </w:divBdr>
        </w:div>
        <w:div w:id="1801339076">
          <w:marLeft w:val="0"/>
          <w:marRight w:val="0"/>
          <w:marTop w:val="0"/>
          <w:marBottom w:val="0"/>
          <w:divBdr>
            <w:top w:val="none" w:sz="0" w:space="0" w:color="auto"/>
            <w:left w:val="none" w:sz="0" w:space="0" w:color="auto"/>
            <w:bottom w:val="none" w:sz="0" w:space="0" w:color="auto"/>
            <w:right w:val="none" w:sz="0" w:space="0" w:color="auto"/>
          </w:divBdr>
        </w:div>
        <w:div w:id="1901015590">
          <w:marLeft w:val="0"/>
          <w:marRight w:val="0"/>
          <w:marTop w:val="0"/>
          <w:marBottom w:val="0"/>
          <w:divBdr>
            <w:top w:val="none" w:sz="0" w:space="0" w:color="auto"/>
            <w:left w:val="none" w:sz="0" w:space="0" w:color="auto"/>
            <w:bottom w:val="none" w:sz="0" w:space="0" w:color="auto"/>
            <w:right w:val="none" w:sz="0" w:space="0" w:color="auto"/>
          </w:divBdr>
        </w:div>
        <w:div w:id="1980303778">
          <w:marLeft w:val="0"/>
          <w:marRight w:val="0"/>
          <w:marTop w:val="0"/>
          <w:marBottom w:val="0"/>
          <w:divBdr>
            <w:top w:val="none" w:sz="0" w:space="0" w:color="auto"/>
            <w:left w:val="none" w:sz="0" w:space="0" w:color="auto"/>
            <w:bottom w:val="none" w:sz="0" w:space="0" w:color="auto"/>
            <w:right w:val="none" w:sz="0" w:space="0" w:color="auto"/>
          </w:divBdr>
        </w:div>
        <w:div w:id="2085447009">
          <w:marLeft w:val="0"/>
          <w:marRight w:val="0"/>
          <w:marTop w:val="0"/>
          <w:marBottom w:val="0"/>
          <w:divBdr>
            <w:top w:val="none" w:sz="0" w:space="0" w:color="auto"/>
            <w:left w:val="none" w:sz="0" w:space="0" w:color="auto"/>
            <w:bottom w:val="none" w:sz="0" w:space="0" w:color="auto"/>
            <w:right w:val="none" w:sz="0" w:space="0" w:color="auto"/>
          </w:divBdr>
        </w:div>
      </w:divsChild>
    </w:div>
    <w:div w:id="1788624910">
      <w:bodyDiv w:val="1"/>
      <w:marLeft w:val="0"/>
      <w:marRight w:val="0"/>
      <w:marTop w:val="0"/>
      <w:marBottom w:val="0"/>
      <w:divBdr>
        <w:top w:val="none" w:sz="0" w:space="0" w:color="auto"/>
        <w:left w:val="none" w:sz="0" w:space="0" w:color="auto"/>
        <w:bottom w:val="none" w:sz="0" w:space="0" w:color="auto"/>
        <w:right w:val="none" w:sz="0" w:space="0" w:color="auto"/>
      </w:divBdr>
      <w:divsChild>
        <w:div w:id="4720336">
          <w:marLeft w:val="0"/>
          <w:marRight w:val="0"/>
          <w:marTop w:val="0"/>
          <w:marBottom w:val="0"/>
          <w:divBdr>
            <w:top w:val="none" w:sz="0" w:space="0" w:color="auto"/>
            <w:left w:val="none" w:sz="0" w:space="0" w:color="auto"/>
            <w:bottom w:val="none" w:sz="0" w:space="0" w:color="auto"/>
            <w:right w:val="none" w:sz="0" w:space="0" w:color="auto"/>
          </w:divBdr>
        </w:div>
        <w:div w:id="5524220">
          <w:marLeft w:val="0"/>
          <w:marRight w:val="0"/>
          <w:marTop w:val="0"/>
          <w:marBottom w:val="0"/>
          <w:divBdr>
            <w:top w:val="none" w:sz="0" w:space="0" w:color="auto"/>
            <w:left w:val="none" w:sz="0" w:space="0" w:color="auto"/>
            <w:bottom w:val="none" w:sz="0" w:space="0" w:color="auto"/>
            <w:right w:val="none" w:sz="0" w:space="0" w:color="auto"/>
          </w:divBdr>
        </w:div>
        <w:div w:id="146046828">
          <w:marLeft w:val="0"/>
          <w:marRight w:val="0"/>
          <w:marTop w:val="0"/>
          <w:marBottom w:val="0"/>
          <w:divBdr>
            <w:top w:val="none" w:sz="0" w:space="0" w:color="auto"/>
            <w:left w:val="none" w:sz="0" w:space="0" w:color="auto"/>
            <w:bottom w:val="none" w:sz="0" w:space="0" w:color="auto"/>
            <w:right w:val="none" w:sz="0" w:space="0" w:color="auto"/>
          </w:divBdr>
        </w:div>
        <w:div w:id="158348797">
          <w:marLeft w:val="0"/>
          <w:marRight w:val="0"/>
          <w:marTop w:val="0"/>
          <w:marBottom w:val="0"/>
          <w:divBdr>
            <w:top w:val="none" w:sz="0" w:space="0" w:color="auto"/>
            <w:left w:val="none" w:sz="0" w:space="0" w:color="auto"/>
            <w:bottom w:val="none" w:sz="0" w:space="0" w:color="auto"/>
            <w:right w:val="none" w:sz="0" w:space="0" w:color="auto"/>
          </w:divBdr>
        </w:div>
        <w:div w:id="561214494">
          <w:marLeft w:val="0"/>
          <w:marRight w:val="0"/>
          <w:marTop w:val="0"/>
          <w:marBottom w:val="0"/>
          <w:divBdr>
            <w:top w:val="none" w:sz="0" w:space="0" w:color="auto"/>
            <w:left w:val="none" w:sz="0" w:space="0" w:color="auto"/>
            <w:bottom w:val="none" w:sz="0" w:space="0" w:color="auto"/>
            <w:right w:val="none" w:sz="0" w:space="0" w:color="auto"/>
          </w:divBdr>
        </w:div>
        <w:div w:id="640385002">
          <w:marLeft w:val="0"/>
          <w:marRight w:val="0"/>
          <w:marTop w:val="0"/>
          <w:marBottom w:val="0"/>
          <w:divBdr>
            <w:top w:val="none" w:sz="0" w:space="0" w:color="auto"/>
            <w:left w:val="none" w:sz="0" w:space="0" w:color="auto"/>
            <w:bottom w:val="none" w:sz="0" w:space="0" w:color="auto"/>
            <w:right w:val="none" w:sz="0" w:space="0" w:color="auto"/>
          </w:divBdr>
        </w:div>
        <w:div w:id="711031859">
          <w:marLeft w:val="0"/>
          <w:marRight w:val="0"/>
          <w:marTop w:val="0"/>
          <w:marBottom w:val="0"/>
          <w:divBdr>
            <w:top w:val="none" w:sz="0" w:space="0" w:color="auto"/>
            <w:left w:val="none" w:sz="0" w:space="0" w:color="auto"/>
            <w:bottom w:val="none" w:sz="0" w:space="0" w:color="auto"/>
            <w:right w:val="none" w:sz="0" w:space="0" w:color="auto"/>
          </w:divBdr>
        </w:div>
        <w:div w:id="962034287">
          <w:marLeft w:val="0"/>
          <w:marRight w:val="0"/>
          <w:marTop w:val="0"/>
          <w:marBottom w:val="0"/>
          <w:divBdr>
            <w:top w:val="none" w:sz="0" w:space="0" w:color="auto"/>
            <w:left w:val="none" w:sz="0" w:space="0" w:color="auto"/>
            <w:bottom w:val="none" w:sz="0" w:space="0" w:color="auto"/>
            <w:right w:val="none" w:sz="0" w:space="0" w:color="auto"/>
          </w:divBdr>
        </w:div>
        <w:div w:id="1081103952">
          <w:marLeft w:val="0"/>
          <w:marRight w:val="0"/>
          <w:marTop w:val="0"/>
          <w:marBottom w:val="0"/>
          <w:divBdr>
            <w:top w:val="none" w:sz="0" w:space="0" w:color="auto"/>
            <w:left w:val="none" w:sz="0" w:space="0" w:color="auto"/>
            <w:bottom w:val="none" w:sz="0" w:space="0" w:color="auto"/>
            <w:right w:val="none" w:sz="0" w:space="0" w:color="auto"/>
          </w:divBdr>
        </w:div>
        <w:div w:id="1217475543">
          <w:marLeft w:val="0"/>
          <w:marRight w:val="0"/>
          <w:marTop w:val="0"/>
          <w:marBottom w:val="0"/>
          <w:divBdr>
            <w:top w:val="none" w:sz="0" w:space="0" w:color="auto"/>
            <w:left w:val="none" w:sz="0" w:space="0" w:color="auto"/>
            <w:bottom w:val="none" w:sz="0" w:space="0" w:color="auto"/>
            <w:right w:val="none" w:sz="0" w:space="0" w:color="auto"/>
          </w:divBdr>
        </w:div>
        <w:div w:id="1249191045">
          <w:marLeft w:val="0"/>
          <w:marRight w:val="0"/>
          <w:marTop w:val="0"/>
          <w:marBottom w:val="0"/>
          <w:divBdr>
            <w:top w:val="none" w:sz="0" w:space="0" w:color="auto"/>
            <w:left w:val="none" w:sz="0" w:space="0" w:color="auto"/>
            <w:bottom w:val="none" w:sz="0" w:space="0" w:color="auto"/>
            <w:right w:val="none" w:sz="0" w:space="0" w:color="auto"/>
          </w:divBdr>
        </w:div>
        <w:div w:id="1432437961">
          <w:marLeft w:val="0"/>
          <w:marRight w:val="0"/>
          <w:marTop w:val="0"/>
          <w:marBottom w:val="0"/>
          <w:divBdr>
            <w:top w:val="none" w:sz="0" w:space="0" w:color="auto"/>
            <w:left w:val="none" w:sz="0" w:space="0" w:color="auto"/>
            <w:bottom w:val="none" w:sz="0" w:space="0" w:color="auto"/>
            <w:right w:val="none" w:sz="0" w:space="0" w:color="auto"/>
          </w:divBdr>
        </w:div>
        <w:div w:id="1537965296">
          <w:marLeft w:val="0"/>
          <w:marRight w:val="0"/>
          <w:marTop w:val="0"/>
          <w:marBottom w:val="0"/>
          <w:divBdr>
            <w:top w:val="none" w:sz="0" w:space="0" w:color="auto"/>
            <w:left w:val="none" w:sz="0" w:space="0" w:color="auto"/>
            <w:bottom w:val="none" w:sz="0" w:space="0" w:color="auto"/>
            <w:right w:val="none" w:sz="0" w:space="0" w:color="auto"/>
          </w:divBdr>
        </w:div>
        <w:div w:id="1555656597">
          <w:marLeft w:val="0"/>
          <w:marRight w:val="0"/>
          <w:marTop w:val="0"/>
          <w:marBottom w:val="0"/>
          <w:divBdr>
            <w:top w:val="none" w:sz="0" w:space="0" w:color="auto"/>
            <w:left w:val="none" w:sz="0" w:space="0" w:color="auto"/>
            <w:bottom w:val="none" w:sz="0" w:space="0" w:color="auto"/>
            <w:right w:val="none" w:sz="0" w:space="0" w:color="auto"/>
          </w:divBdr>
        </w:div>
        <w:div w:id="1580941790">
          <w:marLeft w:val="0"/>
          <w:marRight w:val="0"/>
          <w:marTop w:val="0"/>
          <w:marBottom w:val="0"/>
          <w:divBdr>
            <w:top w:val="none" w:sz="0" w:space="0" w:color="auto"/>
            <w:left w:val="none" w:sz="0" w:space="0" w:color="auto"/>
            <w:bottom w:val="none" w:sz="0" w:space="0" w:color="auto"/>
            <w:right w:val="none" w:sz="0" w:space="0" w:color="auto"/>
          </w:divBdr>
        </w:div>
        <w:div w:id="1674993360">
          <w:marLeft w:val="0"/>
          <w:marRight w:val="0"/>
          <w:marTop w:val="0"/>
          <w:marBottom w:val="0"/>
          <w:divBdr>
            <w:top w:val="none" w:sz="0" w:space="0" w:color="auto"/>
            <w:left w:val="none" w:sz="0" w:space="0" w:color="auto"/>
            <w:bottom w:val="none" w:sz="0" w:space="0" w:color="auto"/>
            <w:right w:val="none" w:sz="0" w:space="0" w:color="auto"/>
          </w:divBdr>
        </w:div>
        <w:div w:id="1765303923">
          <w:marLeft w:val="0"/>
          <w:marRight w:val="0"/>
          <w:marTop w:val="0"/>
          <w:marBottom w:val="0"/>
          <w:divBdr>
            <w:top w:val="none" w:sz="0" w:space="0" w:color="auto"/>
            <w:left w:val="none" w:sz="0" w:space="0" w:color="auto"/>
            <w:bottom w:val="none" w:sz="0" w:space="0" w:color="auto"/>
            <w:right w:val="none" w:sz="0" w:space="0" w:color="auto"/>
          </w:divBdr>
        </w:div>
        <w:div w:id="1909999775">
          <w:marLeft w:val="0"/>
          <w:marRight w:val="0"/>
          <w:marTop w:val="0"/>
          <w:marBottom w:val="0"/>
          <w:divBdr>
            <w:top w:val="none" w:sz="0" w:space="0" w:color="auto"/>
            <w:left w:val="none" w:sz="0" w:space="0" w:color="auto"/>
            <w:bottom w:val="none" w:sz="0" w:space="0" w:color="auto"/>
            <w:right w:val="none" w:sz="0" w:space="0" w:color="auto"/>
          </w:divBdr>
        </w:div>
        <w:div w:id="2085256846">
          <w:marLeft w:val="0"/>
          <w:marRight w:val="0"/>
          <w:marTop w:val="0"/>
          <w:marBottom w:val="0"/>
          <w:divBdr>
            <w:top w:val="none" w:sz="0" w:space="0" w:color="auto"/>
            <w:left w:val="none" w:sz="0" w:space="0" w:color="auto"/>
            <w:bottom w:val="none" w:sz="0" w:space="0" w:color="auto"/>
            <w:right w:val="none" w:sz="0" w:space="0" w:color="auto"/>
          </w:divBdr>
        </w:div>
      </w:divsChild>
    </w:div>
    <w:div w:id="1798722668">
      <w:bodyDiv w:val="1"/>
      <w:marLeft w:val="0"/>
      <w:marRight w:val="0"/>
      <w:marTop w:val="0"/>
      <w:marBottom w:val="0"/>
      <w:divBdr>
        <w:top w:val="none" w:sz="0" w:space="0" w:color="auto"/>
        <w:left w:val="none" w:sz="0" w:space="0" w:color="auto"/>
        <w:bottom w:val="none" w:sz="0" w:space="0" w:color="auto"/>
        <w:right w:val="none" w:sz="0" w:space="0" w:color="auto"/>
      </w:divBdr>
      <w:divsChild>
        <w:div w:id="158739693">
          <w:marLeft w:val="0"/>
          <w:marRight w:val="0"/>
          <w:marTop w:val="0"/>
          <w:marBottom w:val="0"/>
          <w:divBdr>
            <w:top w:val="none" w:sz="0" w:space="0" w:color="auto"/>
            <w:left w:val="none" w:sz="0" w:space="0" w:color="auto"/>
            <w:bottom w:val="none" w:sz="0" w:space="0" w:color="auto"/>
            <w:right w:val="none" w:sz="0" w:space="0" w:color="auto"/>
          </w:divBdr>
        </w:div>
        <w:div w:id="457531425">
          <w:marLeft w:val="0"/>
          <w:marRight w:val="0"/>
          <w:marTop w:val="0"/>
          <w:marBottom w:val="0"/>
          <w:divBdr>
            <w:top w:val="none" w:sz="0" w:space="0" w:color="auto"/>
            <w:left w:val="none" w:sz="0" w:space="0" w:color="auto"/>
            <w:bottom w:val="none" w:sz="0" w:space="0" w:color="auto"/>
            <w:right w:val="none" w:sz="0" w:space="0" w:color="auto"/>
          </w:divBdr>
        </w:div>
        <w:div w:id="565384490">
          <w:marLeft w:val="0"/>
          <w:marRight w:val="0"/>
          <w:marTop w:val="0"/>
          <w:marBottom w:val="0"/>
          <w:divBdr>
            <w:top w:val="none" w:sz="0" w:space="0" w:color="auto"/>
            <w:left w:val="none" w:sz="0" w:space="0" w:color="auto"/>
            <w:bottom w:val="none" w:sz="0" w:space="0" w:color="auto"/>
            <w:right w:val="none" w:sz="0" w:space="0" w:color="auto"/>
          </w:divBdr>
        </w:div>
        <w:div w:id="1293637361">
          <w:marLeft w:val="0"/>
          <w:marRight w:val="0"/>
          <w:marTop w:val="0"/>
          <w:marBottom w:val="0"/>
          <w:divBdr>
            <w:top w:val="none" w:sz="0" w:space="0" w:color="auto"/>
            <w:left w:val="none" w:sz="0" w:space="0" w:color="auto"/>
            <w:bottom w:val="none" w:sz="0" w:space="0" w:color="auto"/>
            <w:right w:val="none" w:sz="0" w:space="0" w:color="auto"/>
          </w:divBdr>
        </w:div>
        <w:div w:id="1667319679">
          <w:marLeft w:val="0"/>
          <w:marRight w:val="0"/>
          <w:marTop w:val="0"/>
          <w:marBottom w:val="0"/>
          <w:divBdr>
            <w:top w:val="none" w:sz="0" w:space="0" w:color="auto"/>
            <w:left w:val="none" w:sz="0" w:space="0" w:color="auto"/>
            <w:bottom w:val="none" w:sz="0" w:space="0" w:color="auto"/>
            <w:right w:val="none" w:sz="0" w:space="0" w:color="auto"/>
          </w:divBdr>
        </w:div>
        <w:div w:id="1771469775">
          <w:marLeft w:val="0"/>
          <w:marRight w:val="0"/>
          <w:marTop w:val="0"/>
          <w:marBottom w:val="0"/>
          <w:divBdr>
            <w:top w:val="none" w:sz="0" w:space="0" w:color="auto"/>
            <w:left w:val="none" w:sz="0" w:space="0" w:color="auto"/>
            <w:bottom w:val="none" w:sz="0" w:space="0" w:color="auto"/>
            <w:right w:val="none" w:sz="0" w:space="0" w:color="auto"/>
          </w:divBdr>
        </w:div>
        <w:div w:id="1893883636">
          <w:marLeft w:val="0"/>
          <w:marRight w:val="0"/>
          <w:marTop w:val="0"/>
          <w:marBottom w:val="0"/>
          <w:divBdr>
            <w:top w:val="none" w:sz="0" w:space="0" w:color="auto"/>
            <w:left w:val="none" w:sz="0" w:space="0" w:color="auto"/>
            <w:bottom w:val="none" w:sz="0" w:space="0" w:color="auto"/>
            <w:right w:val="none" w:sz="0" w:space="0" w:color="auto"/>
          </w:divBdr>
        </w:div>
        <w:div w:id="1938831161">
          <w:marLeft w:val="0"/>
          <w:marRight w:val="0"/>
          <w:marTop w:val="0"/>
          <w:marBottom w:val="0"/>
          <w:divBdr>
            <w:top w:val="none" w:sz="0" w:space="0" w:color="auto"/>
            <w:left w:val="none" w:sz="0" w:space="0" w:color="auto"/>
            <w:bottom w:val="none" w:sz="0" w:space="0" w:color="auto"/>
            <w:right w:val="none" w:sz="0" w:space="0" w:color="auto"/>
          </w:divBdr>
        </w:div>
      </w:divsChild>
    </w:div>
    <w:div w:id="1800803508">
      <w:bodyDiv w:val="1"/>
      <w:marLeft w:val="0"/>
      <w:marRight w:val="0"/>
      <w:marTop w:val="0"/>
      <w:marBottom w:val="0"/>
      <w:divBdr>
        <w:top w:val="none" w:sz="0" w:space="0" w:color="auto"/>
        <w:left w:val="none" w:sz="0" w:space="0" w:color="auto"/>
        <w:bottom w:val="none" w:sz="0" w:space="0" w:color="auto"/>
        <w:right w:val="none" w:sz="0" w:space="0" w:color="auto"/>
      </w:divBdr>
      <w:divsChild>
        <w:div w:id="44834391">
          <w:marLeft w:val="0"/>
          <w:marRight w:val="0"/>
          <w:marTop w:val="0"/>
          <w:marBottom w:val="0"/>
          <w:divBdr>
            <w:top w:val="none" w:sz="0" w:space="0" w:color="auto"/>
            <w:left w:val="none" w:sz="0" w:space="0" w:color="auto"/>
            <w:bottom w:val="none" w:sz="0" w:space="0" w:color="auto"/>
            <w:right w:val="none" w:sz="0" w:space="0" w:color="auto"/>
          </w:divBdr>
        </w:div>
        <w:div w:id="2068988021">
          <w:marLeft w:val="0"/>
          <w:marRight w:val="0"/>
          <w:marTop w:val="0"/>
          <w:marBottom w:val="0"/>
          <w:divBdr>
            <w:top w:val="none" w:sz="0" w:space="0" w:color="auto"/>
            <w:left w:val="none" w:sz="0" w:space="0" w:color="auto"/>
            <w:bottom w:val="none" w:sz="0" w:space="0" w:color="auto"/>
            <w:right w:val="none" w:sz="0" w:space="0" w:color="auto"/>
          </w:divBdr>
        </w:div>
      </w:divsChild>
    </w:div>
    <w:div w:id="1805730800">
      <w:bodyDiv w:val="1"/>
      <w:marLeft w:val="0"/>
      <w:marRight w:val="0"/>
      <w:marTop w:val="0"/>
      <w:marBottom w:val="0"/>
      <w:divBdr>
        <w:top w:val="none" w:sz="0" w:space="0" w:color="auto"/>
        <w:left w:val="none" w:sz="0" w:space="0" w:color="auto"/>
        <w:bottom w:val="none" w:sz="0" w:space="0" w:color="auto"/>
        <w:right w:val="none" w:sz="0" w:space="0" w:color="auto"/>
      </w:divBdr>
      <w:divsChild>
        <w:div w:id="866258574">
          <w:marLeft w:val="0"/>
          <w:marRight w:val="0"/>
          <w:marTop w:val="0"/>
          <w:marBottom w:val="0"/>
          <w:divBdr>
            <w:top w:val="none" w:sz="0" w:space="0" w:color="auto"/>
            <w:left w:val="none" w:sz="0" w:space="0" w:color="auto"/>
            <w:bottom w:val="none" w:sz="0" w:space="0" w:color="auto"/>
            <w:right w:val="none" w:sz="0" w:space="0" w:color="auto"/>
          </w:divBdr>
        </w:div>
        <w:div w:id="1573537191">
          <w:marLeft w:val="0"/>
          <w:marRight w:val="0"/>
          <w:marTop w:val="0"/>
          <w:marBottom w:val="0"/>
          <w:divBdr>
            <w:top w:val="none" w:sz="0" w:space="0" w:color="auto"/>
            <w:left w:val="none" w:sz="0" w:space="0" w:color="auto"/>
            <w:bottom w:val="none" w:sz="0" w:space="0" w:color="auto"/>
            <w:right w:val="none" w:sz="0" w:space="0" w:color="auto"/>
          </w:divBdr>
        </w:div>
      </w:divsChild>
    </w:div>
    <w:div w:id="1812091679">
      <w:bodyDiv w:val="1"/>
      <w:marLeft w:val="0"/>
      <w:marRight w:val="0"/>
      <w:marTop w:val="0"/>
      <w:marBottom w:val="0"/>
      <w:divBdr>
        <w:top w:val="none" w:sz="0" w:space="0" w:color="auto"/>
        <w:left w:val="none" w:sz="0" w:space="0" w:color="auto"/>
        <w:bottom w:val="none" w:sz="0" w:space="0" w:color="auto"/>
        <w:right w:val="none" w:sz="0" w:space="0" w:color="auto"/>
      </w:divBdr>
      <w:divsChild>
        <w:div w:id="193160058">
          <w:marLeft w:val="0"/>
          <w:marRight w:val="0"/>
          <w:marTop w:val="0"/>
          <w:marBottom w:val="0"/>
          <w:divBdr>
            <w:top w:val="none" w:sz="0" w:space="0" w:color="auto"/>
            <w:left w:val="none" w:sz="0" w:space="0" w:color="auto"/>
            <w:bottom w:val="none" w:sz="0" w:space="0" w:color="auto"/>
            <w:right w:val="none" w:sz="0" w:space="0" w:color="auto"/>
          </w:divBdr>
        </w:div>
        <w:div w:id="411005779">
          <w:marLeft w:val="0"/>
          <w:marRight w:val="0"/>
          <w:marTop w:val="0"/>
          <w:marBottom w:val="0"/>
          <w:divBdr>
            <w:top w:val="none" w:sz="0" w:space="0" w:color="auto"/>
            <w:left w:val="none" w:sz="0" w:space="0" w:color="auto"/>
            <w:bottom w:val="none" w:sz="0" w:space="0" w:color="auto"/>
            <w:right w:val="none" w:sz="0" w:space="0" w:color="auto"/>
          </w:divBdr>
        </w:div>
        <w:div w:id="464354806">
          <w:marLeft w:val="0"/>
          <w:marRight w:val="0"/>
          <w:marTop w:val="0"/>
          <w:marBottom w:val="0"/>
          <w:divBdr>
            <w:top w:val="none" w:sz="0" w:space="0" w:color="auto"/>
            <w:left w:val="none" w:sz="0" w:space="0" w:color="auto"/>
            <w:bottom w:val="none" w:sz="0" w:space="0" w:color="auto"/>
            <w:right w:val="none" w:sz="0" w:space="0" w:color="auto"/>
          </w:divBdr>
        </w:div>
        <w:div w:id="976179315">
          <w:marLeft w:val="0"/>
          <w:marRight w:val="0"/>
          <w:marTop w:val="0"/>
          <w:marBottom w:val="0"/>
          <w:divBdr>
            <w:top w:val="none" w:sz="0" w:space="0" w:color="auto"/>
            <w:left w:val="none" w:sz="0" w:space="0" w:color="auto"/>
            <w:bottom w:val="none" w:sz="0" w:space="0" w:color="auto"/>
            <w:right w:val="none" w:sz="0" w:space="0" w:color="auto"/>
          </w:divBdr>
        </w:div>
        <w:div w:id="988946941">
          <w:marLeft w:val="0"/>
          <w:marRight w:val="0"/>
          <w:marTop w:val="0"/>
          <w:marBottom w:val="0"/>
          <w:divBdr>
            <w:top w:val="none" w:sz="0" w:space="0" w:color="auto"/>
            <w:left w:val="none" w:sz="0" w:space="0" w:color="auto"/>
            <w:bottom w:val="none" w:sz="0" w:space="0" w:color="auto"/>
            <w:right w:val="none" w:sz="0" w:space="0" w:color="auto"/>
          </w:divBdr>
        </w:div>
        <w:div w:id="1035928720">
          <w:marLeft w:val="0"/>
          <w:marRight w:val="0"/>
          <w:marTop w:val="0"/>
          <w:marBottom w:val="0"/>
          <w:divBdr>
            <w:top w:val="none" w:sz="0" w:space="0" w:color="auto"/>
            <w:left w:val="none" w:sz="0" w:space="0" w:color="auto"/>
            <w:bottom w:val="none" w:sz="0" w:space="0" w:color="auto"/>
            <w:right w:val="none" w:sz="0" w:space="0" w:color="auto"/>
          </w:divBdr>
        </w:div>
        <w:div w:id="1456753023">
          <w:marLeft w:val="0"/>
          <w:marRight w:val="0"/>
          <w:marTop w:val="0"/>
          <w:marBottom w:val="0"/>
          <w:divBdr>
            <w:top w:val="none" w:sz="0" w:space="0" w:color="auto"/>
            <w:left w:val="none" w:sz="0" w:space="0" w:color="auto"/>
            <w:bottom w:val="none" w:sz="0" w:space="0" w:color="auto"/>
            <w:right w:val="none" w:sz="0" w:space="0" w:color="auto"/>
          </w:divBdr>
        </w:div>
        <w:div w:id="1568149628">
          <w:marLeft w:val="0"/>
          <w:marRight w:val="0"/>
          <w:marTop w:val="0"/>
          <w:marBottom w:val="0"/>
          <w:divBdr>
            <w:top w:val="none" w:sz="0" w:space="0" w:color="auto"/>
            <w:left w:val="none" w:sz="0" w:space="0" w:color="auto"/>
            <w:bottom w:val="none" w:sz="0" w:space="0" w:color="auto"/>
            <w:right w:val="none" w:sz="0" w:space="0" w:color="auto"/>
          </w:divBdr>
        </w:div>
        <w:div w:id="1706902153">
          <w:marLeft w:val="0"/>
          <w:marRight w:val="0"/>
          <w:marTop w:val="0"/>
          <w:marBottom w:val="0"/>
          <w:divBdr>
            <w:top w:val="none" w:sz="0" w:space="0" w:color="auto"/>
            <w:left w:val="none" w:sz="0" w:space="0" w:color="auto"/>
            <w:bottom w:val="none" w:sz="0" w:space="0" w:color="auto"/>
            <w:right w:val="none" w:sz="0" w:space="0" w:color="auto"/>
          </w:divBdr>
        </w:div>
        <w:div w:id="1999261821">
          <w:marLeft w:val="0"/>
          <w:marRight w:val="0"/>
          <w:marTop w:val="0"/>
          <w:marBottom w:val="0"/>
          <w:divBdr>
            <w:top w:val="none" w:sz="0" w:space="0" w:color="auto"/>
            <w:left w:val="none" w:sz="0" w:space="0" w:color="auto"/>
            <w:bottom w:val="none" w:sz="0" w:space="0" w:color="auto"/>
            <w:right w:val="none" w:sz="0" w:space="0" w:color="auto"/>
          </w:divBdr>
        </w:div>
        <w:div w:id="2037265417">
          <w:marLeft w:val="0"/>
          <w:marRight w:val="0"/>
          <w:marTop w:val="0"/>
          <w:marBottom w:val="0"/>
          <w:divBdr>
            <w:top w:val="none" w:sz="0" w:space="0" w:color="auto"/>
            <w:left w:val="none" w:sz="0" w:space="0" w:color="auto"/>
            <w:bottom w:val="none" w:sz="0" w:space="0" w:color="auto"/>
            <w:right w:val="none" w:sz="0" w:space="0" w:color="auto"/>
          </w:divBdr>
        </w:div>
        <w:div w:id="2110005745">
          <w:marLeft w:val="0"/>
          <w:marRight w:val="0"/>
          <w:marTop w:val="0"/>
          <w:marBottom w:val="0"/>
          <w:divBdr>
            <w:top w:val="none" w:sz="0" w:space="0" w:color="auto"/>
            <w:left w:val="none" w:sz="0" w:space="0" w:color="auto"/>
            <w:bottom w:val="none" w:sz="0" w:space="0" w:color="auto"/>
            <w:right w:val="none" w:sz="0" w:space="0" w:color="auto"/>
          </w:divBdr>
        </w:div>
        <w:div w:id="2122919716">
          <w:marLeft w:val="0"/>
          <w:marRight w:val="0"/>
          <w:marTop w:val="0"/>
          <w:marBottom w:val="0"/>
          <w:divBdr>
            <w:top w:val="none" w:sz="0" w:space="0" w:color="auto"/>
            <w:left w:val="none" w:sz="0" w:space="0" w:color="auto"/>
            <w:bottom w:val="none" w:sz="0" w:space="0" w:color="auto"/>
            <w:right w:val="none" w:sz="0" w:space="0" w:color="auto"/>
          </w:divBdr>
        </w:div>
      </w:divsChild>
    </w:div>
    <w:div w:id="1816296686">
      <w:bodyDiv w:val="1"/>
      <w:marLeft w:val="0"/>
      <w:marRight w:val="0"/>
      <w:marTop w:val="0"/>
      <w:marBottom w:val="0"/>
      <w:divBdr>
        <w:top w:val="none" w:sz="0" w:space="0" w:color="auto"/>
        <w:left w:val="none" w:sz="0" w:space="0" w:color="auto"/>
        <w:bottom w:val="none" w:sz="0" w:space="0" w:color="auto"/>
        <w:right w:val="none" w:sz="0" w:space="0" w:color="auto"/>
      </w:divBdr>
      <w:divsChild>
        <w:div w:id="440078672">
          <w:marLeft w:val="0"/>
          <w:marRight w:val="0"/>
          <w:marTop w:val="0"/>
          <w:marBottom w:val="0"/>
          <w:divBdr>
            <w:top w:val="none" w:sz="0" w:space="0" w:color="auto"/>
            <w:left w:val="none" w:sz="0" w:space="0" w:color="auto"/>
            <w:bottom w:val="none" w:sz="0" w:space="0" w:color="auto"/>
            <w:right w:val="none" w:sz="0" w:space="0" w:color="auto"/>
          </w:divBdr>
        </w:div>
        <w:div w:id="1087312259">
          <w:marLeft w:val="0"/>
          <w:marRight w:val="0"/>
          <w:marTop w:val="0"/>
          <w:marBottom w:val="0"/>
          <w:divBdr>
            <w:top w:val="none" w:sz="0" w:space="0" w:color="auto"/>
            <w:left w:val="none" w:sz="0" w:space="0" w:color="auto"/>
            <w:bottom w:val="none" w:sz="0" w:space="0" w:color="auto"/>
            <w:right w:val="none" w:sz="0" w:space="0" w:color="auto"/>
          </w:divBdr>
        </w:div>
      </w:divsChild>
    </w:div>
    <w:div w:id="1819035108">
      <w:bodyDiv w:val="1"/>
      <w:marLeft w:val="0"/>
      <w:marRight w:val="0"/>
      <w:marTop w:val="0"/>
      <w:marBottom w:val="0"/>
      <w:divBdr>
        <w:top w:val="none" w:sz="0" w:space="0" w:color="auto"/>
        <w:left w:val="none" w:sz="0" w:space="0" w:color="auto"/>
        <w:bottom w:val="none" w:sz="0" w:space="0" w:color="auto"/>
        <w:right w:val="none" w:sz="0" w:space="0" w:color="auto"/>
      </w:divBdr>
      <w:divsChild>
        <w:div w:id="341706235">
          <w:marLeft w:val="0"/>
          <w:marRight w:val="0"/>
          <w:marTop w:val="0"/>
          <w:marBottom w:val="0"/>
          <w:divBdr>
            <w:top w:val="none" w:sz="0" w:space="0" w:color="auto"/>
            <w:left w:val="none" w:sz="0" w:space="0" w:color="auto"/>
            <w:bottom w:val="none" w:sz="0" w:space="0" w:color="auto"/>
            <w:right w:val="none" w:sz="0" w:space="0" w:color="auto"/>
          </w:divBdr>
        </w:div>
        <w:div w:id="957495020">
          <w:marLeft w:val="0"/>
          <w:marRight w:val="0"/>
          <w:marTop w:val="0"/>
          <w:marBottom w:val="0"/>
          <w:divBdr>
            <w:top w:val="none" w:sz="0" w:space="0" w:color="auto"/>
            <w:left w:val="none" w:sz="0" w:space="0" w:color="auto"/>
            <w:bottom w:val="none" w:sz="0" w:space="0" w:color="auto"/>
            <w:right w:val="none" w:sz="0" w:space="0" w:color="auto"/>
          </w:divBdr>
        </w:div>
      </w:divsChild>
    </w:div>
    <w:div w:id="1819153525">
      <w:bodyDiv w:val="1"/>
      <w:marLeft w:val="0"/>
      <w:marRight w:val="0"/>
      <w:marTop w:val="0"/>
      <w:marBottom w:val="0"/>
      <w:divBdr>
        <w:top w:val="none" w:sz="0" w:space="0" w:color="auto"/>
        <w:left w:val="none" w:sz="0" w:space="0" w:color="auto"/>
        <w:bottom w:val="none" w:sz="0" w:space="0" w:color="auto"/>
        <w:right w:val="none" w:sz="0" w:space="0" w:color="auto"/>
      </w:divBdr>
      <w:divsChild>
        <w:div w:id="78409980">
          <w:marLeft w:val="0"/>
          <w:marRight w:val="0"/>
          <w:marTop w:val="0"/>
          <w:marBottom w:val="0"/>
          <w:divBdr>
            <w:top w:val="none" w:sz="0" w:space="0" w:color="auto"/>
            <w:left w:val="none" w:sz="0" w:space="0" w:color="auto"/>
            <w:bottom w:val="none" w:sz="0" w:space="0" w:color="auto"/>
            <w:right w:val="none" w:sz="0" w:space="0" w:color="auto"/>
          </w:divBdr>
        </w:div>
        <w:div w:id="302392042">
          <w:marLeft w:val="0"/>
          <w:marRight w:val="0"/>
          <w:marTop w:val="105"/>
          <w:marBottom w:val="105"/>
          <w:divBdr>
            <w:top w:val="none" w:sz="0" w:space="0" w:color="auto"/>
            <w:left w:val="none" w:sz="0" w:space="0" w:color="auto"/>
            <w:bottom w:val="none" w:sz="0" w:space="0" w:color="auto"/>
            <w:right w:val="none" w:sz="0" w:space="0" w:color="auto"/>
          </w:divBdr>
        </w:div>
        <w:div w:id="554585216">
          <w:marLeft w:val="0"/>
          <w:marRight w:val="0"/>
          <w:marTop w:val="0"/>
          <w:marBottom w:val="0"/>
          <w:divBdr>
            <w:top w:val="none" w:sz="0" w:space="0" w:color="auto"/>
            <w:left w:val="none" w:sz="0" w:space="0" w:color="auto"/>
            <w:bottom w:val="none" w:sz="0" w:space="0" w:color="auto"/>
            <w:right w:val="none" w:sz="0" w:space="0" w:color="auto"/>
          </w:divBdr>
        </w:div>
      </w:divsChild>
    </w:div>
    <w:div w:id="1819154039">
      <w:bodyDiv w:val="1"/>
      <w:marLeft w:val="0"/>
      <w:marRight w:val="0"/>
      <w:marTop w:val="0"/>
      <w:marBottom w:val="0"/>
      <w:divBdr>
        <w:top w:val="none" w:sz="0" w:space="0" w:color="auto"/>
        <w:left w:val="none" w:sz="0" w:space="0" w:color="auto"/>
        <w:bottom w:val="none" w:sz="0" w:space="0" w:color="auto"/>
        <w:right w:val="none" w:sz="0" w:space="0" w:color="auto"/>
      </w:divBdr>
      <w:divsChild>
        <w:div w:id="231742509">
          <w:marLeft w:val="0"/>
          <w:marRight w:val="0"/>
          <w:marTop w:val="0"/>
          <w:marBottom w:val="0"/>
          <w:divBdr>
            <w:top w:val="none" w:sz="0" w:space="0" w:color="auto"/>
            <w:left w:val="none" w:sz="0" w:space="0" w:color="auto"/>
            <w:bottom w:val="none" w:sz="0" w:space="0" w:color="auto"/>
            <w:right w:val="none" w:sz="0" w:space="0" w:color="auto"/>
          </w:divBdr>
        </w:div>
        <w:div w:id="438255030">
          <w:marLeft w:val="0"/>
          <w:marRight w:val="0"/>
          <w:marTop w:val="0"/>
          <w:marBottom w:val="0"/>
          <w:divBdr>
            <w:top w:val="none" w:sz="0" w:space="0" w:color="auto"/>
            <w:left w:val="none" w:sz="0" w:space="0" w:color="auto"/>
            <w:bottom w:val="none" w:sz="0" w:space="0" w:color="auto"/>
            <w:right w:val="none" w:sz="0" w:space="0" w:color="auto"/>
          </w:divBdr>
        </w:div>
        <w:div w:id="1505240044">
          <w:marLeft w:val="0"/>
          <w:marRight w:val="0"/>
          <w:marTop w:val="0"/>
          <w:marBottom w:val="0"/>
          <w:divBdr>
            <w:top w:val="none" w:sz="0" w:space="0" w:color="auto"/>
            <w:left w:val="none" w:sz="0" w:space="0" w:color="auto"/>
            <w:bottom w:val="none" w:sz="0" w:space="0" w:color="auto"/>
            <w:right w:val="none" w:sz="0" w:space="0" w:color="auto"/>
          </w:divBdr>
        </w:div>
        <w:div w:id="1707834215">
          <w:marLeft w:val="0"/>
          <w:marRight w:val="0"/>
          <w:marTop w:val="0"/>
          <w:marBottom w:val="0"/>
          <w:divBdr>
            <w:top w:val="none" w:sz="0" w:space="0" w:color="auto"/>
            <w:left w:val="none" w:sz="0" w:space="0" w:color="auto"/>
            <w:bottom w:val="none" w:sz="0" w:space="0" w:color="auto"/>
            <w:right w:val="none" w:sz="0" w:space="0" w:color="auto"/>
          </w:divBdr>
        </w:div>
      </w:divsChild>
    </w:div>
    <w:div w:id="1831797911">
      <w:bodyDiv w:val="1"/>
      <w:marLeft w:val="0"/>
      <w:marRight w:val="0"/>
      <w:marTop w:val="0"/>
      <w:marBottom w:val="0"/>
      <w:divBdr>
        <w:top w:val="none" w:sz="0" w:space="0" w:color="auto"/>
        <w:left w:val="none" w:sz="0" w:space="0" w:color="auto"/>
        <w:bottom w:val="none" w:sz="0" w:space="0" w:color="auto"/>
        <w:right w:val="none" w:sz="0" w:space="0" w:color="auto"/>
      </w:divBdr>
      <w:divsChild>
        <w:div w:id="1520198157">
          <w:marLeft w:val="0"/>
          <w:marRight w:val="0"/>
          <w:marTop w:val="0"/>
          <w:marBottom w:val="0"/>
          <w:divBdr>
            <w:top w:val="none" w:sz="0" w:space="0" w:color="auto"/>
            <w:left w:val="none" w:sz="0" w:space="0" w:color="auto"/>
            <w:bottom w:val="none" w:sz="0" w:space="0" w:color="auto"/>
            <w:right w:val="none" w:sz="0" w:space="0" w:color="auto"/>
          </w:divBdr>
        </w:div>
        <w:div w:id="782773718">
          <w:marLeft w:val="0"/>
          <w:marRight w:val="0"/>
          <w:marTop w:val="0"/>
          <w:marBottom w:val="0"/>
          <w:divBdr>
            <w:top w:val="none" w:sz="0" w:space="0" w:color="auto"/>
            <w:left w:val="none" w:sz="0" w:space="0" w:color="auto"/>
            <w:bottom w:val="none" w:sz="0" w:space="0" w:color="auto"/>
            <w:right w:val="none" w:sz="0" w:space="0" w:color="auto"/>
          </w:divBdr>
        </w:div>
        <w:div w:id="2090543269">
          <w:marLeft w:val="0"/>
          <w:marRight w:val="0"/>
          <w:marTop w:val="0"/>
          <w:marBottom w:val="0"/>
          <w:divBdr>
            <w:top w:val="none" w:sz="0" w:space="0" w:color="auto"/>
            <w:left w:val="none" w:sz="0" w:space="0" w:color="auto"/>
            <w:bottom w:val="none" w:sz="0" w:space="0" w:color="auto"/>
            <w:right w:val="none" w:sz="0" w:space="0" w:color="auto"/>
          </w:divBdr>
        </w:div>
        <w:div w:id="1686636663">
          <w:marLeft w:val="0"/>
          <w:marRight w:val="0"/>
          <w:marTop w:val="0"/>
          <w:marBottom w:val="0"/>
          <w:divBdr>
            <w:top w:val="none" w:sz="0" w:space="0" w:color="auto"/>
            <w:left w:val="none" w:sz="0" w:space="0" w:color="auto"/>
            <w:bottom w:val="none" w:sz="0" w:space="0" w:color="auto"/>
            <w:right w:val="none" w:sz="0" w:space="0" w:color="auto"/>
          </w:divBdr>
        </w:div>
        <w:div w:id="1430928198">
          <w:marLeft w:val="0"/>
          <w:marRight w:val="0"/>
          <w:marTop w:val="0"/>
          <w:marBottom w:val="0"/>
          <w:divBdr>
            <w:top w:val="none" w:sz="0" w:space="0" w:color="auto"/>
            <w:left w:val="none" w:sz="0" w:space="0" w:color="auto"/>
            <w:bottom w:val="none" w:sz="0" w:space="0" w:color="auto"/>
            <w:right w:val="none" w:sz="0" w:space="0" w:color="auto"/>
          </w:divBdr>
        </w:div>
        <w:div w:id="2054379429">
          <w:marLeft w:val="0"/>
          <w:marRight w:val="0"/>
          <w:marTop w:val="0"/>
          <w:marBottom w:val="0"/>
          <w:divBdr>
            <w:top w:val="none" w:sz="0" w:space="0" w:color="auto"/>
            <w:left w:val="none" w:sz="0" w:space="0" w:color="auto"/>
            <w:bottom w:val="none" w:sz="0" w:space="0" w:color="auto"/>
            <w:right w:val="none" w:sz="0" w:space="0" w:color="auto"/>
          </w:divBdr>
        </w:div>
      </w:divsChild>
    </w:div>
    <w:div w:id="1832335289">
      <w:bodyDiv w:val="1"/>
      <w:marLeft w:val="0"/>
      <w:marRight w:val="0"/>
      <w:marTop w:val="0"/>
      <w:marBottom w:val="0"/>
      <w:divBdr>
        <w:top w:val="none" w:sz="0" w:space="0" w:color="auto"/>
        <w:left w:val="none" w:sz="0" w:space="0" w:color="auto"/>
        <w:bottom w:val="none" w:sz="0" w:space="0" w:color="auto"/>
        <w:right w:val="none" w:sz="0" w:space="0" w:color="auto"/>
      </w:divBdr>
      <w:divsChild>
        <w:div w:id="128285320">
          <w:marLeft w:val="0"/>
          <w:marRight w:val="0"/>
          <w:marTop w:val="0"/>
          <w:marBottom w:val="0"/>
          <w:divBdr>
            <w:top w:val="none" w:sz="0" w:space="0" w:color="auto"/>
            <w:left w:val="none" w:sz="0" w:space="0" w:color="auto"/>
            <w:bottom w:val="none" w:sz="0" w:space="0" w:color="auto"/>
            <w:right w:val="none" w:sz="0" w:space="0" w:color="auto"/>
          </w:divBdr>
        </w:div>
        <w:div w:id="1819375287">
          <w:marLeft w:val="0"/>
          <w:marRight w:val="0"/>
          <w:marTop w:val="0"/>
          <w:marBottom w:val="0"/>
          <w:divBdr>
            <w:top w:val="none" w:sz="0" w:space="0" w:color="auto"/>
            <w:left w:val="none" w:sz="0" w:space="0" w:color="auto"/>
            <w:bottom w:val="none" w:sz="0" w:space="0" w:color="auto"/>
            <w:right w:val="none" w:sz="0" w:space="0" w:color="auto"/>
          </w:divBdr>
        </w:div>
      </w:divsChild>
    </w:div>
    <w:div w:id="1835532726">
      <w:bodyDiv w:val="1"/>
      <w:marLeft w:val="0"/>
      <w:marRight w:val="0"/>
      <w:marTop w:val="0"/>
      <w:marBottom w:val="0"/>
      <w:divBdr>
        <w:top w:val="none" w:sz="0" w:space="0" w:color="auto"/>
        <w:left w:val="none" w:sz="0" w:space="0" w:color="auto"/>
        <w:bottom w:val="none" w:sz="0" w:space="0" w:color="auto"/>
        <w:right w:val="none" w:sz="0" w:space="0" w:color="auto"/>
      </w:divBdr>
    </w:div>
    <w:div w:id="1844390941">
      <w:bodyDiv w:val="1"/>
      <w:marLeft w:val="0"/>
      <w:marRight w:val="0"/>
      <w:marTop w:val="0"/>
      <w:marBottom w:val="0"/>
      <w:divBdr>
        <w:top w:val="none" w:sz="0" w:space="0" w:color="auto"/>
        <w:left w:val="none" w:sz="0" w:space="0" w:color="auto"/>
        <w:bottom w:val="none" w:sz="0" w:space="0" w:color="auto"/>
        <w:right w:val="none" w:sz="0" w:space="0" w:color="auto"/>
      </w:divBdr>
      <w:divsChild>
        <w:div w:id="346181570">
          <w:marLeft w:val="0"/>
          <w:marRight w:val="0"/>
          <w:marTop w:val="0"/>
          <w:marBottom w:val="0"/>
          <w:divBdr>
            <w:top w:val="none" w:sz="0" w:space="0" w:color="auto"/>
            <w:left w:val="none" w:sz="0" w:space="0" w:color="auto"/>
            <w:bottom w:val="none" w:sz="0" w:space="0" w:color="auto"/>
            <w:right w:val="none" w:sz="0" w:space="0" w:color="auto"/>
          </w:divBdr>
        </w:div>
        <w:div w:id="1765152819">
          <w:marLeft w:val="0"/>
          <w:marRight w:val="0"/>
          <w:marTop w:val="0"/>
          <w:marBottom w:val="0"/>
          <w:divBdr>
            <w:top w:val="none" w:sz="0" w:space="0" w:color="auto"/>
            <w:left w:val="none" w:sz="0" w:space="0" w:color="auto"/>
            <w:bottom w:val="none" w:sz="0" w:space="0" w:color="auto"/>
            <w:right w:val="none" w:sz="0" w:space="0" w:color="auto"/>
          </w:divBdr>
        </w:div>
        <w:div w:id="1971979310">
          <w:marLeft w:val="0"/>
          <w:marRight w:val="0"/>
          <w:marTop w:val="0"/>
          <w:marBottom w:val="0"/>
          <w:divBdr>
            <w:top w:val="none" w:sz="0" w:space="0" w:color="auto"/>
            <w:left w:val="none" w:sz="0" w:space="0" w:color="auto"/>
            <w:bottom w:val="none" w:sz="0" w:space="0" w:color="auto"/>
            <w:right w:val="none" w:sz="0" w:space="0" w:color="auto"/>
          </w:divBdr>
        </w:div>
      </w:divsChild>
    </w:div>
    <w:div w:id="1848403648">
      <w:bodyDiv w:val="1"/>
      <w:marLeft w:val="0"/>
      <w:marRight w:val="0"/>
      <w:marTop w:val="0"/>
      <w:marBottom w:val="0"/>
      <w:divBdr>
        <w:top w:val="none" w:sz="0" w:space="0" w:color="auto"/>
        <w:left w:val="none" w:sz="0" w:space="0" w:color="auto"/>
        <w:bottom w:val="none" w:sz="0" w:space="0" w:color="auto"/>
        <w:right w:val="none" w:sz="0" w:space="0" w:color="auto"/>
      </w:divBdr>
      <w:divsChild>
        <w:div w:id="1742285912">
          <w:marLeft w:val="0"/>
          <w:marRight w:val="0"/>
          <w:marTop w:val="0"/>
          <w:marBottom w:val="0"/>
          <w:divBdr>
            <w:top w:val="none" w:sz="0" w:space="0" w:color="auto"/>
            <w:left w:val="none" w:sz="0" w:space="0" w:color="auto"/>
            <w:bottom w:val="none" w:sz="0" w:space="0" w:color="auto"/>
            <w:right w:val="none" w:sz="0" w:space="0" w:color="auto"/>
          </w:divBdr>
        </w:div>
        <w:div w:id="1346131655">
          <w:marLeft w:val="0"/>
          <w:marRight w:val="0"/>
          <w:marTop w:val="0"/>
          <w:marBottom w:val="0"/>
          <w:divBdr>
            <w:top w:val="none" w:sz="0" w:space="0" w:color="auto"/>
            <w:left w:val="none" w:sz="0" w:space="0" w:color="auto"/>
            <w:bottom w:val="none" w:sz="0" w:space="0" w:color="auto"/>
            <w:right w:val="none" w:sz="0" w:space="0" w:color="auto"/>
          </w:divBdr>
        </w:div>
        <w:div w:id="677929902">
          <w:marLeft w:val="0"/>
          <w:marRight w:val="0"/>
          <w:marTop w:val="0"/>
          <w:marBottom w:val="0"/>
          <w:divBdr>
            <w:top w:val="none" w:sz="0" w:space="0" w:color="auto"/>
            <w:left w:val="none" w:sz="0" w:space="0" w:color="auto"/>
            <w:bottom w:val="none" w:sz="0" w:space="0" w:color="auto"/>
            <w:right w:val="none" w:sz="0" w:space="0" w:color="auto"/>
          </w:divBdr>
        </w:div>
        <w:div w:id="871961701">
          <w:marLeft w:val="0"/>
          <w:marRight w:val="0"/>
          <w:marTop w:val="0"/>
          <w:marBottom w:val="0"/>
          <w:divBdr>
            <w:top w:val="none" w:sz="0" w:space="0" w:color="auto"/>
            <w:left w:val="none" w:sz="0" w:space="0" w:color="auto"/>
            <w:bottom w:val="none" w:sz="0" w:space="0" w:color="auto"/>
            <w:right w:val="none" w:sz="0" w:space="0" w:color="auto"/>
          </w:divBdr>
        </w:div>
      </w:divsChild>
    </w:div>
    <w:div w:id="1850562421">
      <w:bodyDiv w:val="1"/>
      <w:marLeft w:val="0"/>
      <w:marRight w:val="0"/>
      <w:marTop w:val="0"/>
      <w:marBottom w:val="0"/>
      <w:divBdr>
        <w:top w:val="none" w:sz="0" w:space="0" w:color="auto"/>
        <w:left w:val="none" w:sz="0" w:space="0" w:color="auto"/>
        <w:bottom w:val="none" w:sz="0" w:space="0" w:color="auto"/>
        <w:right w:val="none" w:sz="0" w:space="0" w:color="auto"/>
      </w:divBdr>
      <w:divsChild>
        <w:div w:id="745880439">
          <w:marLeft w:val="0"/>
          <w:marRight w:val="0"/>
          <w:marTop w:val="0"/>
          <w:marBottom w:val="0"/>
          <w:divBdr>
            <w:top w:val="none" w:sz="0" w:space="0" w:color="auto"/>
            <w:left w:val="none" w:sz="0" w:space="0" w:color="auto"/>
            <w:bottom w:val="none" w:sz="0" w:space="0" w:color="auto"/>
            <w:right w:val="none" w:sz="0" w:space="0" w:color="auto"/>
          </w:divBdr>
        </w:div>
        <w:div w:id="1967004348">
          <w:marLeft w:val="0"/>
          <w:marRight w:val="0"/>
          <w:marTop w:val="0"/>
          <w:marBottom w:val="0"/>
          <w:divBdr>
            <w:top w:val="none" w:sz="0" w:space="0" w:color="auto"/>
            <w:left w:val="none" w:sz="0" w:space="0" w:color="auto"/>
            <w:bottom w:val="none" w:sz="0" w:space="0" w:color="auto"/>
            <w:right w:val="none" w:sz="0" w:space="0" w:color="auto"/>
          </w:divBdr>
        </w:div>
      </w:divsChild>
    </w:div>
    <w:div w:id="1852648197">
      <w:bodyDiv w:val="1"/>
      <w:marLeft w:val="0"/>
      <w:marRight w:val="0"/>
      <w:marTop w:val="0"/>
      <w:marBottom w:val="0"/>
      <w:divBdr>
        <w:top w:val="none" w:sz="0" w:space="0" w:color="auto"/>
        <w:left w:val="none" w:sz="0" w:space="0" w:color="auto"/>
        <w:bottom w:val="none" w:sz="0" w:space="0" w:color="auto"/>
        <w:right w:val="none" w:sz="0" w:space="0" w:color="auto"/>
      </w:divBdr>
      <w:divsChild>
        <w:div w:id="191959424">
          <w:marLeft w:val="0"/>
          <w:marRight w:val="0"/>
          <w:marTop w:val="0"/>
          <w:marBottom w:val="0"/>
          <w:divBdr>
            <w:top w:val="none" w:sz="0" w:space="0" w:color="auto"/>
            <w:left w:val="none" w:sz="0" w:space="0" w:color="auto"/>
            <w:bottom w:val="none" w:sz="0" w:space="0" w:color="auto"/>
            <w:right w:val="none" w:sz="0" w:space="0" w:color="auto"/>
          </w:divBdr>
        </w:div>
        <w:div w:id="204953185">
          <w:marLeft w:val="0"/>
          <w:marRight w:val="0"/>
          <w:marTop w:val="0"/>
          <w:marBottom w:val="0"/>
          <w:divBdr>
            <w:top w:val="none" w:sz="0" w:space="0" w:color="auto"/>
            <w:left w:val="none" w:sz="0" w:space="0" w:color="auto"/>
            <w:bottom w:val="none" w:sz="0" w:space="0" w:color="auto"/>
            <w:right w:val="none" w:sz="0" w:space="0" w:color="auto"/>
          </w:divBdr>
        </w:div>
        <w:div w:id="1086264935">
          <w:marLeft w:val="0"/>
          <w:marRight w:val="0"/>
          <w:marTop w:val="0"/>
          <w:marBottom w:val="0"/>
          <w:divBdr>
            <w:top w:val="none" w:sz="0" w:space="0" w:color="auto"/>
            <w:left w:val="none" w:sz="0" w:space="0" w:color="auto"/>
            <w:bottom w:val="none" w:sz="0" w:space="0" w:color="auto"/>
            <w:right w:val="none" w:sz="0" w:space="0" w:color="auto"/>
          </w:divBdr>
        </w:div>
        <w:div w:id="1735278957">
          <w:marLeft w:val="0"/>
          <w:marRight w:val="0"/>
          <w:marTop w:val="0"/>
          <w:marBottom w:val="0"/>
          <w:divBdr>
            <w:top w:val="none" w:sz="0" w:space="0" w:color="auto"/>
            <w:left w:val="none" w:sz="0" w:space="0" w:color="auto"/>
            <w:bottom w:val="none" w:sz="0" w:space="0" w:color="auto"/>
            <w:right w:val="none" w:sz="0" w:space="0" w:color="auto"/>
          </w:divBdr>
        </w:div>
        <w:div w:id="1763408691">
          <w:marLeft w:val="0"/>
          <w:marRight w:val="0"/>
          <w:marTop w:val="0"/>
          <w:marBottom w:val="0"/>
          <w:divBdr>
            <w:top w:val="none" w:sz="0" w:space="0" w:color="auto"/>
            <w:left w:val="none" w:sz="0" w:space="0" w:color="auto"/>
            <w:bottom w:val="none" w:sz="0" w:space="0" w:color="auto"/>
            <w:right w:val="none" w:sz="0" w:space="0" w:color="auto"/>
          </w:divBdr>
        </w:div>
        <w:div w:id="1782143619">
          <w:marLeft w:val="0"/>
          <w:marRight w:val="0"/>
          <w:marTop w:val="0"/>
          <w:marBottom w:val="0"/>
          <w:divBdr>
            <w:top w:val="none" w:sz="0" w:space="0" w:color="auto"/>
            <w:left w:val="none" w:sz="0" w:space="0" w:color="auto"/>
            <w:bottom w:val="none" w:sz="0" w:space="0" w:color="auto"/>
            <w:right w:val="none" w:sz="0" w:space="0" w:color="auto"/>
          </w:divBdr>
        </w:div>
        <w:div w:id="1911648274">
          <w:marLeft w:val="0"/>
          <w:marRight w:val="0"/>
          <w:marTop w:val="0"/>
          <w:marBottom w:val="0"/>
          <w:divBdr>
            <w:top w:val="none" w:sz="0" w:space="0" w:color="auto"/>
            <w:left w:val="none" w:sz="0" w:space="0" w:color="auto"/>
            <w:bottom w:val="none" w:sz="0" w:space="0" w:color="auto"/>
            <w:right w:val="none" w:sz="0" w:space="0" w:color="auto"/>
          </w:divBdr>
        </w:div>
      </w:divsChild>
    </w:div>
    <w:div w:id="1857497178">
      <w:bodyDiv w:val="1"/>
      <w:marLeft w:val="0"/>
      <w:marRight w:val="0"/>
      <w:marTop w:val="0"/>
      <w:marBottom w:val="0"/>
      <w:divBdr>
        <w:top w:val="none" w:sz="0" w:space="0" w:color="auto"/>
        <w:left w:val="none" w:sz="0" w:space="0" w:color="auto"/>
        <w:bottom w:val="none" w:sz="0" w:space="0" w:color="auto"/>
        <w:right w:val="none" w:sz="0" w:space="0" w:color="auto"/>
      </w:divBdr>
    </w:div>
    <w:div w:id="1864131042">
      <w:bodyDiv w:val="1"/>
      <w:marLeft w:val="0"/>
      <w:marRight w:val="0"/>
      <w:marTop w:val="0"/>
      <w:marBottom w:val="0"/>
      <w:divBdr>
        <w:top w:val="none" w:sz="0" w:space="0" w:color="auto"/>
        <w:left w:val="none" w:sz="0" w:space="0" w:color="auto"/>
        <w:bottom w:val="none" w:sz="0" w:space="0" w:color="auto"/>
        <w:right w:val="none" w:sz="0" w:space="0" w:color="auto"/>
      </w:divBdr>
      <w:divsChild>
        <w:div w:id="747338083">
          <w:marLeft w:val="0"/>
          <w:marRight w:val="0"/>
          <w:marTop w:val="0"/>
          <w:marBottom w:val="0"/>
          <w:divBdr>
            <w:top w:val="none" w:sz="0" w:space="0" w:color="auto"/>
            <w:left w:val="none" w:sz="0" w:space="0" w:color="auto"/>
            <w:bottom w:val="none" w:sz="0" w:space="0" w:color="auto"/>
            <w:right w:val="none" w:sz="0" w:space="0" w:color="auto"/>
          </w:divBdr>
        </w:div>
        <w:div w:id="1234896289">
          <w:marLeft w:val="0"/>
          <w:marRight w:val="0"/>
          <w:marTop w:val="0"/>
          <w:marBottom w:val="0"/>
          <w:divBdr>
            <w:top w:val="none" w:sz="0" w:space="0" w:color="auto"/>
            <w:left w:val="none" w:sz="0" w:space="0" w:color="auto"/>
            <w:bottom w:val="none" w:sz="0" w:space="0" w:color="auto"/>
            <w:right w:val="none" w:sz="0" w:space="0" w:color="auto"/>
          </w:divBdr>
        </w:div>
        <w:div w:id="2122258085">
          <w:marLeft w:val="0"/>
          <w:marRight w:val="0"/>
          <w:marTop w:val="0"/>
          <w:marBottom w:val="0"/>
          <w:divBdr>
            <w:top w:val="none" w:sz="0" w:space="0" w:color="auto"/>
            <w:left w:val="none" w:sz="0" w:space="0" w:color="auto"/>
            <w:bottom w:val="none" w:sz="0" w:space="0" w:color="auto"/>
            <w:right w:val="none" w:sz="0" w:space="0" w:color="auto"/>
          </w:divBdr>
        </w:div>
      </w:divsChild>
    </w:div>
    <w:div w:id="1868375385">
      <w:bodyDiv w:val="1"/>
      <w:marLeft w:val="0"/>
      <w:marRight w:val="0"/>
      <w:marTop w:val="0"/>
      <w:marBottom w:val="0"/>
      <w:divBdr>
        <w:top w:val="none" w:sz="0" w:space="0" w:color="auto"/>
        <w:left w:val="none" w:sz="0" w:space="0" w:color="auto"/>
        <w:bottom w:val="none" w:sz="0" w:space="0" w:color="auto"/>
        <w:right w:val="none" w:sz="0" w:space="0" w:color="auto"/>
      </w:divBdr>
      <w:divsChild>
        <w:div w:id="551620448">
          <w:marLeft w:val="0"/>
          <w:marRight w:val="0"/>
          <w:marTop w:val="0"/>
          <w:marBottom w:val="0"/>
          <w:divBdr>
            <w:top w:val="none" w:sz="0" w:space="0" w:color="auto"/>
            <w:left w:val="none" w:sz="0" w:space="0" w:color="auto"/>
            <w:bottom w:val="none" w:sz="0" w:space="0" w:color="auto"/>
            <w:right w:val="none" w:sz="0" w:space="0" w:color="auto"/>
          </w:divBdr>
        </w:div>
        <w:div w:id="1356535779">
          <w:marLeft w:val="0"/>
          <w:marRight w:val="0"/>
          <w:marTop w:val="0"/>
          <w:marBottom w:val="0"/>
          <w:divBdr>
            <w:top w:val="none" w:sz="0" w:space="0" w:color="auto"/>
            <w:left w:val="none" w:sz="0" w:space="0" w:color="auto"/>
            <w:bottom w:val="none" w:sz="0" w:space="0" w:color="auto"/>
            <w:right w:val="none" w:sz="0" w:space="0" w:color="auto"/>
          </w:divBdr>
        </w:div>
        <w:div w:id="1658340586">
          <w:marLeft w:val="0"/>
          <w:marRight w:val="0"/>
          <w:marTop w:val="0"/>
          <w:marBottom w:val="0"/>
          <w:divBdr>
            <w:top w:val="none" w:sz="0" w:space="0" w:color="auto"/>
            <w:left w:val="none" w:sz="0" w:space="0" w:color="auto"/>
            <w:bottom w:val="none" w:sz="0" w:space="0" w:color="auto"/>
            <w:right w:val="none" w:sz="0" w:space="0" w:color="auto"/>
          </w:divBdr>
        </w:div>
        <w:div w:id="2060131918">
          <w:marLeft w:val="0"/>
          <w:marRight w:val="0"/>
          <w:marTop w:val="0"/>
          <w:marBottom w:val="0"/>
          <w:divBdr>
            <w:top w:val="none" w:sz="0" w:space="0" w:color="auto"/>
            <w:left w:val="none" w:sz="0" w:space="0" w:color="auto"/>
            <w:bottom w:val="none" w:sz="0" w:space="0" w:color="auto"/>
            <w:right w:val="none" w:sz="0" w:space="0" w:color="auto"/>
          </w:divBdr>
        </w:div>
      </w:divsChild>
    </w:div>
    <w:div w:id="1869296246">
      <w:bodyDiv w:val="1"/>
      <w:marLeft w:val="0"/>
      <w:marRight w:val="0"/>
      <w:marTop w:val="0"/>
      <w:marBottom w:val="0"/>
      <w:divBdr>
        <w:top w:val="none" w:sz="0" w:space="0" w:color="auto"/>
        <w:left w:val="none" w:sz="0" w:space="0" w:color="auto"/>
        <w:bottom w:val="none" w:sz="0" w:space="0" w:color="auto"/>
        <w:right w:val="none" w:sz="0" w:space="0" w:color="auto"/>
      </w:divBdr>
      <w:divsChild>
        <w:div w:id="288174482">
          <w:marLeft w:val="0"/>
          <w:marRight w:val="0"/>
          <w:marTop w:val="0"/>
          <w:marBottom w:val="0"/>
          <w:divBdr>
            <w:top w:val="none" w:sz="0" w:space="0" w:color="auto"/>
            <w:left w:val="none" w:sz="0" w:space="0" w:color="auto"/>
            <w:bottom w:val="none" w:sz="0" w:space="0" w:color="auto"/>
            <w:right w:val="none" w:sz="0" w:space="0" w:color="auto"/>
          </w:divBdr>
        </w:div>
        <w:div w:id="614947236">
          <w:marLeft w:val="0"/>
          <w:marRight w:val="0"/>
          <w:marTop w:val="0"/>
          <w:marBottom w:val="0"/>
          <w:divBdr>
            <w:top w:val="none" w:sz="0" w:space="0" w:color="auto"/>
            <w:left w:val="none" w:sz="0" w:space="0" w:color="auto"/>
            <w:bottom w:val="none" w:sz="0" w:space="0" w:color="auto"/>
            <w:right w:val="none" w:sz="0" w:space="0" w:color="auto"/>
          </w:divBdr>
        </w:div>
        <w:div w:id="666635895">
          <w:marLeft w:val="0"/>
          <w:marRight w:val="0"/>
          <w:marTop w:val="0"/>
          <w:marBottom w:val="0"/>
          <w:divBdr>
            <w:top w:val="none" w:sz="0" w:space="0" w:color="auto"/>
            <w:left w:val="none" w:sz="0" w:space="0" w:color="auto"/>
            <w:bottom w:val="none" w:sz="0" w:space="0" w:color="auto"/>
            <w:right w:val="none" w:sz="0" w:space="0" w:color="auto"/>
          </w:divBdr>
        </w:div>
        <w:div w:id="852187320">
          <w:marLeft w:val="0"/>
          <w:marRight w:val="0"/>
          <w:marTop w:val="0"/>
          <w:marBottom w:val="0"/>
          <w:divBdr>
            <w:top w:val="none" w:sz="0" w:space="0" w:color="auto"/>
            <w:left w:val="none" w:sz="0" w:space="0" w:color="auto"/>
            <w:bottom w:val="none" w:sz="0" w:space="0" w:color="auto"/>
            <w:right w:val="none" w:sz="0" w:space="0" w:color="auto"/>
          </w:divBdr>
        </w:div>
        <w:div w:id="1511211881">
          <w:marLeft w:val="0"/>
          <w:marRight w:val="0"/>
          <w:marTop w:val="0"/>
          <w:marBottom w:val="0"/>
          <w:divBdr>
            <w:top w:val="none" w:sz="0" w:space="0" w:color="auto"/>
            <w:left w:val="none" w:sz="0" w:space="0" w:color="auto"/>
            <w:bottom w:val="none" w:sz="0" w:space="0" w:color="auto"/>
            <w:right w:val="none" w:sz="0" w:space="0" w:color="auto"/>
          </w:divBdr>
        </w:div>
        <w:div w:id="1779787195">
          <w:marLeft w:val="0"/>
          <w:marRight w:val="0"/>
          <w:marTop w:val="0"/>
          <w:marBottom w:val="0"/>
          <w:divBdr>
            <w:top w:val="none" w:sz="0" w:space="0" w:color="auto"/>
            <w:left w:val="none" w:sz="0" w:space="0" w:color="auto"/>
            <w:bottom w:val="none" w:sz="0" w:space="0" w:color="auto"/>
            <w:right w:val="none" w:sz="0" w:space="0" w:color="auto"/>
          </w:divBdr>
        </w:div>
      </w:divsChild>
    </w:div>
    <w:div w:id="1876384711">
      <w:bodyDiv w:val="1"/>
      <w:marLeft w:val="0"/>
      <w:marRight w:val="0"/>
      <w:marTop w:val="0"/>
      <w:marBottom w:val="0"/>
      <w:divBdr>
        <w:top w:val="none" w:sz="0" w:space="0" w:color="auto"/>
        <w:left w:val="none" w:sz="0" w:space="0" w:color="auto"/>
        <w:bottom w:val="none" w:sz="0" w:space="0" w:color="auto"/>
        <w:right w:val="none" w:sz="0" w:space="0" w:color="auto"/>
      </w:divBdr>
      <w:divsChild>
        <w:div w:id="900284977">
          <w:marLeft w:val="0"/>
          <w:marRight w:val="0"/>
          <w:marTop w:val="0"/>
          <w:marBottom w:val="0"/>
          <w:divBdr>
            <w:top w:val="none" w:sz="0" w:space="0" w:color="auto"/>
            <w:left w:val="none" w:sz="0" w:space="0" w:color="auto"/>
            <w:bottom w:val="none" w:sz="0" w:space="0" w:color="auto"/>
            <w:right w:val="none" w:sz="0" w:space="0" w:color="auto"/>
          </w:divBdr>
        </w:div>
        <w:div w:id="1682928541">
          <w:marLeft w:val="0"/>
          <w:marRight w:val="0"/>
          <w:marTop w:val="0"/>
          <w:marBottom w:val="0"/>
          <w:divBdr>
            <w:top w:val="none" w:sz="0" w:space="0" w:color="auto"/>
            <w:left w:val="none" w:sz="0" w:space="0" w:color="auto"/>
            <w:bottom w:val="none" w:sz="0" w:space="0" w:color="auto"/>
            <w:right w:val="none" w:sz="0" w:space="0" w:color="auto"/>
          </w:divBdr>
        </w:div>
        <w:div w:id="1962177222">
          <w:marLeft w:val="0"/>
          <w:marRight w:val="0"/>
          <w:marTop w:val="0"/>
          <w:marBottom w:val="0"/>
          <w:divBdr>
            <w:top w:val="none" w:sz="0" w:space="0" w:color="auto"/>
            <w:left w:val="none" w:sz="0" w:space="0" w:color="auto"/>
            <w:bottom w:val="none" w:sz="0" w:space="0" w:color="auto"/>
            <w:right w:val="none" w:sz="0" w:space="0" w:color="auto"/>
          </w:divBdr>
        </w:div>
      </w:divsChild>
    </w:div>
    <w:div w:id="1879925290">
      <w:bodyDiv w:val="1"/>
      <w:marLeft w:val="0"/>
      <w:marRight w:val="0"/>
      <w:marTop w:val="0"/>
      <w:marBottom w:val="0"/>
      <w:divBdr>
        <w:top w:val="none" w:sz="0" w:space="0" w:color="auto"/>
        <w:left w:val="none" w:sz="0" w:space="0" w:color="auto"/>
        <w:bottom w:val="none" w:sz="0" w:space="0" w:color="auto"/>
        <w:right w:val="none" w:sz="0" w:space="0" w:color="auto"/>
      </w:divBdr>
      <w:divsChild>
        <w:div w:id="28802815">
          <w:marLeft w:val="0"/>
          <w:marRight w:val="0"/>
          <w:marTop w:val="0"/>
          <w:marBottom w:val="0"/>
          <w:divBdr>
            <w:top w:val="none" w:sz="0" w:space="0" w:color="auto"/>
            <w:left w:val="none" w:sz="0" w:space="0" w:color="auto"/>
            <w:bottom w:val="none" w:sz="0" w:space="0" w:color="auto"/>
            <w:right w:val="none" w:sz="0" w:space="0" w:color="auto"/>
          </w:divBdr>
        </w:div>
        <w:div w:id="67190698">
          <w:marLeft w:val="0"/>
          <w:marRight w:val="0"/>
          <w:marTop w:val="0"/>
          <w:marBottom w:val="0"/>
          <w:divBdr>
            <w:top w:val="none" w:sz="0" w:space="0" w:color="auto"/>
            <w:left w:val="none" w:sz="0" w:space="0" w:color="auto"/>
            <w:bottom w:val="none" w:sz="0" w:space="0" w:color="auto"/>
            <w:right w:val="none" w:sz="0" w:space="0" w:color="auto"/>
          </w:divBdr>
        </w:div>
        <w:div w:id="158810482">
          <w:marLeft w:val="0"/>
          <w:marRight w:val="0"/>
          <w:marTop w:val="0"/>
          <w:marBottom w:val="0"/>
          <w:divBdr>
            <w:top w:val="none" w:sz="0" w:space="0" w:color="auto"/>
            <w:left w:val="none" w:sz="0" w:space="0" w:color="auto"/>
            <w:bottom w:val="none" w:sz="0" w:space="0" w:color="auto"/>
            <w:right w:val="none" w:sz="0" w:space="0" w:color="auto"/>
          </w:divBdr>
        </w:div>
        <w:div w:id="185364782">
          <w:marLeft w:val="0"/>
          <w:marRight w:val="0"/>
          <w:marTop w:val="0"/>
          <w:marBottom w:val="0"/>
          <w:divBdr>
            <w:top w:val="none" w:sz="0" w:space="0" w:color="auto"/>
            <w:left w:val="none" w:sz="0" w:space="0" w:color="auto"/>
            <w:bottom w:val="none" w:sz="0" w:space="0" w:color="auto"/>
            <w:right w:val="none" w:sz="0" w:space="0" w:color="auto"/>
          </w:divBdr>
        </w:div>
        <w:div w:id="220143383">
          <w:marLeft w:val="0"/>
          <w:marRight w:val="0"/>
          <w:marTop w:val="0"/>
          <w:marBottom w:val="0"/>
          <w:divBdr>
            <w:top w:val="none" w:sz="0" w:space="0" w:color="auto"/>
            <w:left w:val="none" w:sz="0" w:space="0" w:color="auto"/>
            <w:bottom w:val="none" w:sz="0" w:space="0" w:color="auto"/>
            <w:right w:val="none" w:sz="0" w:space="0" w:color="auto"/>
          </w:divBdr>
        </w:div>
        <w:div w:id="239994808">
          <w:marLeft w:val="0"/>
          <w:marRight w:val="0"/>
          <w:marTop w:val="0"/>
          <w:marBottom w:val="0"/>
          <w:divBdr>
            <w:top w:val="none" w:sz="0" w:space="0" w:color="auto"/>
            <w:left w:val="none" w:sz="0" w:space="0" w:color="auto"/>
            <w:bottom w:val="none" w:sz="0" w:space="0" w:color="auto"/>
            <w:right w:val="none" w:sz="0" w:space="0" w:color="auto"/>
          </w:divBdr>
        </w:div>
        <w:div w:id="276982718">
          <w:marLeft w:val="0"/>
          <w:marRight w:val="0"/>
          <w:marTop w:val="0"/>
          <w:marBottom w:val="0"/>
          <w:divBdr>
            <w:top w:val="none" w:sz="0" w:space="0" w:color="auto"/>
            <w:left w:val="none" w:sz="0" w:space="0" w:color="auto"/>
            <w:bottom w:val="none" w:sz="0" w:space="0" w:color="auto"/>
            <w:right w:val="none" w:sz="0" w:space="0" w:color="auto"/>
          </w:divBdr>
        </w:div>
        <w:div w:id="278679947">
          <w:marLeft w:val="0"/>
          <w:marRight w:val="0"/>
          <w:marTop w:val="0"/>
          <w:marBottom w:val="0"/>
          <w:divBdr>
            <w:top w:val="none" w:sz="0" w:space="0" w:color="auto"/>
            <w:left w:val="none" w:sz="0" w:space="0" w:color="auto"/>
            <w:bottom w:val="none" w:sz="0" w:space="0" w:color="auto"/>
            <w:right w:val="none" w:sz="0" w:space="0" w:color="auto"/>
          </w:divBdr>
        </w:div>
        <w:div w:id="347953942">
          <w:marLeft w:val="0"/>
          <w:marRight w:val="0"/>
          <w:marTop w:val="0"/>
          <w:marBottom w:val="0"/>
          <w:divBdr>
            <w:top w:val="none" w:sz="0" w:space="0" w:color="auto"/>
            <w:left w:val="none" w:sz="0" w:space="0" w:color="auto"/>
            <w:bottom w:val="none" w:sz="0" w:space="0" w:color="auto"/>
            <w:right w:val="none" w:sz="0" w:space="0" w:color="auto"/>
          </w:divBdr>
        </w:div>
        <w:div w:id="450636846">
          <w:marLeft w:val="0"/>
          <w:marRight w:val="0"/>
          <w:marTop w:val="0"/>
          <w:marBottom w:val="0"/>
          <w:divBdr>
            <w:top w:val="none" w:sz="0" w:space="0" w:color="auto"/>
            <w:left w:val="none" w:sz="0" w:space="0" w:color="auto"/>
            <w:bottom w:val="none" w:sz="0" w:space="0" w:color="auto"/>
            <w:right w:val="none" w:sz="0" w:space="0" w:color="auto"/>
          </w:divBdr>
        </w:div>
        <w:div w:id="508372851">
          <w:marLeft w:val="0"/>
          <w:marRight w:val="0"/>
          <w:marTop w:val="0"/>
          <w:marBottom w:val="0"/>
          <w:divBdr>
            <w:top w:val="none" w:sz="0" w:space="0" w:color="auto"/>
            <w:left w:val="none" w:sz="0" w:space="0" w:color="auto"/>
            <w:bottom w:val="none" w:sz="0" w:space="0" w:color="auto"/>
            <w:right w:val="none" w:sz="0" w:space="0" w:color="auto"/>
          </w:divBdr>
        </w:div>
        <w:div w:id="513110023">
          <w:marLeft w:val="0"/>
          <w:marRight w:val="0"/>
          <w:marTop w:val="0"/>
          <w:marBottom w:val="0"/>
          <w:divBdr>
            <w:top w:val="none" w:sz="0" w:space="0" w:color="auto"/>
            <w:left w:val="none" w:sz="0" w:space="0" w:color="auto"/>
            <w:bottom w:val="none" w:sz="0" w:space="0" w:color="auto"/>
            <w:right w:val="none" w:sz="0" w:space="0" w:color="auto"/>
          </w:divBdr>
        </w:div>
        <w:div w:id="516382441">
          <w:marLeft w:val="0"/>
          <w:marRight w:val="0"/>
          <w:marTop w:val="0"/>
          <w:marBottom w:val="0"/>
          <w:divBdr>
            <w:top w:val="none" w:sz="0" w:space="0" w:color="auto"/>
            <w:left w:val="none" w:sz="0" w:space="0" w:color="auto"/>
            <w:bottom w:val="none" w:sz="0" w:space="0" w:color="auto"/>
            <w:right w:val="none" w:sz="0" w:space="0" w:color="auto"/>
          </w:divBdr>
        </w:div>
        <w:div w:id="537280671">
          <w:marLeft w:val="0"/>
          <w:marRight w:val="0"/>
          <w:marTop w:val="0"/>
          <w:marBottom w:val="0"/>
          <w:divBdr>
            <w:top w:val="none" w:sz="0" w:space="0" w:color="auto"/>
            <w:left w:val="none" w:sz="0" w:space="0" w:color="auto"/>
            <w:bottom w:val="none" w:sz="0" w:space="0" w:color="auto"/>
            <w:right w:val="none" w:sz="0" w:space="0" w:color="auto"/>
          </w:divBdr>
        </w:div>
        <w:div w:id="542984271">
          <w:marLeft w:val="0"/>
          <w:marRight w:val="0"/>
          <w:marTop w:val="0"/>
          <w:marBottom w:val="0"/>
          <w:divBdr>
            <w:top w:val="none" w:sz="0" w:space="0" w:color="auto"/>
            <w:left w:val="none" w:sz="0" w:space="0" w:color="auto"/>
            <w:bottom w:val="none" w:sz="0" w:space="0" w:color="auto"/>
            <w:right w:val="none" w:sz="0" w:space="0" w:color="auto"/>
          </w:divBdr>
        </w:div>
        <w:div w:id="609169973">
          <w:marLeft w:val="0"/>
          <w:marRight w:val="0"/>
          <w:marTop w:val="0"/>
          <w:marBottom w:val="0"/>
          <w:divBdr>
            <w:top w:val="none" w:sz="0" w:space="0" w:color="auto"/>
            <w:left w:val="none" w:sz="0" w:space="0" w:color="auto"/>
            <w:bottom w:val="none" w:sz="0" w:space="0" w:color="auto"/>
            <w:right w:val="none" w:sz="0" w:space="0" w:color="auto"/>
          </w:divBdr>
        </w:div>
        <w:div w:id="623074813">
          <w:marLeft w:val="0"/>
          <w:marRight w:val="0"/>
          <w:marTop w:val="0"/>
          <w:marBottom w:val="0"/>
          <w:divBdr>
            <w:top w:val="none" w:sz="0" w:space="0" w:color="auto"/>
            <w:left w:val="none" w:sz="0" w:space="0" w:color="auto"/>
            <w:bottom w:val="none" w:sz="0" w:space="0" w:color="auto"/>
            <w:right w:val="none" w:sz="0" w:space="0" w:color="auto"/>
          </w:divBdr>
        </w:div>
        <w:div w:id="647562385">
          <w:marLeft w:val="0"/>
          <w:marRight w:val="0"/>
          <w:marTop w:val="0"/>
          <w:marBottom w:val="0"/>
          <w:divBdr>
            <w:top w:val="none" w:sz="0" w:space="0" w:color="auto"/>
            <w:left w:val="none" w:sz="0" w:space="0" w:color="auto"/>
            <w:bottom w:val="none" w:sz="0" w:space="0" w:color="auto"/>
            <w:right w:val="none" w:sz="0" w:space="0" w:color="auto"/>
          </w:divBdr>
        </w:div>
        <w:div w:id="691418739">
          <w:marLeft w:val="0"/>
          <w:marRight w:val="0"/>
          <w:marTop w:val="0"/>
          <w:marBottom w:val="0"/>
          <w:divBdr>
            <w:top w:val="none" w:sz="0" w:space="0" w:color="auto"/>
            <w:left w:val="none" w:sz="0" w:space="0" w:color="auto"/>
            <w:bottom w:val="none" w:sz="0" w:space="0" w:color="auto"/>
            <w:right w:val="none" w:sz="0" w:space="0" w:color="auto"/>
          </w:divBdr>
        </w:div>
        <w:div w:id="697851803">
          <w:marLeft w:val="0"/>
          <w:marRight w:val="0"/>
          <w:marTop w:val="0"/>
          <w:marBottom w:val="0"/>
          <w:divBdr>
            <w:top w:val="none" w:sz="0" w:space="0" w:color="auto"/>
            <w:left w:val="none" w:sz="0" w:space="0" w:color="auto"/>
            <w:bottom w:val="none" w:sz="0" w:space="0" w:color="auto"/>
            <w:right w:val="none" w:sz="0" w:space="0" w:color="auto"/>
          </w:divBdr>
        </w:div>
        <w:div w:id="711878760">
          <w:marLeft w:val="0"/>
          <w:marRight w:val="0"/>
          <w:marTop w:val="0"/>
          <w:marBottom w:val="0"/>
          <w:divBdr>
            <w:top w:val="none" w:sz="0" w:space="0" w:color="auto"/>
            <w:left w:val="none" w:sz="0" w:space="0" w:color="auto"/>
            <w:bottom w:val="none" w:sz="0" w:space="0" w:color="auto"/>
            <w:right w:val="none" w:sz="0" w:space="0" w:color="auto"/>
          </w:divBdr>
        </w:div>
        <w:div w:id="780415553">
          <w:marLeft w:val="0"/>
          <w:marRight w:val="0"/>
          <w:marTop w:val="0"/>
          <w:marBottom w:val="0"/>
          <w:divBdr>
            <w:top w:val="none" w:sz="0" w:space="0" w:color="auto"/>
            <w:left w:val="none" w:sz="0" w:space="0" w:color="auto"/>
            <w:bottom w:val="none" w:sz="0" w:space="0" w:color="auto"/>
            <w:right w:val="none" w:sz="0" w:space="0" w:color="auto"/>
          </w:divBdr>
        </w:div>
        <w:div w:id="787505753">
          <w:marLeft w:val="0"/>
          <w:marRight w:val="0"/>
          <w:marTop w:val="0"/>
          <w:marBottom w:val="0"/>
          <w:divBdr>
            <w:top w:val="none" w:sz="0" w:space="0" w:color="auto"/>
            <w:left w:val="none" w:sz="0" w:space="0" w:color="auto"/>
            <w:bottom w:val="none" w:sz="0" w:space="0" w:color="auto"/>
            <w:right w:val="none" w:sz="0" w:space="0" w:color="auto"/>
          </w:divBdr>
        </w:div>
        <w:div w:id="812988999">
          <w:marLeft w:val="0"/>
          <w:marRight w:val="0"/>
          <w:marTop w:val="0"/>
          <w:marBottom w:val="0"/>
          <w:divBdr>
            <w:top w:val="none" w:sz="0" w:space="0" w:color="auto"/>
            <w:left w:val="none" w:sz="0" w:space="0" w:color="auto"/>
            <w:bottom w:val="none" w:sz="0" w:space="0" w:color="auto"/>
            <w:right w:val="none" w:sz="0" w:space="0" w:color="auto"/>
          </w:divBdr>
        </w:div>
        <w:div w:id="869998734">
          <w:marLeft w:val="0"/>
          <w:marRight w:val="0"/>
          <w:marTop w:val="0"/>
          <w:marBottom w:val="0"/>
          <w:divBdr>
            <w:top w:val="none" w:sz="0" w:space="0" w:color="auto"/>
            <w:left w:val="none" w:sz="0" w:space="0" w:color="auto"/>
            <w:bottom w:val="none" w:sz="0" w:space="0" w:color="auto"/>
            <w:right w:val="none" w:sz="0" w:space="0" w:color="auto"/>
          </w:divBdr>
        </w:div>
        <w:div w:id="910310369">
          <w:marLeft w:val="0"/>
          <w:marRight w:val="0"/>
          <w:marTop w:val="0"/>
          <w:marBottom w:val="0"/>
          <w:divBdr>
            <w:top w:val="none" w:sz="0" w:space="0" w:color="auto"/>
            <w:left w:val="none" w:sz="0" w:space="0" w:color="auto"/>
            <w:bottom w:val="none" w:sz="0" w:space="0" w:color="auto"/>
            <w:right w:val="none" w:sz="0" w:space="0" w:color="auto"/>
          </w:divBdr>
        </w:div>
        <w:div w:id="916131028">
          <w:marLeft w:val="0"/>
          <w:marRight w:val="0"/>
          <w:marTop w:val="0"/>
          <w:marBottom w:val="0"/>
          <w:divBdr>
            <w:top w:val="none" w:sz="0" w:space="0" w:color="auto"/>
            <w:left w:val="none" w:sz="0" w:space="0" w:color="auto"/>
            <w:bottom w:val="none" w:sz="0" w:space="0" w:color="auto"/>
            <w:right w:val="none" w:sz="0" w:space="0" w:color="auto"/>
          </w:divBdr>
        </w:div>
        <w:div w:id="967705168">
          <w:marLeft w:val="0"/>
          <w:marRight w:val="0"/>
          <w:marTop w:val="0"/>
          <w:marBottom w:val="0"/>
          <w:divBdr>
            <w:top w:val="none" w:sz="0" w:space="0" w:color="auto"/>
            <w:left w:val="none" w:sz="0" w:space="0" w:color="auto"/>
            <w:bottom w:val="none" w:sz="0" w:space="0" w:color="auto"/>
            <w:right w:val="none" w:sz="0" w:space="0" w:color="auto"/>
          </w:divBdr>
        </w:div>
        <w:div w:id="970668677">
          <w:marLeft w:val="0"/>
          <w:marRight w:val="0"/>
          <w:marTop w:val="0"/>
          <w:marBottom w:val="0"/>
          <w:divBdr>
            <w:top w:val="none" w:sz="0" w:space="0" w:color="auto"/>
            <w:left w:val="none" w:sz="0" w:space="0" w:color="auto"/>
            <w:bottom w:val="none" w:sz="0" w:space="0" w:color="auto"/>
            <w:right w:val="none" w:sz="0" w:space="0" w:color="auto"/>
          </w:divBdr>
        </w:div>
        <w:div w:id="1003508310">
          <w:marLeft w:val="0"/>
          <w:marRight w:val="0"/>
          <w:marTop w:val="0"/>
          <w:marBottom w:val="0"/>
          <w:divBdr>
            <w:top w:val="none" w:sz="0" w:space="0" w:color="auto"/>
            <w:left w:val="none" w:sz="0" w:space="0" w:color="auto"/>
            <w:bottom w:val="none" w:sz="0" w:space="0" w:color="auto"/>
            <w:right w:val="none" w:sz="0" w:space="0" w:color="auto"/>
          </w:divBdr>
        </w:div>
        <w:div w:id="1031229147">
          <w:marLeft w:val="0"/>
          <w:marRight w:val="0"/>
          <w:marTop w:val="0"/>
          <w:marBottom w:val="0"/>
          <w:divBdr>
            <w:top w:val="none" w:sz="0" w:space="0" w:color="auto"/>
            <w:left w:val="none" w:sz="0" w:space="0" w:color="auto"/>
            <w:bottom w:val="none" w:sz="0" w:space="0" w:color="auto"/>
            <w:right w:val="none" w:sz="0" w:space="0" w:color="auto"/>
          </w:divBdr>
        </w:div>
        <w:div w:id="1037703743">
          <w:marLeft w:val="0"/>
          <w:marRight w:val="0"/>
          <w:marTop w:val="0"/>
          <w:marBottom w:val="0"/>
          <w:divBdr>
            <w:top w:val="none" w:sz="0" w:space="0" w:color="auto"/>
            <w:left w:val="none" w:sz="0" w:space="0" w:color="auto"/>
            <w:bottom w:val="none" w:sz="0" w:space="0" w:color="auto"/>
            <w:right w:val="none" w:sz="0" w:space="0" w:color="auto"/>
          </w:divBdr>
        </w:div>
        <w:div w:id="1064912625">
          <w:marLeft w:val="0"/>
          <w:marRight w:val="0"/>
          <w:marTop w:val="0"/>
          <w:marBottom w:val="0"/>
          <w:divBdr>
            <w:top w:val="none" w:sz="0" w:space="0" w:color="auto"/>
            <w:left w:val="none" w:sz="0" w:space="0" w:color="auto"/>
            <w:bottom w:val="none" w:sz="0" w:space="0" w:color="auto"/>
            <w:right w:val="none" w:sz="0" w:space="0" w:color="auto"/>
          </w:divBdr>
        </w:div>
        <w:div w:id="1141071994">
          <w:marLeft w:val="0"/>
          <w:marRight w:val="0"/>
          <w:marTop w:val="0"/>
          <w:marBottom w:val="0"/>
          <w:divBdr>
            <w:top w:val="none" w:sz="0" w:space="0" w:color="auto"/>
            <w:left w:val="none" w:sz="0" w:space="0" w:color="auto"/>
            <w:bottom w:val="none" w:sz="0" w:space="0" w:color="auto"/>
            <w:right w:val="none" w:sz="0" w:space="0" w:color="auto"/>
          </w:divBdr>
        </w:div>
        <w:div w:id="1146162318">
          <w:marLeft w:val="0"/>
          <w:marRight w:val="0"/>
          <w:marTop w:val="0"/>
          <w:marBottom w:val="0"/>
          <w:divBdr>
            <w:top w:val="none" w:sz="0" w:space="0" w:color="auto"/>
            <w:left w:val="none" w:sz="0" w:space="0" w:color="auto"/>
            <w:bottom w:val="none" w:sz="0" w:space="0" w:color="auto"/>
            <w:right w:val="none" w:sz="0" w:space="0" w:color="auto"/>
          </w:divBdr>
        </w:div>
        <w:div w:id="1147626692">
          <w:marLeft w:val="0"/>
          <w:marRight w:val="0"/>
          <w:marTop w:val="0"/>
          <w:marBottom w:val="0"/>
          <w:divBdr>
            <w:top w:val="none" w:sz="0" w:space="0" w:color="auto"/>
            <w:left w:val="none" w:sz="0" w:space="0" w:color="auto"/>
            <w:bottom w:val="none" w:sz="0" w:space="0" w:color="auto"/>
            <w:right w:val="none" w:sz="0" w:space="0" w:color="auto"/>
          </w:divBdr>
        </w:div>
        <w:div w:id="1164975417">
          <w:marLeft w:val="0"/>
          <w:marRight w:val="0"/>
          <w:marTop w:val="0"/>
          <w:marBottom w:val="0"/>
          <w:divBdr>
            <w:top w:val="none" w:sz="0" w:space="0" w:color="auto"/>
            <w:left w:val="none" w:sz="0" w:space="0" w:color="auto"/>
            <w:bottom w:val="none" w:sz="0" w:space="0" w:color="auto"/>
            <w:right w:val="none" w:sz="0" w:space="0" w:color="auto"/>
          </w:divBdr>
        </w:div>
        <w:div w:id="1168404404">
          <w:marLeft w:val="0"/>
          <w:marRight w:val="0"/>
          <w:marTop w:val="0"/>
          <w:marBottom w:val="0"/>
          <w:divBdr>
            <w:top w:val="none" w:sz="0" w:space="0" w:color="auto"/>
            <w:left w:val="none" w:sz="0" w:space="0" w:color="auto"/>
            <w:bottom w:val="none" w:sz="0" w:space="0" w:color="auto"/>
            <w:right w:val="none" w:sz="0" w:space="0" w:color="auto"/>
          </w:divBdr>
        </w:div>
        <w:div w:id="1180269845">
          <w:marLeft w:val="0"/>
          <w:marRight w:val="0"/>
          <w:marTop w:val="0"/>
          <w:marBottom w:val="0"/>
          <w:divBdr>
            <w:top w:val="none" w:sz="0" w:space="0" w:color="auto"/>
            <w:left w:val="none" w:sz="0" w:space="0" w:color="auto"/>
            <w:bottom w:val="none" w:sz="0" w:space="0" w:color="auto"/>
            <w:right w:val="none" w:sz="0" w:space="0" w:color="auto"/>
          </w:divBdr>
        </w:div>
        <w:div w:id="1220362561">
          <w:marLeft w:val="0"/>
          <w:marRight w:val="0"/>
          <w:marTop w:val="0"/>
          <w:marBottom w:val="0"/>
          <w:divBdr>
            <w:top w:val="none" w:sz="0" w:space="0" w:color="auto"/>
            <w:left w:val="none" w:sz="0" w:space="0" w:color="auto"/>
            <w:bottom w:val="none" w:sz="0" w:space="0" w:color="auto"/>
            <w:right w:val="none" w:sz="0" w:space="0" w:color="auto"/>
          </w:divBdr>
        </w:div>
        <w:div w:id="1224027948">
          <w:marLeft w:val="0"/>
          <w:marRight w:val="0"/>
          <w:marTop w:val="0"/>
          <w:marBottom w:val="0"/>
          <w:divBdr>
            <w:top w:val="none" w:sz="0" w:space="0" w:color="auto"/>
            <w:left w:val="none" w:sz="0" w:space="0" w:color="auto"/>
            <w:bottom w:val="none" w:sz="0" w:space="0" w:color="auto"/>
            <w:right w:val="none" w:sz="0" w:space="0" w:color="auto"/>
          </w:divBdr>
        </w:div>
        <w:div w:id="1247958311">
          <w:marLeft w:val="0"/>
          <w:marRight w:val="0"/>
          <w:marTop w:val="0"/>
          <w:marBottom w:val="0"/>
          <w:divBdr>
            <w:top w:val="none" w:sz="0" w:space="0" w:color="auto"/>
            <w:left w:val="none" w:sz="0" w:space="0" w:color="auto"/>
            <w:bottom w:val="none" w:sz="0" w:space="0" w:color="auto"/>
            <w:right w:val="none" w:sz="0" w:space="0" w:color="auto"/>
          </w:divBdr>
        </w:div>
        <w:div w:id="1248222609">
          <w:marLeft w:val="0"/>
          <w:marRight w:val="0"/>
          <w:marTop w:val="0"/>
          <w:marBottom w:val="0"/>
          <w:divBdr>
            <w:top w:val="none" w:sz="0" w:space="0" w:color="auto"/>
            <w:left w:val="none" w:sz="0" w:space="0" w:color="auto"/>
            <w:bottom w:val="none" w:sz="0" w:space="0" w:color="auto"/>
            <w:right w:val="none" w:sz="0" w:space="0" w:color="auto"/>
          </w:divBdr>
        </w:div>
        <w:div w:id="1250963373">
          <w:marLeft w:val="0"/>
          <w:marRight w:val="0"/>
          <w:marTop w:val="0"/>
          <w:marBottom w:val="0"/>
          <w:divBdr>
            <w:top w:val="none" w:sz="0" w:space="0" w:color="auto"/>
            <w:left w:val="none" w:sz="0" w:space="0" w:color="auto"/>
            <w:bottom w:val="none" w:sz="0" w:space="0" w:color="auto"/>
            <w:right w:val="none" w:sz="0" w:space="0" w:color="auto"/>
          </w:divBdr>
        </w:div>
        <w:div w:id="1295135968">
          <w:marLeft w:val="0"/>
          <w:marRight w:val="0"/>
          <w:marTop w:val="0"/>
          <w:marBottom w:val="0"/>
          <w:divBdr>
            <w:top w:val="none" w:sz="0" w:space="0" w:color="auto"/>
            <w:left w:val="none" w:sz="0" w:space="0" w:color="auto"/>
            <w:bottom w:val="none" w:sz="0" w:space="0" w:color="auto"/>
            <w:right w:val="none" w:sz="0" w:space="0" w:color="auto"/>
          </w:divBdr>
        </w:div>
        <w:div w:id="1335575182">
          <w:marLeft w:val="0"/>
          <w:marRight w:val="0"/>
          <w:marTop w:val="0"/>
          <w:marBottom w:val="0"/>
          <w:divBdr>
            <w:top w:val="none" w:sz="0" w:space="0" w:color="auto"/>
            <w:left w:val="none" w:sz="0" w:space="0" w:color="auto"/>
            <w:bottom w:val="none" w:sz="0" w:space="0" w:color="auto"/>
            <w:right w:val="none" w:sz="0" w:space="0" w:color="auto"/>
          </w:divBdr>
        </w:div>
        <w:div w:id="1375108654">
          <w:marLeft w:val="0"/>
          <w:marRight w:val="0"/>
          <w:marTop w:val="0"/>
          <w:marBottom w:val="0"/>
          <w:divBdr>
            <w:top w:val="none" w:sz="0" w:space="0" w:color="auto"/>
            <w:left w:val="none" w:sz="0" w:space="0" w:color="auto"/>
            <w:bottom w:val="none" w:sz="0" w:space="0" w:color="auto"/>
            <w:right w:val="none" w:sz="0" w:space="0" w:color="auto"/>
          </w:divBdr>
        </w:div>
        <w:div w:id="1385369028">
          <w:marLeft w:val="0"/>
          <w:marRight w:val="0"/>
          <w:marTop w:val="0"/>
          <w:marBottom w:val="0"/>
          <w:divBdr>
            <w:top w:val="none" w:sz="0" w:space="0" w:color="auto"/>
            <w:left w:val="none" w:sz="0" w:space="0" w:color="auto"/>
            <w:bottom w:val="none" w:sz="0" w:space="0" w:color="auto"/>
            <w:right w:val="none" w:sz="0" w:space="0" w:color="auto"/>
          </w:divBdr>
        </w:div>
        <w:div w:id="1411266886">
          <w:marLeft w:val="0"/>
          <w:marRight w:val="0"/>
          <w:marTop w:val="0"/>
          <w:marBottom w:val="0"/>
          <w:divBdr>
            <w:top w:val="none" w:sz="0" w:space="0" w:color="auto"/>
            <w:left w:val="none" w:sz="0" w:space="0" w:color="auto"/>
            <w:bottom w:val="none" w:sz="0" w:space="0" w:color="auto"/>
            <w:right w:val="none" w:sz="0" w:space="0" w:color="auto"/>
          </w:divBdr>
        </w:div>
        <w:div w:id="1415977283">
          <w:marLeft w:val="0"/>
          <w:marRight w:val="0"/>
          <w:marTop w:val="0"/>
          <w:marBottom w:val="0"/>
          <w:divBdr>
            <w:top w:val="none" w:sz="0" w:space="0" w:color="auto"/>
            <w:left w:val="none" w:sz="0" w:space="0" w:color="auto"/>
            <w:bottom w:val="none" w:sz="0" w:space="0" w:color="auto"/>
            <w:right w:val="none" w:sz="0" w:space="0" w:color="auto"/>
          </w:divBdr>
        </w:div>
        <w:div w:id="1420834481">
          <w:marLeft w:val="0"/>
          <w:marRight w:val="0"/>
          <w:marTop w:val="0"/>
          <w:marBottom w:val="0"/>
          <w:divBdr>
            <w:top w:val="none" w:sz="0" w:space="0" w:color="auto"/>
            <w:left w:val="none" w:sz="0" w:space="0" w:color="auto"/>
            <w:bottom w:val="none" w:sz="0" w:space="0" w:color="auto"/>
            <w:right w:val="none" w:sz="0" w:space="0" w:color="auto"/>
          </w:divBdr>
        </w:div>
        <w:div w:id="1425150640">
          <w:marLeft w:val="0"/>
          <w:marRight w:val="0"/>
          <w:marTop w:val="0"/>
          <w:marBottom w:val="0"/>
          <w:divBdr>
            <w:top w:val="none" w:sz="0" w:space="0" w:color="auto"/>
            <w:left w:val="none" w:sz="0" w:space="0" w:color="auto"/>
            <w:bottom w:val="none" w:sz="0" w:space="0" w:color="auto"/>
            <w:right w:val="none" w:sz="0" w:space="0" w:color="auto"/>
          </w:divBdr>
        </w:div>
        <w:div w:id="1489707183">
          <w:marLeft w:val="0"/>
          <w:marRight w:val="0"/>
          <w:marTop w:val="0"/>
          <w:marBottom w:val="0"/>
          <w:divBdr>
            <w:top w:val="none" w:sz="0" w:space="0" w:color="auto"/>
            <w:left w:val="none" w:sz="0" w:space="0" w:color="auto"/>
            <w:bottom w:val="none" w:sz="0" w:space="0" w:color="auto"/>
            <w:right w:val="none" w:sz="0" w:space="0" w:color="auto"/>
          </w:divBdr>
        </w:div>
        <w:div w:id="1529106395">
          <w:marLeft w:val="0"/>
          <w:marRight w:val="0"/>
          <w:marTop w:val="0"/>
          <w:marBottom w:val="0"/>
          <w:divBdr>
            <w:top w:val="none" w:sz="0" w:space="0" w:color="auto"/>
            <w:left w:val="none" w:sz="0" w:space="0" w:color="auto"/>
            <w:bottom w:val="none" w:sz="0" w:space="0" w:color="auto"/>
            <w:right w:val="none" w:sz="0" w:space="0" w:color="auto"/>
          </w:divBdr>
        </w:div>
        <w:div w:id="1545365453">
          <w:marLeft w:val="0"/>
          <w:marRight w:val="0"/>
          <w:marTop w:val="0"/>
          <w:marBottom w:val="0"/>
          <w:divBdr>
            <w:top w:val="none" w:sz="0" w:space="0" w:color="auto"/>
            <w:left w:val="none" w:sz="0" w:space="0" w:color="auto"/>
            <w:bottom w:val="none" w:sz="0" w:space="0" w:color="auto"/>
            <w:right w:val="none" w:sz="0" w:space="0" w:color="auto"/>
          </w:divBdr>
        </w:div>
        <w:div w:id="1561096427">
          <w:marLeft w:val="0"/>
          <w:marRight w:val="0"/>
          <w:marTop w:val="0"/>
          <w:marBottom w:val="0"/>
          <w:divBdr>
            <w:top w:val="none" w:sz="0" w:space="0" w:color="auto"/>
            <w:left w:val="none" w:sz="0" w:space="0" w:color="auto"/>
            <w:bottom w:val="none" w:sz="0" w:space="0" w:color="auto"/>
            <w:right w:val="none" w:sz="0" w:space="0" w:color="auto"/>
          </w:divBdr>
        </w:div>
        <w:div w:id="1577930760">
          <w:marLeft w:val="0"/>
          <w:marRight w:val="0"/>
          <w:marTop w:val="0"/>
          <w:marBottom w:val="0"/>
          <w:divBdr>
            <w:top w:val="none" w:sz="0" w:space="0" w:color="auto"/>
            <w:left w:val="none" w:sz="0" w:space="0" w:color="auto"/>
            <w:bottom w:val="none" w:sz="0" w:space="0" w:color="auto"/>
            <w:right w:val="none" w:sz="0" w:space="0" w:color="auto"/>
          </w:divBdr>
        </w:div>
        <w:div w:id="1641501017">
          <w:marLeft w:val="0"/>
          <w:marRight w:val="0"/>
          <w:marTop w:val="0"/>
          <w:marBottom w:val="0"/>
          <w:divBdr>
            <w:top w:val="none" w:sz="0" w:space="0" w:color="auto"/>
            <w:left w:val="none" w:sz="0" w:space="0" w:color="auto"/>
            <w:bottom w:val="none" w:sz="0" w:space="0" w:color="auto"/>
            <w:right w:val="none" w:sz="0" w:space="0" w:color="auto"/>
          </w:divBdr>
        </w:div>
        <w:div w:id="1663776451">
          <w:marLeft w:val="0"/>
          <w:marRight w:val="0"/>
          <w:marTop w:val="0"/>
          <w:marBottom w:val="0"/>
          <w:divBdr>
            <w:top w:val="none" w:sz="0" w:space="0" w:color="auto"/>
            <w:left w:val="none" w:sz="0" w:space="0" w:color="auto"/>
            <w:bottom w:val="none" w:sz="0" w:space="0" w:color="auto"/>
            <w:right w:val="none" w:sz="0" w:space="0" w:color="auto"/>
          </w:divBdr>
        </w:div>
        <w:div w:id="1685130450">
          <w:marLeft w:val="0"/>
          <w:marRight w:val="0"/>
          <w:marTop w:val="0"/>
          <w:marBottom w:val="0"/>
          <w:divBdr>
            <w:top w:val="none" w:sz="0" w:space="0" w:color="auto"/>
            <w:left w:val="none" w:sz="0" w:space="0" w:color="auto"/>
            <w:bottom w:val="none" w:sz="0" w:space="0" w:color="auto"/>
            <w:right w:val="none" w:sz="0" w:space="0" w:color="auto"/>
          </w:divBdr>
        </w:div>
        <w:div w:id="1707831820">
          <w:marLeft w:val="0"/>
          <w:marRight w:val="0"/>
          <w:marTop w:val="0"/>
          <w:marBottom w:val="0"/>
          <w:divBdr>
            <w:top w:val="none" w:sz="0" w:space="0" w:color="auto"/>
            <w:left w:val="none" w:sz="0" w:space="0" w:color="auto"/>
            <w:bottom w:val="none" w:sz="0" w:space="0" w:color="auto"/>
            <w:right w:val="none" w:sz="0" w:space="0" w:color="auto"/>
          </w:divBdr>
        </w:div>
        <w:div w:id="1719933337">
          <w:marLeft w:val="0"/>
          <w:marRight w:val="0"/>
          <w:marTop w:val="0"/>
          <w:marBottom w:val="0"/>
          <w:divBdr>
            <w:top w:val="none" w:sz="0" w:space="0" w:color="auto"/>
            <w:left w:val="none" w:sz="0" w:space="0" w:color="auto"/>
            <w:bottom w:val="none" w:sz="0" w:space="0" w:color="auto"/>
            <w:right w:val="none" w:sz="0" w:space="0" w:color="auto"/>
          </w:divBdr>
        </w:div>
        <w:div w:id="1724863555">
          <w:marLeft w:val="0"/>
          <w:marRight w:val="0"/>
          <w:marTop w:val="0"/>
          <w:marBottom w:val="0"/>
          <w:divBdr>
            <w:top w:val="none" w:sz="0" w:space="0" w:color="auto"/>
            <w:left w:val="none" w:sz="0" w:space="0" w:color="auto"/>
            <w:bottom w:val="none" w:sz="0" w:space="0" w:color="auto"/>
            <w:right w:val="none" w:sz="0" w:space="0" w:color="auto"/>
          </w:divBdr>
        </w:div>
        <w:div w:id="1729449472">
          <w:marLeft w:val="0"/>
          <w:marRight w:val="0"/>
          <w:marTop w:val="0"/>
          <w:marBottom w:val="0"/>
          <w:divBdr>
            <w:top w:val="none" w:sz="0" w:space="0" w:color="auto"/>
            <w:left w:val="none" w:sz="0" w:space="0" w:color="auto"/>
            <w:bottom w:val="none" w:sz="0" w:space="0" w:color="auto"/>
            <w:right w:val="none" w:sz="0" w:space="0" w:color="auto"/>
          </w:divBdr>
        </w:div>
        <w:div w:id="1731808834">
          <w:marLeft w:val="0"/>
          <w:marRight w:val="0"/>
          <w:marTop w:val="0"/>
          <w:marBottom w:val="0"/>
          <w:divBdr>
            <w:top w:val="none" w:sz="0" w:space="0" w:color="auto"/>
            <w:left w:val="none" w:sz="0" w:space="0" w:color="auto"/>
            <w:bottom w:val="none" w:sz="0" w:space="0" w:color="auto"/>
            <w:right w:val="none" w:sz="0" w:space="0" w:color="auto"/>
          </w:divBdr>
        </w:div>
        <w:div w:id="1744914821">
          <w:marLeft w:val="0"/>
          <w:marRight w:val="0"/>
          <w:marTop w:val="0"/>
          <w:marBottom w:val="0"/>
          <w:divBdr>
            <w:top w:val="none" w:sz="0" w:space="0" w:color="auto"/>
            <w:left w:val="none" w:sz="0" w:space="0" w:color="auto"/>
            <w:bottom w:val="none" w:sz="0" w:space="0" w:color="auto"/>
            <w:right w:val="none" w:sz="0" w:space="0" w:color="auto"/>
          </w:divBdr>
        </w:div>
        <w:div w:id="1785005499">
          <w:marLeft w:val="0"/>
          <w:marRight w:val="0"/>
          <w:marTop w:val="0"/>
          <w:marBottom w:val="0"/>
          <w:divBdr>
            <w:top w:val="none" w:sz="0" w:space="0" w:color="auto"/>
            <w:left w:val="none" w:sz="0" w:space="0" w:color="auto"/>
            <w:bottom w:val="none" w:sz="0" w:space="0" w:color="auto"/>
            <w:right w:val="none" w:sz="0" w:space="0" w:color="auto"/>
          </w:divBdr>
        </w:div>
        <w:div w:id="1799450811">
          <w:marLeft w:val="0"/>
          <w:marRight w:val="0"/>
          <w:marTop w:val="0"/>
          <w:marBottom w:val="0"/>
          <w:divBdr>
            <w:top w:val="none" w:sz="0" w:space="0" w:color="auto"/>
            <w:left w:val="none" w:sz="0" w:space="0" w:color="auto"/>
            <w:bottom w:val="none" w:sz="0" w:space="0" w:color="auto"/>
            <w:right w:val="none" w:sz="0" w:space="0" w:color="auto"/>
          </w:divBdr>
        </w:div>
        <w:div w:id="1823540110">
          <w:marLeft w:val="0"/>
          <w:marRight w:val="0"/>
          <w:marTop w:val="0"/>
          <w:marBottom w:val="0"/>
          <w:divBdr>
            <w:top w:val="none" w:sz="0" w:space="0" w:color="auto"/>
            <w:left w:val="none" w:sz="0" w:space="0" w:color="auto"/>
            <w:bottom w:val="none" w:sz="0" w:space="0" w:color="auto"/>
            <w:right w:val="none" w:sz="0" w:space="0" w:color="auto"/>
          </w:divBdr>
        </w:div>
        <w:div w:id="1836070213">
          <w:marLeft w:val="0"/>
          <w:marRight w:val="0"/>
          <w:marTop w:val="0"/>
          <w:marBottom w:val="0"/>
          <w:divBdr>
            <w:top w:val="none" w:sz="0" w:space="0" w:color="auto"/>
            <w:left w:val="none" w:sz="0" w:space="0" w:color="auto"/>
            <w:bottom w:val="none" w:sz="0" w:space="0" w:color="auto"/>
            <w:right w:val="none" w:sz="0" w:space="0" w:color="auto"/>
          </w:divBdr>
        </w:div>
        <w:div w:id="1910772693">
          <w:marLeft w:val="0"/>
          <w:marRight w:val="0"/>
          <w:marTop w:val="0"/>
          <w:marBottom w:val="0"/>
          <w:divBdr>
            <w:top w:val="none" w:sz="0" w:space="0" w:color="auto"/>
            <w:left w:val="none" w:sz="0" w:space="0" w:color="auto"/>
            <w:bottom w:val="none" w:sz="0" w:space="0" w:color="auto"/>
            <w:right w:val="none" w:sz="0" w:space="0" w:color="auto"/>
          </w:divBdr>
        </w:div>
        <w:div w:id="1934586427">
          <w:marLeft w:val="0"/>
          <w:marRight w:val="0"/>
          <w:marTop w:val="0"/>
          <w:marBottom w:val="0"/>
          <w:divBdr>
            <w:top w:val="none" w:sz="0" w:space="0" w:color="auto"/>
            <w:left w:val="none" w:sz="0" w:space="0" w:color="auto"/>
            <w:bottom w:val="none" w:sz="0" w:space="0" w:color="auto"/>
            <w:right w:val="none" w:sz="0" w:space="0" w:color="auto"/>
          </w:divBdr>
        </w:div>
        <w:div w:id="1968899351">
          <w:marLeft w:val="0"/>
          <w:marRight w:val="0"/>
          <w:marTop w:val="0"/>
          <w:marBottom w:val="0"/>
          <w:divBdr>
            <w:top w:val="none" w:sz="0" w:space="0" w:color="auto"/>
            <w:left w:val="none" w:sz="0" w:space="0" w:color="auto"/>
            <w:bottom w:val="none" w:sz="0" w:space="0" w:color="auto"/>
            <w:right w:val="none" w:sz="0" w:space="0" w:color="auto"/>
          </w:divBdr>
        </w:div>
        <w:div w:id="1992562088">
          <w:marLeft w:val="0"/>
          <w:marRight w:val="0"/>
          <w:marTop w:val="0"/>
          <w:marBottom w:val="0"/>
          <w:divBdr>
            <w:top w:val="none" w:sz="0" w:space="0" w:color="auto"/>
            <w:left w:val="none" w:sz="0" w:space="0" w:color="auto"/>
            <w:bottom w:val="none" w:sz="0" w:space="0" w:color="auto"/>
            <w:right w:val="none" w:sz="0" w:space="0" w:color="auto"/>
          </w:divBdr>
        </w:div>
        <w:div w:id="2013213131">
          <w:marLeft w:val="0"/>
          <w:marRight w:val="0"/>
          <w:marTop w:val="0"/>
          <w:marBottom w:val="0"/>
          <w:divBdr>
            <w:top w:val="none" w:sz="0" w:space="0" w:color="auto"/>
            <w:left w:val="none" w:sz="0" w:space="0" w:color="auto"/>
            <w:bottom w:val="none" w:sz="0" w:space="0" w:color="auto"/>
            <w:right w:val="none" w:sz="0" w:space="0" w:color="auto"/>
          </w:divBdr>
        </w:div>
        <w:div w:id="2055738611">
          <w:marLeft w:val="0"/>
          <w:marRight w:val="0"/>
          <w:marTop w:val="0"/>
          <w:marBottom w:val="0"/>
          <w:divBdr>
            <w:top w:val="none" w:sz="0" w:space="0" w:color="auto"/>
            <w:left w:val="none" w:sz="0" w:space="0" w:color="auto"/>
            <w:bottom w:val="none" w:sz="0" w:space="0" w:color="auto"/>
            <w:right w:val="none" w:sz="0" w:space="0" w:color="auto"/>
          </w:divBdr>
        </w:div>
        <w:div w:id="2111268880">
          <w:marLeft w:val="0"/>
          <w:marRight w:val="0"/>
          <w:marTop w:val="0"/>
          <w:marBottom w:val="0"/>
          <w:divBdr>
            <w:top w:val="none" w:sz="0" w:space="0" w:color="auto"/>
            <w:left w:val="none" w:sz="0" w:space="0" w:color="auto"/>
            <w:bottom w:val="none" w:sz="0" w:space="0" w:color="auto"/>
            <w:right w:val="none" w:sz="0" w:space="0" w:color="auto"/>
          </w:divBdr>
        </w:div>
        <w:div w:id="2115512084">
          <w:marLeft w:val="0"/>
          <w:marRight w:val="0"/>
          <w:marTop w:val="0"/>
          <w:marBottom w:val="0"/>
          <w:divBdr>
            <w:top w:val="none" w:sz="0" w:space="0" w:color="auto"/>
            <w:left w:val="none" w:sz="0" w:space="0" w:color="auto"/>
            <w:bottom w:val="none" w:sz="0" w:space="0" w:color="auto"/>
            <w:right w:val="none" w:sz="0" w:space="0" w:color="auto"/>
          </w:divBdr>
        </w:div>
        <w:div w:id="2125494161">
          <w:marLeft w:val="0"/>
          <w:marRight w:val="0"/>
          <w:marTop w:val="0"/>
          <w:marBottom w:val="0"/>
          <w:divBdr>
            <w:top w:val="none" w:sz="0" w:space="0" w:color="auto"/>
            <w:left w:val="none" w:sz="0" w:space="0" w:color="auto"/>
            <w:bottom w:val="none" w:sz="0" w:space="0" w:color="auto"/>
            <w:right w:val="none" w:sz="0" w:space="0" w:color="auto"/>
          </w:divBdr>
        </w:div>
      </w:divsChild>
    </w:div>
    <w:div w:id="1888183998">
      <w:bodyDiv w:val="1"/>
      <w:marLeft w:val="0"/>
      <w:marRight w:val="0"/>
      <w:marTop w:val="0"/>
      <w:marBottom w:val="0"/>
      <w:divBdr>
        <w:top w:val="none" w:sz="0" w:space="0" w:color="auto"/>
        <w:left w:val="none" w:sz="0" w:space="0" w:color="auto"/>
        <w:bottom w:val="none" w:sz="0" w:space="0" w:color="auto"/>
        <w:right w:val="none" w:sz="0" w:space="0" w:color="auto"/>
      </w:divBdr>
    </w:div>
    <w:div w:id="1890529443">
      <w:bodyDiv w:val="1"/>
      <w:marLeft w:val="0"/>
      <w:marRight w:val="0"/>
      <w:marTop w:val="0"/>
      <w:marBottom w:val="0"/>
      <w:divBdr>
        <w:top w:val="none" w:sz="0" w:space="0" w:color="auto"/>
        <w:left w:val="none" w:sz="0" w:space="0" w:color="auto"/>
        <w:bottom w:val="none" w:sz="0" w:space="0" w:color="auto"/>
        <w:right w:val="none" w:sz="0" w:space="0" w:color="auto"/>
      </w:divBdr>
      <w:divsChild>
        <w:div w:id="992562187">
          <w:marLeft w:val="0"/>
          <w:marRight w:val="0"/>
          <w:marTop w:val="0"/>
          <w:marBottom w:val="0"/>
          <w:divBdr>
            <w:top w:val="none" w:sz="0" w:space="0" w:color="auto"/>
            <w:left w:val="none" w:sz="0" w:space="0" w:color="auto"/>
            <w:bottom w:val="none" w:sz="0" w:space="0" w:color="auto"/>
            <w:right w:val="none" w:sz="0" w:space="0" w:color="auto"/>
          </w:divBdr>
        </w:div>
        <w:div w:id="1074857867">
          <w:marLeft w:val="0"/>
          <w:marRight w:val="0"/>
          <w:marTop w:val="0"/>
          <w:marBottom w:val="0"/>
          <w:divBdr>
            <w:top w:val="none" w:sz="0" w:space="0" w:color="auto"/>
            <w:left w:val="none" w:sz="0" w:space="0" w:color="auto"/>
            <w:bottom w:val="none" w:sz="0" w:space="0" w:color="auto"/>
            <w:right w:val="none" w:sz="0" w:space="0" w:color="auto"/>
          </w:divBdr>
        </w:div>
        <w:div w:id="1126969909">
          <w:marLeft w:val="0"/>
          <w:marRight w:val="0"/>
          <w:marTop w:val="0"/>
          <w:marBottom w:val="0"/>
          <w:divBdr>
            <w:top w:val="none" w:sz="0" w:space="0" w:color="auto"/>
            <w:left w:val="none" w:sz="0" w:space="0" w:color="auto"/>
            <w:bottom w:val="none" w:sz="0" w:space="0" w:color="auto"/>
            <w:right w:val="none" w:sz="0" w:space="0" w:color="auto"/>
          </w:divBdr>
        </w:div>
        <w:div w:id="1354184403">
          <w:marLeft w:val="0"/>
          <w:marRight w:val="0"/>
          <w:marTop w:val="0"/>
          <w:marBottom w:val="0"/>
          <w:divBdr>
            <w:top w:val="none" w:sz="0" w:space="0" w:color="auto"/>
            <w:left w:val="none" w:sz="0" w:space="0" w:color="auto"/>
            <w:bottom w:val="none" w:sz="0" w:space="0" w:color="auto"/>
            <w:right w:val="none" w:sz="0" w:space="0" w:color="auto"/>
          </w:divBdr>
        </w:div>
        <w:div w:id="1464425867">
          <w:marLeft w:val="0"/>
          <w:marRight w:val="0"/>
          <w:marTop w:val="0"/>
          <w:marBottom w:val="0"/>
          <w:divBdr>
            <w:top w:val="none" w:sz="0" w:space="0" w:color="auto"/>
            <w:left w:val="none" w:sz="0" w:space="0" w:color="auto"/>
            <w:bottom w:val="none" w:sz="0" w:space="0" w:color="auto"/>
            <w:right w:val="none" w:sz="0" w:space="0" w:color="auto"/>
          </w:divBdr>
        </w:div>
        <w:div w:id="1571690907">
          <w:marLeft w:val="0"/>
          <w:marRight w:val="0"/>
          <w:marTop w:val="0"/>
          <w:marBottom w:val="0"/>
          <w:divBdr>
            <w:top w:val="none" w:sz="0" w:space="0" w:color="auto"/>
            <w:left w:val="none" w:sz="0" w:space="0" w:color="auto"/>
            <w:bottom w:val="none" w:sz="0" w:space="0" w:color="auto"/>
            <w:right w:val="none" w:sz="0" w:space="0" w:color="auto"/>
          </w:divBdr>
        </w:div>
      </w:divsChild>
    </w:div>
    <w:div w:id="1893074375">
      <w:bodyDiv w:val="1"/>
      <w:marLeft w:val="0"/>
      <w:marRight w:val="0"/>
      <w:marTop w:val="0"/>
      <w:marBottom w:val="0"/>
      <w:divBdr>
        <w:top w:val="none" w:sz="0" w:space="0" w:color="auto"/>
        <w:left w:val="none" w:sz="0" w:space="0" w:color="auto"/>
        <w:bottom w:val="none" w:sz="0" w:space="0" w:color="auto"/>
        <w:right w:val="none" w:sz="0" w:space="0" w:color="auto"/>
      </w:divBdr>
      <w:divsChild>
        <w:div w:id="99955509">
          <w:marLeft w:val="0"/>
          <w:marRight w:val="0"/>
          <w:marTop w:val="0"/>
          <w:marBottom w:val="0"/>
          <w:divBdr>
            <w:top w:val="none" w:sz="0" w:space="0" w:color="auto"/>
            <w:left w:val="none" w:sz="0" w:space="0" w:color="auto"/>
            <w:bottom w:val="none" w:sz="0" w:space="0" w:color="auto"/>
            <w:right w:val="none" w:sz="0" w:space="0" w:color="auto"/>
          </w:divBdr>
        </w:div>
        <w:div w:id="385108390">
          <w:marLeft w:val="0"/>
          <w:marRight w:val="0"/>
          <w:marTop w:val="0"/>
          <w:marBottom w:val="0"/>
          <w:divBdr>
            <w:top w:val="none" w:sz="0" w:space="0" w:color="auto"/>
            <w:left w:val="none" w:sz="0" w:space="0" w:color="auto"/>
            <w:bottom w:val="none" w:sz="0" w:space="0" w:color="auto"/>
            <w:right w:val="none" w:sz="0" w:space="0" w:color="auto"/>
          </w:divBdr>
        </w:div>
      </w:divsChild>
    </w:div>
    <w:div w:id="1895120951">
      <w:bodyDiv w:val="1"/>
      <w:marLeft w:val="0"/>
      <w:marRight w:val="0"/>
      <w:marTop w:val="0"/>
      <w:marBottom w:val="0"/>
      <w:divBdr>
        <w:top w:val="none" w:sz="0" w:space="0" w:color="auto"/>
        <w:left w:val="none" w:sz="0" w:space="0" w:color="auto"/>
        <w:bottom w:val="none" w:sz="0" w:space="0" w:color="auto"/>
        <w:right w:val="none" w:sz="0" w:space="0" w:color="auto"/>
      </w:divBdr>
      <w:divsChild>
        <w:div w:id="667439114">
          <w:marLeft w:val="0"/>
          <w:marRight w:val="0"/>
          <w:marTop w:val="0"/>
          <w:marBottom w:val="0"/>
          <w:divBdr>
            <w:top w:val="none" w:sz="0" w:space="0" w:color="auto"/>
            <w:left w:val="none" w:sz="0" w:space="0" w:color="auto"/>
            <w:bottom w:val="none" w:sz="0" w:space="0" w:color="auto"/>
            <w:right w:val="none" w:sz="0" w:space="0" w:color="auto"/>
          </w:divBdr>
        </w:div>
        <w:div w:id="889732649">
          <w:marLeft w:val="0"/>
          <w:marRight w:val="0"/>
          <w:marTop w:val="0"/>
          <w:marBottom w:val="0"/>
          <w:divBdr>
            <w:top w:val="none" w:sz="0" w:space="0" w:color="auto"/>
            <w:left w:val="none" w:sz="0" w:space="0" w:color="auto"/>
            <w:bottom w:val="none" w:sz="0" w:space="0" w:color="auto"/>
            <w:right w:val="none" w:sz="0" w:space="0" w:color="auto"/>
          </w:divBdr>
        </w:div>
        <w:div w:id="933823199">
          <w:marLeft w:val="0"/>
          <w:marRight w:val="0"/>
          <w:marTop w:val="0"/>
          <w:marBottom w:val="0"/>
          <w:divBdr>
            <w:top w:val="none" w:sz="0" w:space="0" w:color="auto"/>
            <w:left w:val="none" w:sz="0" w:space="0" w:color="auto"/>
            <w:bottom w:val="none" w:sz="0" w:space="0" w:color="auto"/>
            <w:right w:val="none" w:sz="0" w:space="0" w:color="auto"/>
          </w:divBdr>
        </w:div>
        <w:div w:id="1462964041">
          <w:marLeft w:val="0"/>
          <w:marRight w:val="0"/>
          <w:marTop w:val="0"/>
          <w:marBottom w:val="0"/>
          <w:divBdr>
            <w:top w:val="none" w:sz="0" w:space="0" w:color="auto"/>
            <w:left w:val="none" w:sz="0" w:space="0" w:color="auto"/>
            <w:bottom w:val="none" w:sz="0" w:space="0" w:color="auto"/>
            <w:right w:val="none" w:sz="0" w:space="0" w:color="auto"/>
          </w:divBdr>
        </w:div>
        <w:div w:id="1668510127">
          <w:marLeft w:val="0"/>
          <w:marRight w:val="0"/>
          <w:marTop w:val="0"/>
          <w:marBottom w:val="0"/>
          <w:divBdr>
            <w:top w:val="none" w:sz="0" w:space="0" w:color="auto"/>
            <w:left w:val="none" w:sz="0" w:space="0" w:color="auto"/>
            <w:bottom w:val="none" w:sz="0" w:space="0" w:color="auto"/>
            <w:right w:val="none" w:sz="0" w:space="0" w:color="auto"/>
          </w:divBdr>
        </w:div>
        <w:div w:id="2082946527">
          <w:marLeft w:val="0"/>
          <w:marRight w:val="0"/>
          <w:marTop w:val="0"/>
          <w:marBottom w:val="0"/>
          <w:divBdr>
            <w:top w:val="none" w:sz="0" w:space="0" w:color="auto"/>
            <w:left w:val="none" w:sz="0" w:space="0" w:color="auto"/>
            <w:bottom w:val="none" w:sz="0" w:space="0" w:color="auto"/>
            <w:right w:val="none" w:sz="0" w:space="0" w:color="auto"/>
          </w:divBdr>
        </w:div>
      </w:divsChild>
    </w:div>
    <w:div w:id="1907565389">
      <w:bodyDiv w:val="1"/>
      <w:marLeft w:val="0"/>
      <w:marRight w:val="0"/>
      <w:marTop w:val="0"/>
      <w:marBottom w:val="0"/>
      <w:divBdr>
        <w:top w:val="none" w:sz="0" w:space="0" w:color="auto"/>
        <w:left w:val="none" w:sz="0" w:space="0" w:color="auto"/>
        <w:bottom w:val="none" w:sz="0" w:space="0" w:color="auto"/>
        <w:right w:val="none" w:sz="0" w:space="0" w:color="auto"/>
      </w:divBdr>
    </w:div>
    <w:div w:id="1908953919">
      <w:bodyDiv w:val="1"/>
      <w:marLeft w:val="0"/>
      <w:marRight w:val="0"/>
      <w:marTop w:val="0"/>
      <w:marBottom w:val="0"/>
      <w:divBdr>
        <w:top w:val="none" w:sz="0" w:space="0" w:color="auto"/>
        <w:left w:val="none" w:sz="0" w:space="0" w:color="auto"/>
        <w:bottom w:val="none" w:sz="0" w:space="0" w:color="auto"/>
        <w:right w:val="none" w:sz="0" w:space="0" w:color="auto"/>
      </w:divBdr>
      <w:divsChild>
        <w:div w:id="538858795">
          <w:marLeft w:val="0"/>
          <w:marRight w:val="0"/>
          <w:marTop w:val="0"/>
          <w:marBottom w:val="0"/>
          <w:divBdr>
            <w:top w:val="none" w:sz="0" w:space="0" w:color="auto"/>
            <w:left w:val="none" w:sz="0" w:space="0" w:color="auto"/>
            <w:bottom w:val="none" w:sz="0" w:space="0" w:color="auto"/>
            <w:right w:val="none" w:sz="0" w:space="0" w:color="auto"/>
          </w:divBdr>
        </w:div>
        <w:div w:id="611132269">
          <w:marLeft w:val="0"/>
          <w:marRight w:val="0"/>
          <w:marTop w:val="0"/>
          <w:marBottom w:val="0"/>
          <w:divBdr>
            <w:top w:val="none" w:sz="0" w:space="0" w:color="auto"/>
            <w:left w:val="none" w:sz="0" w:space="0" w:color="auto"/>
            <w:bottom w:val="none" w:sz="0" w:space="0" w:color="auto"/>
            <w:right w:val="none" w:sz="0" w:space="0" w:color="auto"/>
          </w:divBdr>
        </w:div>
      </w:divsChild>
    </w:div>
    <w:div w:id="1911887314">
      <w:bodyDiv w:val="1"/>
      <w:marLeft w:val="0"/>
      <w:marRight w:val="0"/>
      <w:marTop w:val="0"/>
      <w:marBottom w:val="0"/>
      <w:divBdr>
        <w:top w:val="none" w:sz="0" w:space="0" w:color="auto"/>
        <w:left w:val="none" w:sz="0" w:space="0" w:color="auto"/>
        <w:bottom w:val="none" w:sz="0" w:space="0" w:color="auto"/>
        <w:right w:val="none" w:sz="0" w:space="0" w:color="auto"/>
      </w:divBdr>
      <w:divsChild>
        <w:div w:id="343631892">
          <w:marLeft w:val="0"/>
          <w:marRight w:val="0"/>
          <w:marTop w:val="0"/>
          <w:marBottom w:val="0"/>
          <w:divBdr>
            <w:top w:val="none" w:sz="0" w:space="0" w:color="auto"/>
            <w:left w:val="none" w:sz="0" w:space="0" w:color="auto"/>
            <w:bottom w:val="none" w:sz="0" w:space="0" w:color="auto"/>
            <w:right w:val="none" w:sz="0" w:space="0" w:color="auto"/>
          </w:divBdr>
        </w:div>
        <w:div w:id="1706832076">
          <w:marLeft w:val="0"/>
          <w:marRight w:val="0"/>
          <w:marTop w:val="0"/>
          <w:marBottom w:val="0"/>
          <w:divBdr>
            <w:top w:val="none" w:sz="0" w:space="0" w:color="auto"/>
            <w:left w:val="none" w:sz="0" w:space="0" w:color="auto"/>
            <w:bottom w:val="none" w:sz="0" w:space="0" w:color="auto"/>
            <w:right w:val="none" w:sz="0" w:space="0" w:color="auto"/>
          </w:divBdr>
        </w:div>
        <w:div w:id="538904200">
          <w:marLeft w:val="0"/>
          <w:marRight w:val="0"/>
          <w:marTop w:val="0"/>
          <w:marBottom w:val="0"/>
          <w:divBdr>
            <w:top w:val="none" w:sz="0" w:space="0" w:color="auto"/>
            <w:left w:val="none" w:sz="0" w:space="0" w:color="auto"/>
            <w:bottom w:val="none" w:sz="0" w:space="0" w:color="auto"/>
            <w:right w:val="none" w:sz="0" w:space="0" w:color="auto"/>
          </w:divBdr>
        </w:div>
        <w:div w:id="447745031">
          <w:marLeft w:val="0"/>
          <w:marRight w:val="0"/>
          <w:marTop w:val="0"/>
          <w:marBottom w:val="0"/>
          <w:divBdr>
            <w:top w:val="none" w:sz="0" w:space="0" w:color="auto"/>
            <w:left w:val="none" w:sz="0" w:space="0" w:color="auto"/>
            <w:bottom w:val="none" w:sz="0" w:space="0" w:color="auto"/>
            <w:right w:val="none" w:sz="0" w:space="0" w:color="auto"/>
          </w:divBdr>
        </w:div>
        <w:div w:id="2085104889">
          <w:marLeft w:val="0"/>
          <w:marRight w:val="0"/>
          <w:marTop w:val="0"/>
          <w:marBottom w:val="0"/>
          <w:divBdr>
            <w:top w:val="none" w:sz="0" w:space="0" w:color="auto"/>
            <w:left w:val="none" w:sz="0" w:space="0" w:color="auto"/>
            <w:bottom w:val="none" w:sz="0" w:space="0" w:color="auto"/>
            <w:right w:val="none" w:sz="0" w:space="0" w:color="auto"/>
          </w:divBdr>
        </w:div>
        <w:div w:id="1406563873">
          <w:marLeft w:val="0"/>
          <w:marRight w:val="0"/>
          <w:marTop w:val="0"/>
          <w:marBottom w:val="0"/>
          <w:divBdr>
            <w:top w:val="none" w:sz="0" w:space="0" w:color="auto"/>
            <w:left w:val="none" w:sz="0" w:space="0" w:color="auto"/>
            <w:bottom w:val="none" w:sz="0" w:space="0" w:color="auto"/>
            <w:right w:val="none" w:sz="0" w:space="0" w:color="auto"/>
          </w:divBdr>
        </w:div>
      </w:divsChild>
    </w:div>
    <w:div w:id="1924298179">
      <w:bodyDiv w:val="1"/>
      <w:marLeft w:val="0"/>
      <w:marRight w:val="0"/>
      <w:marTop w:val="0"/>
      <w:marBottom w:val="0"/>
      <w:divBdr>
        <w:top w:val="none" w:sz="0" w:space="0" w:color="auto"/>
        <w:left w:val="none" w:sz="0" w:space="0" w:color="auto"/>
        <w:bottom w:val="none" w:sz="0" w:space="0" w:color="auto"/>
        <w:right w:val="none" w:sz="0" w:space="0" w:color="auto"/>
      </w:divBdr>
      <w:divsChild>
        <w:div w:id="448935839">
          <w:marLeft w:val="0"/>
          <w:marRight w:val="0"/>
          <w:marTop w:val="0"/>
          <w:marBottom w:val="0"/>
          <w:divBdr>
            <w:top w:val="none" w:sz="0" w:space="0" w:color="auto"/>
            <w:left w:val="none" w:sz="0" w:space="0" w:color="auto"/>
            <w:bottom w:val="none" w:sz="0" w:space="0" w:color="auto"/>
            <w:right w:val="none" w:sz="0" w:space="0" w:color="auto"/>
          </w:divBdr>
        </w:div>
        <w:div w:id="1253318305">
          <w:marLeft w:val="0"/>
          <w:marRight w:val="0"/>
          <w:marTop w:val="0"/>
          <w:marBottom w:val="0"/>
          <w:divBdr>
            <w:top w:val="none" w:sz="0" w:space="0" w:color="auto"/>
            <w:left w:val="none" w:sz="0" w:space="0" w:color="auto"/>
            <w:bottom w:val="none" w:sz="0" w:space="0" w:color="auto"/>
            <w:right w:val="none" w:sz="0" w:space="0" w:color="auto"/>
          </w:divBdr>
        </w:div>
      </w:divsChild>
    </w:div>
    <w:div w:id="1928029871">
      <w:bodyDiv w:val="1"/>
      <w:marLeft w:val="0"/>
      <w:marRight w:val="0"/>
      <w:marTop w:val="0"/>
      <w:marBottom w:val="0"/>
      <w:divBdr>
        <w:top w:val="none" w:sz="0" w:space="0" w:color="auto"/>
        <w:left w:val="none" w:sz="0" w:space="0" w:color="auto"/>
        <w:bottom w:val="none" w:sz="0" w:space="0" w:color="auto"/>
        <w:right w:val="none" w:sz="0" w:space="0" w:color="auto"/>
      </w:divBdr>
      <w:divsChild>
        <w:div w:id="1078016787">
          <w:marLeft w:val="0"/>
          <w:marRight w:val="0"/>
          <w:marTop w:val="0"/>
          <w:marBottom w:val="0"/>
          <w:divBdr>
            <w:top w:val="none" w:sz="0" w:space="0" w:color="auto"/>
            <w:left w:val="none" w:sz="0" w:space="0" w:color="auto"/>
            <w:bottom w:val="none" w:sz="0" w:space="0" w:color="auto"/>
            <w:right w:val="none" w:sz="0" w:space="0" w:color="auto"/>
          </w:divBdr>
        </w:div>
        <w:div w:id="1385638046">
          <w:marLeft w:val="0"/>
          <w:marRight w:val="0"/>
          <w:marTop w:val="0"/>
          <w:marBottom w:val="0"/>
          <w:divBdr>
            <w:top w:val="none" w:sz="0" w:space="0" w:color="auto"/>
            <w:left w:val="none" w:sz="0" w:space="0" w:color="auto"/>
            <w:bottom w:val="none" w:sz="0" w:space="0" w:color="auto"/>
            <w:right w:val="none" w:sz="0" w:space="0" w:color="auto"/>
          </w:divBdr>
        </w:div>
      </w:divsChild>
    </w:div>
    <w:div w:id="1934435986">
      <w:bodyDiv w:val="1"/>
      <w:marLeft w:val="0"/>
      <w:marRight w:val="0"/>
      <w:marTop w:val="0"/>
      <w:marBottom w:val="0"/>
      <w:divBdr>
        <w:top w:val="none" w:sz="0" w:space="0" w:color="auto"/>
        <w:left w:val="none" w:sz="0" w:space="0" w:color="auto"/>
        <w:bottom w:val="none" w:sz="0" w:space="0" w:color="auto"/>
        <w:right w:val="none" w:sz="0" w:space="0" w:color="auto"/>
      </w:divBdr>
      <w:divsChild>
        <w:div w:id="803472733">
          <w:marLeft w:val="0"/>
          <w:marRight w:val="0"/>
          <w:marTop w:val="0"/>
          <w:marBottom w:val="0"/>
          <w:divBdr>
            <w:top w:val="none" w:sz="0" w:space="0" w:color="auto"/>
            <w:left w:val="none" w:sz="0" w:space="0" w:color="auto"/>
            <w:bottom w:val="none" w:sz="0" w:space="0" w:color="auto"/>
            <w:right w:val="none" w:sz="0" w:space="0" w:color="auto"/>
          </w:divBdr>
        </w:div>
        <w:div w:id="818225884">
          <w:marLeft w:val="0"/>
          <w:marRight w:val="0"/>
          <w:marTop w:val="0"/>
          <w:marBottom w:val="0"/>
          <w:divBdr>
            <w:top w:val="none" w:sz="0" w:space="0" w:color="auto"/>
            <w:left w:val="none" w:sz="0" w:space="0" w:color="auto"/>
            <w:bottom w:val="none" w:sz="0" w:space="0" w:color="auto"/>
            <w:right w:val="none" w:sz="0" w:space="0" w:color="auto"/>
          </w:divBdr>
        </w:div>
        <w:div w:id="1376273689">
          <w:marLeft w:val="0"/>
          <w:marRight w:val="0"/>
          <w:marTop w:val="0"/>
          <w:marBottom w:val="0"/>
          <w:divBdr>
            <w:top w:val="none" w:sz="0" w:space="0" w:color="auto"/>
            <w:left w:val="none" w:sz="0" w:space="0" w:color="auto"/>
            <w:bottom w:val="none" w:sz="0" w:space="0" w:color="auto"/>
            <w:right w:val="none" w:sz="0" w:space="0" w:color="auto"/>
          </w:divBdr>
        </w:div>
        <w:div w:id="1494449224">
          <w:marLeft w:val="0"/>
          <w:marRight w:val="0"/>
          <w:marTop w:val="0"/>
          <w:marBottom w:val="0"/>
          <w:divBdr>
            <w:top w:val="none" w:sz="0" w:space="0" w:color="auto"/>
            <w:left w:val="none" w:sz="0" w:space="0" w:color="auto"/>
            <w:bottom w:val="none" w:sz="0" w:space="0" w:color="auto"/>
            <w:right w:val="none" w:sz="0" w:space="0" w:color="auto"/>
          </w:divBdr>
        </w:div>
        <w:div w:id="1515611849">
          <w:marLeft w:val="0"/>
          <w:marRight w:val="0"/>
          <w:marTop w:val="0"/>
          <w:marBottom w:val="0"/>
          <w:divBdr>
            <w:top w:val="none" w:sz="0" w:space="0" w:color="auto"/>
            <w:left w:val="none" w:sz="0" w:space="0" w:color="auto"/>
            <w:bottom w:val="none" w:sz="0" w:space="0" w:color="auto"/>
            <w:right w:val="none" w:sz="0" w:space="0" w:color="auto"/>
          </w:divBdr>
        </w:div>
        <w:div w:id="1891723116">
          <w:marLeft w:val="0"/>
          <w:marRight w:val="0"/>
          <w:marTop w:val="0"/>
          <w:marBottom w:val="0"/>
          <w:divBdr>
            <w:top w:val="none" w:sz="0" w:space="0" w:color="auto"/>
            <w:left w:val="none" w:sz="0" w:space="0" w:color="auto"/>
            <w:bottom w:val="none" w:sz="0" w:space="0" w:color="auto"/>
            <w:right w:val="none" w:sz="0" w:space="0" w:color="auto"/>
          </w:divBdr>
        </w:div>
        <w:div w:id="2089690187">
          <w:marLeft w:val="0"/>
          <w:marRight w:val="0"/>
          <w:marTop w:val="0"/>
          <w:marBottom w:val="0"/>
          <w:divBdr>
            <w:top w:val="none" w:sz="0" w:space="0" w:color="auto"/>
            <w:left w:val="none" w:sz="0" w:space="0" w:color="auto"/>
            <w:bottom w:val="none" w:sz="0" w:space="0" w:color="auto"/>
            <w:right w:val="none" w:sz="0" w:space="0" w:color="auto"/>
          </w:divBdr>
        </w:div>
      </w:divsChild>
    </w:div>
    <w:div w:id="1941065288">
      <w:bodyDiv w:val="1"/>
      <w:marLeft w:val="0"/>
      <w:marRight w:val="0"/>
      <w:marTop w:val="0"/>
      <w:marBottom w:val="0"/>
      <w:divBdr>
        <w:top w:val="none" w:sz="0" w:space="0" w:color="auto"/>
        <w:left w:val="none" w:sz="0" w:space="0" w:color="auto"/>
        <w:bottom w:val="none" w:sz="0" w:space="0" w:color="auto"/>
        <w:right w:val="none" w:sz="0" w:space="0" w:color="auto"/>
      </w:divBdr>
      <w:divsChild>
        <w:div w:id="39719466">
          <w:marLeft w:val="0"/>
          <w:marRight w:val="0"/>
          <w:marTop w:val="0"/>
          <w:marBottom w:val="0"/>
          <w:divBdr>
            <w:top w:val="none" w:sz="0" w:space="0" w:color="auto"/>
            <w:left w:val="none" w:sz="0" w:space="0" w:color="auto"/>
            <w:bottom w:val="none" w:sz="0" w:space="0" w:color="auto"/>
            <w:right w:val="none" w:sz="0" w:space="0" w:color="auto"/>
          </w:divBdr>
        </w:div>
        <w:div w:id="1123696895">
          <w:marLeft w:val="0"/>
          <w:marRight w:val="0"/>
          <w:marTop w:val="0"/>
          <w:marBottom w:val="0"/>
          <w:divBdr>
            <w:top w:val="none" w:sz="0" w:space="0" w:color="auto"/>
            <w:left w:val="none" w:sz="0" w:space="0" w:color="auto"/>
            <w:bottom w:val="none" w:sz="0" w:space="0" w:color="auto"/>
            <w:right w:val="none" w:sz="0" w:space="0" w:color="auto"/>
          </w:divBdr>
        </w:div>
      </w:divsChild>
    </w:div>
    <w:div w:id="1941640367">
      <w:bodyDiv w:val="1"/>
      <w:marLeft w:val="0"/>
      <w:marRight w:val="0"/>
      <w:marTop w:val="0"/>
      <w:marBottom w:val="0"/>
      <w:divBdr>
        <w:top w:val="none" w:sz="0" w:space="0" w:color="auto"/>
        <w:left w:val="none" w:sz="0" w:space="0" w:color="auto"/>
        <w:bottom w:val="none" w:sz="0" w:space="0" w:color="auto"/>
        <w:right w:val="none" w:sz="0" w:space="0" w:color="auto"/>
      </w:divBdr>
      <w:divsChild>
        <w:div w:id="185139639">
          <w:marLeft w:val="0"/>
          <w:marRight w:val="0"/>
          <w:marTop w:val="0"/>
          <w:marBottom w:val="0"/>
          <w:divBdr>
            <w:top w:val="none" w:sz="0" w:space="0" w:color="auto"/>
            <w:left w:val="none" w:sz="0" w:space="0" w:color="auto"/>
            <w:bottom w:val="none" w:sz="0" w:space="0" w:color="auto"/>
            <w:right w:val="none" w:sz="0" w:space="0" w:color="auto"/>
          </w:divBdr>
        </w:div>
        <w:div w:id="533007810">
          <w:marLeft w:val="0"/>
          <w:marRight w:val="0"/>
          <w:marTop w:val="0"/>
          <w:marBottom w:val="0"/>
          <w:divBdr>
            <w:top w:val="none" w:sz="0" w:space="0" w:color="auto"/>
            <w:left w:val="none" w:sz="0" w:space="0" w:color="auto"/>
            <w:bottom w:val="none" w:sz="0" w:space="0" w:color="auto"/>
            <w:right w:val="none" w:sz="0" w:space="0" w:color="auto"/>
          </w:divBdr>
        </w:div>
        <w:div w:id="1143422170">
          <w:marLeft w:val="0"/>
          <w:marRight w:val="0"/>
          <w:marTop w:val="0"/>
          <w:marBottom w:val="0"/>
          <w:divBdr>
            <w:top w:val="none" w:sz="0" w:space="0" w:color="auto"/>
            <w:left w:val="none" w:sz="0" w:space="0" w:color="auto"/>
            <w:bottom w:val="none" w:sz="0" w:space="0" w:color="auto"/>
            <w:right w:val="none" w:sz="0" w:space="0" w:color="auto"/>
          </w:divBdr>
        </w:div>
        <w:div w:id="1340887269">
          <w:marLeft w:val="0"/>
          <w:marRight w:val="0"/>
          <w:marTop w:val="0"/>
          <w:marBottom w:val="0"/>
          <w:divBdr>
            <w:top w:val="none" w:sz="0" w:space="0" w:color="auto"/>
            <w:left w:val="none" w:sz="0" w:space="0" w:color="auto"/>
            <w:bottom w:val="none" w:sz="0" w:space="0" w:color="auto"/>
            <w:right w:val="none" w:sz="0" w:space="0" w:color="auto"/>
          </w:divBdr>
        </w:div>
        <w:div w:id="1543444599">
          <w:marLeft w:val="0"/>
          <w:marRight w:val="0"/>
          <w:marTop w:val="0"/>
          <w:marBottom w:val="0"/>
          <w:divBdr>
            <w:top w:val="none" w:sz="0" w:space="0" w:color="auto"/>
            <w:left w:val="none" w:sz="0" w:space="0" w:color="auto"/>
            <w:bottom w:val="none" w:sz="0" w:space="0" w:color="auto"/>
            <w:right w:val="none" w:sz="0" w:space="0" w:color="auto"/>
          </w:divBdr>
        </w:div>
        <w:div w:id="2083942500">
          <w:marLeft w:val="0"/>
          <w:marRight w:val="0"/>
          <w:marTop w:val="0"/>
          <w:marBottom w:val="0"/>
          <w:divBdr>
            <w:top w:val="none" w:sz="0" w:space="0" w:color="auto"/>
            <w:left w:val="none" w:sz="0" w:space="0" w:color="auto"/>
            <w:bottom w:val="none" w:sz="0" w:space="0" w:color="auto"/>
            <w:right w:val="none" w:sz="0" w:space="0" w:color="auto"/>
          </w:divBdr>
        </w:div>
      </w:divsChild>
    </w:div>
    <w:div w:id="1947687412">
      <w:bodyDiv w:val="1"/>
      <w:marLeft w:val="0"/>
      <w:marRight w:val="0"/>
      <w:marTop w:val="0"/>
      <w:marBottom w:val="0"/>
      <w:divBdr>
        <w:top w:val="none" w:sz="0" w:space="0" w:color="auto"/>
        <w:left w:val="none" w:sz="0" w:space="0" w:color="auto"/>
        <w:bottom w:val="none" w:sz="0" w:space="0" w:color="auto"/>
        <w:right w:val="none" w:sz="0" w:space="0" w:color="auto"/>
      </w:divBdr>
    </w:div>
    <w:div w:id="1951818794">
      <w:bodyDiv w:val="1"/>
      <w:marLeft w:val="0"/>
      <w:marRight w:val="0"/>
      <w:marTop w:val="0"/>
      <w:marBottom w:val="0"/>
      <w:divBdr>
        <w:top w:val="none" w:sz="0" w:space="0" w:color="auto"/>
        <w:left w:val="none" w:sz="0" w:space="0" w:color="auto"/>
        <w:bottom w:val="none" w:sz="0" w:space="0" w:color="auto"/>
        <w:right w:val="none" w:sz="0" w:space="0" w:color="auto"/>
      </w:divBdr>
    </w:div>
    <w:div w:id="1953972644">
      <w:bodyDiv w:val="1"/>
      <w:marLeft w:val="0"/>
      <w:marRight w:val="0"/>
      <w:marTop w:val="0"/>
      <w:marBottom w:val="0"/>
      <w:divBdr>
        <w:top w:val="none" w:sz="0" w:space="0" w:color="auto"/>
        <w:left w:val="none" w:sz="0" w:space="0" w:color="auto"/>
        <w:bottom w:val="none" w:sz="0" w:space="0" w:color="auto"/>
        <w:right w:val="none" w:sz="0" w:space="0" w:color="auto"/>
      </w:divBdr>
      <w:divsChild>
        <w:div w:id="56444216">
          <w:marLeft w:val="0"/>
          <w:marRight w:val="0"/>
          <w:marTop w:val="0"/>
          <w:marBottom w:val="0"/>
          <w:divBdr>
            <w:top w:val="none" w:sz="0" w:space="0" w:color="auto"/>
            <w:left w:val="none" w:sz="0" w:space="0" w:color="auto"/>
            <w:bottom w:val="none" w:sz="0" w:space="0" w:color="auto"/>
            <w:right w:val="none" w:sz="0" w:space="0" w:color="auto"/>
          </w:divBdr>
        </w:div>
        <w:div w:id="88431607">
          <w:marLeft w:val="0"/>
          <w:marRight w:val="0"/>
          <w:marTop w:val="0"/>
          <w:marBottom w:val="0"/>
          <w:divBdr>
            <w:top w:val="none" w:sz="0" w:space="0" w:color="auto"/>
            <w:left w:val="none" w:sz="0" w:space="0" w:color="auto"/>
            <w:bottom w:val="none" w:sz="0" w:space="0" w:color="auto"/>
            <w:right w:val="none" w:sz="0" w:space="0" w:color="auto"/>
          </w:divBdr>
        </w:div>
        <w:div w:id="95753494">
          <w:marLeft w:val="0"/>
          <w:marRight w:val="0"/>
          <w:marTop w:val="0"/>
          <w:marBottom w:val="0"/>
          <w:divBdr>
            <w:top w:val="none" w:sz="0" w:space="0" w:color="auto"/>
            <w:left w:val="none" w:sz="0" w:space="0" w:color="auto"/>
            <w:bottom w:val="none" w:sz="0" w:space="0" w:color="auto"/>
            <w:right w:val="none" w:sz="0" w:space="0" w:color="auto"/>
          </w:divBdr>
        </w:div>
        <w:div w:id="137043112">
          <w:marLeft w:val="0"/>
          <w:marRight w:val="0"/>
          <w:marTop w:val="0"/>
          <w:marBottom w:val="0"/>
          <w:divBdr>
            <w:top w:val="none" w:sz="0" w:space="0" w:color="auto"/>
            <w:left w:val="none" w:sz="0" w:space="0" w:color="auto"/>
            <w:bottom w:val="none" w:sz="0" w:space="0" w:color="auto"/>
            <w:right w:val="none" w:sz="0" w:space="0" w:color="auto"/>
          </w:divBdr>
        </w:div>
        <w:div w:id="191041290">
          <w:marLeft w:val="0"/>
          <w:marRight w:val="0"/>
          <w:marTop w:val="0"/>
          <w:marBottom w:val="0"/>
          <w:divBdr>
            <w:top w:val="none" w:sz="0" w:space="0" w:color="auto"/>
            <w:left w:val="none" w:sz="0" w:space="0" w:color="auto"/>
            <w:bottom w:val="none" w:sz="0" w:space="0" w:color="auto"/>
            <w:right w:val="none" w:sz="0" w:space="0" w:color="auto"/>
          </w:divBdr>
        </w:div>
        <w:div w:id="217859477">
          <w:marLeft w:val="0"/>
          <w:marRight w:val="0"/>
          <w:marTop w:val="0"/>
          <w:marBottom w:val="0"/>
          <w:divBdr>
            <w:top w:val="none" w:sz="0" w:space="0" w:color="auto"/>
            <w:left w:val="none" w:sz="0" w:space="0" w:color="auto"/>
            <w:bottom w:val="none" w:sz="0" w:space="0" w:color="auto"/>
            <w:right w:val="none" w:sz="0" w:space="0" w:color="auto"/>
          </w:divBdr>
        </w:div>
        <w:div w:id="574168864">
          <w:marLeft w:val="0"/>
          <w:marRight w:val="0"/>
          <w:marTop w:val="0"/>
          <w:marBottom w:val="0"/>
          <w:divBdr>
            <w:top w:val="none" w:sz="0" w:space="0" w:color="auto"/>
            <w:left w:val="none" w:sz="0" w:space="0" w:color="auto"/>
            <w:bottom w:val="none" w:sz="0" w:space="0" w:color="auto"/>
            <w:right w:val="none" w:sz="0" w:space="0" w:color="auto"/>
          </w:divBdr>
        </w:div>
        <w:div w:id="736905298">
          <w:marLeft w:val="0"/>
          <w:marRight w:val="0"/>
          <w:marTop w:val="0"/>
          <w:marBottom w:val="0"/>
          <w:divBdr>
            <w:top w:val="none" w:sz="0" w:space="0" w:color="auto"/>
            <w:left w:val="none" w:sz="0" w:space="0" w:color="auto"/>
            <w:bottom w:val="none" w:sz="0" w:space="0" w:color="auto"/>
            <w:right w:val="none" w:sz="0" w:space="0" w:color="auto"/>
          </w:divBdr>
        </w:div>
        <w:div w:id="1021778606">
          <w:marLeft w:val="0"/>
          <w:marRight w:val="0"/>
          <w:marTop w:val="0"/>
          <w:marBottom w:val="0"/>
          <w:divBdr>
            <w:top w:val="none" w:sz="0" w:space="0" w:color="auto"/>
            <w:left w:val="none" w:sz="0" w:space="0" w:color="auto"/>
            <w:bottom w:val="none" w:sz="0" w:space="0" w:color="auto"/>
            <w:right w:val="none" w:sz="0" w:space="0" w:color="auto"/>
          </w:divBdr>
        </w:div>
        <w:div w:id="2024474131">
          <w:marLeft w:val="0"/>
          <w:marRight w:val="0"/>
          <w:marTop w:val="0"/>
          <w:marBottom w:val="0"/>
          <w:divBdr>
            <w:top w:val="none" w:sz="0" w:space="0" w:color="auto"/>
            <w:left w:val="none" w:sz="0" w:space="0" w:color="auto"/>
            <w:bottom w:val="none" w:sz="0" w:space="0" w:color="auto"/>
            <w:right w:val="none" w:sz="0" w:space="0" w:color="auto"/>
          </w:divBdr>
        </w:div>
      </w:divsChild>
    </w:div>
    <w:div w:id="1954166889">
      <w:bodyDiv w:val="1"/>
      <w:marLeft w:val="0"/>
      <w:marRight w:val="0"/>
      <w:marTop w:val="0"/>
      <w:marBottom w:val="0"/>
      <w:divBdr>
        <w:top w:val="none" w:sz="0" w:space="0" w:color="auto"/>
        <w:left w:val="none" w:sz="0" w:space="0" w:color="auto"/>
        <w:bottom w:val="none" w:sz="0" w:space="0" w:color="auto"/>
        <w:right w:val="none" w:sz="0" w:space="0" w:color="auto"/>
      </w:divBdr>
      <w:divsChild>
        <w:div w:id="1771899864">
          <w:marLeft w:val="0"/>
          <w:marRight w:val="0"/>
          <w:marTop w:val="0"/>
          <w:marBottom w:val="0"/>
          <w:divBdr>
            <w:top w:val="none" w:sz="0" w:space="0" w:color="auto"/>
            <w:left w:val="none" w:sz="0" w:space="0" w:color="auto"/>
            <w:bottom w:val="none" w:sz="0" w:space="0" w:color="auto"/>
            <w:right w:val="none" w:sz="0" w:space="0" w:color="auto"/>
          </w:divBdr>
        </w:div>
        <w:div w:id="1893691165">
          <w:marLeft w:val="0"/>
          <w:marRight w:val="0"/>
          <w:marTop w:val="0"/>
          <w:marBottom w:val="0"/>
          <w:divBdr>
            <w:top w:val="none" w:sz="0" w:space="0" w:color="auto"/>
            <w:left w:val="none" w:sz="0" w:space="0" w:color="auto"/>
            <w:bottom w:val="none" w:sz="0" w:space="0" w:color="auto"/>
            <w:right w:val="none" w:sz="0" w:space="0" w:color="auto"/>
          </w:divBdr>
        </w:div>
        <w:div w:id="1615288866">
          <w:marLeft w:val="0"/>
          <w:marRight w:val="0"/>
          <w:marTop w:val="0"/>
          <w:marBottom w:val="0"/>
          <w:divBdr>
            <w:top w:val="none" w:sz="0" w:space="0" w:color="auto"/>
            <w:left w:val="none" w:sz="0" w:space="0" w:color="auto"/>
            <w:bottom w:val="none" w:sz="0" w:space="0" w:color="auto"/>
            <w:right w:val="none" w:sz="0" w:space="0" w:color="auto"/>
          </w:divBdr>
        </w:div>
        <w:div w:id="1588266976">
          <w:marLeft w:val="0"/>
          <w:marRight w:val="0"/>
          <w:marTop w:val="0"/>
          <w:marBottom w:val="0"/>
          <w:divBdr>
            <w:top w:val="none" w:sz="0" w:space="0" w:color="auto"/>
            <w:left w:val="none" w:sz="0" w:space="0" w:color="auto"/>
            <w:bottom w:val="none" w:sz="0" w:space="0" w:color="auto"/>
            <w:right w:val="none" w:sz="0" w:space="0" w:color="auto"/>
          </w:divBdr>
        </w:div>
        <w:div w:id="519661225">
          <w:marLeft w:val="0"/>
          <w:marRight w:val="0"/>
          <w:marTop w:val="0"/>
          <w:marBottom w:val="0"/>
          <w:divBdr>
            <w:top w:val="none" w:sz="0" w:space="0" w:color="auto"/>
            <w:left w:val="none" w:sz="0" w:space="0" w:color="auto"/>
            <w:bottom w:val="none" w:sz="0" w:space="0" w:color="auto"/>
            <w:right w:val="none" w:sz="0" w:space="0" w:color="auto"/>
          </w:divBdr>
        </w:div>
        <w:div w:id="2098667372">
          <w:marLeft w:val="0"/>
          <w:marRight w:val="0"/>
          <w:marTop w:val="0"/>
          <w:marBottom w:val="0"/>
          <w:divBdr>
            <w:top w:val="none" w:sz="0" w:space="0" w:color="auto"/>
            <w:left w:val="none" w:sz="0" w:space="0" w:color="auto"/>
            <w:bottom w:val="none" w:sz="0" w:space="0" w:color="auto"/>
            <w:right w:val="none" w:sz="0" w:space="0" w:color="auto"/>
          </w:divBdr>
        </w:div>
      </w:divsChild>
    </w:div>
    <w:div w:id="1960261564">
      <w:bodyDiv w:val="1"/>
      <w:marLeft w:val="0"/>
      <w:marRight w:val="0"/>
      <w:marTop w:val="0"/>
      <w:marBottom w:val="0"/>
      <w:divBdr>
        <w:top w:val="none" w:sz="0" w:space="0" w:color="auto"/>
        <w:left w:val="none" w:sz="0" w:space="0" w:color="auto"/>
        <w:bottom w:val="none" w:sz="0" w:space="0" w:color="auto"/>
        <w:right w:val="none" w:sz="0" w:space="0" w:color="auto"/>
      </w:divBdr>
    </w:div>
    <w:div w:id="1971864033">
      <w:bodyDiv w:val="1"/>
      <w:marLeft w:val="0"/>
      <w:marRight w:val="0"/>
      <w:marTop w:val="0"/>
      <w:marBottom w:val="0"/>
      <w:divBdr>
        <w:top w:val="none" w:sz="0" w:space="0" w:color="auto"/>
        <w:left w:val="none" w:sz="0" w:space="0" w:color="auto"/>
        <w:bottom w:val="none" w:sz="0" w:space="0" w:color="auto"/>
        <w:right w:val="none" w:sz="0" w:space="0" w:color="auto"/>
      </w:divBdr>
      <w:divsChild>
        <w:div w:id="753212072">
          <w:marLeft w:val="0"/>
          <w:marRight w:val="0"/>
          <w:marTop w:val="0"/>
          <w:marBottom w:val="0"/>
          <w:divBdr>
            <w:top w:val="none" w:sz="0" w:space="0" w:color="auto"/>
            <w:left w:val="none" w:sz="0" w:space="0" w:color="auto"/>
            <w:bottom w:val="none" w:sz="0" w:space="0" w:color="auto"/>
            <w:right w:val="none" w:sz="0" w:space="0" w:color="auto"/>
          </w:divBdr>
        </w:div>
        <w:div w:id="806699920">
          <w:marLeft w:val="0"/>
          <w:marRight w:val="0"/>
          <w:marTop w:val="0"/>
          <w:marBottom w:val="0"/>
          <w:divBdr>
            <w:top w:val="none" w:sz="0" w:space="0" w:color="auto"/>
            <w:left w:val="none" w:sz="0" w:space="0" w:color="auto"/>
            <w:bottom w:val="none" w:sz="0" w:space="0" w:color="auto"/>
            <w:right w:val="none" w:sz="0" w:space="0" w:color="auto"/>
          </w:divBdr>
        </w:div>
        <w:div w:id="1204293020">
          <w:marLeft w:val="0"/>
          <w:marRight w:val="0"/>
          <w:marTop w:val="0"/>
          <w:marBottom w:val="0"/>
          <w:divBdr>
            <w:top w:val="none" w:sz="0" w:space="0" w:color="auto"/>
            <w:left w:val="none" w:sz="0" w:space="0" w:color="auto"/>
            <w:bottom w:val="none" w:sz="0" w:space="0" w:color="auto"/>
            <w:right w:val="none" w:sz="0" w:space="0" w:color="auto"/>
          </w:divBdr>
        </w:div>
      </w:divsChild>
    </w:div>
    <w:div w:id="1980959339">
      <w:bodyDiv w:val="1"/>
      <w:marLeft w:val="0"/>
      <w:marRight w:val="0"/>
      <w:marTop w:val="0"/>
      <w:marBottom w:val="0"/>
      <w:divBdr>
        <w:top w:val="none" w:sz="0" w:space="0" w:color="auto"/>
        <w:left w:val="none" w:sz="0" w:space="0" w:color="auto"/>
        <w:bottom w:val="none" w:sz="0" w:space="0" w:color="auto"/>
        <w:right w:val="none" w:sz="0" w:space="0" w:color="auto"/>
      </w:divBdr>
      <w:divsChild>
        <w:div w:id="495146191">
          <w:marLeft w:val="0"/>
          <w:marRight w:val="0"/>
          <w:marTop w:val="0"/>
          <w:marBottom w:val="0"/>
          <w:divBdr>
            <w:top w:val="none" w:sz="0" w:space="0" w:color="auto"/>
            <w:left w:val="none" w:sz="0" w:space="0" w:color="auto"/>
            <w:bottom w:val="none" w:sz="0" w:space="0" w:color="auto"/>
            <w:right w:val="none" w:sz="0" w:space="0" w:color="auto"/>
          </w:divBdr>
        </w:div>
        <w:div w:id="440413894">
          <w:marLeft w:val="0"/>
          <w:marRight w:val="0"/>
          <w:marTop w:val="0"/>
          <w:marBottom w:val="0"/>
          <w:divBdr>
            <w:top w:val="none" w:sz="0" w:space="0" w:color="auto"/>
            <w:left w:val="none" w:sz="0" w:space="0" w:color="auto"/>
            <w:bottom w:val="none" w:sz="0" w:space="0" w:color="auto"/>
            <w:right w:val="none" w:sz="0" w:space="0" w:color="auto"/>
          </w:divBdr>
        </w:div>
        <w:div w:id="1816675953">
          <w:marLeft w:val="0"/>
          <w:marRight w:val="0"/>
          <w:marTop w:val="0"/>
          <w:marBottom w:val="0"/>
          <w:divBdr>
            <w:top w:val="none" w:sz="0" w:space="0" w:color="auto"/>
            <w:left w:val="none" w:sz="0" w:space="0" w:color="auto"/>
            <w:bottom w:val="none" w:sz="0" w:space="0" w:color="auto"/>
            <w:right w:val="none" w:sz="0" w:space="0" w:color="auto"/>
          </w:divBdr>
        </w:div>
        <w:div w:id="2138839505">
          <w:marLeft w:val="0"/>
          <w:marRight w:val="0"/>
          <w:marTop w:val="0"/>
          <w:marBottom w:val="0"/>
          <w:divBdr>
            <w:top w:val="none" w:sz="0" w:space="0" w:color="auto"/>
            <w:left w:val="none" w:sz="0" w:space="0" w:color="auto"/>
            <w:bottom w:val="none" w:sz="0" w:space="0" w:color="auto"/>
            <w:right w:val="none" w:sz="0" w:space="0" w:color="auto"/>
          </w:divBdr>
        </w:div>
        <w:div w:id="1890998260">
          <w:marLeft w:val="0"/>
          <w:marRight w:val="0"/>
          <w:marTop w:val="0"/>
          <w:marBottom w:val="0"/>
          <w:divBdr>
            <w:top w:val="none" w:sz="0" w:space="0" w:color="auto"/>
            <w:left w:val="none" w:sz="0" w:space="0" w:color="auto"/>
            <w:bottom w:val="none" w:sz="0" w:space="0" w:color="auto"/>
            <w:right w:val="none" w:sz="0" w:space="0" w:color="auto"/>
          </w:divBdr>
        </w:div>
        <w:div w:id="1396735051">
          <w:marLeft w:val="0"/>
          <w:marRight w:val="0"/>
          <w:marTop w:val="0"/>
          <w:marBottom w:val="0"/>
          <w:divBdr>
            <w:top w:val="none" w:sz="0" w:space="0" w:color="auto"/>
            <w:left w:val="none" w:sz="0" w:space="0" w:color="auto"/>
            <w:bottom w:val="none" w:sz="0" w:space="0" w:color="auto"/>
            <w:right w:val="none" w:sz="0" w:space="0" w:color="auto"/>
          </w:divBdr>
        </w:div>
      </w:divsChild>
    </w:div>
    <w:div w:id="1982147261">
      <w:bodyDiv w:val="1"/>
      <w:marLeft w:val="0"/>
      <w:marRight w:val="0"/>
      <w:marTop w:val="0"/>
      <w:marBottom w:val="0"/>
      <w:divBdr>
        <w:top w:val="none" w:sz="0" w:space="0" w:color="auto"/>
        <w:left w:val="none" w:sz="0" w:space="0" w:color="auto"/>
        <w:bottom w:val="none" w:sz="0" w:space="0" w:color="auto"/>
        <w:right w:val="none" w:sz="0" w:space="0" w:color="auto"/>
      </w:divBdr>
      <w:divsChild>
        <w:div w:id="114760075">
          <w:marLeft w:val="0"/>
          <w:marRight w:val="0"/>
          <w:marTop w:val="0"/>
          <w:marBottom w:val="0"/>
          <w:divBdr>
            <w:top w:val="none" w:sz="0" w:space="0" w:color="auto"/>
            <w:left w:val="none" w:sz="0" w:space="0" w:color="auto"/>
            <w:bottom w:val="none" w:sz="0" w:space="0" w:color="auto"/>
            <w:right w:val="none" w:sz="0" w:space="0" w:color="auto"/>
          </w:divBdr>
        </w:div>
        <w:div w:id="1576356409">
          <w:marLeft w:val="0"/>
          <w:marRight w:val="0"/>
          <w:marTop w:val="0"/>
          <w:marBottom w:val="0"/>
          <w:divBdr>
            <w:top w:val="none" w:sz="0" w:space="0" w:color="auto"/>
            <w:left w:val="none" w:sz="0" w:space="0" w:color="auto"/>
            <w:bottom w:val="none" w:sz="0" w:space="0" w:color="auto"/>
            <w:right w:val="none" w:sz="0" w:space="0" w:color="auto"/>
          </w:divBdr>
        </w:div>
      </w:divsChild>
    </w:div>
    <w:div w:id="1983265897">
      <w:bodyDiv w:val="1"/>
      <w:marLeft w:val="0"/>
      <w:marRight w:val="0"/>
      <w:marTop w:val="0"/>
      <w:marBottom w:val="0"/>
      <w:divBdr>
        <w:top w:val="none" w:sz="0" w:space="0" w:color="auto"/>
        <w:left w:val="none" w:sz="0" w:space="0" w:color="auto"/>
        <w:bottom w:val="none" w:sz="0" w:space="0" w:color="auto"/>
        <w:right w:val="none" w:sz="0" w:space="0" w:color="auto"/>
      </w:divBdr>
      <w:divsChild>
        <w:div w:id="166865075">
          <w:marLeft w:val="750"/>
          <w:marRight w:val="0"/>
          <w:marTop w:val="165"/>
          <w:marBottom w:val="165"/>
          <w:divBdr>
            <w:top w:val="none" w:sz="0" w:space="0" w:color="auto"/>
            <w:left w:val="none" w:sz="0" w:space="0" w:color="auto"/>
            <w:bottom w:val="none" w:sz="0" w:space="0" w:color="auto"/>
            <w:right w:val="none" w:sz="0" w:space="0" w:color="auto"/>
          </w:divBdr>
          <w:divsChild>
            <w:div w:id="205485169">
              <w:marLeft w:val="0"/>
              <w:marRight w:val="0"/>
              <w:marTop w:val="0"/>
              <w:marBottom w:val="0"/>
              <w:divBdr>
                <w:top w:val="none" w:sz="0" w:space="0" w:color="auto"/>
                <w:left w:val="none" w:sz="0" w:space="0" w:color="auto"/>
                <w:bottom w:val="none" w:sz="0" w:space="0" w:color="auto"/>
                <w:right w:val="none" w:sz="0" w:space="0" w:color="auto"/>
              </w:divBdr>
            </w:div>
            <w:div w:id="580678440">
              <w:marLeft w:val="0"/>
              <w:marRight w:val="0"/>
              <w:marTop w:val="0"/>
              <w:marBottom w:val="0"/>
              <w:divBdr>
                <w:top w:val="none" w:sz="0" w:space="0" w:color="auto"/>
                <w:left w:val="none" w:sz="0" w:space="0" w:color="auto"/>
                <w:bottom w:val="none" w:sz="0" w:space="0" w:color="auto"/>
                <w:right w:val="none" w:sz="0" w:space="0" w:color="auto"/>
              </w:divBdr>
            </w:div>
            <w:div w:id="614603976">
              <w:marLeft w:val="0"/>
              <w:marRight w:val="0"/>
              <w:marTop w:val="0"/>
              <w:marBottom w:val="0"/>
              <w:divBdr>
                <w:top w:val="none" w:sz="0" w:space="0" w:color="auto"/>
                <w:left w:val="none" w:sz="0" w:space="0" w:color="auto"/>
                <w:bottom w:val="none" w:sz="0" w:space="0" w:color="auto"/>
                <w:right w:val="none" w:sz="0" w:space="0" w:color="auto"/>
              </w:divBdr>
            </w:div>
            <w:div w:id="741608580">
              <w:marLeft w:val="0"/>
              <w:marRight w:val="0"/>
              <w:marTop w:val="0"/>
              <w:marBottom w:val="0"/>
              <w:divBdr>
                <w:top w:val="none" w:sz="0" w:space="0" w:color="auto"/>
                <w:left w:val="none" w:sz="0" w:space="0" w:color="auto"/>
                <w:bottom w:val="none" w:sz="0" w:space="0" w:color="auto"/>
                <w:right w:val="none" w:sz="0" w:space="0" w:color="auto"/>
              </w:divBdr>
            </w:div>
            <w:div w:id="840386182">
              <w:marLeft w:val="0"/>
              <w:marRight w:val="0"/>
              <w:marTop w:val="0"/>
              <w:marBottom w:val="0"/>
              <w:divBdr>
                <w:top w:val="none" w:sz="0" w:space="0" w:color="auto"/>
                <w:left w:val="none" w:sz="0" w:space="0" w:color="auto"/>
                <w:bottom w:val="none" w:sz="0" w:space="0" w:color="auto"/>
                <w:right w:val="none" w:sz="0" w:space="0" w:color="auto"/>
              </w:divBdr>
            </w:div>
            <w:div w:id="1168473764">
              <w:marLeft w:val="0"/>
              <w:marRight w:val="0"/>
              <w:marTop w:val="0"/>
              <w:marBottom w:val="0"/>
              <w:divBdr>
                <w:top w:val="none" w:sz="0" w:space="0" w:color="auto"/>
                <w:left w:val="none" w:sz="0" w:space="0" w:color="auto"/>
                <w:bottom w:val="none" w:sz="0" w:space="0" w:color="auto"/>
                <w:right w:val="none" w:sz="0" w:space="0" w:color="auto"/>
              </w:divBdr>
            </w:div>
            <w:div w:id="1699693126">
              <w:marLeft w:val="0"/>
              <w:marRight w:val="0"/>
              <w:marTop w:val="0"/>
              <w:marBottom w:val="0"/>
              <w:divBdr>
                <w:top w:val="none" w:sz="0" w:space="0" w:color="auto"/>
                <w:left w:val="none" w:sz="0" w:space="0" w:color="auto"/>
                <w:bottom w:val="none" w:sz="0" w:space="0" w:color="auto"/>
                <w:right w:val="none" w:sz="0" w:space="0" w:color="auto"/>
              </w:divBdr>
            </w:div>
            <w:div w:id="2053767788">
              <w:marLeft w:val="0"/>
              <w:marRight w:val="0"/>
              <w:marTop w:val="0"/>
              <w:marBottom w:val="0"/>
              <w:divBdr>
                <w:top w:val="none" w:sz="0" w:space="0" w:color="auto"/>
                <w:left w:val="none" w:sz="0" w:space="0" w:color="auto"/>
                <w:bottom w:val="none" w:sz="0" w:space="0" w:color="auto"/>
                <w:right w:val="none" w:sz="0" w:space="0" w:color="auto"/>
              </w:divBdr>
            </w:div>
          </w:divsChild>
        </w:div>
        <w:div w:id="1621378248">
          <w:marLeft w:val="750"/>
          <w:marRight w:val="0"/>
          <w:marTop w:val="165"/>
          <w:marBottom w:val="165"/>
          <w:divBdr>
            <w:top w:val="none" w:sz="0" w:space="0" w:color="auto"/>
            <w:left w:val="none" w:sz="0" w:space="0" w:color="auto"/>
            <w:bottom w:val="none" w:sz="0" w:space="0" w:color="auto"/>
            <w:right w:val="none" w:sz="0" w:space="0" w:color="auto"/>
          </w:divBdr>
          <w:divsChild>
            <w:div w:id="62877686">
              <w:marLeft w:val="0"/>
              <w:marRight w:val="0"/>
              <w:marTop w:val="0"/>
              <w:marBottom w:val="0"/>
              <w:divBdr>
                <w:top w:val="none" w:sz="0" w:space="0" w:color="auto"/>
                <w:left w:val="none" w:sz="0" w:space="0" w:color="auto"/>
                <w:bottom w:val="none" w:sz="0" w:space="0" w:color="auto"/>
                <w:right w:val="none" w:sz="0" w:space="0" w:color="auto"/>
              </w:divBdr>
            </w:div>
            <w:div w:id="875626536">
              <w:marLeft w:val="0"/>
              <w:marRight w:val="0"/>
              <w:marTop w:val="0"/>
              <w:marBottom w:val="0"/>
              <w:divBdr>
                <w:top w:val="none" w:sz="0" w:space="0" w:color="auto"/>
                <w:left w:val="none" w:sz="0" w:space="0" w:color="auto"/>
                <w:bottom w:val="none" w:sz="0" w:space="0" w:color="auto"/>
                <w:right w:val="none" w:sz="0" w:space="0" w:color="auto"/>
              </w:divBdr>
            </w:div>
            <w:div w:id="1832328302">
              <w:marLeft w:val="0"/>
              <w:marRight w:val="0"/>
              <w:marTop w:val="0"/>
              <w:marBottom w:val="0"/>
              <w:divBdr>
                <w:top w:val="none" w:sz="0" w:space="0" w:color="auto"/>
                <w:left w:val="none" w:sz="0" w:space="0" w:color="auto"/>
                <w:bottom w:val="none" w:sz="0" w:space="0" w:color="auto"/>
                <w:right w:val="none" w:sz="0" w:space="0" w:color="auto"/>
              </w:divBdr>
            </w:div>
          </w:divsChild>
        </w:div>
        <w:div w:id="2006203506">
          <w:marLeft w:val="750"/>
          <w:marRight w:val="0"/>
          <w:marTop w:val="165"/>
          <w:marBottom w:val="165"/>
          <w:divBdr>
            <w:top w:val="none" w:sz="0" w:space="0" w:color="auto"/>
            <w:left w:val="none" w:sz="0" w:space="0" w:color="auto"/>
            <w:bottom w:val="none" w:sz="0" w:space="0" w:color="auto"/>
            <w:right w:val="none" w:sz="0" w:space="0" w:color="auto"/>
          </w:divBdr>
          <w:divsChild>
            <w:div w:id="12383700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83806590">
      <w:bodyDiv w:val="1"/>
      <w:marLeft w:val="0"/>
      <w:marRight w:val="0"/>
      <w:marTop w:val="0"/>
      <w:marBottom w:val="0"/>
      <w:divBdr>
        <w:top w:val="none" w:sz="0" w:space="0" w:color="auto"/>
        <w:left w:val="none" w:sz="0" w:space="0" w:color="auto"/>
        <w:bottom w:val="none" w:sz="0" w:space="0" w:color="auto"/>
        <w:right w:val="none" w:sz="0" w:space="0" w:color="auto"/>
      </w:divBdr>
    </w:div>
    <w:div w:id="1987779257">
      <w:bodyDiv w:val="1"/>
      <w:marLeft w:val="0"/>
      <w:marRight w:val="0"/>
      <w:marTop w:val="0"/>
      <w:marBottom w:val="0"/>
      <w:divBdr>
        <w:top w:val="none" w:sz="0" w:space="0" w:color="auto"/>
        <w:left w:val="none" w:sz="0" w:space="0" w:color="auto"/>
        <w:bottom w:val="none" w:sz="0" w:space="0" w:color="auto"/>
        <w:right w:val="none" w:sz="0" w:space="0" w:color="auto"/>
      </w:divBdr>
      <w:divsChild>
        <w:div w:id="372123545">
          <w:marLeft w:val="0"/>
          <w:marRight w:val="0"/>
          <w:marTop w:val="0"/>
          <w:marBottom w:val="0"/>
          <w:divBdr>
            <w:top w:val="none" w:sz="0" w:space="0" w:color="auto"/>
            <w:left w:val="none" w:sz="0" w:space="0" w:color="auto"/>
            <w:bottom w:val="none" w:sz="0" w:space="0" w:color="auto"/>
            <w:right w:val="none" w:sz="0" w:space="0" w:color="auto"/>
          </w:divBdr>
        </w:div>
        <w:div w:id="500197857">
          <w:marLeft w:val="0"/>
          <w:marRight w:val="0"/>
          <w:marTop w:val="0"/>
          <w:marBottom w:val="0"/>
          <w:divBdr>
            <w:top w:val="none" w:sz="0" w:space="0" w:color="auto"/>
            <w:left w:val="none" w:sz="0" w:space="0" w:color="auto"/>
            <w:bottom w:val="none" w:sz="0" w:space="0" w:color="auto"/>
            <w:right w:val="none" w:sz="0" w:space="0" w:color="auto"/>
          </w:divBdr>
        </w:div>
      </w:divsChild>
    </w:div>
    <w:div w:id="1994719590">
      <w:bodyDiv w:val="1"/>
      <w:marLeft w:val="0"/>
      <w:marRight w:val="0"/>
      <w:marTop w:val="0"/>
      <w:marBottom w:val="0"/>
      <w:divBdr>
        <w:top w:val="none" w:sz="0" w:space="0" w:color="auto"/>
        <w:left w:val="none" w:sz="0" w:space="0" w:color="auto"/>
        <w:bottom w:val="none" w:sz="0" w:space="0" w:color="auto"/>
        <w:right w:val="none" w:sz="0" w:space="0" w:color="auto"/>
      </w:divBdr>
      <w:divsChild>
        <w:div w:id="259682862">
          <w:marLeft w:val="0"/>
          <w:marRight w:val="0"/>
          <w:marTop w:val="0"/>
          <w:marBottom w:val="0"/>
          <w:divBdr>
            <w:top w:val="none" w:sz="0" w:space="0" w:color="auto"/>
            <w:left w:val="none" w:sz="0" w:space="0" w:color="auto"/>
            <w:bottom w:val="none" w:sz="0" w:space="0" w:color="auto"/>
            <w:right w:val="none" w:sz="0" w:space="0" w:color="auto"/>
          </w:divBdr>
        </w:div>
        <w:div w:id="1759402310">
          <w:marLeft w:val="0"/>
          <w:marRight w:val="0"/>
          <w:marTop w:val="0"/>
          <w:marBottom w:val="0"/>
          <w:divBdr>
            <w:top w:val="none" w:sz="0" w:space="0" w:color="auto"/>
            <w:left w:val="none" w:sz="0" w:space="0" w:color="auto"/>
            <w:bottom w:val="none" w:sz="0" w:space="0" w:color="auto"/>
            <w:right w:val="none" w:sz="0" w:space="0" w:color="auto"/>
          </w:divBdr>
        </w:div>
        <w:div w:id="2004695544">
          <w:marLeft w:val="0"/>
          <w:marRight w:val="0"/>
          <w:marTop w:val="0"/>
          <w:marBottom w:val="0"/>
          <w:divBdr>
            <w:top w:val="none" w:sz="0" w:space="0" w:color="auto"/>
            <w:left w:val="none" w:sz="0" w:space="0" w:color="auto"/>
            <w:bottom w:val="none" w:sz="0" w:space="0" w:color="auto"/>
            <w:right w:val="none" w:sz="0" w:space="0" w:color="auto"/>
          </w:divBdr>
        </w:div>
      </w:divsChild>
    </w:div>
    <w:div w:id="2005430220">
      <w:bodyDiv w:val="1"/>
      <w:marLeft w:val="0"/>
      <w:marRight w:val="0"/>
      <w:marTop w:val="0"/>
      <w:marBottom w:val="0"/>
      <w:divBdr>
        <w:top w:val="none" w:sz="0" w:space="0" w:color="auto"/>
        <w:left w:val="none" w:sz="0" w:space="0" w:color="auto"/>
        <w:bottom w:val="none" w:sz="0" w:space="0" w:color="auto"/>
        <w:right w:val="none" w:sz="0" w:space="0" w:color="auto"/>
      </w:divBdr>
      <w:divsChild>
        <w:div w:id="177038423">
          <w:marLeft w:val="0"/>
          <w:marRight w:val="0"/>
          <w:marTop w:val="0"/>
          <w:marBottom w:val="0"/>
          <w:divBdr>
            <w:top w:val="none" w:sz="0" w:space="0" w:color="auto"/>
            <w:left w:val="none" w:sz="0" w:space="0" w:color="auto"/>
            <w:bottom w:val="none" w:sz="0" w:space="0" w:color="auto"/>
            <w:right w:val="none" w:sz="0" w:space="0" w:color="auto"/>
          </w:divBdr>
        </w:div>
        <w:div w:id="288630674">
          <w:marLeft w:val="0"/>
          <w:marRight w:val="0"/>
          <w:marTop w:val="0"/>
          <w:marBottom w:val="0"/>
          <w:divBdr>
            <w:top w:val="none" w:sz="0" w:space="0" w:color="auto"/>
            <w:left w:val="none" w:sz="0" w:space="0" w:color="auto"/>
            <w:bottom w:val="none" w:sz="0" w:space="0" w:color="auto"/>
            <w:right w:val="none" w:sz="0" w:space="0" w:color="auto"/>
          </w:divBdr>
        </w:div>
        <w:div w:id="289285444">
          <w:marLeft w:val="0"/>
          <w:marRight w:val="0"/>
          <w:marTop w:val="0"/>
          <w:marBottom w:val="0"/>
          <w:divBdr>
            <w:top w:val="none" w:sz="0" w:space="0" w:color="auto"/>
            <w:left w:val="none" w:sz="0" w:space="0" w:color="auto"/>
            <w:bottom w:val="none" w:sz="0" w:space="0" w:color="auto"/>
            <w:right w:val="none" w:sz="0" w:space="0" w:color="auto"/>
          </w:divBdr>
        </w:div>
        <w:div w:id="433938591">
          <w:marLeft w:val="0"/>
          <w:marRight w:val="0"/>
          <w:marTop w:val="0"/>
          <w:marBottom w:val="0"/>
          <w:divBdr>
            <w:top w:val="none" w:sz="0" w:space="0" w:color="auto"/>
            <w:left w:val="none" w:sz="0" w:space="0" w:color="auto"/>
            <w:bottom w:val="none" w:sz="0" w:space="0" w:color="auto"/>
            <w:right w:val="none" w:sz="0" w:space="0" w:color="auto"/>
          </w:divBdr>
        </w:div>
        <w:div w:id="566187703">
          <w:marLeft w:val="0"/>
          <w:marRight w:val="0"/>
          <w:marTop w:val="0"/>
          <w:marBottom w:val="0"/>
          <w:divBdr>
            <w:top w:val="none" w:sz="0" w:space="0" w:color="auto"/>
            <w:left w:val="none" w:sz="0" w:space="0" w:color="auto"/>
            <w:bottom w:val="none" w:sz="0" w:space="0" w:color="auto"/>
            <w:right w:val="none" w:sz="0" w:space="0" w:color="auto"/>
          </w:divBdr>
        </w:div>
        <w:div w:id="896746391">
          <w:marLeft w:val="0"/>
          <w:marRight w:val="0"/>
          <w:marTop w:val="0"/>
          <w:marBottom w:val="0"/>
          <w:divBdr>
            <w:top w:val="none" w:sz="0" w:space="0" w:color="auto"/>
            <w:left w:val="none" w:sz="0" w:space="0" w:color="auto"/>
            <w:bottom w:val="none" w:sz="0" w:space="0" w:color="auto"/>
            <w:right w:val="none" w:sz="0" w:space="0" w:color="auto"/>
          </w:divBdr>
        </w:div>
        <w:div w:id="972518278">
          <w:marLeft w:val="0"/>
          <w:marRight w:val="0"/>
          <w:marTop w:val="0"/>
          <w:marBottom w:val="0"/>
          <w:divBdr>
            <w:top w:val="none" w:sz="0" w:space="0" w:color="auto"/>
            <w:left w:val="none" w:sz="0" w:space="0" w:color="auto"/>
            <w:bottom w:val="none" w:sz="0" w:space="0" w:color="auto"/>
            <w:right w:val="none" w:sz="0" w:space="0" w:color="auto"/>
          </w:divBdr>
        </w:div>
        <w:div w:id="997459201">
          <w:marLeft w:val="0"/>
          <w:marRight w:val="0"/>
          <w:marTop w:val="0"/>
          <w:marBottom w:val="0"/>
          <w:divBdr>
            <w:top w:val="none" w:sz="0" w:space="0" w:color="auto"/>
            <w:left w:val="none" w:sz="0" w:space="0" w:color="auto"/>
            <w:bottom w:val="none" w:sz="0" w:space="0" w:color="auto"/>
            <w:right w:val="none" w:sz="0" w:space="0" w:color="auto"/>
          </w:divBdr>
        </w:div>
        <w:div w:id="1248423917">
          <w:marLeft w:val="0"/>
          <w:marRight w:val="0"/>
          <w:marTop w:val="0"/>
          <w:marBottom w:val="0"/>
          <w:divBdr>
            <w:top w:val="none" w:sz="0" w:space="0" w:color="auto"/>
            <w:left w:val="none" w:sz="0" w:space="0" w:color="auto"/>
            <w:bottom w:val="none" w:sz="0" w:space="0" w:color="auto"/>
            <w:right w:val="none" w:sz="0" w:space="0" w:color="auto"/>
          </w:divBdr>
        </w:div>
        <w:div w:id="1285498364">
          <w:marLeft w:val="0"/>
          <w:marRight w:val="0"/>
          <w:marTop w:val="0"/>
          <w:marBottom w:val="0"/>
          <w:divBdr>
            <w:top w:val="none" w:sz="0" w:space="0" w:color="auto"/>
            <w:left w:val="none" w:sz="0" w:space="0" w:color="auto"/>
            <w:bottom w:val="none" w:sz="0" w:space="0" w:color="auto"/>
            <w:right w:val="none" w:sz="0" w:space="0" w:color="auto"/>
          </w:divBdr>
        </w:div>
        <w:div w:id="1774933857">
          <w:marLeft w:val="0"/>
          <w:marRight w:val="0"/>
          <w:marTop w:val="0"/>
          <w:marBottom w:val="0"/>
          <w:divBdr>
            <w:top w:val="none" w:sz="0" w:space="0" w:color="auto"/>
            <w:left w:val="none" w:sz="0" w:space="0" w:color="auto"/>
            <w:bottom w:val="none" w:sz="0" w:space="0" w:color="auto"/>
            <w:right w:val="none" w:sz="0" w:space="0" w:color="auto"/>
          </w:divBdr>
        </w:div>
        <w:div w:id="1897160830">
          <w:marLeft w:val="0"/>
          <w:marRight w:val="0"/>
          <w:marTop w:val="0"/>
          <w:marBottom w:val="0"/>
          <w:divBdr>
            <w:top w:val="none" w:sz="0" w:space="0" w:color="auto"/>
            <w:left w:val="none" w:sz="0" w:space="0" w:color="auto"/>
            <w:bottom w:val="none" w:sz="0" w:space="0" w:color="auto"/>
            <w:right w:val="none" w:sz="0" w:space="0" w:color="auto"/>
          </w:divBdr>
        </w:div>
        <w:div w:id="2015185621">
          <w:marLeft w:val="0"/>
          <w:marRight w:val="0"/>
          <w:marTop w:val="0"/>
          <w:marBottom w:val="0"/>
          <w:divBdr>
            <w:top w:val="none" w:sz="0" w:space="0" w:color="auto"/>
            <w:left w:val="none" w:sz="0" w:space="0" w:color="auto"/>
            <w:bottom w:val="none" w:sz="0" w:space="0" w:color="auto"/>
            <w:right w:val="none" w:sz="0" w:space="0" w:color="auto"/>
          </w:divBdr>
        </w:div>
      </w:divsChild>
    </w:div>
    <w:div w:id="2031367962">
      <w:bodyDiv w:val="1"/>
      <w:marLeft w:val="0"/>
      <w:marRight w:val="0"/>
      <w:marTop w:val="0"/>
      <w:marBottom w:val="0"/>
      <w:divBdr>
        <w:top w:val="none" w:sz="0" w:space="0" w:color="auto"/>
        <w:left w:val="none" w:sz="0" w:space="0" w:color="auto"/>
        <w:bottom w:val="none" w:sz="0" w:space="0" w:color="auto"/>
        <w:right w:val="none" w:sz="0" w:space="0" w:color="auto"/>
      </w:divBdr>
      <w:divsChild>
        <w:div w:id="244462103">
          <w:marLeft w:val="0"/>
          <w:marRight w:val="0"/>
          <w:marTop w:val="0"/>
          <w:marBottom w:val="0"/>
          <w:divBdr>
            <w:top w:val="none" w:sz="0" w:space="0" w:color="auto"/>
            <w:left w:val="none" w:sz="0" w:space="0" w:color="auto"/>
            <w:bottom w:val="none" w:sz="0" w:space="0" w:color="auto"/>
            <w:right w:val="none" w:sz="0" w:space="0" w:color="auto"/>
          </w:divBdr>
        </w:div>
        <w:div w:id="377046842">
          <w:marLeft w:val="0"/>
          <w:marRight w:val="0"/>
          <w:marTop w:val="0"/>
          <w:marBottom w:val="0"/>
          <w:divBdr>
            <w:top w:val="none" w:sz="0" w:space="0" w:color="auto"/>
            <w:left w:val="none" w:sz="0" w:space="0" w:color="auto"/>
            <w:bottom w:val="none" w:sz="0" w:space="0" w:color="auto"/>
            <w:right w:val="none" w:sz="0" w:space="0" w:color="auto"/>
          </w:divBdr>
        </w:div>
        <w:div w:id="769861137">
          <w:marLeft w:val="0"/>
          <w:marRight w:val="0"/>
          <w:marTop w:val="0"/>
          <w:marBottom w:val="0"/>
          <w:divBdr>
            <w:top w:val="none" w:sz="0" w:space="0" w:color="auto"/>
            <w:left w:val="none" w:sz="0" w:space="0" w:color="auto"/>
            <w:bottom w:val="none" w:sz="0" w:space="0" w:color="auto"/>
            <w:right w:val="none" w:sz="0" w:space="0" w:color="auto"/>
          </w:divBdr>
        </w:div>
        <w:div w:id="1326519697">
          <w:marLeft w:val="0"/>
          <w:marRight w:val="0"/>
          <w:marTop w:val="0"/>
          <w:marBottom w:val="0"/>
          <w:divBdr>
            <w:top w:val="none" w:sz="0" w:space="0" w:color="auto"/>
            <w:left w:val="none" w:sz="0" w:space="0" w:color="auto"/>
            <w:bottom w:val="none" w:sz="0" w:space="0" w:color="auto"/>
            <w:right w:val="none" w:sz="0" w:space="0" w:color="auto"/>
          </w:divBdr>
        </w:div>
        <w:div w:id="1781531381">
          <w:marLeft w:val="0"/>
          <w:marRight w:val="0"/>
          <w:marTop w:val="0"/>
          <w:marBottom w:val="0"/>
          <w:divBdr>
            <w:top w:val="none" w:sz="0" w:space="0" w:color="auto"/>
            <w:left w:val="none" w:sz="0" w:space="0" w:color="auto"/>
            <w:bottom w:val="none" w:sz="0" w:space="0" w:color="auto"/>
            <w:right w:val="none" w:sz="0" w:space="0" w:color="auto"/>
          </w:divBdr>
        </w:div>
        <w:div w:id="1927492894">
          <w:marLeft w:val="0"/>
          <w:marRight w:val="0"/>
          <w:marTop w:val="0"/>
          <w:marBottom w:val="0"/>
          <w:divBdr>
            <w:top w:val="none" w:sz="0" w:space="0" w:color="auto"/>
            <w:left w:val="none" w:sz="0" w:space="0" w:color="auto"/>
            <w:bottom w:val="none" w:sz="0" w:space="0" w:color="auto"/>
            <w:right w:val="none" w:sz="0" w:space="0" w:color="auto"/>
          </w:divBdr>
        </w:div>
        <w:div w:id="2120878062">
          <w:marLeft w:val="0"/>
          <w:marRight w:val="0"/>
          <w:marTop w:val="0"/>
          <w:marBottom w:val="0"/>
          <w:divBdr>
            <w:top w:val="none" w:sz="0" w:space="0" w:color="auto"/>
            <w:left w:val="none" w:sz="0" w:space="0" w:color="auto"/>
            <w:bottom w:val="none" w:sz="0" w:space="0" w:color="auto"/>
            <w:right w:val="none" w:sz="0" w:space="0" w:color="auto"/>
          </w:divBdr>
        </w:div>
      </w:divsChild>
    </w:div>
    <w:div w:id="2039234224">
      <w:bodyDiv w:val="1"/>
      <w:marLeft w:val="0"/>
      <w:marRight w:val="0"/>
      <w:marTop w:val="0"/>
      <w:marBottom w:val="0"/>
      <w:divBdr>
        <w:top w:val="none" w:sz="0" w:space="0" w:color="auto"/>
        <w:left w:val="none" w:sz="0" w:space="0" w:color="auto"/>
        <w:bottom w:val="none" w:sz="0" w:space="0" w:color="auto"/>
        <w:right w:val="none" w:sz="0" w:space="0" w:color="auto"/>
      </w:divBdr>
      <w:divsChild>
        <w:div w:id="817069007">
          <w:marLeft w:val="0"/>
          <w:marRight w:val="0"/>
          <w:marTop w:val="0"/>
          <w:marBottom w:val="0"/>
          <w:divBdr>
            <w:top w:val="none" w:sz="0" w:space="0" w:color="auto"/>
            <w:left w:val="none" w:sz="0" w:space="0" w:color="auto"/>
            <w:bottom w:val="none" w:sz="0" w:space="0" w:color="auto"/>
            <w:right w:val="none" w:sz="0" w:space="0" w:color="auto"/>
          </w:divBdr>
        </w:div>
        <w:div w:id="822039060">
          <w:marLeft w:val="0"/>
          <w:marRight w:val="0"/>
          <w:marTop w:val="0"/>
          <w:marBottom w:val="0"/>
          <w:divBdr>
            <w:top w:val="none" w:sz="0" w:space="0" w:color="auto"/>
            <w:left w:val="none" w:sz="0" w:space="0" w:color="auto"/>
            <w:bottom w:val="none" w:sz="0" w:space="0" w:color="auto"/>
            <w:right w:val="none" w:sz="0" w:space="0" w:color="auto"/>
          </w:divBdr>
        </w:div>
        <w:div w:id="1021274174">
          <w:marLeft w:val="0"/>
          <w:marRight w:val="0"/>
          <w:marTop w:val="0"/>
          <w:marBottom w:val="0"/>
          <w:divBdr>
            <w:top w:val="none" w:sz="0" w:space="0" w:color="auto"/>
            <w:left w:val="none" w:sz="0" w:space="0" w:color="auto"/>
            <w:bottom w:val="none" w:sz="0" w:space="0" w:color="auto"/>
            <w:right w:val="none" w:sz="0" w:space="0" w:color="auto"/>
          </w:divBdr>
        </w:div>
        <w:div w:id="1551724835">
          <w:marLeft w:val="0"/>
          <w:marRight w:val="0"/>
          <w:marTop w:val="0"/>
          <w:marBottom w:val="0"/>
          <w:divBdr>
            <w:top w:val="none" w:sz="0" w:space="0" w:color="auto"/>
            <w:left w:val="none" w:sz="0" w:space="0" w:color="auto"/>
            <w:bottom w:val="none" w:sz="0" w:space="0" w:color="auto"/>
            <w:right w:val="none" w:sz="0" w:space="0" w:color="auto"/>
          </w:divBdr>
        </w:div>
        <w:div w:id="1701321935">
          <w:marLeft w:val="0"/>
          <w:marRight w:val="0"/>
          <w:marTop w:val="0"/>
          <w:marBottom w:val="0"/>
          <w:divBdr>
            <w:top w:val="none" w:sz="0" w:space="0" w:color="auto"/>
            <w:left w:val="none" w:sz="0" w:space="0" w:color="auto"/>
            <w:bottom w:val="none" w:sz="0" w:space="0" w:color="auto"/>
            <w:right w:val="none" w:sz="0" w:space="0" w:color="auto"/>
          </w:divBdr>
        </w:div>
      </w:divsChild>
    </w:div>
    <w:div w:id="2042120544">
      <w:bodyDiv w:val="1"/>
      <w:marLeft w:val="0"/>
      <w:marRight w:val="0"/>
      <w:marTop w:val="0"/>
      <w:marBottom w:val="0"/>
      <w:divBdr>
        <w:top w:val="none" w:sz="0" w:space="0" w:color="auto"/>
        <w:left w:val="none" w:sz="0" w:space="0" w:color="auto"/>
        <w:bottom w:val="none" w:sz="0" w:space="0" w:color="auto"/>
        <w:right w:val="none" w:sz="0" w:space="0" w:color="auto"/>
      </w:divBdr>
      <w:divsChild>
        <w:div w:id="588007559">
          <w:marLeft w:val="0"/>
          <w:marRight w:val="0"/>
          <w:marTop w:val="0"/>
          <w:marBottom w:val="0"/>
          <w:divBdr>
            <w:top w:val="none" w:sz="0" w:space="0" w:color="auto"/>
            <w:left w:val="none" w:sz="0" w:space="0" w:color="auto"/>
            <w:bottom w:val="none" w:sz="0" w:space="0" w:color="auto"/>
            <w:right w:val="none" w:sz="0" w:space="0" w:color="auto"/>
          </w:divBdr>
        </w:div>
        <w:div w:id="996687337">
          <w:marLeft w:val="0"/>
          <w:marRight w:val="0"/>
          <w:marTop w:val="0"/>
          <w:marBottom w:val="0"/>
          <w:divBdr>
            <w:top w:val="none" w:sz="0" w:space="0" w:color="auto"/>
            <w:left w:val="none" w:sz="0" w:space="0" w:color="auto"/>
            <w:bottom w:val="none" w:sz="0" w:space="0" w:color="auto"/>
            <w:right w:val="none" w:sz="0" w:space="0" w:color="auto"/>
          </w:divBdr>
        </w:div>
        <w:div w:id="1406687924">
          <w:marLeft w:val="0"/>
          <w:marRight w:val="0"/>
          <w:marTop w:val="0"/>
          <w:marBottom w:val="0"/>
          <w:divBdr>
            <w:top w:val="none" w:sz="0" w:space="0" w:color="auto"/>
            <w:left w:val="none" w:sz="0" w:space="0" w:color="auto"/>
            <w:bottom w:val="none" w:sz="0" w:space="0" w:color="auto"/>
            <w:right w:val="none" w:sz="0" w:space="0" w:color="auto"/>
          </w:divBdr>
        </w:div>
      </w:divsChild>
    </w:div>
    <w:div w:id="2042970733">
      <w:bodyDiv w:val="1"/>
      <w:marLeft w:val="0"/>
      <w:marRight w:val="0"/>
      <w:marTop w:val="0"/>
      <w:marBottom w:val="0"/>
      <w:divBdr>
        <w:top w:val="none" w:sz="0" w:space="0" w:color="auto"/>
        <w:left w:val="none" w:sz="0" w:space="0" w:color="auto"/>
        <w:bottom w:val="none" w:sz="0" w:space="0" w:color="auto"/>
        <w:right w:val="none" w:sz="0" w:space="0" w:color="auto"/>
      </w:divBdr>
      <w:divsChild>
        <w:div w:id="1686443046">
          <w:marLeft w:val="0"/>
          <w:marRight w:val="0"/>
          <w:marTop w:val="0"/>
          <w:marBottom w:val="0"/>
          <w:divBdr>
            <w:top w:val="none" w:sz="0" w:space="0" w:color="auto"/>
            <w:left w:val="none" w:sz="0" w:space="0" w:color="auto"/>
            <w:bottom w:val="none" w:sz="0" w:space="0" w:color="auto"/>
            <w:right w:val="none" w:sz="0" w:space="0" w:color="auto"/>
          </w:divBdr>
        </w:div>
        <w:div w:id="1726028271">
          <w:marLeft w:val="0"/>
          <w:marRight w:val="0"/>
          <w:marTop w:val="0"/>
          <w:marBottom w:val="0"/>
          <w:divBdr>
            <w:top w:val="none" w:sz="0" w:space="0" w:color="auto"/>
            <w:left w:val="none" w:sz="0" w:space="0" w:color="auto"/>
            <w:bottom w:val="none" w:sz="0" w:space="0" w:color="auto"/>
            <w:right w:val="none" w:sz="0" w:space="0" w:color="auto"/>
          </w:divBdr>
        </w:div>
      </w:divsChild>
    </w:div>
    <w:div w:id="2043434478">
      <w:bodyDiv w:val="1"/>
      <w:marLeft w:val="0"/>
      <w:marRight w:val="0"/>
      <w:marTop w:val="0"/>
      <w:marBottom w:val="0"/>
      <w:divBdr>
        <w:top w:val="none" w:sz="0" w:space="0" w:color="auto"/>
        <w:left w:val="none" w:sz="0" w:space="0" w:color="auto"/>
        <w:bottom w:val="none" w:sz="0" w:space="0" w:color="auto"/>
        <w:right w:val="none" w:sz="0" w:space="0" w:color="auto"/>
      </w:divBdr>
      <w:divsChild>
        <w:div w:id="396588068">
          <w:marLeft w:val="0"/>
          <w:marRight w:val="0"/>
          <w:marTop w:val="0"/>
          <w:marBottom w:val="0"/>
          <w:divBdr>
            <w:top w:val="none" w:sz="0" w:space="0" w:color="auto"/>
            <w:left w:val="none" w:sz="0" w:space="0" w:color="auto"/>
            <w:bottom w:val="none" w:sz="0" w:space="0" w:color="auto"/>
            <w:right w:val="none" w:sz="0" w:space="0" w:color="auto"/>
          </w:divBdr>
        </w:div>
        <w:div w:id="817848065">
          <w:marLeft w:val="0"/>
          <w:marRight w:val="0"/>
          <w:marTop w:val="0"/>
          <w:marBottom w:val="0"/>
          <w:divBdr>
            <w:top w:val="none" w:sz="0" w:space="0" w:color="auto"/>
            <w:left w:val="none" w:sz="0" w:space="0" w:color="auto"/>
            <w:bottom w:val="none" w:sz="0" w:space="0" w:color="auto"/>
            <w:right w:val="none" w:sz="0" w:space="0" w:color="auto"/>
          </w:divBdr>
        </w:div>
        <w:div w:id="1169175979">
          <w:marLeft w:val="0"/>
          <w:marRight w:val="0"/>
          <w:marTop w:val="0"/>
          <w:marBottom w:val="0"/>
          <w:divBdr>
            <w:top w:val="none" w:sz="0" w:space="0" w:color="auto"/>
            <w:left w:val="none" w:sz="0" w:space="0" w:color="auto"/>
            <w:bottom w:val="none" w:sz="0" w:space="0" w:color="auto"/>
            <w:right w:val="none" w:sz="0" w:space="0" w:color="auto"/>
          </w:divBdr>
        </w:div>
      </w:divsChild>
    </w:div>
    <w:div w:id="2058124220">
      <w:bodyDiv w:val="1"/>
      <w:marLeft w:val="0"/>
      <w:marRight w:val="0"/>
      <w:marTop w:val="0"/>
      <w:marBottom w:val="0"/>
      <w:divBdr>
        <w:top w:val="none" w:sz="0" w:space="0" w:color="auto"/>
        <w:left w:val="none" w:sz="0" w:space="0" w:color="auto"/>
        <w:bottom w:val="none" w:sz="0" w:space="0" w:color="auto"/>
        <w:right w:val="none" w:sz="0" w:space="0" w:color="auto"/>
      </w:divBdr>
      <w:divsChild>
        <w:div w:id="114061560">
          <w:marLeft w:val="0"/>
          <w:marRight w:val="0"/>
          <w:marTop w:val="0"/>
          <w:marBottom w:val="0"/>
          <w:divBdr>
            <w:top w:val="none" w:sz="0" w:space="0" w:color="auto"/>
            <w:left w:val="none" w:sz="0" w:space="0" w:color="auto"/>
            <w:bottom w:val="none" w:sz="0" w:space="0" w:color="auto"/>
            <w:right w:val="none" w:sz="0" w:space="0" w:color="auto"/>
          </w:divBdr>
        </w:div>
        <w:div w:id="1238905136">
          <w:marLeft w:val="0"/>
          <w:marRight w:val="0"/>
          <w:marTop w:val="0"/>
          <w:marBottom w:val="0"/>
          <w:divBdr>
            <w:top w:val="none" w:sz="0" w:space="0" w:color="auto"/>
            <w:left w:val="none" w:sz="0" w:space="0" w:color="auto"/>
            <w:bottom w:val="none" w:sz="0" w:space="0" w:color="auto"/>
            <w:right w:val="none" w:sz="0" w:space="0" w:color="auto"/>
          </w:divBdr>
        </w:div>
      </w:divsChild>
    </w:div>
    <w:div w:id="2063404170">
      <w:bodyDiv w:val="1"/>
      <w:marLeft w:val="0"/>
      <w:marRight w:val="0"/>
      <w:marTop w:val="0"/>
      <w:marBottom w:val="0"/>
      <w:divBdr>
        <w:top w:val="none" w:sz="0" w:space="0" w:color="auto"/>
        <w:left w:val="none" w:sz="0" w:space="0" w:color="auto"/>
        <w:bottom w:val="none" w:sz="0" w:space="0" w:color="auto"/>
        <w:right w:val="none" w:sz="0" w:space="0" w:color="auto"/>
      </w:divBdr>
    </w:div>
    <w:div w:id="2075542428">
      <w:bodyDiv w:val="1"/>
      <w:marLeft w:val="0"/>
      <w:marRight w:val="0"/>
      <w:marTop w:val="0"/>
      <w:marBottom w:val="0"/>
      <w:divBdr>
        <w:top w:val="none" w:sz="0" w:space="0" w:color="auto"/>
        <w:left w:val="none" w:sz="0" w:space="0" w:color="auto"/>
        <w:bottom w:val="none" w:sz="0" w:space="0" w:color="auto"/>
        <w:right w:val="none" w:sz="0" w:space="0" w:color="auto"/>
      </w:divBdr>
      <w:divsChild>
        <w:div w:id="303437765">
          <w:marLeft w:val="0"/>
          <w:marRight w:val="0"/>
          <w:marTop w:val="0"/>
          <w:marBottom w:val="0"/>
          <w:divBdr>
            <w:top w:val="none" w:sz="0" w:space="0" w:color="auto"/>
            <w:left w:val="none" w:sz="0" w:space="0" w:color="auto"/>
            <w:bottom w:val="none" w:sz="0" w:space="0" w:color="auto"/>
            <w:right w:val="none" w:sz="0" w:space="0" w:color="auto"/>
          </w:divBdr>
        </w:div>
        <w:div w:id="401411390">
          <w:marLeft w:val="0"/>
          <w:marRight w:val="0"/>
          <w:marTop w:val="0"/>
          <w:marBottom w:val="0"/>
          <w:divBdr>
            <w:top w:val="none" w:sz="0" w:space="0" w:color="auto"/>
            <w:left w:val="none" w:sz="0" w:space="0" w:color="auto"/>
            <w:bottom w:val="none" w:sz="0" w:space="0" w:color="auto"/>
            <w:right w:val="none" w:sz="0" w:space="0" w:color="auto"/>
          </w:divBdr>
        </w:div>
        <w:div w:id="845629671">
          <w:marLeft w:val="0"/>
          <w:marRight w:val="0"/>
          <w:marTop w:val="0"/>
          <w:marBottom w:val="0"/>
          <w:divBdr>
            <w:top w:val="none" w:sz="0" w:space="0" w:color="auto"/>
            <w:left w:val="none" w:sz="0" w:space="0" w:color="auto"/>
            <w:bottom w:val="none" w:sz="0" w:space="0" w:color="auto"/>
            <w:right w:val="none" w:sz="0" w:space="0" w:color="auto"/>
          </w:divBdr>
        </w:div>
        <w:div w:id="1375959272">
          <w:marLeft w:val="0"/>
          <w:marRight w:val="0"/>
          <w:marTop w:val="0"/>
          <w:marBottom w:val="0"/>
          <w:divBdr>
            <w:top w:val="none" w:sz="0" w:space="0" w:color="auto"/>
            <w:left w:val="none" w:sz="0" w:space="0" w:color="auto"/>
            <w:bottom w:val="none" w:sz="0" w:space="0" w:color="auto"/>
            <w:right w:val="none" w:sz="0" w:space="0" w:color="auto"/>
          </w:divBdr>
        </w:div>
      </w:divsChild>
    </w:div>
    <w:div w:id="2077820255">
      <w:bodyDiv w:val="1"/>
      <w:marLeft w:val="0"/>
      <w:marRight w:val="0"/>
      <w:marTop w:val="0"/>
      <w:marBottom w:val="0"/>
      <w:divBdr>
        <w:top w:val="none" w:sz="0" w:space="0" w:color="auto"/>
        <w:left w:val="none" w:sz="0" w:space="0" w:color="auto"/>
        <w:bottom w:val="none" w:sz="0" w:space="0" w:color="auto"/>
        <w:right w:val="none" w:sz="0" w:space="0" w:color="auto"/>
      </w:divBdr>
    </w:div>
    <w:div w:id="2082825093">
      <w:bodyDiv w:val="1"/>
      <w:marLeft w:val="0"/>
      <w:marRight w:val="0"/>
      <w:marTop w:val="0"/>
      <w:marBottom w:val="0"/>
      <w:divBdr>
        <w:top w:val="none" w:sz="0" w:space="0" w:color="auto"/>
        <w:left w:val="none" w:sz="0" w:space="0" w:color="auto"/>
        <w:bottom w:val="none" w:sz="0" w:space="0" w:color="auto"/>
        <w:right w:val="none" w:sz="0" w:space="0" w:color="auto"/>
      </w:divBdr>
      <w:divsChild>
        <w:div w:id="49964560">
          <w:marLeft w:val="0"/>
          <w:marRight w:val="0"/>
          <w:marTop w:val="0"/>
          <w:marBottom w:val="0"/>
          <w:divBdr>
            <w:top w:val="none" w:sz="0" w:space="0" w:color="auto"/>
            <w:left w:val="none" w:sz="0" w:space="0" w:color="auto"/>
            <w:bottom w:val="none" w:sz="0" w:space="0" w:color="auto"/>
            <w:right w:val="none" w:sz="0" w:space="0" w:color="auto"/>
          </w:divBdr>
        </w:div>
        <w:div w:id="144662923">
          <w:marLeft w:val="0"/>
          <w:marRight w:val="0"/>
          <w:marTop w:val="0"/>
          <w:marBottom w:val="0"/>
          <w:divBdr>
            <w:top w:val="none" w:sz="0" w:space="0" w:color="auto"/>
            <w:left w:val="none" w:sz="0" w:space="0" w:color="auto"/>
            <w:bottom w:val="none" w:sz="0" w:space="0" w:color="auto"/>
            <w:right w:val="none" w:sz="0" w:space="0" w:color="auto"/>
          </w:divBdr>
        </w:div>
        <w:div w:id="182742137">
          <w:marLeft w:val="0"/>
          <w:marRight w:val="0"/>
          <w:marTop w:val="0"/>
          <w:marBottom w:val="0"/>
          <w:divBdr>
            <w:top w:val="none" w:sz="0" w:space="0" w:color="auto"/>
            <w:left w:val="none" w:sz="0" w:space="0" w:color="auto"/>
            <w:bottom w:val="none" w:sz="0" w:space="0" w:color="auto"/>
            <w:right w:val="none" w:sz="0" w:space="0" w:color="auto"/>
          </w:divBdr>
        </w:div>
        <w:div w:id="405222736">
          <w:marLeft w:val="0"/>
          <w:marRight w:val="0"/>
          <w:marTop w:val="0"/>
          <w:marBottom w:val="0"/>
          <w:divBdr>
            <w:top w:val="none" w:sz="0" w:space="0" w:color="auto"/>
            <w:left w:val="none" w:sz="0" w:space="0" w:color="auto"/>
            <w:bottom w:val="none" w:sz="0" w:space="0" w:color="auto"/>
            <w:right w:val="none" w:sz="0" w:space="0" w:color="auto"/>
          </w:divBdr>
        </w:div>
        <w:div w:id="461578563">
          <w:marLeft w:val="0"/>
          <w:marRight w:val="0"/>
          <w:marTop w:val="0"/>
          <w:marBottom w:val="0"/>
          <w:divBdr>
            <w:top w:val="none" w:sz="0" w:space="0" w:color="auto"/>
            <w:left w:val="none" w:sz="0" w:space="0" w:color="auto"/>
            <w:bottom w:val="none" w:sz="0" w:space="0" w:color="auto"/>
            <w:right w:val="none" w:sz="0" w:space="0" w:color="auto"/>
          </w:divBdr>
        </w:div>
        <w:div w:id="628752723">
          <w:marLeft w:val="0"/>
          <w:marRight w:val="0"/>
          <w:marTop w:val="0"/>
          <w:marBottom w:val="0"/>
          <w:divBdr>
            <w:top w:val="none" w:sz="0" w:space="0" w:color="auto"/>
            <w:left w:val="none" w:sz="0" w:space="0" w:color="auto"/>
            <w:bottom w:val="none" w:sz="0" w:space="0" w:color="auto"/>
            <w:right w:val="none" w:sz="0" w:space="0" w:color="auto"/>
          </w:divBdr>
        </w:div>
        <w:div w:id="639572983">
          <w:marLeft w:val="0"/>
          <w:marRight w:val="0"/>
          <w:marTop w:val="0"/>
          <w:marBottom w:val="0"/>
          <w:divBdr>
            <w:top w:val="none" w:sz="0" w:space="0" w:color="auto"/>
            <w:left w:val="none" w:sz="0" w:space="0" w:color="auto"/>
            <w:bottom w:val="none" w:sz="0" w:space="0" w:color="auto"/>
            <w:right w:val="none" w:sz="0" w:space="0" w:color="auto"/>
          </w:divBdr>
        </w:div>
        <w:div w:id="660547984">
          <w:marLeft w:val="0"/>
          <w:marRight w:val="0"/>
          <w:marTop w:val="0"/>
          <w:marBottom w:val="0"/>
          <w:divBdr>
            <w:top w:val="none" w:sz="0" w:space="0" w:color="auto"/>
            <w:left w:val="none" w:sz="0" w:space="0" w:color="auto"/>
            <w:bottom w:val="none" w:sz="0" w:space="0" w:color="auto"/>
            <w:right w:val="none" w:sz="0" w:space="0" w:color="auto"/>
          </w:divBdr>
        </w:div>
        <w:div w:id="687292667">
          <w:marLeft w:val="0"/>
          <w:marRight w:val="0"/>
          <w:marTop w:val="0"/>
          <w:marBottom w:val="0"/>
          <w:divBdr>
            <w:top w:val="none" w:sz="0" w:space="0" w:color="auto"/>
            <w:left w:val="none" w:sz="0" w:space="0" w:color="auto"/>
            <w:bottom w:val="none" w:sz="0" w:space="0" w:color="auto"/>
            <w:right w:val="none" w:sz="0" w:space="0" w:color="auto"/>
          </w:divBdr>
        </w:div>
        <w:div w:id="708803155">
          <w:marLeft w:val="0"/>
          <w:marRight w:val="0"/>
          <w:marTop w:val="0"/>
          <w:marBottom w:val="0"/>
          <w:divBdr>
            <w:top w:val="none" w:sz="0" w:space="0" w:color="auto"/>
            <w:left w:val="none" w:sz="0" w:space="0" w:color="auto"/>
            <w:bottom w:val="none" w:sz="0" w:space="0" w:color="auto"/>
            <w:right w:val="none" w:sz="0" w:space="0" w:color="auto"/>
          </w:divBdr>
        </w:div>
        <w:div w:id="964391104">
          <w:marLeft w:val="0"/>
          <w:marRight w:val="0"/>
          <w:marTop w:val="0"/>
          <w:marBottom w:val="0"/>
          <w:divBdr>
            <w:top w:val="none" w:sz="0" w:space="0" w:color="auto"/>
            <w:left w:val="none" w:sz="0" w:space="0" w:color="auto"/>
            <w:bottom w:val="none" w:sz="0" w:space="0" w:color="auto"/>
            <w:right w:val="none" w:sz="0" w:space="0" w:color="auto"/>
          </w:divBdr>
        </w:div>
        <w:div w:id="967128567">
          <w:marLeft w:val="0"/>
          <w:marRight w:val="0"/>
          <w:marTop w:val="0"/>
          <w:marBottom w:val="0"/>
          <w:divBdr>
            <w:top w:val="none" w:sz="0" w:space="0" w:color="auto"/>
            <w:left w:val="none" w:sz="0" w:space="0" w:color="auto"/>
            <w:bottom w:val="none" w:sz="0" w:space="0" w:color="auto"/>
            <w:right w:val="none" w:sz="0" w:space="0" w:color="auto"/>
          </w:divBdr>
        </w:div>
        <w:div w:id="1043364852">
          <w:marLeft w:val="0"/>
          <w:marRight w:val="0"/>
          <w:marTop w:val="0"/>
          <w:marBottom w:val="0"/>
          <w:divBdr>
            <w:top w:val="none" w:sz="0" w:space="0" w:color="auto"/>
            <w:left w:val="none" w:sz="0" w:space="0" w:color="auto"/>
            <w:bottom w:val="none" w:sz="0" w:space="0" w:color="auto"/>
            <w:right w:val="none" w:sz="0" w:space="0" w:color="auto"/>
          </w:divBdr>
        </w:div>
        <w:div w:id="1175650491">
          <w:marLeft w:val="0"/>
          <w:marRight w:val="0"/>
          <w:marTop w:val="0"/>
          <w:marBottom w:val="0"/>
          <w:divBdr>
            <w:top w:val="none" w:sz="0" w:space="0" w:color="auto"/>
            <w:left w:val="none" w:sz="0" w:space="0" w:color="auto"/>
            <w:bottom w:val="none" w:sz="0" w:space="0" w:color="auto"/>
            <w:right w:val="none" w:sz="0" w:space="0" w:color="auto"/>
          </w:divBdr>
        </w:div>
        <w:div w:id="1228564571">
          <w:marLeft w:val="0"/>
          <w:marRight w:val="0"/>
          <w:marTop w:val="0"/>
          <w:marBottom w:val="0"/>
          <w:divBdr>
            <w:top w:val="none" w:sz="0" w:space="0" w:color="auto"/>
            <w:left w:val="none" w:sz="0" w:space="0" w:color="auto"/>
            <w:bottom w:val="none" w:sz="0" w:space="0" w:color="auto"/>
            <w:right w:val="none" w:sz="0" w:space="0" w:color="auto"/>
          </w:divBdr>
        </w:div>
        <w:div w:id="1305238145">
          <w:marLeft w:val="0"/>
          <w:marRight w:val="0"/>
          <w:marTop w:val="0"/>
          <w:marBottom w:val="0"/>
          <w:divBdr>
            <w:top w:val="none" w:sz="0" w:space="0" w:color="auto"/>
            <w:left w:val="none" w:sz="0" w:space="0" w:color="auto"/>
            <w:bottom w:val="none" w:sz="0" w:space="0" w:color="auto"/>
            <w:right w:val="none" w:sz="0" w:space="0" w:color="auto"/>
          </w:divBdr>
        </w:div>
        <w:div w:id="1357845767">
          <w:marLeft w:val="0"/>
          <w:marRight w:val="0"/>
          <w:marTop w:val="0"/>
          <w:marBottom w:val="0"/>
          <w:divBdr>
            <w:top w:val="none" w:sz="0" w:space="0" w:color="auto"/>
            <w:left w:val="none" w:sz="0" w:space="0" w:color="auto"/>
            <w:bottom w:val="none" w:sz="0" w:space="0" w:color="auto"/>
            <w:right w:val="none" w:sz="0" w:space="0" w:color="auto"/>
          </w:divBdr>
        </w:div>
        <w:div w:id="1618835143">
          <w:marLeft w:val="0"/>
          <w:marRight w:val="0"/>
          <w:marTop w:val="0"/>
          <w:marBottom w:val="0"/>
          <w:divBdr>
            <w:top w:val="none" w:sz="0" w:space="0" w:color="auto"/>
            <w:left w:val="none" w:sz="0" w:space="0" w:color="auto"/>
            <w:bottom w:val="none" w:sz="0" w:space="0" w:color="auto"/>
            <w:right w:val="none" w:sz="0" w:space="0" w:color="auto"/>
          </w:divBdr>
        </w:div>
        <w:div w:id="1675064209">
          <w:marLeft w:val="0"/>
          <w:marRight w:val="0"/>
          <w:marTop w:val="0"/>
          <w:marBottom w:val="0"/>
          <w:divBdr>
            <w:top w:val="none" w:sz="0" w:space="0" w:color="auto"/>
            <w:left w:val="none" w:sz="0" w:space="0" w:color="auto"/>
            <w:bottom w:val="none" w:sz="0" w:space="0" w:color="auto"/>
            <w:right w:val="none" w:sz="0" w:space="0" w:color="auto"/>
          </w:divBdr>
        </w:div>
        <w:div w:id="1868789335">
          <w:marLeft w:val="0"/>
          <w:marRight w:val="0"/>
          <w:marTop w:val="0"/>
          <w:marBottom w:val="0"/>
          <w:divBdr>
            <w:top w:val="none" w:sz="0" w:space="0" w:color="auto"/>
            <w:left w:val="none" w:sz="0" w:space="0" w:color="auto"/>
            <w:bottom w:val="none" w:sz="0" w:space="0" w:color="auto"/>
            <w:right w:val="none" w:sz="0" w:space="0" w:color="auto"/>
          </w:divBdr>
        </w:div>
        <w:div w:id="1951086914">
          <w:marLeft w:val="0"/>
          <w:marRight w:val="0"/>
          <w:marTop w:val="0"/>
          <w:marBottom w:val="0"/>
          <w:divBdr>
            <w:top w:val="none" w:sz="0" w:space="0" w:color="auto"/>
            <w:left w:val="none" w:sz="0" w:space="0" w:color="auto"/>
            <w:bottom w:val="none" w:sz="0" w:space="0" w:color="auto"/>
            <w:right w:val="none" w:sz="0" w:space="0" w:color="auto"/>
          </w:divBdr>
        </w:div>
        <w:div w:id="1990815804">
          <w:marLeft w:val="0"/>
          <w:marRight w:val="0"/>
          <w:marTop w:val="0"/>
          <w:marBottom w:val="0"/>
          <w:divBdr>
            <w:top w:val="none" w:sz="0" w:space="0" w:color="auto"/>
            <w:left w:val="none" w:sz="0" w:space="0" w:color="auto"/>
            <w:bottom w:val="none" w:sz="0" w:space="0" w:color="auto"/>
            <w:right w:val="none" w:sz="0" w:space="0" w:color="auto"/>
          </w:divBdr>
        </w:div>
        <w:div w:id="2001813957">
          <w:marLeft w:val="0"/>
          <w:marRight w:val="0"/>
          <w:marTop w:val="0"/>
          <w:marBottom w:val="0"/>
          <w:divBdr>
            <w:top w:val="none" w:sz="0" w:space="0" w:color="auto"/>
            <w:left w:val="none" w:sz="0" w:space="0" w:color="auto"/>
            <w:bottom w:val="none" w:sz="0" w:space="0" w:color="auto"/>
            <w:right w:val="none" w:sz="0" w:space="0" w:color="auto"/>
          </w:divBdr>
        </w:div>
        <w:div w:id="2035495718">
          <w:marLeft w:val="0"/>
          <w:marRight w:val="0"/>
          <w:marTop w:val="0"/>
          <w:marBottom w:val="0"/>
          <w:divBdr>
            <w:top w:val="none" w:sz="0" w:space="0" w:color="auto"/>
            <w:left w:val="none" w:sz="0" w:space="0" w:color="auto"/>
            <w:bottom w:val="none" w:sz="0" w:space="0" w:color="auto"/>
            <w:right w:val="none" w:sz="0" w:space="0" w:color="auto"/>
          </w:divBdr>
        </w:div>
      </w:divsChild>
    </w:div>
    <w:div w:id="2085225036">
      <w:bodyDiv w:val="1"/>
      <w:marLeft w:val="0"/>
      <w:marRight w:val="0"/>
      <w:marTop w:val="0"/>
      <w:marBottom w:val="0"/>
      <w:divBdr>
        <w:top w:val="none" w:sz="0" w:space="0" w:color="auto"/>
        <w:left w:val="none" w:sz="0" w:space="0" w:color="auto"/>
        <w:bottom w:val="none" w:sz="0" w:space="0" w:color="auto"/>
        <w:right w:val="none" w:sz="0" w:space="0" w:color="auto"/>
      </w:divBdr>
      <w:divsChild>
        <w:div w:id="648948759">
          <w:marLeft w:val="0"/>
          <w:marRight w:val="0"/>
          <w:marTop w:val="0"/>
          <w:marBottom w:val="0"/>
          <w:divBdr>
            <w:top w:val="none" w:sz="0" w:space="0" w:color="auto"/>
            <w:left w:val="none" w:sz="0" w:space="0" w:color="auto"/>
            <w:bottom w:val="none" w:sz="0" w:space="0" w:color="auto"/>
            <w:right w:val="none" w:sz="0" w:space="0" w:color="auto"/>
          </w:divBdr>
        </w:div>
        <w:div w:id="2054303864">
          <w:marLeft w:val="0"/>
          <w:marRight w:val="0"/>
          <w:marTop w:val="0"/>
          <w:marBottom w:val="0"/>
          <w:divBdr>
            <w:top w:val="none" w:sz="0" w:space="0" w:color="auto"/>
            <w:left w:val="none" w:sz="0" w:space="0" w:color="auto"/>
            <w:bottom w:val="none" w:sz="0" w:space="0" w:color="auto"/>
            <w:right w:val="none" w:sz="0" w:space="0" w:color="auto"/>
          </w:divBdr>
        </w:div>
      </w:divsChild>
    </w:div>
    <w:div w:id="2088067403">
      <w:bodyDiv w:val="1"/>
      <w:marLeft w:val="0"/>
      <w:marRight w:val="0"/>
      <w:marTop w:val="0"/>
      <w:marBottom w:val="0"/>
      <w:divBdr>
        <w:top w:val="none" w:sz="0" w:space="0" w:color="auto"/>
        <w:left w:val="none" w:sz="0" w:space="0" w:color="auto"/>
        <w:bottom w:val="none" w:sz="0" w:space="0" w:color="auto"/>
        <w:right w:val="none" w:sz="0" w:space="0" w:color="auto"/>
      </w:divBdr>
      <w:divsChild>
        <w:div w:id="263002191">
          <w:marLeft w:val="0"/>
          <w:marRight w:val="0"/>
          <w:marTop w:val="0"/>
          <w:marBottom w:val="0"/>
          <w:divBdr>
            <w:top w:val="none" w:sz="0" w:space="0" w:color="auto"/>
            <w:left w:val="none" w:sz="0" w:space="0" w:color="auto"/>
            <w:bottom w:val="none" w:sz="0" w:space="0" w:color="auto"/>
            <w:right w:val="none" w:sz="0" w:space="0" w:color="auto"/>
          </w:divBdr>
        </w:div>
        <w:div w:id="347030099">
          <w:marLeft w:val="0"/>
          <w:marRight w:val="0"/>
          <w:marTop w:val="0"/>
          <w:marBottom w:val="0"/>
          <w:divBdr>
            <w:top w:val="none" w:sz="0" w:space="0" w:color="auto"/>
            <w:left w:val="none" w:sz="0" w:space="0" w:color="auto"/>
            <w:bottom w:val="none" w:sz="0" w:space="0" w:color="auto"/>
            <w:right w:val="none" w:sz="0" w:space="0" w:color="auto"/>
          </w:divBdr>
        </w:div>
        <w:div w:id="369652222">
          <w:marLeft w:val="0"/>
          <w:marRight w:val="0"/>
          <w:marTop w:val="0"/>
          <w:marBottom w:val="0"/>
          <w:divBdr>
            <w:top w:val="none" w:sz="0" w:space="0" w:color="auto"/>
            <w:left w:val="none" w:sz="0" w:space="0" w:color="auto"/>
            <w:bottom w:val="none" w:sz="0" w:space="0" w:color="auto"/>
            <w:right w:val="none" w:sz="0" w:space="0" w:color="auto"/>
          </w:divBdr>
        </w:div>
        <w:div w:id="472793599">
          <w:marLeft w:val="0"/>
          <w:marRight w:val="0"/>
          <w:marTop w:val="0"/>
          <w:marBottom w:val="0"/>
          <w:divBdr>
            <w:top w:val="none" w:sz="0" w:space="0" w:color="auto"/>
            <w:left w:val="none" w:sz="0" w:space="0" w:color="auto"/>
            <w:bottom w:val="none" w:sz="0" w:space="0" w:color="auto"/>
            <w:right w:val="none" w:sz="0" w:space="0" w:color="auto"/>
          </w:divBdr>
        </w:div>
        <w:div w:id="760444859">
          <w:marLeft w:val="0"/>
          <w:marRight w:val="0"/>
          <w:marTop w:val="0"/>
          <w:marBottom w:val="0"/>
          <w:divBdr>
            <w:top w:val="none" w:sz="0" w:space="0" w:color="auto"/>
            <w:left w:val="none" w:sz="0" w:space="0" w:color="auto"/>
            <w:bottom w:val="none" w:sz="0" w:space="0" w:color="auto"/>
            <w:right w:val="none" w:sz="0" w:space="0" w:color="auto"/>
          </w:divBdr>
        </w:div>
        <w:div w:id="904875122">
          <w:marLeft w:val="0"/>
          <w:marRight w:val="0"/>
          <w:marTop w:val="0"/>
          <w:marBottom w:val="0"/>
          <w:divBdr>
            <w:top w:val="none" w:sz="0" w:space="0" w:color="auto"/>
            <w:left w:val="none" w:sz="0" w:space="0" w:color="auto"/>
            <w:bottom w:val="none" w:sz="0" w:space="0" w:color="auto"/>
            <w:right w:val="none" w:sz="0" w:space="0" w:color="auto"/>
          </w:divBdr>
        </w:div>
        <w:div w:id="912590396">
          <w:marLeft w:val="0"/>
          <w:marRight w:val="0"/>
          <w:marTop w:val="0"/>
          <w:marBottom w:val="0"/>
          <w:divBdr>
            <w:top w:val="none" w:sz="0" w:space="0" w:color="auto"/>
            <w:left w:val="none" w:sz="0" w:space="0" w:color="auto"/>
            <w:bottom w:val="none" w:sz="0" w:space="0" w:color="auto"/>
            <w:right w:val="none" w:sz="0" w:space="0" w:color="auto"/>
          </w:divBdr>
        </w:div>
        <w:div w:id="1033919374">
          <w:marLeft w:val="0"/>
          <w:marRight w:val="0"/>
          <w:marTop w:val="0"/>
          <w:marBottom w:val="0"/>
          <w:divBdr>
            <w:top w:val="none" w:sz="0" w:space="0" w:color="auto"/>
            <w:left w:val="none" w:sz="0" w:space="0" w:color="auto"/>
            <w:bottom w:val="none" w:sz="0" w:space="0" w:color="auto"/>
            <w:right w:val="none" w:sz="0" w:space="0" w:color="auto"/>
          </w:divBdr>
        </w:div>
        <w:div w:id="1251740275">
          <w:marLeft w:val="0"/>
          <w:marRight w:val="0"/>
          <w:marTop w:val="0"/>
          <w:marBottom w:val="0"/>
          <w:divBdr>
            <w:top w:val="none" w:sz="0" w:space="0" w:color="auto"/>
            <w:left w:val="none" w:sz="0" w:space="0" w:color="auto"/>
            <w:bottom w:val="none" w:sz="0" w:space="0" w:color="auto"/>
            <w:right w:val="none" w:sz="0" w:space="0" w:color="auto"/>
          </w:divBdr>
        </w:div>
        <w:div w:id="1327708828">
          <w:marLeft w:val="0"/>
          <w:marRight w:val="0"/>
          <w:marTop w:val="0"/>
          <w:marBottom w:val="0"/>
          <w:divBdr>
            <w:top w:val="none" w:sz="0" w:space="0" w:color="auto"/>
            <w:left w:val="none" w:sz="0" w:space="0" w:color="auto"/>
            <w:bottom w:val="none" w:sz="0" w:space="0" w:color="auto"/>
            <w:right w:val="none" w:sz="0" w:space="0" w:color="auto"/>
          </w:divBdr>
        </w:div>
        <w:div w:id="1362317377">
          <w:marLeft w:val="0"/>
          <w:marRight w:val="0"/>
          <w:marTop w:val="0"/>
          <w:marBottom w:val="0"/>
          <w:divBdr>
            <w:top w:val="none" w:sz="0" w:space="0" w:color="auto"/>
            <w:left w:val="none" w:sz="0" w:space="0" w:color="auto"/>
            <w:bottom w:val="none" w:sz="0" w:space="0" w:color="auto"/>
            <w:right w:val="none" w:sz="0" w:space="0" w:color="auto"/>
          </w:divBdr>
        </w:div>
        <w:div w:id="1455707695">
          <w:marLeft w:val="0"/>
          <w:marRight w:val="0"/>
          <w:marTop w:val="0"/>
          <w:marBottom w:val="0"/>
          <w:divBdr>
            <w:top w:val="none" w:sz="0" w:space="0" w:color="auto"/>
            <w:left w:val="none" w:sz="0" w:space="0" w:color="auto"/>
            <w:bottom w:val="none" w:sz="0" w:space="0" w:color="auto"/>
            <w:right w:val="none" w:sz="0" w:space="0" w:color="auto"/>
          </w:divBdr>
        </w:div>
        <w:div w:id="1462843052">
          <w:marLeft w:val="0"/>
          <w:marRight w:val="0"/>
          <w:marTop w:val="0"/>
          <w:marBottom w:val="0"/>
          <w:divBdr>
            <w:top w:val="none" w:sz="0" w:space="0" w:color="auto"/>
            <w:left w:val="none" w:sz="0" w:space="0" w:color="auto"/>
            <w:bottom w:val="none" w:sz="0" w:space="0" w:color="auto"/>
            <w:right w:val="none" w:sz="0" w:space="0" w:color="auto"/>
          </w:divBdr>
        </w:div>
        <w:div w:id="1654793655">
          <w:marLeft w:val="0"/>
          <w:marRight w:val="0"/>
          <w:marTop w:val="0"/>
          <w:marBottom w:val="0"/>
          <w:divBdr>
            <w:top w:val="none" w:sz="0" w:space="0" w:color="auto"/>
            <w:left w:val="none" w:sz="0" w:space="0" w:color="auto"/>
            <w:bottom w:val="none" w:sz="0" w:space="0" w:color="auto"/>
            <w:right w:val="none" w:sz="0" w:space="0" w:color="auto"/>
          </w:divBdr>
        </w:div>
        <w:div w:id="1722637011">
          <w:marLeft w:val="0"/>
          <w:marRight w:val="0"/>
          <w:marTop w:val="0"/>
          <w:marBottom w:val="0"/>
          <w:divBdr>
            <w:top w:val="none" w:sz="0" w:space="0" w:color="auto"/>
            <w:left w:val="none" w:sz="0" w:space="0" w:color="auto"/>
            <w:bottom w:val="none" w:sz="0" w:space="0" w:color="auto"/>
            <w:right w:val="none" w:sz="0" w:space="0" w:color="auto"/>
          </w:divBdr>
        </w:div>
        <w:div w:id="1837064895">
          <w:marLeft w:val="0"/>
          <w:marRight w:val="0"/>
          <w:marTop w:val="0"/>
          <w:marBottom w:val="0"/>
          <w:divBdr>
            <w:top w:val="none" w:sz="0" w:space="0" w:color="auto"/>
            <w:left w:val="none" w:sz="0" w:space="0" w:color="auto"/>
            <w:bottom w:val="none" w:sz="0" w:space="0" w:color="auto"/>
            <w:right w:val="none" w:sz="0" w:space="0" w:color="auto"/>
          </w:divBdr>
        </w:div>
        <w:div w:id="1882013497">
          <w:marLeft w:val="0"/>
          <w:marRight w:val="0"/>
          <w:marTop w:val="0"/>
          <w:marBottom w:val="0"/>
          <w:divBdr>
            <w:top w:val="none" w:sz="0" w:space="0" w:color="auto"/>
            <w:left w:val="none" w:sz="0" w:space="0" w:color="auto"/>
            <w:bottom w:val="none" w:sz="0" w:space="0" w:color="auto"/>
            <w:right w:val="none" w:sz="0" w:space="0" w:color="auto"/>
          </w:divBdr>
        </w:div>
        <w:div w:id="1953585590">
          <w:marLeft w:val="0"/>
          <w:marRight w:val="0"/>
          <w:marTop w:val="0"/>
          <w:marBottom w:val="0"/>
          <w:divBdr>
            <w:top w:val="none" w:sz="0" w:space="0" w:color="auto"/>
            <w:left w:val="none" w:sz="0" w:space="0" w:color="auto"/>
            <w:bottom w:val="none" w:sz="0" w:space="0" w:color="auto"/>
            <w:right w:val="none" w:sz="0" w:space="0" w:color="auto"/>
          </w:divBdr>
        </w:div>
        <w:div w:id="1998722170">
          <w:marLeft w:val="0"/>
          <w:marRight w:val="0"/>
          <w:marTop w:val="0"/>
          <w:marBottom w:val="0"/>
          <w:divBdr>
            <w:top w:val="none" w:sz="0" w:space="0" w:color="auto"/>
            <w:left w:val="none" w:sz="0" w:space="0" w:color="auto"/>
            <w:bottom w:val="none" w:sz="0" w:space="0" w:color="auto"/>
            <w:right w:val="none" w:sz="0" w:space="0" w:color="auto"/>
          </w:divBdr>
        </w:div>
        <w:div w:id="2048140425">
          <w:marLeft w:val="0"/>
          <w:marRight w:val="0"/>
          <w:marTop w:val="0"/>
          <w:marBottom w:val="0"/>
          <w:divBdr>
            <w:top w:val="none" w:sz="0" w:space="0" w:color="auto"/>
            <w:left w:val="none" w:sz="0" w:space="0" w:color="auto"/>
            <w:bottom w:val="none" w:sz="0" w:space="0" w:color="auto"/>
            <w:right w:val="none" w:sz="0" w:space="0" w:color="auto"/>
          </w:divBdr>
        </w:div>
        <w:div w:id="2078162930">
          <w:marLeft w:val="0"/>
          <w:marRight w:val="0"/>
          <w:marTop w:val="0"/>
          <w:marBottom w:val="0"/>
          <w:divBdr>
            <w:top w:val="none" w:sz="0" w:space="0" w:color="auto"/>
            <w:left w:val="none" w:sz="0" w:space="0" w:color="auto"/>
            <w:bottom w:val="none" w:sz="0" w:space="0" w:color="auto"/>
            <w:right w:val="none" w:sz="0" w:space="0" w:color="auto"/>
          </w:divBdr>
        </w:div>
        <w:div w:id="2107191768">
          <w:marLeft w:val="0"/>
          <w:marRight w:val="0"/>
          <w:marTop w:val="0"/>
          <w:marBottom w:val="0"/>
          <w:divBdr>
            <w:top w:val="none" w:sz="0" w:space="0" w:color="auto"/>
            <w:left w:val="none" w:sz="0" w:space="0" w:color="auto"/>
            <w:bottom w:val="none" w:sz="0" w:space="0" w:color="auto"/>
            <w:right w:val="none" w:sz="0" w:space="0" w:color="auto"/>
          </w:divBdr>
        </w:div>
        <w:div w:id="2141993489">
          <w:marLeft w:val="0"/>
          <w:marRight w:val="0"/>
          <w:marTop w:val="0"/>
          <w:marBottom w:val="0"/>
          <w:divBdr>
            <w:top w:val="none" w:sz="0" w:space="0" w:color="auto"/>
            <w:left w:val="none" w:sz="0" w:space="0" w:color="auto"/>
            <w:bottom w:val="none" w:sz="0" w:space="0" w:color="auto"/>
            <w:right w:val="none" w:sz="0" w:space="0" w:color="auto"/>
          </w:divBdr>
        </w:div>
      </w:divsChild>
    </w:div>
    <w:div w:id="2095667435">
      <w:bodyDiv w:val="1"/>
      <w:marLeft w:val="0"/>
      <w:marRight w:val="0"/>
      <w:marTop w:val="0"/>
      <w:marBottom w:val="0"/>
      <w:divBdr>
        <w:top w:val="none" w:sz="0" w:space="0" w:color="auto"/>
        <w:left w:val="none" w:sz="0" w:space="0" w:color="auto"/>
        <w:bottom w:val="none" w:sz="0" w:space="0" w:color="auto"/>
        <w:right w:val="none" w:sz="0" w:space="0" w:color="auto"/>
      </w:divBdr>
      <w:divsChild>
        <w:div w:id="378285875">
          <w:marLeft w:val="0"/>
          <w:marRight w:val="0"/>
          <w:marTop w:val="0"/>
          <w:marBottom w:val="0"/>
          <w:divBdr>
            <w:top w:val="none" w:sz="0" w:space="0" w:color="auto"/>
            <w:left w:val="none" w:sz="0" w:space="0" w:color="auto"/>
            <w:bottom w:val="none" w:sz="0" w:space="0" w:color="auto"/>
            <w:right w:val="none" w:sz="0" w:space="0" w:color="auto"/>
          </w:divBdr>
        </w:div>
        <w:div w:id="1615163780">
          <w:marLeft w:val="0"/>
          <w:marRight w:val="0"/>
          <w:marTop w:val="0"/>
          <w:marBottom w:val="0"/>
          <w:divBdr>
            <w:top w:val="none" w:sz="0" w:space="0" w:color="auto"/>
            <w:left w:val="none" w:sz="0" w:space="0" w:color="auto"/>
            <w:bottom w:val="none" w:sz="0" w:space="0" w:color="auto"/>
            <w:right w:val="none" w:sz="0" w:space="0" w:color="auto"/>
          </w:divBdr>
        </w:div>
      </w:divsChild>
    </w:div>
    <w:div w:id="2103643863">
      <w:bodyDiv w:val="1"/>
      <w:marLeft w:val="0"/>
      <w:marRight w:val="0"/>
      <w:marTop w:val="0"/>
      <w:marBottom w:val="0"/>
      <w:divBdr>
        <w:top w:val="none" w:sz="0" w:space="0" w:color="auto"/>
        <w:left w:val="none" w:sz="0" w:space="0" w:color="auto"/>
        <w:bottom w:val="none" w:sz="0" w:space="0" w:color="auto"/>
        <w:right w:val="none" w:sz="0" w:space="0" w:color="auto"/>
      </w:divBdr>
      <w:divsChild>
        <w:div w:id="1174346406">
          <w:marLeft w:val="0"/>
          <w:marRight w:val="0"/>
          <w:marTop w:val="0"/>
          <w:marBottom w:val="0"/>
          <w:divBdr>
            <w:top w:val="none" w:sz="0" w:space="0" w:color="auto"/>
            <w:left w:val="none" w:sz="0" w:space="0" w:color="auto"/>
            <w:bottom w:val="none" w:sz="0" w:space="0" w:color="auto"/>
            <w:right w:val="none" w:sz="0" w:space="0" w:color="auto"/>
          </w:divBdr>
        </w:div>
        <w:div w:id="1949190165">
          <w:marLeft w:val="0"/>
          <w:marRight w:val="0"/>
          <w:marTop w:val="0"/>
          <w:marBottom w:val="0"/>
          <w:divBdr>
            <w:top w:val="none" w:sz="0" w:space="0" w:color="auto"/>
            <w:left w:val="none" w:sz="0" w:space="0" w:color="auto"/>
            <w:bottom w:val="none" w:sz="0" w:space="0" w:color="auto"/>
            <w:right w:val="none" w:sz="0" w:space="0" w:color="auto"/>
          </w:divBdr>
        </w:div>
      </w:divsChild>
    </w:div>
    <w:div w:id="2109614089">
      <w:bodyDiv w:val="1"/>
      <w:marLeft w:val="0"/>
      <w:marRight w:val="0"/>
      <w:marTop w:val="0"/>
      <w:marBottom w:val="0"/>
      <w:divBdr>
        <w:top w:val="none" w:sz="0" w:space="0" w:color="auto"/>
        <w:left w:val="none" w:sz="0" w:space="0" w:color="auto"/>
        <w:bottom w:val="none" w:sz="0" w:space="0" w:color="auto"/>
        <w:right w:val="none" w:sz="0" w:space="0" w:color="auto"/>
      </w:divBdr>
      <w:divsChild>
        <w:div w:id="57434753">
          <w:marLeft w:val="0"/>
          <w:marRight w:val="0"/>
          <w:marTop w:val="0"/>
          <w:marBottom w:val="0"/>
          <w:divBdr>
            <w:top w:val="none" w:sz="0" w:space="0" w:color="auto"/>
            <w:left w:val="none" w:sz="0" w:space="0" w:color="auto"/>
            <w:bottom w:val="none" w:sz="0" w:space="0" w:color="auto"/>
            <w:right w:val="none" w:sz="0" w:space="0" w:color="auto"/>
          </w:divBdr>
        </w:div>
        <w:div w:id="294069513">
          <w:marLeft w:val="0"/>
          <w:marRight w:val="0"/>
          <w:marTop w:val="0"/>
          <w:marBottom w:val="0"/>
          <w:divBdr>
            <w:top w:val="none" w:sz="0" w:space="0" w:color="auto"/>
            <w:left w:val="none" w:sz="0" w:space="0" w:color="auto"/>
            <w:bottom w:val="none" w:sz="0" w:space="0" w:color="auto"/>
            <w:right w:val="none" w:sz="0" w:space="0" w:color="auto"/>
          </w:divBdr>
        </w:div>
        <w:div w:id="1125392383">
          <w:marLeft w:val="0"/>
          <w:marRight w:val="0"/>
          <w:marTop w:val="0"/>
          <w:marBottom w:val="0"/>
          <w:divBdr>
            <w:top w:val="none" w:sz="0" w:space="0" w:color="auto"/>
            <w:left w:val="none" w:sz="0" w:space="0" w:color="auto"/>
            <w:bottom w:val="none" w:sz="0" w:space="0" w:color="auto"/>
            <w:right w:val="none" w:sz="0" w:space="0" w:color="auto"/>
          </w:divBdr>
        </w:div>
        <w:div w:id="1295022899">
          <w:marLeft w:val="0"/>
          <w:marRight w:val="0"/>
          <w:marTop w:val="0"/>
          <w:marBottom w:val="0"/>
          <w:divBdr>
            <w:top w:val="none" w:sz="0" w:space="0" w:color="auto"/>
            <w:left w:val="none" w:sz="0" w:space="0" w:color="auto"/>
            <w:bottom w:val="none" w:sz="0" w:space="0" w:color="auto"/>
            <w:right w:val="none" w:sz="0" w:space="0" w:color="auto"/>
          </w:divBdr>
        </w:div>
        <w:div w:id="1664551092">
          <w:marLeft w:val="0"/>
          <w:marRight w:val="0"/>
          <w:marTop w:val="0"/>
          <w:marBottom w:val="0"/>
          <w:divBdr>
            <w:top w:val="none" w:sz="0" w:space="0" w:color="auto"/>
            <w:left w:val="none" w:sz="0" w:space="0" w:color="auto"/>
            <w:bottom w:val="none" w:sz="0" w:space="0" w:color="auto"/>
            <w:right w:val="none" w:sz="0" w:space="0" w:color="auto"/>
          </w:divBdr>
        </w:div>
        <w:div w:id="1674335757">
          <w:marLeft w:val="0"/>
          <w:marRight w:val="0"/>
          <w:marTop w:val="0"/>
          <w:marBottom w:val="0"/>
          <w:divBdr>
            <w:top w:val="none" w:sz="0" w:space="0" w:color="auto"/>
            <w:left w:val="none" w:sz="0" w:space="0" w:color="auto"/>
            <w:bottom w:val="none" w:sz="0" w:space="0" w:color="auto"/>
            <w:right w:val="none" w:sz="0" w:space="0" w:color="auto"/>
          </w:divBdr>
        </w:div>
        <w:div w:id="2062245397">
          <w:marLeft w:val="0"/>
          <w:marRight w:val="0"/>
          <w:marTop w:val="0"/>
          <w:marBottom w:val="0"/>
          <w:divBdr>
            <w:top w:val="none" w:sz="0" w:space="0" w:color="auto"/>
            <w:left w:val="none" w:sz="0" w:space="0" w:color="auto"/>
            <w:bottom w:val="none" w:sz="0" w:space="0" w:color="auto"/>
            <w:right w:val="none" w:sz="0" w:space="0" w:color="auto"/>
          </w:divBdr>
        </w:div>
        <w:div w:id="2085835824">
          <w:marLeft w:val="0"/>
          <w:marRight w:val="0"/>
          <w:marTop w:val="0"/>
          <w:marBottom w:val="0"/>
          <w:divBdr>
            <w:top w:val="none" w:sz="0" w:space="0" w:color="auto"/>
            <w:left w:val="none" w:sz="0" w:space="0" w:color="auto"/>
            <w:bottom w:val="none" w:sz="0" w:space="0" w:color="auto"/>
            <w:right w:val="none" w:sz="0" w:space="0" w:color="auto"/>
          </w:divBdr>
        </w:div>
        <w:div w:id="2101216933">
          <w:marLeft w:val="0"/>
          <w:marRight w:val="0"/>
          <w:marTop w:val="0"/>
          <w:marBottom w:val="0"/>
          <w:divBdr>
            <w:top w:val="none" w:sz="0" w:space="0" w:color="auto"/>
            <w:left w:val="none" w:sz="0" w:space="0" w:color="auto"/>
            <w:bottom w:val="none" w:sz="0" w:space="0" w:color="auto"/>
            <w:right w:val="none" w:sz="0" w:space="0" w:color="auto"/>
          </w:divBdr>
        </w:div>
      </w:divsChild>
    </w:div>
    <w:div w:id="2111775440">
      <w:bodyDiv w:val="1"/>
      <w:marLeft w:val="0"/>
      <w:marRight w:val="0"/>
      <w:marTop w:val="0"/>
      <w:marBottom w:val="0"/>
      <w:divBdr>
        <w:top w:val="none" w:sz="0" w:space="0" w:color="auto"/>
        <w:left w:val="none" w:sz="0" w:space="0" w:color="auto"/>
        <w:bottom w:val="none" w:sz="0" w:space="0" w:color="auto"/>
        <w:right w:val="none" w:sz="0" w:space="0" w:color="auto"/>
      </w:divBdr>
      <w:divsChild>
        <w:div w:id="67699835">
          <w:marLeft w:val="0"/>
          <w:marRight w:val="0"/>
          <w:marTop w:val="0"/>
          <w:marBottom w:val="0"/>
          <w:divBdr>
            <w:top w:val="none" w:sz="0" w:space="0" w:color="auto"/>
            <w:left w:val="none" w:sz="0" w:space="0" w:color="auto"/>
            <w:bottom w:val="none" w:sz="0" w:space="0" w:color="auto"/>
            <w:right w:val="none" w:sz="0" w:space="0" w:color="auto"/>
          </w:divBdr>
        </w:div>
        <w:div w:id="109665386">
          <w:marLeft w:val="0"/>
          <w:marRight w:val="0"/>
          <w:marTop w:val="0"/>
          <w:marBottom w:val="0"/>
          <w:divBdr>
            <w:top w:val="none" w:sz="0" w:space="0" w:color="auto"/>
            <w:left w:val="none" w:sz="0" w:space="0" w:color="auto"/>
            <w:bottom w:val="none" w:sz="0" w:space="0" w:color="auto"/>
            <w:right w:val="none" w:sz="0" w:space="0" w:color="auto"/>
          </w:divBdr>
        </w:div>
        <w:div w:id="177820327">
          <w:marLeft w:val="0"/>
          <w:marRight w:val="0"/>
          <w:marTop w:val="0"/>
          <w:marBottom w:val="0"/>
          <w:divBdr>
            <w:top w:val="none" w:sz="0" w:space="0" w:color="auto"/>
            <w:left w:val="none" w:sz="0" w:space="0" w:color="auto"/>
            <w:bottom w:val="none" w:sz="0" w:space="0" w:color="auto"/>
            <w:right w:val="none" w:sz="0" w:space="0" w:color="auto"/>
          </w:divBdr>
        </w:div>
        <w:div w:id="1317610375">
          <w:marLeft w:val="0"/>
          <w:marRight w:val="0"/>
          <w:marTop w:val="0"/>
          <w:marBottom w:val="0"/>
          <w:divBdr>
            <w:top w:val="none" w:sz="0" w:space="0" w:color="auto"/>
            <w:left w:val="none" w:sz="0" w:space="0" w:color="auto"/>
            <w:bottom w:val="none" w:sz="0" w:space="0" w:color="auto"/>
            <w:right w:val="none" w:sz="0" w:space="0" w:color="auto"/>
          </w:divBdr>
        </w:div>
        <w:div w:id="1727072585">
          <w:marLeft w:val="0"/>
          <w:marRight w:val="0"/>
          <w:marTop w:val="0"/>
          <w:marBottom w:val="0"/>
          <w:divBdr>
            <w:top w:val="none" w:sz="0" w:space="0" w:color="auto"/>
            <w:left w:val="none" w:sz="0" w:space="0" w:color="auto"/>
            <w:bottom w:val="none" w:sz="0" w:space="0" w:color="auto"/>
            <w:right w:val="none" w:sz="0" w:space="0" w:color="auto"/>
          </w:divBdr>
        </w:div>
        <w:div w:id="1738474213">
          <w:marLeft w:val="0"/>
          <w:marRight w:val="0"/>
          <w:marTop w:val="0"/>
          <w:marBottom w:val="0"/>
          <w:divBdr>
            <w:top w:val="none" w:sz="0" w:space="0" w:color="auto"/>
            <w:left w:val="none" w:sz="0" w:space="0" w:color="auto"/>
            <w:bottom w:val="none" w:sz="0" w:space="0" w:color="auto"/>
            <w:right w:val="none" w:sz="0" w:space="0" w:color="auto"/>
          </w:divBdr>
        </w:div>
        <w:div w:id="2036617805">
          <w:marLeft w:val="0"/>
          <w:marRight w:val="0"/>
          <w:marTop w:val="0"/>
          <w:marBottom w:val="0"/>
          <w:divBdr>
            <w:top w:val="none" w:sz="0" w:space="0" w:color="auto"/>
            <w:left w:val="none" w:sz="0" w:space="0" w:color="auto"/>
            <w:bottom w:val="none" w:sz="0" w:space="0" w:color="auto"/>
            <w:right w:val="none" w:sz="0" w:space="0" w:color="auto"/>
          </w:divBdr>
        </w:div>
      </w:divsChild>
    </w:div>
    <w:div w:id="2118913981">
      <w:bodyDiv w:val="1"/>
      <w:marLeft w:val="0"/>
      <w:marRight w:val="0"/>
      <w:marTop w:val="0"/>
      <w:marBottom w:val="0"/>
      <w:divBdr>
        <w:top w:val="none" w:sz="0" w:space="0" w:color="auto"/>
        <w:left w:val="none" w:sz="0" w:space="0" w:color="auto"/>
        <w:bottom w:val="none" w:sz="0" w:space="0" w:color="auto"/>
        <w:right w:val="none" w:sz="0" w:space="0" w:color="auto"/>
      </w:divBdr>
    </w:div>
    <w:div w:id="2118983771">
      <w:bodyDiv w:val="1"/>
      <w:marLeft w:val="0"/>
      <w:marRight w:val="0"/>
      <w:marTop w:val="0"/>
      <w:marBottom w:val="0"/>
      <w:divBdr>
        <w:top w:val="none" w:sz="0" w:space="0" w:color="auto"/>
        <w:left w:val="none" w:sz="0" w:space="0" w:color="auto"/>
        <w:bottom w:val="none" w:sz="0" w:space="0" w:color="auto"/>
        <w:right w:val="none" w:sz="0" w:space="0" w:color="auto"/>
      </w:divBdr>
      <w:divsChild>
        <w:div w:id="1817380890">
          <w:marLeft w:val="0"/>
          <w:marRight w:val="0"/>
          <w:marTop w:val="0"/>
          <w:marBottom w:val="0"/>
          <w:divBdr>
            <w:top w:val="none" w:sz="0" w:space="0" w:color="auto"/>
            <w:left w:val="none" w:sz="0" w:space="0" w:color="auto"/>
            <w:bottom w:val="none" w:sz="0" w:space="0" w:color="auto"/>
            <w:right w:val="none" w:sz="0" w:space="0" w:color="auto"/>
          </w:divBdr>
        </w:div>
        <w:div w:id="1231767699">
          <w:marLeft w:val="0"/>
          <w:marRight w:val="0"/>
          <w:marTop w:val="0"/>
          <w:marBottom w:val="0"/>
          <w:divBdr>
            <w:top w:val="none" w:sz="0" w:space="0" w:color="auto"/>
            <w:left w:val="none" w:sz="0" w:space="0" w:color="auto"/>
            <w:bottom w:val="none" w:sz="0" w:space="0" w:color="auto"/>
            <w:right w:val="none" w:sz="0" w:space="0" w:color="auto"/>
          </w:divBdr>
        </w:div>
        <w:div w:id="1382632682">
          <w:marLeft w:val="0"/>
          <w:marRight w:val="0"/>
          <w:marTop w:val="0"/>
          <w:marBottom w:val="0"/>
          <w:divBdr>
            <w:top w:val="none" w:sz="0" w:space="0" w:color="auto"/>
            <w:left w:val="none" w:sz="0" w:space="0" w:color="auto"/>
            <w:bottom w:val="none" w:sz="0" w:space="0" w:color="auto"/>
            <w:right w:val="none" w:sz="0" w:space="0" w:color="auto"/>
          </w:divBdr>
        </w:div>
        <w:div w:id="1558593593">
          <w:marLeft w:val="0"/>
          <w:marRight w:val="0"/>
          <w:marTop w:val="0"/>
          <w:marBottom w:val="0"/>
          <w:divBdr>
            <w:top w:val="none" w:sz="0" w:space="0" w:color="auto"/>
            <w:left w:val="none" w:sz="0" w:space="0" w:color="auto"/>
            <w:bottom w:val="none" w:sz="0" w:space="0" w:color="auto"/>
            <w:right w:val="none" w:sz="0" w:space="0" w:color="auto"/>
          </w:divBdr>
        </w:div>
        <w:div w:id="1691492682">
          <w:marLeft w:val="0"/>
          <w:marRight w:val="0"/>
          <w:marTop w:val="0"/>
          <w:marBottom w:val="0"/>
          <w:divBdr>
            <w:top w:val="none" w:sz="0" w:space="0" w:color="auto"/>
            <w:left w:val="none" w:sz="0" w:space="0" w:color="auto"/>
            <w:bottom w:val="none" w:sz="0" w:space="0" w:color="auto"/>
            <w:right w:val="none" w:sz="0" w:space="0" w:color="auto"/>
          </w:divBdr>
        </w:div>
        <w:div w:id="462187861">
          <w:marLeft w:val="0"/>
          <w:marRight w:val="0"/>
          <w:marTop w:val="0"/>
          <w:marBottom w:val="0"/>
          <w:divBdr>
            <w:top w:val="none" w:sz="0" w:space="0" w:color="auto"/>
            <w:left w:val="none" w:sz="0" w:space="0" w:color="auto"/>
            <w:bottom w:val="none" w:sz="0" w:space="0" w:color="auto"/>
            <w:right w:val="none" w:sz="0" w:space="0" w:color="auto"/>
          </w:divBdr>
        </w:div>
      </w:divsChild>
    </w:div>
    <w:div w:id="2123917990">
      <w:bodyDiv w:val="1"/>
      <w:marLeft w:val="0"/>
      <w:marRight w:val="0"/>
      <w:marTop w:val="0"/>
      <w:marBottom w:val="0"/>
      <w:divBdr>
        <w:top w:val="none" w:sz="0" w:space="0" w:color="auto"/>
        <w:left w:val="none" w:sz="0" w:space="0" w:color="auto"/>
        <w:bottom w:val="none" w:sz="0" w:space="0" w:color="auto"/>
        <w:right w:val="none" w:sz="0" w:space="0" w:color="auto"/>
      </w:divBdr>
      <w:divsChild>
        <w:div w:id="463043191">
          <w:marLeft w:val="0"/>
          <w:marRight w:val="0"/>
          <w:marTop w:val="0"/>
          <w:marBottom w:val="0"/>
          <w:divBdr>
            <w:top w:val="none" w:sz="0" w:space="0" w:color="auto"/>
            <w:left w:val="none" w:sz="0" w:space="0" w:color="auto"/>
            <w:bottom w:val="none" w:sz="0" w:space="0" w:color="auto"/>
            <w:right w:val="none" w:sz="0" w:space="0" w:color="auto"/>
          </w:divBdr>
        </w:div>
        <w:div w:id="1083453672">
          <w:marLeft w:val="0"/>
          <w:marRight w:val="0"/>
          <w:marTop w:val="0"/>
          <w:marBottom w:val="0"/>
          <w:divBdr>
            <w:top w:val="none" w:sz="0" w:space="0" w:color="auto"/>
            <w:left w:val="none" w:sz="0" w:space="0" w:color="auto"/>
            <w:bottom w:val="none" w:sz="0" w:space="0" w:color="auto"/>
            <w:right w:val="none" w:sz="0" w:space="0" w:color="auto"/>
          </w:divBdr>
        </w:div>
        <w:div w:id="1180049699">
          <w:marLeft w:val="0"/>
          <w:marRight w:val="0"/>
          <w:marTop w:val="0"/>
          <w:marBottom w:val="0"/>
          <w:divBdr>
            <w:top w:val="none" w:sz="0" w:space="0" w:color="auto"/>
            <w:left w:val="none" w:sz="0" w:space="0" w:color="auto"/>
            <w:bottom w:val="none" w:sz="0" w:space="0" w:color="auto"/>
            <w:right w:val="none" w:sz="0" w:space="0" w:color="auto"/>
          </w:divBdr>
        </w:div>
        <w:div w:id="1299072547">
          <w:marLeft w:val="0"/>
          <w:marRight w:val="0"/>
          <w:marTop w:val="0"/>
          <w:marBottom w:val="0"/>
          <w:divBdr>
            <w:top w:val="none" w:sz="0" w:space="0" w:color="auto"/>
            <w:left w:val="none" w:sz="0" w:space="0" w:color="auto"/>
            <w:bottom w:val="none" w:sz="0" w:space="0" w:color="auto"/>
            <w:right w:val="none" w:sz="0" w:space="0" w:color="auto"/>
          </w:divBdr>
        </w:div>
        <w:div w:id="1505587531">
          <w:marLeft w:val="0"/>
          <w:marRight w:val="0"/>
          <w:marTop w:val="0"/>
          <w:marBottom w:val="0"/>
          <w:divBdr>
            <w:top w:val="none" w:sz="0" w:space="0" w:color="auto"/>
            <w:left w:val="none" w:sz="0" w:space="0" w:color="auto"/>
            <w:bottom w:val="none" w:sz="0" w:space="0" w:color="auto"/>
            <w:right w:val="none" w:sz="0" w:space="0" w:color="auto"/>
          </w:divBdr>
        </w:div>
        <w:div w:id="1566181027">
          <w:marLeft w:val="0"/>
          <w:marRight w:val="0"/>
          <w:marTop w:val="0"/>
          <w:marBottom w:val="0"/>
          <w:divBdr>
            <w:top w:val="none" w:sz="0" w:space="0" w:color="auto"/>
            <w:left w:val="none" w:sz="0" w:space="0" w:color="auto"/>
            <w:bottom w:val="none" w:sz="0" w:space="0" w:color="auto"/>
            <w:right w:val="none" w:sz="0" w:space="0" w:color="auto"/>
          </w:divBdr>
        </w:div>
      </w:divsChild>
    </w:div>
    <w:div w:id="2127460297">
      <w:bodyDiv w:val="1"/>
      <w:marLeft w:val="0"/>
      <w:marRight w:val="0"/>
      <w:marTop w:val="0"/>
      <w:marBottom w:val="0"/>
      <w:divBdr>
        <w:top w:val="none" w:sz="0" w:space="0" w:color="auto"/>
        <w:left w:val="none" w:sz="0" w:space="0" w:color="auto"/>
        <w:bottom w:val="none" w:sz="0" w:space="0" w:color="auto"/>
        <w:right w:val="none" w:sz="0" w:space="0" w:color="auto"/>
      </w:divBdr>
      <w:divsChild>
        <w:div w:id="820927544">
          <w:marLeft w:val="0"/>
          <w:marRight w:val="0"/>
          <w:marTop w:val="0"/>
          <w:marBottom w:val="0"/>
          <w:divBdr>
            <w:top w:val="none" w:sz="0" w:space="0" w:color="auto"/>
            <w:left w:val="none" w:sz="0" w:space="0" w:color="auto"/>
            <w:bottom w:val="none" w:sz="0" w:space="0" w:color="auto"/>
            <w:right w:val="none" w:sz="0" w:space="0" w:color="auto"/>
          </w:divBdr>
        </w:div>
        <w:div w:id="1806388606">
          <w:marLeft w:val="0"/>
          <w:marRight w:val="0"/>
          <w:marTop w:val="0"/>
          <w:marBottom w:val="0"/>
          <w:divBdr>
            <w:top w:val="none" w:sz="0" w:space="0" w:color="auto"/>
            <w:left w:val="none" w:sz="0" w:space="0" w:color="auto"/>
            <w:bottom w:val="none" w:sz="0" w:space="0" w:color="auto"/>
            <w:right w:val="none" w:sz="0" w:space="0" w:color="auto"/>
          </w:divBdr>
        </w:div>
      </w:divsChild>
    </w:div>
    <w:div w:id="2142110237">
      <w:bodyDiv w:val="1"/>
      <w:marLeft w:val="0"/>
      <w:marRight w:val="0"/>
      <w:marTop w:val="0"/>
      <w:marBottom w:val="0"/>
      <w:divBdr>
        <w:top w:val="none" w:sz="0" w:space="0" w:color="auto"/>
        <w:left w:val="none" w:sz="0" w:space="0" w:color="auto"/>
        <w:bottom w:val="none" w:sz="0" w:space="0" w:color="auto"/>
        <w:right w:val="none" w:sz="0" w:space="0" w:color="auto"/>
      </w:divBdr>
    </w:div>
    <w:div w:id="2146963555">
      <w:bodyDiv w:val="1"/>
      <w:marLeft w:val="0"/>
      <w:marRight w:val="0"/>
      <w:marTop w:val="0"/>
      <w:marBottom w:val="0"/>
      <w:divBdr>
        <w:top w:val="none" w:sz="0" w:space="0" w:color="auto"/>
        <w:left w:val="none" w:sz="0" w:space="0" w:color="auto"/>
        <w:bottom w:val="none" w:sz="0" w:space="0" w:color="auto"/>
        <w:right w:val="none" w:sz="0" w:space="0" w:color="auto"/>
      </w:divBdr>
      <w:divsChild>
        <w:div w:id="461726398">
          <w:marLeft w:val="0"/>
          <w:marRight w:val="0"/>
          <w:marTop w:val="0"/>
          <w:marBottom w:val="0"/>
          <w:divBdr>
            <w:top w:val="none" w:sz="0" w:space="0" w:color="auto"/>
            <w:left w:val="none" w:sz="0" w:space="0" w:color="auto"/>
            <w:bottom w:val="none" w:sz="0" w:space="0" w:color="auto"/>
            <w:right w:val="none" w:sz="0" w:space="0" w:color="auto"/>
          </w:divBdr>
        </w:div>
        <w:div w:id="1212301707">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footer" Target="footer1.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3.xml"/><Relationship Id="rId4" Type="http://schemas.openxmlformats.org/officeDocument/2006/relationships/webSettings" Target="webSettings.xml"/><Relationship Id="rId9" Type="http://schemas.openxmlformats.org/officeDocument/2006/relationships/footer" Target="footer2.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164</Pages>
  <Words>41155</Words>
  <Characters>234587</Characters>
  <Application>Microsoft Office Word</Application>
  <DocSecurity>0</DocSecurity>
  <Lines>1954</Lines>
  <Paragraphs>550</Paragraphs>
  <ScaleCrop>false</ScaleCrop>
  <HeadingPairs>
    <vt:vector size="2" baseType="variant">
      <vt:variant>
        <vt:lpstr>Titolo</vt:lpstr>
      </vt:variant>
      <vt:variant>
        <vt:i4>1</vt:i4>
      </vt:variant>
    </vt:vector>
  </HeadingPairs>
  <TitlesOfParts>
    <vt:vector size="1" baseType="lpstr">
      <vt:lpstr>UNIVERSITÀ DEGLI STUDI DI PALERMO</vt:lpstr>
    </vt:vector>
  </TitlesOfParts>
  <Company/>
  <LinksUpToDate>false</LinksUpToDate>
  <CharactersWithSpaces>275192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UNIVERSITÀ DEGLI STUDI DI PALERMO</dc:title>
  <dc:subject/>
  <dc:creator>Attila</dc:creator>
  <cp:keywords/>
  <dc:description/>
  <cp:lastModifiedBy>Personal</cp:lastModifiedBy>
  <cp:revision>1051</cp:revision>
  <cp:lastPrinted>2011-02-10T20:27:00Z</cp:lastPrinted>
  <dcterms:created xsi:type="dcterms:W3CDTF">2010-10-02T10:27:00Z</dcterms:created>
  <dcterms:modified xsi:type="dcterms:W3CDTF">2011-02-10T20:37:00Z</dcterms:modified>
</cp:coreProperties>
</file>